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2E321" w14:textId="77777777" w:rsidR="00000000" w:rsidRDefault="007003F1">
      <w:pPr>
        <w:divId w:val="1277375150"/>
        <w:rPr>
          <w:rFonts w:eastAsia="Times New Roman"/>
          <w:vanish/>
        </w:rPr>
      </w:pPr>
      <w:r>
        <w:rPr>
          <w:rFonts w:eastAsia="Times New Roman"/>
          <w:vanish/>
        </w:rPr>
        <w:t>0001425205--12-312021Q1false19419419435811192842158146874917149315299P5YP3Y0001425205iova:TwentyElevenEquityIncentivePlanMember2021-01-012021-03-310001425205us-gaap:CommonStockMember2020-01-012020-03-310001425205</w:t>
      </w:r>
      <w:r>
        <w:rPr>
          <w:rFonts w:eastAsia="Times New Roman"/>
          <w:vanish/>
        </w:rPr>
        <w:t>us-gaap:RetainedEarningsMember2021-03-310001425205us-gaap:AdditionalPaidInCapitalMember2021-03-310001425205us-gaap:AccumulatedOtherComprehensiveIncomeMember2021-03-310001425205us-gaap:RetainedEarningsMember2020-12-310001425205us-gaap:AdditionalPaidInCapita</w:t>
      </w:r>
      <w:r>
        <w:rPr>
          <w:rFonts w:eastAsia="Times New Roman"/>
          <w:vanish/>
        </w:rPr>
        <w:t>lMember2020-12-310001425205us-gaap:AccumulatedOtherComprehensiveIncomeMember2020-12-310001425205us-gaap:RetainedEarningsMember2020-03-310001425205us-gaap:AdditionalPaidInCapitalMember2020-03-310001425205us-gaap:AccumulatedOtherComprehensiveIncomeMember2020</w:t>
      </w:r>
      <w:r>
        <w:rPr>
          <w:rFonts w:eastAsia="Times New Roman"/>
          <w:vanish/>
        </w:rPr>
        <w:t>-03-310001425205us-gaap:RetainedEarningsMember2019-12-310001425205us-gaap:AdditionalPaidInCapitalMember2019-12-310001425205us-gaap:AccumulatedOtherComprehensiveIncomeMember2019-12-310001425205us-gaap:CommonStockMember2021-03-310001425205us-gaap:CommonStock</w:t>
      </w:r>
      <w:r>
        <w:rPr>
          <w:rFonts w:eastAsia="Times New Roman"/>
          <w:vanish/>
        </w:rPr>
        <w:t>Member2020-12-310001425205us-gaap:SeriesBPreferredStockMember2020-03-310001425205us-gaap:SeriesAPreferredStockMember2020-03-310001425205us-gaap:CommonStockMember2020-03-310001425205us-gaap:SeriesBPreferredStockMember2019-12-310001425205us-gaap:SeriesAPrefe</w:t>
      </w:r>
      <w:r>
        <w:rPr>
          <w:rFonts w:eastAsia="Times New Roman"/>
          <w:vanish/>
        </w:rPr>
        <w:t>rredStockMember2019-12-310001425205us-gaap:CommonStockMember2019-12-310001425205srt:WeightedAverageMemberiova:AtMarketOfferingProgramMember2021-03-310001425205us-gaap:IPOMember2020-06-300001425205us-gaap:IPOMember2018-10-310001425205us-gaap:IPOMember2018-0</w:t>
      </w:r>
      <w:r>
        <w:rPr>
          <w:rFonts w:eastAsia="Times New Roman"/>
          <w:vanish/>
        </w:rPr>
        <w:t>1-310001425205srt:BoardOfDirectorsChairmanMember2017-09-012017-09-1400014252052017-09-012017-09-140001425205iova:StevenFischkoffMember2017-06-032017-06-030001425205iova:TwoThousandFourteenEquityIncentivePlanMember2021-03-310001425205iova:TwoThousandElevenE</w:t>
      </w:r>
      <w:r>
        <w:rPr>
          <w:rFonts w:eastAsia="Times New Roman"/>
          <w:vanish/>
        </w:rPr>
        <w:t>quityIncentivePlanMember2021-03-310001425205iova:TwentyEighteenEquityIncentivePlanMember2021-03-310001425205iova:TwoThousandElevenEquityIncentivePlanMember2020-12-310001425205iova:TwentyEighteenEquityIncentivePlanMember2020-06-080001425205iova:TwentyEighte</w:t>
      </w:r>
      <w:r>
        <w:rPr>
          <w:rFonts w:eastAsia="Times New Roman"/>
          <w:vanish/>
        </w:rPr>
        <w:t>enEquityIncentivePlanMember2020-06-070001425205iova:TwentyEighteenEquityIncentivePlanMember2018-04-220001425205srt:BoardOfDirectorsChairmanMember2017-09-140001425205srt:MaximumMemberiova:TwoThousandFourteenEquityIncentivePlanMember2016-08-160001425205iova:</w:t>
      </w:r>
      <w:r>
        <w:rPr>
          <w:rFonts w:eastAsia="Times New Roman"/>
          <w:vanish/>
        </w:rPr>
        <w:t>TwoThousandFourteenEquityIncentivePlanMember2015-04-100001425205iova:TwoThousandFourteenEquityIncentivePlanMember2014-11-300001425205iova:TwoThousandElevenEquityIncentivePlanMember2014-08-200001425205iova:TwoThousandElevenEquityIncentivePlanMember2014-08-1</w:t>
      </w:r>
      <w:r>
        <w:rPr>
          <w:rFonts w:eastAsia="Times New Roman"/>
          <w:vanish/>
        </w:rPr>
        <w:t>90001425205iova:TwoThousandElevenEquityIncentivePlanMember2013-08-310001425205iova:TwoThousandElevenEquityIncentivePlanMember2013-07-310001425205iova:TwoThousandElevenEquityIncentivePlanMember2011-10-140001425205iova:SatisfactionOfClinicalTrialMilestonesMe</w:t>
      </w:r>
      <w:r>
        <w:rPr>
          <w:rFonts w:eastAsia="Times New Roman"/>
          <w:vanish/>
        </w:rPr>
        <w:t>mberus-gaap:RestrictedStockUnitsRSUMember2016-06-012016-06-010001425205us-gaap:RestrictedStockUnitsRSUMember2016-06-012016-06-010001425205srt:ChiefExecutiveOfficerMemberus-gaap:RestrictedStockUnitsRSUMember2016-06-012016-06-010001425205us-gaap:ResearchAndD</w:t>
      </w:r>
      <w:r>
        <w:rPr>
          <w:rFonts w:eastAsia="Times New Roman"/>
          <w:vanish/>
        </w:rPr>
        <w:t>evelopmentExpenseMember2021-01-012021-03-310001425205us-gaap:GeneralAndAdministrativeExpenseMember2021-01-012021-03-310001425205iova:TwoThousandTwentyEsppMember2021-01-012021-03-310001425205us-gaap:ResearchAndDevelopmentExpenseMember2020-01-012020-03-31000</w:t>
      </w:r>
      <w:r>
        <w:rPr>
          <w:rFonts w:eastAsia="Times New Roman"/>
          <w:vanish/>
        </w:rPr>
        <w:t>1425205us-gaap:GeneralAndAdministrativeExpenseMember2020-01-012020-03-310001425205iova:TwoThousandElevenEquityIncentivePlanMember2020-01-012020-12-310001425205iova:FirstAnniversaryMemberus-gaap:RestrictedStockUnitsRSUMember2016-06-012016-06-010001425205iov</w:t>
      </w:r>
      <w:r>
        <w:rPr>
          <w:rFonts w:eastAsia="Times New Roman"/>
          <w:vanish/>
        </w:rPr>
        <w:t>a:ConsultingAgreementMember2021-01-012021-03-310001425205iova:ConsultingAgreementMember2020-01-012020-03-310001425205iova:WuxiApptechIncManufacturingAndServicesAgreementMember2021-01-012021-03-310001425205iova:StrategicAllianceAgreementMember2021-01-012021</w:t>
      </w:r>
      <w:r>
        <w:rPr>
          <w:rFonts w:eastAsia="Times New Roman"/>
          <w:vanish/>
        </w:rPr>
        <w:t>-03-310001425205iova:ResearchCollaborationAndClinicalGrantAgreementsMember2021-01-012021-03-310001425205iova:NovartisPharmaAgLicenseAgreementMember2021-01-012021-03-310001425205iova:MoffittLicenseAgreementTwoMember2021-01-012021-03-310001425205iova:Moffitt</w:t>
      </w:r>
      <w:r>
        <w:rPr>
          <w:rFonts w:eastAsia="Times New Roman"/>
          <w:vanish/>
        </w:rPr>
        <w:t>LicenseAgreementOneMember2021-01-012021-03-310001425205iova:CooperativeResearchAndDevelopmentAgreementMember2021-01-012021-03-310001425205iova:CellectisS.aMember2021-01-012021-03-310001425205iova:WuxiApptechIncManufacturingAndServicesAgreementMember2020-01</w:t>
      </w:r>
      <w:r>
        <w:rPr>
          <w:rFonts w:eastAsia="Times New Roman"/>
          <w:vanish/>
        </w:rPr>
        <w:t>-012020-03-310001425205iova:StrategicAllianceAgreementMember2020-01-012020-03-310001425205iova:ResearchCollaborationAndClinicalGrantAgreementsMember2020-01-012020-03-310001425205iova:NovartisPharmaAgLicenseAgreementMember2020-01-012020-03-310001425205iova:</w:t>
      </w:r>
      <w:r>
        <w:rPr>
          <w:rFonts w:eastAsia="Times New Roman"/>
          <w:vanish/>
        </w:rPr>
        <w:t>MoffittLicenseAgreementTwoMember2020-01-012020-03-310001425205iova:MoffittLicenseAgreementOneMember2020-01-012020-03-310001425205iova:CooperativeResearchAndDevelopmentAgreementMember2020-01-012020-03-310001425205iova:CellectisS.aMember2020-01-012020-03-310</w:t>
      </w:r>
      <w:r>
        <w:rPr>
          <w:rFonts w:eastAsia="Times New Roman"/>
          <w:vanish/>
        </w:rPr>
        <w:t>001425205srt:MaximumMemberiova:StrategicAllianceAgreementMember2017-04-172017-04-170001425205us-gaap:OfficeEquipmentMember2021-03-310001425205us-gaap:LeaseholdImprovementsMember2021-03-310001425205us-gaap:EquipmentMember2021-03-310001425205us-gaap:Construc</w:t>
      </w:r>
      <w:r>
        <w:rPr>
          <w:rFonts w:eastAsia="Times New Roman"/>
          <w:vanish/>
        </w:rPr>
        <w:t>tionInProgressMember2021-03-310001425205us-gaap:ComputerEquipmentMember2021-03-310001425205us-gaap:OfficeEquipmentMember2020-12-310001425205us-gaap:LeaseholdImprovementsMember2020-12-310001425205us-gaap:EquipmentMember2020-12-310001425205us-gaap:Constructi</w:t>
      </w:r>
      <w:r>
        <w:rPr>
          <w:rFonts w:eastAsia="Times New Roman"/>
          <w:vanish/>
        </w:rPr>
        <w:t>onInProgressMember2020-12-310001425205us-gaap:ComputerEquipmentMember2020-12-310001425205iova:SolomonCapitalLlcLitigationMember2012-11-012012-11-300001425205iova:SolomonCapitalLlcLitigationMember2012-06-012012-06-300001425205iova:AtMarketOfferingProgramMem</w:t>
      </w:r>
      <w:r>
        <w:rPr>
          <w:rFonts w:eastAsia="Times New Roman"/>
          <w:vanish/>
        </w:rPr>
        <w:t>ber2021-01-012021-03-310001425205us-gaap:IPOMember2020-06-012020-06-300001425205us-gaap:IPOMember2018-10-012018-10-310001425205us-gaap:IPOMember2018-01-012018-01-310001425205us-gaap:SeriesBPreferredStockMemberus-gaap:CommonStockMember2021-03-310001425205us</w:t>
      </w:r>
      <w:r>
        <w:rPr>
          <w:rFonts w:eastAsia="Times New Roman"/>
          <w:vanish/>
        </w:rPr>
        <w:t>-gaap:SeriesBPreferredStockMemberus-gaap:CommonStockMember2020-12-310001425205iova:SeriesConvertiblePreferredStockMember2020-12-310001425205iova:BlankCheckMember2021-03-310001425205us-gaap:SeriesBPreferredStockMemberus-gaap:IPOMember2021-03-310001425205us-</w:t>
      </w:r>
      <w:r>
        <w:rPr>
          <w:rFonts w:eastAsia="Times New Roman"/>
          <w:vanish/>
        </w:rPr>
        <w:t>gaap:SeriesBPreferredStockMember2021-03-310001425205us-gaap:SeriesAPreferredStockMember2021-03-310001425205iova:SeriesConvertiblePreferredStockMember2021-03-310001425205us-gaap:SeriesBPreferredStockMember2020-12-310001425205us-gaap:SeriesAPreferredStockMem</w:t>
      </w:r>
      <w:r>
        <w:rPr>
          <w:rFonts w:eastAsia="Times New Roman"/>
          <w:vanish/>
        </w:rPr>
        <w:t>ber2020-12-310001425205us-gaap:AccumulatedOtherComprehensiveIncomeMember2021-01-012021-03-310001425205us-gaap:AccumulatedOtherComprehensiveIncomeMember2020-01-012020-03-310001425205stpr:NYiova:FacilityLeasesMemberiova:OfficeSpaceMember2017-07-012017-07-310</w:t>
      </w:r>
      <w:r>
        <w:rPr>
          <w:rFonts w:eastAsia="Times New Roman"/>
          <w:vanish/>
        </w:rPr>
        <w:t>001425205stpr:NYiova:FacilityLeasesMember2020-09-012021-01-310001425205iova:PhiladelphiaPennsylvaniaMember2020-08-012020-08-010001425205stpr:NYiova:FacilityLeasesMember2020-05-242020-10-310001425205stpr:NYiova:FacilityLeasesMember2020-01-232020-07-31000142</w:t>
      </w:r>
      <w:r>
        <w:rPr>
          <w:rFonts w:eastAsia="Times New Roman"/>
          <w:vanish/>
        </w:rPr>
        <w:t>5205stpr:NYiova:FacilityLeasesMember2019-10-242020-04-300001425205stpr:NYiova:FacilityLeasesMember2019-05-012020-01-310001425205us-gaap:RetainedEarningsMember2021-01-012021-03-310001425205us-gaap:RetainedEarningsMember2020-01-012020-03-310001425205iova:Ste</w:t>
      </w:r>
      <w:r>
        <w:rPr>
          <w:rFonts w:eastAsia="Times New Roman"/>
          <w:vanish/>
        </w:rPr>
        <w:t>venFischkoffMember2018-07-050001425205iova:SolomonCapitalLlcLitigationMembersrt:MinimumMember2016-04-080001425205iova:SolomonCapitalLlcLitigationMember2016-04-082016-04-0800014252052020-10-070001425205srt:MinimumMemberiova:SanCarlosCaliforniaMemberiova:Sui</w:t>
      </w:r>
      <w:r>
        <w:rPr>
          <w:rFonts w:eastAsia="Times New Roman"/>
          <w:vanish/>
        </w:rPr>
        <w:t>te150SecondAmendmentMemberiova:OfficeSpaceMember2021-02-030001425205srt:MinimumMemberiova:Suite100AndSuit125FirstAmendmentMemberiova:OfficeSpaceMember2021-02-030001425205srt:MaximumMemberiova:Suite100AndSuit125FirstAmendmentMemberiova:OfficeSpaceMember2021</w:t>
      </w:r>
      <w:r>
        <w:rPr>
          <w:rFonts w:eastAsia="Times New Roman"/>
          <w:vanish/>
        </w:rPr>
        <w:t>-02-030001425205iova:TampaFloridaMemberiova:FacilityLeasesMember2014-12-012014-12-310001425205iova:SanCarlosCaliforniaMemberiova:FacilityLeasesMember2019-06-190001425205iova:CmoEmbeddedLeasesMember2021-03-310001425205iova:TampaFloridaMemberiova:FacilityLea</w:t>
      </w:r>
      <w:r>
        <w:rPr>
          <w:rFonts w:eastAsia="Times New Roman"/>
          <w:vanish/>
        </w:rPr>
        <w:t>sesMember2019-12-310001425205stpr:NYiova:FacilityLeasesMemberiova:OfficeSpaceMember2018-07-310001425205stpr:NYiova:FacilityLeasesMember2018-11-022019-07-310001425205stpr:NYiova:FacilityLeasesMemberiova:OfficeSpaceMember2018-04-202019-01-310001425205iova:Ta</w:t>
      </w:r>
      <w:r>
        <w:rPr>
          <w:rFonts w:eastAsia="Times New Roman"/>
          <w:vanish/>
        </w:rPr>
        <w:t>mpaFloridaMemberiova:FacilityLeasesMember2016-09-012016-09-300001425205us-gaap:EmployeeStockOptionMember2021-03-3100014252052020-01-012021-03-310001425205iova:SolomonCapitalLlcLitigationMemberus-gaap:CommercialPaperMember2016-04-080001425205iova:SolomonCap</w:t>
      </w:r>
      <w:r>
        <w:rPr>
          <w:rFonts w:eastAsia="Times New Roman"/>
          <w:vanish/>
        </w:rPr>
        <w:t>italLlcLitigationMemberiova:SolomonCapitalLlcMember2016-04-082016-04-080001425205iova:SeriesConvertiblePreferredStockMemberus-gaap:CommonStockMember2021-01-012021-03-310001425205iova:IssuanceOfCommonStockUponConversionOfPreferredStockMemberus-gaap:SeriesBP</w:t>
      </w:r>
      <w:r>
        <w:rPr>
          <w:rFonts w:eastAsia="Times New Roman"/>
          <w:vanish/>
        </w:rPr>
        <w:t>referredStockMember2021-01-012021-03-310001425205iova:IssuanceOfCommonStockUponConversionOfPreferredStockMemberus-gaap:CommonStockMember2021-01-012021-03-310001425205iova:SeriesConvertiblePreferredStockMemberus-gaap:CommonStockMember2020-01-012020-12-31000</w:t>
      </w:r>
      <w:r>
        <w:rPr>
          <w:rFonts w:eastAsia="Times New Roman"/>
          <w:vanish/>
        </w:rPr>
        <w:t>1425205iova:IssuanceOfCommonStockUponConversionOfPreferredStockMemberus-gaap:SeriesBPreferredStockMember2020-01-012020-03-310001425205iova:SeriesConvertiblePreferredStockMember2021-01-012021-03-310001425205iova:SeriesConvertiblePreferredStockMember2020-01-</w:t>
      </w:r>
      <w:r>
        <w:rPr>
          <w:rFonts w:eastAsia="Times New Roman"/>
          <w:vanish/>
        </w:rPr>
        <w:t>012020-03-3100014252052019-06-0900014252052019-06-100001425205iova:TwoThousandTwentyEsppMember2021-03-310001425205us-gaap:MoneyMarketFundsMember2021-03-310001425205us-gaap:DemandDepositsMember2021-03-310001425205us-gaap:MoneyMarketFundsMember2020-12-310001</w:t>
      </w:r>
      <w:r>
        <w:rPr>
          <w:rFonts w:eastAsia="Times New Roman"/>
          <w:vanish/>
        </w:rPr>
        <w:t>425205us-gaap:DemandDepositsMember2020-12-3100014252052019-12-3100014252052020-03-310001425205us-gaap:FairValueInputsLevel2Memberus-gaap:USGovernmentCorporationsAndAgenciesSecuritiesMember2021-03-310001425205us-gaap:FairValueInputsLevel2Memberus-gaap:Comme</w:t>
      </w:r>
      <w:r>
        <w:rPr>
          <w:rFonts w:eastAsia="Times New Roman"/>
          <w:vanish/>
        </w:rPr>
        <w:t>rcialPaperMember2021-03-310001425205us-gaap:FairValueInputsLevel1Memberus-gaap:USTreasurySecuritiesMember2021-03-310001425205us-gaap:USTreasurySecuritiesMember2021-03-310001425205us-gaap:USGovernmentCorporationsAndAgenciesSecuritiesMember2021-03-3100014252</w:t>
      </w:r>
      <w:r>
        <w:rPr>
          <w:rFonts w:eastAsia="Times New Roman"/>
          <w:vanish/>
        </w:rPr>
        <w:t>05us-gaap:FairValueInputsLevel2Member2021-03-310001425205us-gaap:FairValueInputsLevel1Member2021-03-310001425205us-gaap:CommercialPaperMember2021-03-310001425205us-gaap:FairValueInputsLevel1Memberus-gaap:USTreasurySecuritiesMember2020-12-310001425205us-gaa</w:t>
      </w:r>
      <w:r>
        <w:rPr>
          <w:rFonts w:eastAsia="Times New Roman"/>
          <w:vanish/>
        </w:rPr>
        <w:t>p:FairValueInputsLevel1Memberus-gaap:USGovernmentCorporationsAndAgenciesSecuritiesMember2020-12-310001425205us-gaap:USTreasurySecuritiesMember2020-12-310001425205us-gaap:USGovernmentCorporationsAndAgenciesSecuritiesMember2020-12-310001425205us-gaap:FairVal</w:t>
      </w:r>
      <w:r>
        <w:rPr>
          <w:rFonts w:eastAsia="Times New Roman"/>
          <w:vanish/>
        </w:rPr>
        <w:t>ueInputsLevel1Member2020-12-310001425205iova:SanCarlosCaliforniaMemberiova:Suite150SecondAmendmentMemberiova:OfficeSpaceMember2021-02-030001425205iova:SanCarlosCaliforniaMemberiova:Suite100AndSuit125FirstAmendmentMemberiova:OfficeSpaceMember2021-02-0300014</w:t>
      </w:r>
      <w:r>
        <w:rPr>
          <w:rFonts w:eastAsia="Times New Roman"/>
          <w:vanish/>
        </w:rPr>
        <w:t>25205iova:PhiladelphiaPennsylvaniaMember2020-08-010001425205iova:TampaFloridaMemberiova:FacilityLeasesMember2020-06-300001425205iova:SanCarlosCaliforniaMemberiova:FacilityLeasesMemberiova:OfficeSpaceMember2019-06-190001425205iova:CommercialManufacturingFac</w:t>
      </w:r>
      <w:r>
        <w:rPr>
          <w:rFonts w:eastAsia="Times New Roman"/>
          <w:vanish/>
        </w:rPr>
        <w:t>ilityAgreementMemberiova:OfficeSpaceMember2019-05-280001425205iova:PhiladelphiaPennsylvaniaMemberiova:FacilityOfficeLeaseForNextThreeYearsMemberiova:OfficeSpaceMember2019-05-020001425205iova:PhiladelphiaPennsylvaniaMemberiova:FacilityOfficeLeaseForFirstYea</w:t>
      </w:r>
      <w:r>
        <w:rPr>
          <w:rFonts w:eastAsia="Times New Roman"/>
          <w:vanish/>
        </w:rPr>
        <w:t>rMemberiova:OfficeSpaceMember2019-05-020001425205iova:SanCarlosCaliforniaMemberiova:FacilityLeasesMemberiova:OfficeSpaceMember2018-10-310001425205iova:SanCarlosCaliforniaMemberiova:FacilityLeasesMemberiova:OfficeSpaceMember2017-04-280001425205iova:TampaFlo</w:t>
      </w:r>
      <w:r>
        <w:rPr>
          <w:rFonts w:eastAsia="Times New Roman"/>
          <w:vanish/>
        </w:rPr>
        <w:t>ridaMemberiova:FacilityLeasesMember2016-09-300001425205iova:SanCarlosCaliforniaMemberiova:FacilityLeasesMemberiova:OfficeSpaceMember2016-08-040001425205iova:TampaFloridaMemberiova:FacilityLeasesMember2015-04-300001425205iova:TampaFloridaMemberiova:Facility</w:t>
      </w:r>
      <w:r>
        <w:rPr>
          <w:rFonts w:eastAsia="Times New Roman"/>
          <w:vanish/>
        </w:rPr>
        <w:t>LeasesMember2014-12-310001425205us-gaap:SeriesAPreferredStockMember2021-01-012021-03-310001425205us-gaap:EmployeeStockOptionMember2021-01-012021-03-310001425205iova:EmployeeStockPurchasePlanMember2021-01-012021-03-310001425205us-gaap:SeriesBPreferredStockM</w:t>
      </w:r>
      <w:r>
        <w:rPr>
          <w:rFonts w:eastAsia="Times New Roman"/>
          <w:vanish/>
        </w:rPr>
        <w:t>ember2020-01-012020-03-310001425205us-gaap:SeriesAPreferredStockMember2020-01-012020-03-310001425205us-gaap:RestrictedStockUnitsRSUMember2020-01-012020-03-310001425205us-gaap:EmployeeStockOptionMember2020-01-012020-03-310001425205us-gaap:RestrictedStockUni</w:t>
      </w:r>
      <w:r>
        <w:rPr>
          <w:rFonts w:eastAsia="Times New Roman"/>
          <w:vanish/>
        </w:rPr>
        <w:t>tsRSUMember2021-01-012021-03-310001425205us-gaap:EmployeeStockOptionMember2021-01-012021-03-310001425205iova:TwoThousandTwentyEsppMember2021-01-012021-03-310001425205us-gaap:RestrictedStockUnitsRSUMember2020-01-012020-03-310001425205us-gaap:EmployeeStockOp</w:t>
      </w:r>
      <w:r>
        <w:rPr>
          <w:rFonts w:eastAsia="Times New Roman"/>
          <w:vanish/>
        </w:rPr>
        <w:t>tionMember2020-01-012020-03-310001425205us-gaap:AdditionalPaidInCapitalMember2020-01-012020-03-3100014252052020-01-012020-12-310001425205iova:TwoThousandElevenEquityIncentivePlanMember2013-08-012013-08-310001425205iova:TwoThousandElevenEquityIncentivePlanM</w:t>
      </w:r>
      <w:r>
        <w:rPr>
          <w:rFonts w:eastAsia="Times New Roman"/>
          <w:vanish/>
        </w:rPr>
        <w:t>ember2013-07-312013-07-310001425205iova:StevenFischkoffMember2017-06-030001425205iova:AtMarketOfferingProgramMember2021-02-082021-02-080001425205iova:AtMarketOfferingProgramMember2021-02-080001425205iova:UnderwriterMemberus-gaap:IPOMember2020-06-012020-06-</w:t>
      </w:r>
      <w:r>
        <w:rPr>
          <w:rFonts w:eastAsia="Times New Roman"/>
          <w:vanish/>
        </w:rPr>
        <w:t>300001425205iova:UnderwriterMemberus-gaap:IPOMember2018-10-012018-10-310001425205iova:UnderwriterMemberus-gaap:IPOMember2018-01-012018-01-310001425205srt:BoardOfDirectorsChairmanMember2017-09-142017-09-140001425205iova:MoffittLicenseAgreementTwoMember2018-</w:t>
      </w:r>
      <w:r>
        <w:rPr>
          <w:rFonts w:eastAsia="Times New Roman"/>
          <w:vanish/>
        </w:rPr>
        <w:t>01-012018-12-310001425205iova:CooperativeResearchAndDevelopmentAgreementMember2015-01-012015-01-310001425205iova:CommercialManufacturingFacilityAgreementMember2019-05-282019-05-280001425205iova:SanCarlosCaliforniaMemberiova:NewHeadquartersLeaseMemberiova:O</w:t>
      </w:r>
      <w:r>
        <w:rPr>
          <w:rFonts w:eastAsia="Times New Roman"/>
          <w:vanish/>
        </w:rPr>
        <w:t>fficeSpaceMember2021-02-030001425205iova:CommercialManufacturingFacilityAgreementMember2019-05-280001425205iova:PhiladelphiaPennsylvaniaMemberiova:FacilityOfficeLeaseForNextThreeYearsMember2019-05-020001425205iova:SanCarlosCaliforniaMemberiova:FacilityLeas</w:t>
      </w:r>
      <w:r>
        <w:rPr>
          <w:rFonts w:eastAsia="Times New Roman"/>
          <w:vanish/>
        </w:rPr>
        <w:t>esMemberiova:OfficeSpaceMember2018-10-190001425205iova:FacilityLeasesMember2021-03-310001425205iova:SanCarlosCaliforniaMemberiova:FacilityLeasesMemberiova:OfficeSpaceMember2018-10-192018-10-190001425205iova:SanCarlosCaliforniaMemberiova:FacilityLeasesMembe</w:t>
      </w:r>
      <w:r>
        <w:rPr>
          <w:rFonts w:eastAsia="Times New Roman"/>
          <w:vanish/>
        </w:rPr>
        <w:t>riova:OfficeSpaceMember2016-07-142016-08-040001425205iova:SolomonCapitalLlcLitigationMember2020-05-122020-05-120001425205iova:JobCreationLoanMember2021-01-262021-01-260001425205iova:JobCreationLoanMember2021-01-260001425205us-gaap:CommonStockMember2021-01-</w:t>
      </w:r>
      <w:r>
        <w:rPr>
          <w:rFonts w:eastAsia="Times New Roman"/>
          <w:vanish/>
        </w:rPr>
        <w:t>012021-03-310001425205us-gaap:SeriesBPreferredStockMember2021-01-012021-03-310001425205us-gaap:AdditionalPaidInCapitalMember2021-01-012021-03-3100014252052020-12-3100014252052021-03-310001425205iova:ResearchCollaborationAndClinicalGrantAgreementsWithMoffit</w:t>
      </w:r>
      <w:r>
        <w:rPr>
          <w:rFonts w:eastAsia="Times New Roman"/>
          <w:vanish/>
        </w:rPr>
        <w:t>tMember2016-12-012016-12-310001425205iova:WuxiApptechIncManufacturingAndServicesAgreementMember2016-11-012016-11-300001425205iova:CooperativeResearchAndDevelopmentAgreementMember2016-08-012016-08-310001425205iova:MoffittLicenseAgreementOneMember2014-06-282</w:t>
      </w:r>
      <w:r>
        <w:rPr>
          <w:rFonts w:eastAsia="Times New Roman"/>
          <w:vanish/>
        </w:rPr>
        <w:t>014-06-280001425205iova:CooperativeResearchAndDevelopmentAgreementMember2011-08-012011-08-310001425205iova:MoffittLicenseAgreementTwoMember2021-03-310001425205iova:SanCarlosCaliforniaMemberiova:FacilityLeasesMember2019-06-192019-06-1900014252052020-01-0120</w:t>
      </w:r>
      <w:r>
        <w:rPr>
          <w:rFonts w:eastAsia="Times New Roman"/>
          <w:vanish/>
        </w:rPr>
        <w:t>20-03-3100014252052021-04-2600014252052021-01-012021-03-31xbrli:sharesiso4217:USDutr:sqftiso4217:USDxbrli:sharesxbrli:pureiova:item</w:t>
      </w:r>
    </w:p>
    <w:p w14:paraId="0590380B" w14:textId="77777777" w:rsidR="00000000" w:rsidRDefault="007003F1">
      <w:pPr>
        <w:pStyle w:val="a3"/>
        <w:spacing w:before="0" w:beforeAutospacing="0" w:after="600" w:afterAutospacing="0"/>
        <w:divId w:val="1399130031"/>
        <w:rPr>
          <w:sz w:val="20"/>
          <w:szCs w:val="20"/>
        </w:rPr>
      </w:pPr>
      <w:hyperlink w:anchor="TOC" w:history="1">
        <w:r>
          <w:rPr>
            <w:rStyle w:val="a4"/>
            <w:sz w:val="20"/>
            <w:szCs w:val="20"/>
          </w:rPr>
          <w:t>Table of Contents</w:t>
        </w:r>
      </w:hyperlink>
    </w:p>
    <w:p w14:paraId="08C2A350" w14:textId="77777777" w:rsidR="00000000" w:rsidRDefault="007003F1">
      <w:pPr>
        <w:pStyle w:val="a3"/>
        <w:pBdr>
          <w:top w:val="single" w:sz="24" w:space="1" w:color="000000"/>
          <w:bottom w:val="single" w:sz="8" w:space="1" w:color="000000"/>
        </w:pBdr>
        <w:spacing w:before="0" w:beforeAutospacing="0" w:after="0" w:afterAutospacing="0"/>
        <w:jc w:val="center"/>
        <w:divId w:val="1034427731"/>
        <w:rPr>
          <w:sz w:val="20"/>
          <w:szCs w:val="20"/>
        </w:rPr>
      </w:pPr>
      <w:r>
        <w:rPr>
          <w:b/>
          <w:bCs/>
          <w:sz w:val="2"/>
          <w:szCs w:val="2"/>
        </w:rPr>
        <w:t>​</w:t>
      </w:r>
    </w:p>
    <w:p w14:paraId="2DFFF913" w14:textId="77777777" w:rsidR="00000000" w:rsidRDefault="007003F1">
      <w:pPr>
        <w:pStyle w:val="a3"/>
        <w:spacing w:before="0" w:beforeAutospacing="0" w:after="0" w:afterAutospacing="0"/>
        <w:jc w:val="center"/>
        <w:divId w:val="1034427731"/>
        <w:rPr>
          <w:sz w:val="20"/>
          <w:szCs w:val="20"/>
        </w:rPr>
      </w:pPr>
      <w:r>
        <w:rPr>
          <w:b/>
          <w:bCs/>
          <w:sz w:val="12"/>
          <w:szCs w:val="12"/>
        </w:rPr>
        <w:t>​</w:t>
      </w:r>
    </w:p>
    <w:p w14:paraId="50030C8B" w14:textId="77777777" w:rsidR="00000000" w:rsidRDefault="007003F1">
      <w:pPr>
        <w:pStyle w:val="a3"/>
        <w:spacing w:before="0" w:beforeAutospacing="0" w:after="0" w:afterAutospacing="0"/>
        <w:jc w:val="center"/>
        <w:divId w:val="1034427731"/>
        <w:rPr>
          <w:sz w:val="20"/>
          <w:szCs w:val="20"/>
        </w:rPr>
      </w:pPr>
      <w:r>
        <w:rPr>
          <w:b/>
          <w:bCs/>
          <w:sz w:val="20"/>
          <w:szCs w:val="20"/>
        </w:rPr>
        <w:t>U. S. SECURITIES AND EXCHANGE COMMISSION</w:t>
      </w:r>
    </w:p>
    <w:p w14:paraId="200504A5" w14:textId="77777777" w:rsidR="00000000" w:rsidRDefault="007003F1">
      <w:pPr>
        <w:pStyle w:val="a3"/>
        <w:spacing w:before="0" w:beforeAutospacing="0" w:after="0" w:afterAutospacing="0"/>
        <w:jc w:val="center"/>
        <w:divId w:val="1034427731"/>
        <w:rPr>
          <w:sz w:val="20"/>
          <w:szCs w:val="20"/>
        </w:rPr>
      </w:pPr>
      <w:r>
        <w:rPr>
          <w:b/>
          <w:bCs/>
          <w:sz w:val="20"/>
          <w:szCs w:val="20"/>
        </w:rPr>
        <w:t>WASHINGTON, DC 20549</w:t>
      </w:r>
    </w:p>
    <w:p w14:paraId="7B8FE0BD" w14:textId="77777777" w:rsidR="00000000" w:rsidRDefault="007003F1">
      <w:pPr>
        <w:pStyle w:val="a3"/>
        <w:spacing w:before="0" w:beforeAutospacing="0" w:after="0" w:afterAutospacing="0"/>
        <w:jc w:val="center"/>
        <w:divId w:val="1034427731"/>
        <w:rPr>
          <w:sz w:val="20"/>
          <w:szCs w:val="20"/>
        </w:rPr>
      </w:pPr>
      <w:r>
        <w:rPr>
          <w:sz w:val="16"/>
          <w:szCs w:val="16"/>
        </w:rPr>
        <w:t>​</w:t>
      </w:r>
    </w:p>
    <w:p w14:paraId="59ADB8B5" w14:textId="77777777" w:rsidR="00000000" w:rsidRDefault="007003F1">
      <w:pPr>
        <w:pStyle w:val="a3"/>
        <w:spacing w:before="0" w:beforeAutospacing="0" w:after="0" w:afterAutospacing="0"/>
        <w:jc w:val="center"/>
        <w:divId w:val="1034427731"/>
        <w:rPr>
          <w:sz w:val="20"/>
          <w:szCs w:val="20"/>
        </w:rPr>
      </w:pPr>
      <w:r>
        <w:rPr>
          <w:b/>
          <w:bCs/>
          <w:sz w:val="20"/>
          <w:szCs w:val="20"/>
        </w:rPr>
        <w:t>FORM 10-Q</w:t>
      </w:r>
    </w:p>
    <w:p w14:paraId="7893CFF1" w14:textId="77777777" w:rsidR="00000000" w:rsidRDefault="007003F1">
      <w:pPr>
        <w:pStyle w:val="a3"/>
        <w:spacing w:before="0" w:beforeAutospacing="0" w:after="0" w:afterAutospacing="0"/>
        <w:divId w:val="1034427731"/>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14:paraId="44882F1C" w14:textId="77777777">
        <w:trPr>
          <w:divId w:val="1034427731"/>
        </w:trPr>
        <w:tc>
          <w:tcPr>
            <w:tcW w:w="720" w:type="dxa"/>
            <w:noWrap/>
            <w:tcMar>
              <w:top w:w="0" w:type="dxa"/>
              <w:left w:w="0" w:type="dxa"/>
              <w:bottom w:w="0" w:type="dxa"/>
              <w:right w:w="0" w:type="dxa"/>
            </w:tcMar>
            <w:hideMark/>
          </w:tcPr>
          <w:p w14:paraId="599D48BC" w14:textId="77777777" w:rsidR="00000000" w:rsidRDefault="007003F1">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14:paraId="01FC3BA1" w14:textId="77777777" w:rsidR="00000000" w:rsidRDefault="007003F1">
            <w:pPr>
              <w:pStyle w:val="a3"/>
              <w:spacing w:before="0" w:beforeAutospacing="0" w:after="0" w:afterAutospacing="0"/>
              <w:rPr>
                <w:sz w:val="20"/>
                <w:szCs w:val="20"/>
              </w:rPr>
            </w:pPr>
            <w:r>
              <w:rPr>
                <w:sz w:val="20"/>
                <w:szCs w:val="20"/>
              </w:rPr>
              <w:t>QUARTERLY REPORT PURSUANT TO SECTION 13 OR 15(d) OF THE SECURITIES EXCHANGE ACT OF 1934</w:t>
            </w:r>
          </w:p>
        </w:tc>
      </w:tr>
    </w:tbl>
    <w:p w14:paraId="378411AD" w14:textId="77777777" w:rsidR="00000000" w:rsidRDefault="007003F1">
      <w:pPr>
        <w:pStyle w:val="a3"/>
        <w:spacing w:before="0" w:beforeAutospacing="0" w:after="0" w:afterAutospacing="0"/>
        <w:jc w:val="center"/>
        <w:divId w:val="1034427731"/>
        <w:rPr>
          <w:sz w:val="20"/>
          <w:szCs w:val="20"/>
        </w:rPr>
      </w:pPr>
      <w:r>
        <w:rPr>
          <w:sz w:val="20"/>
          <w:szCs w:val="20"/>
        </w:rPr>
        <w:t xml:space="preserve">For the quarterly period ended </w:t>
      </w:r>
      <w:r>
        <w:rPr>
          <w:b/>
          <w:bCs/>
          <w:sz w:val="20"/>
          <w:szCs w:val="20"/>
        </w:rPr>
        <w:t>March 31, 2021</w:t>
      </w:r>
    </w:p>
    <w:p w14:paraId="60A6F5C8" w14:textId="77777777" w:rsidR="00000000" w:rsidRDefault="007003F1">
      <w:pPr>
        <w:pStyle w:val="a3"/>
        <w:spacing w:before="0" w:beforeAutospacing="0" w:after="0" w:afterAutospacing="0"/>
        <w:divId w:val="1034427731"/>
        <w:rPr>
          <w:sz w:val="20"/>
          <w:szCs w:val="20"/>
        </w:rPr>
      </w:pPr>
      <w:r>
        <w:rPr>
          <w:sz w:val="12"/>
          <w:szCs w:val="12"/>
        </w:rPr>
        <w:t>​</w:t>
      </w:r>
    </w:p>
    <w:tbl>
      <w:tblPr>
        <w:tblW w:w="0" w:type="auto"/>
        <w:tblCellMar>
          <w:top w:w="15" w:type="dxa"/>
          <w:left w:w="15" w:type="dxa"/>
          <w:bottom w:w="15" w:type="dxa"/>
          <w:right w:w="15" w:type="dxa"/>
        </w:tblCellMar>
        <w:tblLook w:val="04A0" w:firstRow="1" w:lastRow="0" w:firstColumn="1" w:lastColumn="0" w:noHBand="0" w:noVBand="1"/>
      </w:tblPr>
      <w:tblGrid>
        <w:gridCol w:w="736"/>
        <w:gridCol w:w="7570"/>
      </w:tblGrid>
      <w:tr w:rsidR="00000000" w14:paraId="1E3A43B8" w14:textId="77777777">
        <w:trPr>
          <w:divId w:val="1034427731"/>
        </w:trPr>
        <w:tc>
          <w:tcPr>
            <w:tcW w:w="720" w:type="dxa"/>
            <w:noWrap/>
            <w:tcMar>
              <w:top w:w="0" w:type="dxa"/>
              <w:left w:w="0" w:type="dxa"/>
              <w:bottom w:w="0" w:type="dxa"/>
              <w:right w:w="0" w:type="dxa"/>
            </w:tcMar>
            <w:hideMark/>
          </w:tcPr>
          <w:p w14:paraId="002FF4FE" w14:textId="77777777" w:rsidR="00000000" w:rsidRDefault="007003F1">
            <w:pPr>
              <w:pStyle w:val="a3"/>
              <w:spacing w:before="0" w:beforeAutospacing="0" w:after="0" w:afterAutospacing="0"/>
              <w:rPr>
                <w:sz w:val="20"/>
                <w:szCs w:val="20"/>
              </w:rPr>
            </w:pPr>
            <w:r>
              <w:rPr>
                <w:rFonts w:ascii="Segoe UI Symbol" w:hAnsi="Segoe UI Symbol"/>
                <w:sz w:val="20"/>
                <w:szCs w:val="20"/>
              </w:rPr>
              <w:t>☐</w:t>
            </w:r>
          </w:p>
        </w:tc>
        <w:tc>
          <w:tcPr>
            <w:tcW w:w="0" w:type="auto"/>
            <w:tcMar>
              <w:top w:w="0" w:type="dxa"/>
              <w:left w:w="0" w:type="dxa"/>
              <w:bottom w:w="0" w:type="dxa"/>
              <w:right w:w="0" w:type="dxa"/>
            </w:tcMar>
            <w:vAlign w:val="center"/>
            <w:hideMark/>
          </w:tcPr>
          <w:p w14:paraId="4AD66700" w14:textId="77777777" w:rsidR="00000000" w:rsidRDefault="007003F1">
            <w:pPr>
              <w:pStyle w:val="a3"/>
              <w:spacing w:before="0" w:beforeAutospacing="0" w:after="0" w:afterAutospacing="0"/>
              <w:rPr>
                <w:sz w:val="20"/>
                <w:szCs w:val="20"/>
              </w:rPr>
            </w:pPr>
            <w:r>
              <w:rPr>
                <w:sz w:val="20"/>
                <w:szCs w:val="20"/>
              </w:rPr>
              <w:t>TRANSITION REPORT PURSUANT TO SECTION 13 OR 15(d) OF THE SECURITIES EXCHANGE ACT OF 1934</w:t>
            </w:r>
          </w:p>
        </w:tc>
      </w:tr>
    </w:tbl>
    <w:p w14:paraId="3C44AE1B" w14:textId="77777777" w:rsidR="00000000" w:rsidRDefault="007003F1">
      <w:pPr>
        <w:pStyle w:val="a3"/>
        <w:spacing w:before="0" w:beforeAutospacing="0" w:after="0" w:afterAutospacing="0"/>
        <w:jc w:val="center"/>
        <w:divId w:val="1034427731"/>
        <w:rPr>
          <w:sz w:val="20"/>
          <w:szCs w:val="20"/>
        </w:rPr>
      </w:pPr>
      <w:r>
        <w:rPr>
          <w:sz w:val="20"/>
          <w:szCs w:val="20"/>
        </w:rPr>
        <w:t>For the </w:t>
      </w:r>
      <w:r>
        <w:rPr>
          <w:sz w:val="20"/>
          <w:szCs w:val="20"/>
        </w:rPr>
        <w:t>transition period from</w:t>
      </w:r>
      <w:r>
        <w:rPr>
          <w:sz w:val="20"/>
          <w:szCs w:val="20"/>
        </w:rPr>
        <w:t xml:space="preserve"> </w:t>
      </w:r>
      <w:r>
        <w:rPr>
          <w:sz w:val="20"/>
          <w:szCs w:val="20"/>
          <w:u w:val="single"/>
        </w:rPr>
        <w:t>  </w:t>
      </w:r>
      <w:r>
        <w:rPr>
          <w:sz w:val="20"/>
          <w:szCs w:val="20"/>
          <w:u w:val="single"/>
        </w:rPr>
        <w:t> </w:t>
      </w:r>
      <w:r>
        <w:rPr>
          <w:sz w:val="20"/>
          <w:szCs w:val="20"/>
        </w:rPr>
        <w:t xml:space="preserve"> to</w:t>
      </w:r>
      <w:r>
        <w:rPr>
          <w:sz w:val="20"/>
          <w:szCs w:val="20"/>
        </w:rPr>
        <w:t xml:space="preserve"> </w:t>
      </w:r>
      <w:r>
        <w:rPr>
          <w:sz w:val="20"/>
          <w:szCs w:val="20"/>
          <w:u w:val="single"/>
        </w:rPr>
        <w:t>  </w:t>
      </w:r>
      <w:r>
        <w:rPr>
          <w:sz w:val="20"/>
          <w:szCs w:val="20"/>
          <w:u w:val="single"/>
        </w:rPr>
        <w:t> </w:t>
      </w:r>
      <w:r>
        <w:rPr>
          <w:sz w:val="20"/>
          <w:szCs w:val="20"/>
        </w:rPr>
        <w:t>.</w:t>
      </w:r>
    </w:p>
    <w:p w14:paraId="31D8077E" w14:textId="77777777" w:rsidR="00000000" w:rsidRDefault="007003F1">
      <w:pPr>
        <w:pStyle w:val="a3"/>
        <w:spacing w:before="0" w:beforeAutospacing="0" w:after="0" w:afterAutospacing="0"/>
        <w:jc w:val="center"/>
        <w:divId w:val="1034427731"/>
        <w:rPr>
          <w:sz w:val="20"/>
          <w:szCs w:val="20"/>
        </w:rPr>
      </w:pPr>
      <w:r>
        <w:rPr>
          <w:sz w:val="12"/>
          <w:szCs w:val="12"/>
        </w:rPr>
        <w:t>​</w:t>
      </w:r>
    </w:p>
    <w:p w14:paraId="47A443C4" w14:textId="77777777" w:rsidR="00000000" w:rsidRDefault="007003F1">
      <w:pPr>
        <w:pStyle w:val="a3"/>
        <w:spacing w:before="0" w:beforeAutospacing="0" w:after="0" w:afterAutospacing="0"/>
        <w:jc w:val="center"/>
        <w:divId w:val="1034427731"/>
        <w:rPr>
          <w:sz w:val="20"/>
          <w:szCs w:val="20"/>
        </w:rPr>
      </w:pPr>
      <w:r>
        <w:rPr>
          <w:sz w:val="20"/>
          <w:szCs w:val="20"/>
        </w:rPr>
        <w:t>Commission File Number 001-36860</w:t>
      </w:r>
    </w:p>
    <w:p w14:paraId="03C88BA0" w14:textId="77777777" w:rsidR="00000000" w:rsidRDefault="007003F1">
      <w:pPr>
        <w:pStyle w:val="a3"/>
        <w:spacing w:before="0" w:beforeAutospacing="0" w:after="0" w:afterAutospacing="0"/>
        <w:jc w:val="center"/>
        <w:divId w:val="1034427731"/>
        <w:rPr>
          <w:sz w:val="20"/>
          <w:szCs w:val="20"/>
        </w:rPr>
      </w:pPr>
      <w:r>
        <w:rPr>
          <w:sz w:val="12"/>
          <w:szCs w:val="12"/>
        </w:rPr>
        <w:t>​</w:t>
      </w:r>
    </w:p>
    <w:p w14:paraId="3FA12F4C" w14:textId="77777777" w:rsidR="00000000" w:rsidRDefault="007003F1">
      <w:pPr>
        <w:pStyle w:val="a3"/>
        <w:spacing w:before="0" w:beforeAutospacing="0" w:after="0" w:afterAutospacing="0"/>
        <w:jc w:val="center"/>
        <w:divId w:val="1034427731"/>
        <w:rPr>
          <w:sz w:val="28"/>
          <w:szCs w:val="28"/>
        </w:rPr>
      </w:pPr>
      <w:r>
        <w:rPr>
          <w:b/>
          <w:bCs/>
          <w:sz w:val="28"/>
          <w:szCs w:val="28"/>
        </w:rPr>
        <w:t>IOVANCE BIOTHERAPEUTICS, INC.</w:t>
      </w:r>
    </w:p>
    <w:p w14:paraId="25A05CF7" w14:textId="77777777" w:rsidR="00000000" w:rsidRDefault="007003F1">
      <w:pPr>
        <w:pStyle w:val="a3"/>
        <w:spacing w:before="0" w:beforeAutospacing="0" w:after="0" w:afterAutospacing="0"/>
        <w:jc w:val="center"/>
        <w:divId w:val="1034427731"/>
        <w:rPr>
          <w:sz w:val="20"/>
          <w:szCs w:val="20"/>
        </w:rPr>
      </w:pPr>
      <w:r>
        <w:rPr>
          <w:sz w:val="20"/>
          <w:szCs w:val="20"/>
        </w:rPr>
        <w:t>(Exact name of issuer as specified in its charter)</w:t>
      </w:r>
    </w:p>
    <w:p w14:paraId="141B27DB" w14:textId="77777777" w:rsidR="00000000" w:rsidRDefault="007003F1">
      <w:pPr>
        <w:pStyle w:val="a3"/>
        <w:spacing w:before="0" w:beforeAutospacing="0" w:after="0" w:afterAutospacing="0"/>
        <w:jc w:val="center"/>
        <w:divId w:val="1034427731"/>
        <w:rPr>
          <w:sz w:val="20"/>
          <w:szCs w:val="20"/>
        </w:rPr>
      </w:pPr>
      <w:r>
        <w:rPr>
          <w:sz w:val="12"/>
          <w:szCs w:val="12"/>
        </w:rPr>
        <w:t>​</w:t>
      </w:r>
    </w:p>
    <w:tbl>
      <w:tblPr>
        <w:tblW w:w="4994" w:type="pct"/>
        <w:tblCellMar>
          <w:top w:w="15" w:type="dxa"/>
          <w:left w:w="15" w:type="dxa"/>
          <w:bottom w:w="15" w:type="dxa"/>
          <w:right w:w="15" w:type="dxa"/>
        </w:tblCellMar>
        <w:tblLook w:val="04A0" w:firstRow="1" w:lastRow="0" w:firstColumn="1" w:lastColumn="0" w:noHBand="0" w:noVBand="1"/>
      </w:tblPr>
      <w:tblGrid>
        <w:gridCol w:w="4146"/>
        <w:gridCol w:w="4150"/>
      </w:tblGrid>
      <w:tr w:rsidR="00000000" w14:paraId="3B60C048" w14:textId="77777777">
        <w:trPr>
          <w:divId w:val="1034427731"/>
          <w:trHeight w:val="20"/>
        </w:trPr>
        <w:tc>
          <w:tcPr>
            <w:tcW w:w="2499" w:type="pct"/>
            <w:tcMar>
              <w:top w:w="0" w:type="dxa"/>
              <w:left w:w="108" w:type="dxa"/>
              <w:bottom w:w="0" w:type="dxa"/>
              <w:right w:w="108" w:type="dxa"/>
            </w:tcMar>
            <w:hideMark/>
          </w:tcPr>
          <w:p w14:paraId="70D4B1E8" w14:textId="77777777" w:rsidR="00000000" w:rsidRDefault="007003F1">
            <w:pPr>
              <w:pStyle w:val="a3"/>
              <w:spacing w:before="0" w:beforeAutospacing="0" w:after="0" w:afterAutospacing="0"/>
              <w:divId w:val="1350914249"/>
              <w:rPr>
                <w:sz w:val="20"/>
                <w:szCs w:val="20"/>
              </w:rPr>
            </w:pPr>
            <w:r>
              <w:rPr>
                <w:sz w:val="2"/>
                <w:szCs w:val="2"/>
              </w:rPr>
              <w:t>​</w:t>
            </w:r>
          </w:p>
        </w:tc>
        <w:tc>
          <w:tcPr>
            <w:tcW w:w="2500" w:type="pct"/>
            <w:tcMar>
              <w:top w:w="0" w:type="dxa"/>
              <w:left w:w="108" w:type="dxa"/>
              <w:bottom w:w="0" w:type="dxa"/>
              <w:right w:w="108" w:type="dxa"/>
            </w:tcMar>
            <w:hideMark/>
          </w:tcPr>
          <w:p w14:paraId="2AB9F7B6" w14:textId="77777777" w:rsidR="00000000" w:rsidRDefault="007003F1">
            <w:pPr>
              <w:pStyle w:val="a3"/>
              <w:spacing w:before="0" w:beforeAutospacing="0" w:after="0" w:afterAutospacing="0"/>
              <w:divId w:val="635332585"/>
              <w:rPr>
                <w:sz w:val="20"/>
                <w:szCs w:val="20"/>
              </w:rPr>
            </w:pPr>
            <w:r>
              <w:rPr>
                <w:sz w:val="2"/>
                <w:szCs w:val="2"/>
              </w:rPr>
              <w:t>​</w:t>
            </w:r>
          </w:p>
        </w:tc>
      </w:tr>
      <w:tr w:rsidR="00000000" w14:paraId="07F06234" w14:textId="77777777">
        <w:trPr>
          <w:divId w:val="1034427731"/>
        </w:trPr>
        <w:tc>
          <w:tcPr>
            <w:tcW w:w="2499" w:type="pct"/>
            <w:tcMar>
              <w:top w:w="0" w:type="dxa"/>
              <w:left w:w="108" w:type="dxa"/>
              <w:bottom w:w="0" w:type="dxa"/>
              <w:right w:w="108" w:type="dxa"/>
            </w:tcMar>
            <w:hideMark/>
          </w:tcPr>
          <w:p w14:paraId="09BD68B8" w14:textId="77777777" w:rsidR="00000000" w:rsidRDefault="007003F1">
            <w:pPr>
              <w:pStyle w:val="a3"/>
              <w:spacing w:before="0" w:beforeAutospacing="0" w:after="0" w:afterAutospacing="0"/>
              <w:jc w:val="center"/>
              <w:rPr>
                <w:sz w:val="20"/>
                <w:szCs w:val="20"/>
              </w:rPr>
            </w:pPr>
            <w:r>
              <w:rPr>
                <w:sz w:val="20"/>
                <w:szCs w:val="20"/>
              </w:rPr>
              <w:t>Delaware</w:t>
            </w:r>
          </w:p>
        </w:tc>
        <w:tc>
          <w:tcPr>
            <w:tcW w:w="2500" w:type="pct"/>
            <w:tcMar>
              <w:top w:w="0" w:type="dxa"/>
              <w:left w:w="108" w:type="dxa"/>
              <w:bottom w:w="0" w:type="dxa"/>
              <w:right w:w="108" w:type="dxa"/>
            </w:tcMar>
            <w:hideMark/>
          </w:tcPr>
          <w:p w14:paraId="42671729" w14:textId="77777777" w:rsidR="00000000" w:rsidRDefault="007003F1">
            <w:pPr>
              <w:pStyle w:val="a3"/>
              <w:spacing w:before="0" w:beforeAutospacing="0" w:after="0" w:afterAutospacing="0"/>
              <w:jc w:val="center"/>
              <w:rPr>
                <w:sz w:val="20"/>
                <w:szCs w:val="20"/>
              </w:rPr>
            </w:pPr>
            <w:r>
              <w:rPr>
                <w:sz w:val="20"/>
                <w:szCs w:val="20"/>
              </w:rPr>
              <w:t>75-3254381</w:t>
            </w:r>
          </w:p>
        </w:tc>
      </w:tr>
      <w:tr w:rsidR="00000000" w14:paraId="7E9D432E" w14:textId="77777777">
        <w:trPr>
          <w:divId w:val="1034427731"/>
        </w:trPr>
        <w:tc>
          <w:tcPr>
            <w:tcW w:w="2499" w:type="pct"/>
            <w:tcMar>
              <w:top w:w="0" w:type="dxa"/>
              <w:left w:w="108" w:type="dxa"/>
              <w:bottom w:w="0" w:type="dxa"/>
              <w:right w:w="108" w:type="dxa"/>
            </w:tcMar>
            <w:hideMark/>
          </w:tcPr>
          <w:p w14:paraId="2BF4245B" w14:textId="77777777" w:rsidR="00000000" w:rsidRDefault="007003F1">
            <w:pPr>
              <w:pStyle w:val="a3"/>
              <w:spacing w:before="0" w:beforeAutospacing="0" w:after="0" w:afterAutospacing="0"/>
              <w:jc w:val="center"/>
              <w:rPr>
                <w:sz w:val="20"/>
                <w:szCs w:val="20"/>
              </w:rPr>
            </w:pPr>
            <w:r>
              <w:rPr>
                <w:sz w:val="20"/>
                <w:szCs w:val="20"/>
              </w:rPr>
              <w:t>(State or other jurisdiction of</w:t>
            </w:r>
          </w:p>
        </w:tc>
        <w:tc>
          <w:tcPr>
            <w:tcW w:w="2500" w:type="pct"/>
            <w:tcMar>
              <w:top w:w="0" w:type="dxa"/>
              <w:left w:w="108" w:type="dxa"/>
              <w:bottom w:w="0" w:type="dxa"/>
              <w:right w:w="108" w:type="dxa"/>
            </w:tcMar>
            <w:hideMark/>
          </w:tcPr>
          <w:p w14:paraId="50238B21" w14:textId="77777777" w:rsidR="00000000" w:rsidRDefault="007003F1">
            <w:pPr>
              <w:pStyle w:val="a3"/>
              <w:spacing w:before="0" w:beforeAutospacing="0" w:after="0" w:afterAutospacing="0"/>
              <w:jc w:val="center"/>
              <w:rPr>
                <w:sz w:val="20"/>
                <w:szCs w:val="20"/>
              </w:rPr>
            </w:pPr>
            <w:r>
              <w:rPr>
                <w:sz w:val="20"/>
                <w:szCs w:val="20"/>
              </w:rPr>
              <w:t>(I.R.S. employer</w:t>
            </w:r>
          </w:p>
        </w:tc>
      </w:tr>
      <w:tr w:rsidR="00000000" w14:paraId="7E095D21" w14:textId="77777777">
        <w:trPr>
          <w:divId w:val="1034427731"/>
        </w:trPr>
        <w:tc>
          <w:tcPr>
            <w:tcW w:w="2499" w:type="pct"/>
            <w:tcMar>
              <w:top w:w="0" w:type="dxa"/>
              <w:left w:w="108" w:type="dxa"/>
              <w:bottom w:w="0" w:type="dxa"/>
              <w:right w:w="108" w:type="dxa"/>
            </w:tcMar>
            <w:hideMark/>
          </w:tcPr>
          <w:p w14:paraId="722745E0" w14:textId="77777777" w:rsidR="00000000" w:rsidRDefault="007003F1">
            <w:pPr>
              <w:pStyle w:val="a3"/>
              <w:spacing w:before="0" w:beforeAutospacing="0" w:after="0" w:afterAutospacing="0"/>
              <w:jc w:val="center"/>
              <w:rPr>
                <w:sz w:val="20"/>
                <w:szCs w:val="20"/>
              </w:rPr>
            </w:pPr>
            <w:r>
              <w:rPr>
                <w:sz w:val="20"/>
                <w:szCs w:val="20"/>
              </w:rPr>
              <w:t>incorporation or organiza</w:t>
            </w:r>
            <w:r>
              <w:rPr>
                <w:sz w:val="20"/>
                <w:szCs w:val="20"/>
              </w:rPr>
              <w:t>tion)</w:t>
            </w:r>
          </w:p>
        </w:tc>
        <w:tc>
          <w:tcPr>
            <w:tcW w:w="2500" w:type="pct"/>
            <w:tcMar>
              <w:top w:w="0" w:type="dxa"/>
              <w:left w:w="108" w:type="dxa"/>
              <w:bottom w:w="0" w:type="dxa"/>
              <w:right w:w="108" w:type="dxa"/>
            </w:tcMar>
            <w:hideMark/>
          </w:tcPr>
          <w:p w14:paraId="67B0A07A" w14:textId="77777777" w:rsidR="00000000" w:rsidRDefault="007003F1">
            <w:pPr>
              <w:pStyle w:val="a3"/>
              <w:spacing w:before="0" w:beforeAutospacing="0" w:after="0" w:afterAutospacing="0"/>
              <w:jc w:val="center"/>
              <w:rPr>
                <w:sz w:val="20"/>
                <w:szCs w:val="20"/>
              </w:rPr>
            </w:pPr>
            <w:r>
              <w:rPr>
                <w:sz w:val="20"/>
                <w:szCs w:val="20"/>
              </w:rPr>
              <w:t>identification number)</w:t>
            </w:r>
          </w:p>
        </w:tc>
      </w:tr>
    </w:tbl>
    <w:p w14:paraId="4846C202" w14:textId="77777777" w:rsidR="00000000" w:rsidRDefault="007003F1">
      <w:pPr>
        <w:pStyle w:val="a3"/>
        <w:spacing w:before="0" w:beforeAutospacing="0" w:after="0" w:afterAutospacing="0"/>
        <w:divId w:val="1034427731"/>
        <w:rPr>
          <w:sz w:val="20"/>
          <w:szCs w:val="20"/>
        </w:rPr>
      </w:pPr>
      <w:r>
        <w:rPr>
          <w:sz w:val="12"/>
          <w:szCs w:val="12"/>
        </w:rPr>
        <w:t>​</w:t>
      </w:r>
    </w:p>
    <w:p w14:paraId="5D8DACDA" w14:textId="77777777" w:rsidR="00000000" w:rsidRDefault="007003F1">
      <w:pPr>
        <w:pStyle w:val="a3"/>
        <w:spacing w:before="0" w:beforeAutospacing="0" w:after="0" w:afterAutospacing="0"/>
        <w:jc w:val="center"/>
        <w:divId w:val="1034427731"/>
        <w:rPr>
          <w:sz w:val="20"/>
          <w:szCs w:val="20"/>
        </w:rPr>
      </w:pPr>
      <w:r>
        <w:rPr>
          <w:sz w:val="20"/>
          <w:szCs w:val="20"/>
          <w:u w:val="single"/>
        </w:rPr>
        <w:t>999 Skyway Road, Suite 15</w:t>
      </w:r>
      <w:r>
        <w:rPr>
          <w:sz w:val="20"/>
          <w:szCs w:val="20"/>
          <w:u w:val="single"/>
        </w:rPr>
        <w:t>0</w:t>
      </w:r>
      <w:r>
        <w:rPr>
          <w:sz w:val="20"/>
          <w:szCs w:val="20"/>
          <w:u w:val="single"/>
        </w:rPr>
        <w:t>,</w:t>
      </w:r>
      <w:r>
        <w:rPr>
          <w:sz w:val="20"/>
          <w:szCs w:val="20"/>
          <w:u w:val="single"/>
        </w:rPr>
        <w:t xml:space="preserve"> </w:t>
      </w:r>
      <w:r>
        <w:rPr>
          <w:sz w:val="20"/>
          <w:szCs w:val="20"/>
          <w:u w:val="single"/>
        </w:rPr>
        <w:t>San Carlo</w:t>
      </w:r>
      <w:r>
        <w:rPr>
          <w:sz w:val="20"/>
          <w:szCs w:val="20"/>
          <w:u w:val="single"/>
        </w:rPr>
        <w:t>s</w:t>
      </w:r>
      <w:r>
        <w:rPr>
          <w:sz w:val="20"/>
          <w:szCs w:val="20"/>
          <w:u w:val="single"/>
        </w:rPr>
        <w:t>,</w:t>
      </w:r>
      <w:r>
        <w:rPr>
          <w:sz w:val="20"/>
          <w:szCs w:val="20"/>
          <w:u w:val="single"/>
        </w:rPr>
        <w:t xml:space="preserve"> </w:t>
      </w:r>
      <w:r>
        <w:rPr>
          <w:sz w:val="20"/>
          <w:szCs w:val="20"/>
          <w:u w:val="single"/>
        </w:rPr>
        <w:t>C</w:t>
      </w:r>
      <w:r>
        <w:rPr>
          <w:sz w:val="20"/>
          <w:szCs w:val="20"/>
          <w:u w:val="single"/>
        </w:rPr>
        <w:t>A</w:t>
      </w:r>
      <w:r>
        <w:rPr>
          <w:sz w:val="20"/>
          <w:szCs w:val="20"/>
          <w:u w:val="single"/>
        </w:rPr>
        <w:t xml:space="preserve"> </w:t>
      </w:r>
      <w:r>
        <w:rPr>
          <w:sz w:val="20"/>
          <w:szCs w:val="20"/>
          <w:u w:val="single"/>
        </w:rPr>
        <w:t>9407</w:t>
      </w:r>
      <w:r>
        <w:rPr>
          <w:sz w:val="20"/>
          <w:szCs w:val="20"/>
          <w:u w:val="single"/>
        </w:rPr>
        <w:t>0</w:t>
      </w:r>
    </w:p>
    <w:p w14:paraId="1F2D1724" w14:textId="77777777" w:rsidR="00000000" w:rsidRDefault="007003F1">
      <w:pPr>
        <w:pStyle w:val="a3"/>
        <w:spacing w:before="0" w:beforeAutospacing="0" w:after="0" w:afterAutospacing="0"/>
        <w:jc w:val="center"/>
        <w:divId w:val="1034427731"/>
        <w:rPr>
          <w:sz w:val="20"/>
          <w:szCs w:val="20"/>
        </w:rPr>
      </w:pPr>
      <w:r>
        <w:rPr>
          <w:sz w:val="20"/>
          <w:szCs w:val="20"/>
        </w:rPr>
        <w:t>(Address of principal executive offices and zip code)</w:t>
      </w:r>
    </w:p>
    <w:p w14:paraId="1FDD81CB" w14:textId="77777777" w:rsidR="00000000" w:rsidRDefault="007003F1">
      <w:pPr>
        <w:pStyle w:val="a3"/>
        <w:spacing w:before="0" w:beforeAutospacing="0" w:after="0" w:afterAutospacing="0"/>
        <w:jc w:val="center"/>
        <w:divId w:val="1034427731"/>
        <w:rPr>
          <w:sz w:val="20"/>
          <w:szCs w:val="20"/>
        </w:rPr>
      </w:pPr>
      <w:r>
        <w:rPr>
          <w:sz w:val="12"/>
          <w:szCs w:val="12"/>
        </w:rPr>
        <w:t>​</w:t>
      </w:r>
    </w:p>
    <w:p w14:paraId="0FC907B0" w14:textId="77777777" w:rsidR="00000000" w:rsidRDefault="007003F1">
      <w:pPr>
        <w:pStyle w:val="a3"/>
        <w:spacing w:before="0" w:beforeAutospacing="0" w:after="0" w:afterAutospacing="0"/>
        <w:jc w:val="center"/>
        <w:divId w:val="1034427731"/>
        <w:rPr>
          <w:sz w:val="20"/>
          <w:szCs w:val="20"/>
        </w:rPr>
      </w:pPr>
      <w:r>
        <w:rPr>
          <w:sz w:val="20"/>
          <w:szCs w:val="20"/>
          <w:u w:val="single"/>
        </w:rPr>
        <w:t>(</w:t>
      </w:r>
      <w:r>
        <w:rPr>
          <w:sz w:val="20"/>
          <w:szCs w:val="20"/>
          <w:u w:val="single"/>
        </w:rPr>
        <w:t>65</w:t>
      </w:r>
      <w:r>
        <w:rPr>
          <w:sz w:val="20"/>
          <w:szCs w:val="20"/>
          <w:u w:val="single"/>
        </w:rPr>
        <w:t>0</w:t>
      </w:r>
      <w:r>
        <w:rPr>
          <w:sz w:val="20"/>
          <w:szCs w:val="20"/>
          <w:u w:val="single"/>
        </w:rPr>
        <w:t>)</w:t>
      </w:r>
      <w:r>
        <w:rPr>
          <w:sz w:val="20"/>
          <w:szCs w:val="20"/>
          <w:u w:val="single"/>
        </w:rPr>
        <w:t xml:space="preserve"> </w:t>
      </w:r>
      <w:r>
        <w:rPr>
          <w:sz w:val="20"/>
          <w:szCs w:val="20"/>
          <w:u w:val="single"/>
        </w:rPr>
        <w:t>260-712</w:t>
      </w:r>
      <w:r>
        <w:rPr>
          <w:sz w:val="20"/>
          <w:szCs w:val="20"/>
          <w:u w:val="single"/>
        </w:rPr>
        <w:t>0</w:t>
      </w:r>
    </w:p>
    <w:p w14:paraId="2E38B498" w14:textId="77777777" w:rsidR="00000000" w:rsidRDefault="007003F1">
      <w:pPr>
        <w:pStyle w:val="a3"/>
        <w:spacing w:before="0" w:beforeAutospacing="0" w:after="0" w:afterAutospacing="0"/>
        <w:jc w:val="center"/>
        <w:divId w:val="1034427731"/>
        <w:rPr>
          <w:sz w:val="20"/>
          <w:szCs w:val="20"/>
        </w:rPr>
      </w:pPr>
      <w:r>
        <w:rPr>
          <w:sz w:val="20"/>
          <w:szCs w:val="20"/>
        </w:rPr>
        <w:t>(Registrant’s telephone number, including area code)</w:t>
      </w:r>
    </w:p>
    <w:p w14:paraId="5074F3E6" w14:textId="77777777" w:rsidR="00000000" w:rsidRDefault="007003F1">
      <w:pPr>
        <w:pStyle w:val="a3"/>
        <w:spacing w:before="0" w:beforeAutospacing="0" w:after="0" w:afterAutospacing="0"/>
        <w:jc w:val="center"/>
        <w:divId w:val="1034427731"/>
        <w:rPr>
          <w:sz w:val="20"/>
          <w:szCs w:val="20"/>
        </w:rPr>
      </w:pPr>
      <w:r>
        <w:rPr>
          <w:sz w:val="12"/>
          <w:szCs w:val="12"/>
        </w:rPr>
        <w:t>​</w:t>
      </w:r>
    </w:p>
    <w:p w14:paraId="31BD9FBD" w14:textId="77777777" w:rsidR="00000000" w:rsidRDefault="007003F1">
      <w:pPr>
        <w:pStyle w:val="a3"/>
        <w:spacing w:before="0" w:beforeAutospacing="0" w:after="0" w:afterAutospacing="0"/>
        <w:ind w:firstLine="720"/>
        <w:divId w:val="1034427731"/>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sz w:val="20"/>
          <w:szCs w:val="20"/>
        </w:rPr>
        <w:t xml:space="preserve">uch reports), and (2) has been subject to such filing requirements for the past 90 days. </w:t>
      </w:r>
    </w:p>
    <w:p w14:paraId="52A5DFB0" w14:textId="77777777" w:rsidR="00000000" w:rsidRDefault="007003F1">
      <w:pPr>
        <w:pStyle w:val="a3"/>
        <w:spacing w:before="0" w:beforeAutospacing="0" w:after="0" w:afterAutospacing="0"/>
        <w:ind w:firstLine="720"/>
        <w:divId w:val="1034427731"/>
        <w:rPr>
          <w:sz w:val="20"/>
          <w:szCs w:val="20"/>
        </w:rPr>
      </w:pPr>
      <w:r>
        <w:rPr>
          <w:sz w:val="12"/>
          <w:szCs w:val="12"/>
        </w:rPr>
        <w:t>​</w:t>
      </w:r>
    </w:p>
    <w:p w14:paraId="40834E76" w14:textId="77777777" w:rsidR="00000000" w:rsidRDefault="007003F1">
      <w:pPr>
        <w:pStyle w:val="a3"/>
        <w:spacing w:before="0" w:beforeAutospacing="0" w:after="0" w:afterAutospacing="0"/>
        <w:jc w:val="right"/>
        <w:divId w:val="1034427731"/>
        <w:rPr>
          <w:sz w:val="20"/>
          <w:szCs w:val="20"/>
        </w:rPr>
      </w:pPr>
      <w:r>
        <w:rPr>
          <w:sz w:val="20"/>
          <w:szCs w:val="20"/>
        </w:rPr>
        <w:t xml:space="preserve">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14:paraId="0865D173" w14:textId="77777777" w:rsidR="00000000" w:rsidRDefault="007003F1">
      <w:pPr>
        <w:pStyle w:val="a3"/>
        <w:spacing w:before="0" w:beforeAutospacing="0" w:after="0" w:afterAutospacing="0"/>
        <w:divId w:val="1034427731"/>
        <w:rPr>
          <w:sz w:val="20"/>
          <w:szCs w:val="20"/>
        </w:rPr>
      </w:pPr>
      <w:r>
        <w:rPr>
          <w:sz w:val="12"/>
          <w:szCs w:val="12"/>
        </w:rPr>
        <w:t>​</w:t>
      </w:r>
    </w:p>
    <w:p w14:paraId="4520CE51" w14:textId="77777777" w:rsidR="00000000" w:rsidRDefault="007003F1">
      <w:pPr>
        <w:pStyle w:val="a3"/>
        <w:spacing w:before="0" w:beforeAutospacing="0" w:after="0" w:afterAutospacing="0"/>
        <w:ind w:firstLine="720"/>
        <w:divId w:val="1034427731"/>
        <w:rPr>
          <w:sz w:val="20"/>
          <w:szCs w:val="20"/>
        </w:rPr>
      </w:pPr>
      <w:r>
        <w:rPr>
          <w:sz w:val="20"/>
          <w:szCs w:val="20"/>
        </w:rPr>
        <w:t>Indicate by check mark whether the registrant has submitted electronically every Interactive Data File required to be submitted pursuant to Rule 405 of</w:t>
      </w:r>
      <w:r>
        <w:rPr>
          <w:sz w:val="20"/>
          <w:szCs w:val="20"/>
        </w:rPr>
        <w:t xml:space="preserve"> Regulation S-T (§232.405 of this chapter) during the preceding 12 months (or for such shorter period that the registrant was required to submit such files). Yes </w:t>
      </w:r>
      <w:r>
        <w:rPr>
          <w:rFonts w:ascii="Wingdings" w:hAnsi="Wingdings"/>
          <w:sz w:val="20"/>
          <w:szCs w:val="20"/>
        </w:rPr>
        <w:t>þ</w:t>
      </w:r>
      <w:r>
        <w:rPr>
          <w:sz w:val="20"/>
          <w:szCs w:val="20"/>
        </w:rPr>
        <w:t xml:space="preserve"> No </w:t>
      </w:r>
      <w:r>
        <w:rPr>
          <w:rFonts w:ascii="Segoe UI Emoji" w:hAnsi="Segoe UI Emoji" w:cs="Segoe UI Emoji"/>
          <w:sz w:val="20"/>
          <w:szCs w:val="20"/>
        </w:rPr>
        <w:t>◻</w:t>
      </w:r>
    </w:p>
    <w:p w14:paraId="1697D358" w14:textId="77777777" w:rsidR="00000000" w:rsidRDefault="007003F1">
      <w:pPr>
        <w:pStyle w:val="a3"/>
        <w:spacing w:before="0" w:beforeAutospacing="0" w:after="0" w:afterAutospacing="0"/>
        <w:ind w:firstLine="720"/>
        <w:divId w:val="1034427731"/>
        <w:rPr>
          <w:sz w:val="20"/>
          <w:szCs w:val="20"/>
        </w:rPr>
      </w:pPr>
      <w:r>
        <w:rPr>
          <w:sz w:val="12"/>
          <w:szCs w:val="12"/>
        </w:rPr>
        <w:t>​</w:t>
      </w:r>
    </w:p>
    <w:p w14:paraId="5993893F" w14:textId="77777777" w:rsidR="00000000" w:rsidRDefault="007003F1">
      <w:pPr>
        <w:pStyle w:val="a3"/>
        <w:spacing w:before="0" w:beforeAutospacing="0" w:after="0" w:afterAutospacing="0"/>
        <w:ind w:firstLine="720"/>
        <w:divId w:val="1034427731"/>
        <w:rPr>
          <w:sz w:val="20"/>
          <w:szCs w:val="20"/>
        </w:rPr>
      </w:pPr>
      <w:r>
        <w:rPr>
          <w:sz w:val="20"/>
          <w:szCs w:val="20"/>
        </w:rPr>
        <w:t>Indicate by check mark whether the registrant is a large accelerated filer, an accele</w:t>
      </w:r>
      <w:r>
        <w:rPr>
          <w:sz w:val="20"/>
          <w:szCs w:val="20"/>
        </w:rPr>
        <w:t>rated filer, a non-accelerated filer, a smaller reporting company, or an emerging growth company. See the definitions of “large accelerated filer,” “accelerated filer,” “smaller reporting company,” and “emerging growth company” in Rule 12b-2 of the Exchang</w:t>
      </w:r>
      <w:r>
        <w:rPr>
          <w:sz w:val="20"/>
          <w:szCs w:val="20"/>
        </w:rPr>
        <w:t>e Act.</w:t>
      </w:r>
    </w:p>
    <w:p w14:paraId="0C050B29" w14:textId="77777777" w:rsidR="00000000" w:rsidRDefault="007003F1">
      <w:pPr>
        <w:pStyle w:val="a3"/>
        <w:spacing w:before="0" w:beforeAutospacing="0" w:after="0" w:afterAutospacing="0"/>
        <w:divId w:val="1034427731"/>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14:paraId="6BAEBDDD" w14:textId="77777777">
        <w:trPr>
          <w:divId w:val="1034427731"/>
        </w:trPr>
        <w:tc>
          <w:tcPr>
            <w:tcW w:w="2500" w:type="pct"/>
            <w:noWrap/>
            <w:tcMar>
              <w:top w:w="0" w:type="dxa"/>
              <w:left w:w="180" w:type="dxa"/>
              <w:bottom w:w="0" w:type="dxa"/>
              <w:right w:w="0" w:type="dxa"/>
            </w:tcMar>
            <w:hideMark/>
          </w:tcPr>
          <w:p w14:paraId="3889CC22" w14:textId="77777777" w:rsidR="00000000" w:rsidRDefault="007003F1">
            <w:pPr>
              <w:pStyle w:val="a3"/>
              <w:spacing w:before="0" w:beforeAutospacing="0" w:after="0" w:afterAutospacing="0"/>
              <w:rPr>
                <w:sz w:val="20"/>
                <w:szCs w:val="20"/>
              </w:rPr>
            </w:pPr>
            <w:r>
              <w:rPr>
                <w:sz w:val="20"/>
                <w:szCs w:val="20"/>
              </w:rPr>
              <w:t>Large accelerated filer  </w:t>
            </w:r>
            <w:r>
              <w:rPr>
                <w:rFonts w:ascii="Wingdings" w:hAnsi="Wingdings"/>
                <w:sz w:val="20"/>
                <w:szCs w:val="20"/>
              </w:rPr>
              <w:t>þ</w:t>
            </w:r>
          </w:p>
        </w:tc>
        <w:tc>
          <w:tcPr>
            <w:tcW w:w="2500" w:type="pct"/>
            <w:noWrap/>
            <w:tcMar>
              <w:top w:w="0" w:type="dxa"/>
              <w:left w:w="0" w:type="dxa"/>
              <w:bottom w:w="0" w:type="dxa"/>
              <w:right w:w="0" w:type="dxa"/>
            </w:tcMar>
            <w:hideMark/>
          </w:tcPr>
          <w:p w14:paraId="1968FC96" w14:textId="77777777" w:rsidR="00000000" w:rsidRDefault="007003F1">
            <w:pPr>
              <w:pStyle w:val="a3"/>
              <w:spacing w:before="0" w:beforeAutospacing="0" w:after="0" w:afterAutospacing="0"/>
              <w:rPr>
                <w:sz w:val="20"/>
                <w:szCs w:val="20"/>
              </w:rPr>
            </w:pPr>
            <w:r>
              <w:rPr>
                <w:sz w:val="20"/>
                <w:szCs w:val="20"/>
              </w:rPr>
              <w:t xml:space="preserve">Accelerated filer </w:t>
            </w:r>
            <w:r>
              <w:rPr>
                <w:rFonts w:ascii="Segoe UI Symbol" w:hAnsi="Segoe UI Symbol"/>
                <w:sz w:val="20"/>
                <w:szCs w:val="20"/>
              </w:rPr>
              <w:t>☐</w:t>
            </w:r>
          </w:p>
        </w:tc>
      </w:tr>
      <w:tr w:rsidR="00000000" w14:paraId="04CEA7BC" w14:textId="77777777">
        <w:trPr>
          <w:divId w:val="1034427731"/>
        </w:trPr>
        <w:tc>
          <w:tcPr>
            <w:tcW w:w="2500" w:type="pct"/>
            <w:noWrap/>
            <w:tcMar>
              <w:top w:w="0" w:type="dxa"/>
              <w:left w:w="180" w:type="dxa"/>
              <w:bottom w:w="0" w:type="dxa"/>
              <w:right w:w="0" w:type="dxa"/>
            </w:tcMar>
            <w:hideMark/>
          </w:tcPr>
          <w:p w14:paraId="29B6AA0B" w14:textId="77777777" w:rsidR="00000000" w:rsidRDefault="007003F1">
            <w:pPr>
              <w:pStyle w:val="a3"/>
              <w:spacing w:before="0" w:beforeAutospacing="0" w:after="0" w:afterAutospacing="0"/>
              <w:rPr>
                <w:sz w:val="20"/>
                <w:szCs w:val="20"/>
              </w:rPr>
            </w:pPr>
            <w:r>
              <w:rPr>
                <w:sz w:val="20"/>
                <w:szCs w:val="20"/>
              </w:rPr>
              <w:t>Non-accelerated filer   </w:t>
            </w:r>
            <w:r>
              <w:rPr>
                <w:rFonts w:ascii="Segoe UI Symbol" w:hAnsi="Segoe UI Symbol"/>
                <w:sz w:val="20"/>
                <w:szCs w:val="20"/>
              </w:rPr>
              <w:t>☐</w:t>
            </w:r>
          </w:p>
        </w:tc>
        <w:tc>
          <w:tcPr>
            <w:tcW w:w="2500" w:type="pct"/>
            <w:noWrap/>
            <w:tcMar>
              <w:top w:w="0" w:type="dxa"/>
              <w:left w:w="0" w:type="dxa"/>
              <w:bottom w:w="0" w:type="dxa"/>
              <w:right w:w="0" w:type="dxa"/>
            </w:tcMar>
            <w:hideMark/>
          </w:tcPr>
          <w:p w14:paraId="5FA62B0E" w14:textId="77777777" w:rsidR="00000000" w:rsidRDefault="007003F1">
            <w:pPr>
              <w:pStyle w:val="a3"/>
              <w:spacing w:before="0" w:beforeAutospacing="0" w:after="0" w:afterAutospacing="0"/>
              <w:rPr>
                <w:sz w:val="20"/>
                <w:szCs w:val="20"/>
              </w:rPr>
            </w:pPr>
            <w:r>
              <w:rPr>
                <w:sz w:val="20"/>
                <w:szCs w:val="20"/>
              </w:rPr>
              <w:t xml:space="preserve">Smaller reporting company </w:t>
            </w:r>
            <w:r>
              <w:rPr>
                <w:rFonts w:ascii="Segoe UI Symbol" w:hAnsi="Segoe UI Symbol"/>
                <w:sz w:val="20"/>
                <w:szCs w:val="20"/>
              </w:rPr>
              <w:t>☐</w:t>
            </w:r>
          </w:p>
        </w:tc>
      </w:tr>
      <w:tr w:rsidR="00000000" w14:paraId="724D683B" w14:textId="77777777">
        <w:trPr>
          <w:divId w:val="1034427731"/>
        </w:trPr>
        <w:tc>
          <w:tcPr>
            <w:tcW w:w="2500" w:type="pct"/>
            <w:noWrap/>
            <w:tcMar>
              <w:top w:w="0" w:type="dxa"/>
              <w:left w:w="180" w:type="dxa"/>
              <w:bottom w:w="0" w:type="dxa"/>
              <w:right w:w="0" w:type="dxa"/>
            </w:tcMar>
            <w:hideMark/>
          </w:tcPr>
          <w:p w14:paraId="07057D24" w14:textId="77777777" w:rsidR="00000000" w:rsidRDefault="007003F1">
            <w:pPr>
              <w:pStyle w:val="a3"/>
              <w:spacing w:before="0" w:beforeAutospacing="0" w:after="0" w:afterAutospacing="0"/>
              <w:rPr>
                <w:sz w:val="20"/>
                <w:szCs w:val="20"/>
              </w:rPr>
            </w:pPr>
            <w:r>
              <w:rPr>
                <w:sz w:val="20"/>
                <w:szCs w:val="20"/>
              </w:rPr>
              <w:t> </w:t>
            </w:r>
          </w:p>
        </w:tc>
        <w:tc>
          <w:tcPr>
            <w:tcW w:w="2500" w:type="pct"/>
            <w:noWrap/>
            <w:tcMar>
              <w:top w:w="0" w:type="dxa"/>
              <w:left w:w="0" w:type="dxa"/>
              <w:bottom w:w="0" w:type="dxa"/>
              <w:right w:w="0" w:type="dxa"/>
            </w:tcMar>
            <w:hideMark/>
          </w:tcPr>
          <w:p w14:paraId="789E7723" w14:textId="77777777" w:rsidR="00000000" w:rsidRDefault="007003F1">
            <w:pPr>
              <w:pStyle w:val="a3"/>
              <w:spacing w:before="0" w:beforeAutospacing="0" w:after="0" w:afterAutospacing="0"/>
              <w:rPr>
                <w:sz w:val="20"/>
                <w:szCs w:val="20"/>
              </w:rPr>
            </w:pPr>
            <w:r>
              <w:rPr>
                <w:sz w:val="20"/>
                <w:szCs w:val="20"/>
              </w:rPr>
              <w:t xml:space="preserve">Emerging growth company </w:t>
            </w:r>
            <w:r>
              <w:rPr>
                <w:rFonts w:ascii="Segoe UI Symbol" w:hAnsi="Segoe UI Symbol"/>
                <w:sz w:val="20"/>
                <w:szCs w:val="20"/>
              </w:rPr>
              <w:t>☐</w:t>
            </w:r>
          </w:p>
        </w:tc>
      </w:tr>
    </w:tbl>
    <w:p w14:paraId="1EA49CA4" w14:textId="77777777" w:rsidR="00000000" w:rsidRDefault="007003F1">
      <w:pPr>
        <w:pStyle w:val="a3"/>
        <w:spacing w:before="0" w:beforeAutospacing="0" w:after="0" w:afterAutospacing="0"/>
        <w:divId w:val="1034427731"/>
        <w:rPr>
          <w:sz w:val="20"/>
          <w:szCs w:val="20"/>
        </w:rPr>
      </w:pPr>
      <w:r>
        <w:rPr>
          <w:sz w:val="12"/>
          <w:szCs w:val="12"/>
        </w:rPr>
        <w:t>​</w:t>
      </w:r>
    </w:p>
    <w:p w14:paraId="2C1A0723" w14:textId="77777777" w:rsidR="00000000" w:rsidRDefault="007003F1">
      <w:pPr>
        <w:pStyle w:val="a3"/>
        <w:spacing w:before="0" w:beforeAutospacing="0" w:after="0" w:afterAutospacing="0"/>
        <w:ind w:firstLine="720"/>
        <w:divId w:val="1034427731"/>
        <w:rPr>
          <w:sz w:val="20"/>
          <w:szCs w:val="20"/>
        </w:rPr>
      </w:pPr>
      <w:r>
        <w:rPr>
          <w:sz w:val="20"/>
          <w:szCs w:val="20"/>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20"/>
          <w:szCs w:val="20"/>
        </w:rPr>
        <w:t>☐</w:t>
      </w:r>
    </w:p>
    <w:p w14:paraId="7D908F18" w14:textId="77777777" w:rsidR="00000000" w:rsidRDefault="007003F1">
      <w:pPr>
        <w:pStyle w:val="a3"/>
        <w:spacing w:before="0" w:beforeAutospacing="0" w:after="0" w:afterAutospacing="0"/>
        <w:ind w:firstLine="720"/>
        <w:divId w:val="1034427731"/>
        <w:rPr>
          <w:sz w:val="20"/>
          <w:szCs w:val="20"/>
        </w:rPr>
      </w:pPr>
      <w:r>
        <w:rPr>
          <w:sz w:val="12"/>
          <w:szCs w:val="12"/>
        </w:rPr>
        <w:t>​</w:t>
      </w:r>
    </w:p>
    <w:p w14:paraId="2DCE9391" w14:textId="77777777" w:rsidR="00000000" w:rsidRDefault="007003F1">
      <w:pPr>
        <w:pStyle w:val="a3"/>
        <w:spacing w:before="0" w:beforeAutospacing="0" w:after="0" w:afterAutospacing="0"/>
        <w:ind w:firstLine="720"/>
        <w:divId w:val="1034427731"/>
        <w:rPr>
          <w:sz w:val="20"/>
          <w:szCs w:val="20"/>
        </w:rPr>
      </w:pPr>
      <w:r>
        <w:rPr>
          <w:sz w:val="20"/>
          <w:szCs w:val="20"/>
        </w:rPr>
        <w:t>I</w:t>
      </w:r>
      <w:r>
        <w:rPr>
          <w:sz w:val="20"/>
          <w:szCs w:val="20"/>
        </w:rPr>
        <w:t xml:space="preserve">ndicate by check mark whether the registrant is a shell company (as defined in Rule 12b-2 of the Exchange Act). Yes </w:t>
      </w:r>
      <w:r>
        <w:rPr>
          <w:rFonts w:ascii="Segoe UI Symbol" w:hAnsi="Segoe UI Symbol"/>
          <w:sz w:val="20"/>
          <w:szCs w:val="20"/>
        </w:rPr>
        <w:t>☐</w:t>
      </w:r>
      <w:r>
        <w:rPr>
          <w:sz w:val="20"/>
          <w:szCs w:val="20"/>
        </w:rPr>
        <w:t xml:space="preserve"> No </w:t>
      </w:r>
      <w:r>
        <w:rPr>
          <w:rFonts w:ascii="Wingdings" w:hAnsi="Wingdings"/>
          <w:sz w:val="20"/>
          <w:szCs w:val="20"/>
        </w:rPr>
        <w:t>þ</w:t>
      </w:r>
    </w:p>
    <w:p w14:paraId="68FFE14A" w14:textId="77777777" w:rsidR="00000000" w:rsidRDefault="007003F1">
      <w:pPr>
        <w:pStyle w:val="a3"/>
        <w:spacing w:before="0" w:beforeAutospacing="0" w:after="0" w:afterAutospacing="0"/>
        <w:ind w:firstLine="720"/>
        <w:divId w:val="1034427731"/>
        <w:rPr>
          <w:sz w:val="20"/>
          <w:szCs w:val="20"/>
        </w:rPr>
      </w:pPr>
      <w:r>
        <w:rPr>
          <w:sz w:val="12"/>
          <w:szCs w:val="12"/>
        </w:rPr>
        <w:t>​</w:t>
      </w:r>
    </w:p>
    <w:p w14:paraId="3B72B5E4" w14:textId="77777777" w:rsidR="00000000" w:rsidRDefault="007003F1">
      <w:pPr>
        <w:pStyle w:val="a3"/>
        <w:spacing w:before="0" w:beforeAutospacing="0" w:after="0" w:afterAutospacing="0"/>
        <w:ind w:firstLine="720"/>
        <w:divId w:val="1034427731"/>
        <w:rPr>
          <w:sz w:val="20"/>
          <w:szCs w:val="20"/>
        </w:rPr>
      </w:pPr>
      <w:r>
        <w:rPr>
          <w:b/>
          <w:bCs/>
          <w:sz w:val="20"/>
          <w:szCs w:val="20"/>
        </w:rPr>
        <w:t>Securities registered pursuant to Section 12(b) of the Act:</w:t>
      </w:r>
    </w:p>
    <w:p w14:paraId="3AB8B5C8" w14:textId="77777777" w:rsidR="00000000" w:rsidRDefault="007003F1">
      <w:pPr>
        <w:pStyle w:val="a3"/>
        <w:spacing w:before="0" w:beforeAutospacing="0" w:after="0" w:afterAutospacing="0"/>
        <w:ind w:firstLine="720"/>
        <w:divId w:val="1034427731"/>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2618"/>
        <w:gridCol w:w="150"/>
        <w:gridCol w:w="1666"/>
        <w:gridCol w:w="150"/>
        <w:gridCol w:w="3722"/>
      </w:tblGrid>
      <w:tr w:rsidR="00000000" w14:paraId="1121255A" w14:textId="77777777">
        <w:trPr>
          <w:divId w:val="1034427731"/>
        </w:trPr>
        <w:tc>
          <w:tcPr>
            <w:tcW w:w="1849" w:type="pct"/>
            <w:tcBorders>
              <w:bottom w:val="single" w:sz="8" w:space="0" w:color="000000"/>
            </w:tcBorders>
            <w:noWrap/>
            <w:tcMar>
              <w:top w:w="0" w:type="dxa"/>
              <w:left w:w="0" w:type="dxa"/>
              <w:bottom w:w="0" w:type="dxa"/>
              <w:right w:w="0" w:type="dxa"/>
            </w:tcMar>
            <w:hideMark/>
          </w:tcPr>
          <w:p w14:paraId="5B229E35" w14:textId="77777777" w:rsidR="00000000" w:rsidRDefault="007003F1">
            <w:pPr>
              <w:pStyle w:val="a3"/>
              <w:spacing w:before="0" w:beforeAutospacing="0" w:after="0" w:afterAutospacing="0"/>
              <w:rPr>
                <w:sz w:val="20"/>
                <w:szCs w:val="20"/>
              </w:rPr>
            </w:pPr>
            <w:r>
              <w:rPr>
                <w:b/>
                <w:bCs/>
                <w:sz w:val="20"/>
                <w:szCs w:val="20"/>
              </w:rPr>
              <w:t>Title of each class</w:t>
            </w:r>
          </w:p>
        </w:tc>
        <w:tc>
          <w:tcPr>
            <w:tcW w:w="81" w:type="pct"/>
            <w:noWrap/>
            <w:tcMar>
              <w:top w:w="0" w:type="dxa"/>
              <w:left w:w="0" w:type="dxa"/>
              <w:bottom w:w="0" w:type="dxa"/>
              <w:right w:w="0" w:type="dxa"/>
            </w:tcMar>
            <w:hideMark/>
          </w:tcPr>
          <w:p w14:paraId="5A1C4E50" w14:textId="77777777" w:rsidR="00000000" w:rsidRDefault="007003F1">
            <w:pPr>
              <w:pStyle w:val="a3"/>
              <w:spacing w:before="0" w:beforeAutospacing="0" w:after="0" w:afterAutospacing="0"/>
              <w:rPr>
                <w:sz w:val="20"/>
                <w:szCs w:val="20"/>
              </w:rPr>
            </w:pPr>
            <w:r>
              <w:rPr>
                <w:sz w:val="20"/>
                <w:szCs w:val="20"/>
              </w:rPr>
              <w:t>   </w:t>
            </w:r>
          </w:p>
        </w:tc>
        <w:tc>
          <w:tcPr>
            <w:tcW w:w="1276" w:type="pct"/>
            <w:tcBorders>
              <w:bottom w:val="single" w:sz="8" w:space="0" w:color="000000"/>
            </w:tcBorders>
            <w:noWrap/>
            <w:tcMar>
              <w:top w:w="0" w:type="dxa"/>
              <w:left w:w="0" w:type="dxa"/>
              <w:bottom w:w="0" w:type="dxa"/>
              <w:right w:w="0" w:type="dxa"/>
            </w:tcMar>
            <w:hideMark/>
          </w:tcPr>
          <w:p w14:paraId="0AF544F5" w14:textId="77777777" w:rsidR="00000000" w:rsidRDefault="007003F1">
            <w:pPr>
              <w:pStyle w:val="a3"/>
              <w:spacing w:before="0" w:beforeAutospacing="0" w:after="0" w:afterAutospacing="0"/>
              <w:rPr>
                <w:sz w:val="20"/>
                <w:szCs w:val="20"/>
              </w:rPr>
            </w:pPr>
            <w:r>
              <w:rPr>
                <w:b/>
                <w:bCs/>
                <w:sz w:val="20"/>
                <w:szCs w:val="20"/>
              </w:rPr>
              <w:t>Trading Symbol(s)</w:t>
            </w:r>
          </w:p>
        </w:tc>
        <w:tc>
          <w:tcPr>
            <w:tcW w:w="69" w:type="pct"/>
            <w:noWrap/>
            <w:tcMar>
              <w:top w:w="0" w:type="dxa"/>
              <w:left w:w="0" w:type="dxa"/>
              <w:bottom w:w="0" w:type="dxa"/>
              <w:right w:w="0" w:type="dxa"/>
            </w:tcMar>
            <w:hideMark/>
          </w:tcPr>
          <w:p w14:paraId="7E632213" w14:textId="77777777" w:rsidR="00000000" w:rsidRDefault="007003F1">
            <w:pPr>
              <w:pStyle w:val="a3"/>
              <w:spacing w:before="0" w:beforeAutospacing="0" w:after="0" w:afterAutospacing="0"/>
              <w:rPr>
                <w:sz w:val="20"/>
                <w:szCs w:val="20"/>
              </w:rPr>
            </w:pPr>
            <w:r>
              <w:rPr>
                <w:sz w:val="20"/>
                <w:szCs w:val="20"/>
              </w:rPr>
              <w:t>   </w:t>
            </w:r>
          </w:p>
        </w:tc>
        <w:tc>
          <w:tcPr>
            <w:tcW w:w="1723" w:type="pct"/>
            <w:tcBorders>
              <w:bottom w:val="single" w:sz="8" w:space="0" w:color="000000"/>
            </w:tcBorders>
            <w:noWrap/>
            <w:tcMar>
              <w:top w:w="0" w:type="dxa"/>
              <w:left w:w="0" w:type="dxa"/>
              <w:bottom w:w="0" w:type="dxa"/>
              <w:right w:w="0" w:type="dxa"/>
            </w:tcMar>
            <w:hideMark/>
          </w:tcPr>
          <w:p w14:paraId="3C1F2026" w14:textId="77777777" w:rsidR="00000000" w:rsidRDefault="007003F1">
            <w:pPr>
              <w:pStyle w:val="a3"/>
              <w:spacing w:before="0" w:beforeAutospacing="0" w:after="0" w:afterAutospacing="0"/>
              <w:rPr>
                <w:sz w:val="20"/>
                <w:szCs w:val="20"/>
              </w:rPr>
            </w:pPr>
            <w:r>
              <w:rPr>
                <w:b/>
                <w:bCs/>
                <w:sz w:val="20"/>
                <w:szCs w:val="20"/>
              </w:rPr>
              <w:t>Name of each exchange o</w:t>
            </w:r>
            <w:r>
              <w:rPr>
                <w:b/>
                <w:bCs/>
                <w:sz w:val="20"/>
                <w:szCs w:val="20"/>
              </w:rPr>
              <w:t>n which registered</w:t>
            </w:r>
          </w:p>
        </w:tc>
      </w:tr>
      <w:tr w:rsidR="00000000" w14:paraId="11704E63" w14:textId="77777777">
        <w:trPr>
          <w:divId w:val="1034427731"/>
        </w:trPr>
        <w:tc>
          <w:tcPr>
            <w:tcW w:w="1849" w:type="pct"/>
            <w:tcMar>
              <w:top w:w="0" w:type="dxa"/>
              <w:left w:w="0" w:type="dxa"/>
              <w:bottom w:w="0" w:type="dxa"/>
              <w:right w:w="0" w:type="dxa"/>
            </w:tcMar>
            <w:hideMark/>
          </w:tcPr>
          <w:p w14:paraId="3FA2B57A" w14:textId="77777777" w:rsidR="00000000" w:rsidRDefault="007003F1">
            <w:pPr>
              <w:pStyle w:val="a3"/>
              <w:spacing w:before="0" w:beforeAutospacing="0" w:after="0" w:afterAutospacing="0"/>
              <w:rPr>
                <w:sz w:val="20"/>
                <w:szCs w:val="20"/>
              </w:rPr>
            </w:pPr>
            <w:r>
              <w:rPr>
                <w:sz w:val="20"/>
                <w:szCs w:val="20"/>
              </w:rPr>
              <w:t>Common stock, par value $0.000041666 per value</w:t>
            </w:r>
          </w:p>
        </w:tc>
        <w:tc>
          <w:tcPr>
            <w:tcW w:w="81" w:type="pct"/>
            <w:tcMar>
              <w:top w:w="0" w:type="dxa"/>
              <w:left w:w="0" w:type="dxa"/>
              <w:bottom w:w="0" w:type="dxa"/>
              <w:right w:w="0" w:type="dxa"/>
            </w:tcMar>
            <w:hideMark/>
          </w:tcPr>
          <w:p w14:paraId="6018E39B" w14:textId="77777777" w:rsidR="00000000" w:rsidRDefault="007003F1">
            <w:pPr>
              <w:pStyle w:val="a3"/>
              <w:spacing w:before="0" w:beforeAutospacing="0" w:after="0" w:afterAutospacing="0"/>
              <w:rPr>
                <w:sz w:val="20"/>
                <w:szCs w:val="20"/>
              </w:rPr>
            </w:pPr>
            <w:r>
              <w:rPr>
                <w:sz w:val="20"/>
                <w:szCs w:val="20"/>
              </w:rPr>
              <w:t> </w:t>
            </w:r>
          </w:p>
        </w:tc>
        <w:tc>
          <w:tcPr>
            <w:tcW w:w="1276" w:type="pct"/>
            <w:tcMar>
              <w:top w:w="0" w:type="dxa"/>
              <w:left w:w="0" w:type="dxa"/>
              <w:bottom w:w="0" w:type="dxa"/>
              <w:right w:w="0" w:type="dxa"/>
            </w:tcMar>
            <w:hideMark/>
          </w:tcPr>
          <w:p w14:paraId="35E0ACCB" w14:textId="77777777" w:rsidR="00000000" w:rsidRDefault="007003F1">
            <w:pPr>
              <w:pStyle w:val="a3"/>
              <w:spacing w:before="0" w:beforeAutospacing="0" w:after="0" w:afterAutospacing="0"/>
              <w:rPr>
                <w:sz w:val="20"/>
                <w:szCs w:val="20"/>
              </w:rPr>
            </w:pPr>
            <w:r>
              <w:rPr>
                <w:sz w:val="20"/>
                <w:szCs w:val="20"/>
              </w:rPr>
              <w:t>IOVA</w:t>
            </w:r>
          </w:p>
        </w:tc>
        <w:tc>
          <w:tcPr>
            <w:tcW w:w="69" w:type="pct"/>
            <w:tcMar>
              <w:top w:w="0" w:type="dxa"/>
              <w:left w:w="0" w:type="dxa"/>
              <w:bottom w:w="0" w:type="dxa"/>
              <w:right w:w="0" w:type="dxa"/>
            </w:tcMar>
            <w:hideMark/>
          </w:tcPr>
          <w:p w14:paraId="0751A86A" w14:textId="77777777" w:rsidR="00000000" w:rsidRDefault="007003F1">
            <w:pPr>
              <w:pStyle w:val="a3"/>
              <w:spacing w:before="0" w:beforeAutospacing="0" w:after="0" w:afterAutospacing="0"/>
              <w:rPr>
                <w:sz w:val="20"/>
                <w:szCs w:val="20"/>
              </w:rPr>
            </w:pPr>
            <w:r>
              <w:rPr>
                <w:sz w:val="20"/>
                <w:szCs w:val="20"/>
              </w:rPr>
              <w:t> </w:t>
            </w:r>
          </w:p>
        </w:tc>
        <w:tc>
          <w:tcPr>
            <w:tcW w:w="1723" w:type="pct"/>
            <w:tcMar>
              <w:top w:w="0" w:type="dxa"/>
              <w:left w:w="0" w:type="dxa"/>
              <w:bottom w:w="0" w:type="dxa"/>
              <w:right w:w="0" w:type="dxa"/>
            </w:tcMar>
            <w:hideMark/>
          </w:tcPr>
          <w:p w14:paraId="62B6949E" w14:textId="77777777" w:rsidR="00000000" w:rsidRDefault="007003F1">
            <w:pPr>
              <w:pStyle w:val="a3"/>
              <w:spacing w:before="0" w:beforeAutospacing="0" w:after="0" w:afterAutospacing="0"/>
              <w:rPr>
                <w:sz w:val="20"/>
                <w:szCs w:val="20"/>
              </w:rPr>
            </w:pPr>
            <w:r>
              <w:rPr>
                <w:sz w:val="20"/>
                <w:szCs w:val="20"/>
              </w:rPr>
              <w:t>The Nasdaq Stock Market, LLC</w:t>
            </w:r>
          </w:p>
        </w:tc>
      </w:tr>
    </w:tbl>
    <w:p w14:paraId="1C7BEF67" w14:textId="77777777" w:rsidR="00000000" w:rsidRDefault="007003F1">
      <w:pPr>
        <w:pStyle w:val="a3"/>
        <w:spacing w:before="0" w:beforeAutospacing="0" w:after="0" w:afterAutospacing="0"/>
        <w:divId w:val="1034427731"/>
        <w:rPr>
          <w:sz w:val="20"/>
          <w:szCs w:val="20"/>
        </w:rPr>
      </w:pPr>
      <w:r>
        <w:rPr>
          <w:sz w:val="12"/>
          <w:szCs w:val="12"/>
        </w:rPr>
        <w:t>​</w:t>
      </w:r>
    </w:p>
    <w:p w14:paraId="599C082D" w14:textId="77777777" w:rsidR="00000000" w:rsidRDefault="007003F1">
      <w:pPr>
        <w:pStyle w:val="a3"/>
        <w:spacing w:before="0" w:beforeAutospacing="0" w:after="0" w:afterAutospacing="0"/>
        <w:ind w:firstLine="720"/>
        <w:divId w:val="1034427731"/>
        <w:rPr>
          <w:sz w:val="20"/>
          <w:szCs w:val="20"/>
        </w:rPr>
      </w:pPr>
      <w:r>
        <w:rPr>
          <w:sz w:val="20"/>
          <w:szCs w:val="20"/>
        </w:rPr>
        <w:t xml:space="preserve">At April 26, 2021, the issuer had 152,849,282 </w:t>
      </w:r>
      <w:r>
        <w:rPr>
          <w:sz w:val="20"/>
          <w:szCs w:val="20"/>
        </w:rPr>
        <w:t>shares of common stock, par value $0.000041666 per share, outstanding.</w:t>
      </w:r>
    </w:p>
    <w:p w14:paraId="51F2844F" w14:textId="77777777" w:rsidR="00000000" w:rsidRDefault="007003F1">
      <w:pPr>
        <w:pStyle w:val="a3"/>
        <w:spacing w:before="0" w:beforeAutospacing="0" w:after="0" w:afterAutospacing="0"/>
        <w:ind w:firstLine="720"/>
        <w:divId w:val="1034427731"/>
        <w:rPr>
          <w:sz w:val="20"/>
          <w:szCs w:val="20"/>
        </w:rPr>
      </w:pPr>
      <w:r>
        <w:rPr>
          <w:sz w:val="12"/>
          <w:szCs w:val="12"/>
        </w:rPr>
        <w:t>​</w:t>
      </w:r>
    </w:p>
    <w:p w14:paraId="5FCA9BFF" w14:textId="77777777" w:rsidR="00000000" w:rsidRDefault="007003F1">
      <w:pPr>
        <w:pStyle w:val="a3"/>
        <w:pBdr>
          <w:top w:val="single" w:sz="8" w:space="1" w:color="000000"/>
          <w:bottom w:val="single" w:sz="24" w:space="1" w:color="000000"/>
        </w:pBdr>
        <w:spacing w:before="0" w:beforeAutospacing="0" w:after="0" w:afterAutospacing="0"/>
        <w:ind w:firstLine="720"/>
        <w:divId w:val="1034427731"/>
        <w:rPr>
          <w:sz w:val="20"/>
          <w:szCs w:val="20"/>
        </w:rPr>
      </w:pPr>
      <w:r>
        <w:rPr>
          <w:sz w:val="2"/>
          <w:szCs w:val="2"/>
        </w:rPr>
        <w:t>​</w:t>
      </w:r>
    </w:p>
    <w:p w14:paraId="7ACF628B" w14:textId="77777777" w:rsidR="00000000" w:rsidRDefault="007003F1">
      <w:pPr>
        <w:pStyle w:val="a3"/>
        <w:spacing w:before="0" w:beforeAutospacing="0" w:after="0" w:afterAutospacing="0"/>
        <w:ind w:firstLine="720"/>
        <w:divId w:val="1034427731"/>
        <w:rPr>
          <w:sz w:val="20"/>
          <w:szCs w:val="20"/>
        </w:rPr>
      </w:pPr>
      <w:r>
        <w:rPr>
          <w:sz w:val="20"/>
          <w:szCs w:val="20"/>
        </w:rPr>
        <w:t>​</w:t>
      </w:r>
    </w:p>
    <w:p w14:paraId="010477B2" w14:textId="77777777" w:rsidR="00000000" w:rsidRDefault="007003F1">
      <w:pPr>
        <w:pStyle w:val="a3"/>
        <w:spacing w:before="0" w:beforeAutospacing="0" w:after="0" w:afterAutospacing="0" w:line="0" w:lineRule="atLeast"/>
        <w:divId w:val="1034427731"/>
        <w:rPr>
          <w:vanish/>
        </w:rPr>
      </w:pPr>
      <w:r>
        <w:rPr>
          <w:vanish/>
          <w:sz w:val="2"/>
          <w:szCs w:val="2"/>
        </w:rPr>
        <w:t>​</w:t>
      </w:r>
    </w:p>
    <w:p w14:paraId="23708B42" w14:textId="77777777" w:rsidR="00000000" w:rsidRDefault="007003F1">
      <w:pPr>
        <w:pStyle w:val="a3"/>
        <w:spacing w:before="480" w:beforeAutospacing="0" w:after="0" w:afterAutospacing="0"/>
        <w:jc w:val="center"/>
        <w:divId w:val="2004121549"/>
        <w:rPr>
          <w:sz w:val="20"/>
          <w:szCs w:val="20"/>
        </w:rPr>
      </w:pPr>
      <w:r>
        <w:rPr>
          <w:sz w:val="20"/>
          <w:szCs w:val="20"/>
        </w:rPr>
        <w:t>​</w:t>
      </w:r>
    </w:p>
    <w:p w14:paraId="2F9B212B" w14:textId="77777777" w:rsidR="00000000" w:rsidRDefault="007003F1">
      <w:pPr>
        <w:pStyle w:val="a3"/>
        <w:spacing w:before="0" w:beforeAutospacing="0" w:after="600" w:afterAutospacing="0"/>
        <w:divId w:val="518393673"/>
        <w:rPr>
          <w:sz w:val="20"/>
          <w:szCs w:val="20"/>
        </w:rPr>
      </w:pPr>
      <w:hyperlink w:anchor="TOC" w:history="1">
        <w:r>
          <w:rPr>
            <w:rStyle w:val="a4"/>
            <w:sz w:val="20"/>
            <w:szCs w:val="20"/>
          </w:rPr>
          <w:t>Table of Contents</w:t>
        </w:r>
      </w:hyperlink>
    </w:p>
    <w:p w14:paraId="6D544AD1" w14:textId="77777777" w:rsidR="00000000" w:rsidRDefault="007003F1">
      <w:pPr>
        <w:pStyle w:val="a3"/>
        <w:spacing w:before="0" w:beforeAutospacing="0" w:after="0" w:afterAutospacing="0"/>
        <w:jc w:val="center"/>
        <w:divId w:val="454836930"/>
        <w:rPr>
          <w:sz w:val="20"/>
          <w:szCs w:val="20"/>
        </w:rPr>
      </w:pPr>
      <w:r>
        <w:rPr>
          <w:b/>
          <w:bCs/>
          <w:sz w:val="20"/>
          <w:szCs w:val="20"/>
        </w:rPr>
        <w:t>IOVANCE BIOTHERAPEUTICS, INC.</w:t>
      </w:r>
    </w:p>
    <w:p w14:paraId="55C73477" w14:textId="77777777" w:rsidR="00000000" w:rsidRDefault="007003F1">
      <w:pPr>
        <w:pStyle w:val="a3"/>
        <w:spacing w:before="0" w:beforeAutospacing="0" w:after="0" w:afterAutospacing="0"/>
        <w:jc w:val="center"/>
        <w:divId w:val="454836930"/>
        <w:rPr>
          <w:sz w:val="20"/>
          <w:szCs w:val="20"/>
        </w:rPr>
      </w:pPr>
      <w:r>
        <w:rPr>
          <w:b/>
          <w:bCs/>
          <w:sz w:val="20"/>
          <w:szCs w:val="20"/>
        </w:rPr>
        <w:t>FORM 10-Q</w:t>
      </w:r>
    </w:p>
    <w:p w14:paraId="5634971D" w14:textId="77777777" w:rsidR="00000000" w:rsidRDefault="007003F1">
      <w:pPr>
        <w:pStyle w:val="a3"/>
        <w:spacing w:before="0" w:beforeAutospacing="0" w:after="0" w:afterAutospacing="0"/>
        <w:jc w:val="center"/>
        <w:divId w:val="454836930"/>
        <w:rPr>
          <w:sz w:val="20"/>
          <w:szCs w:val="20"/>
        </w:rPr>
      </w:pPr>
      <w:r>
        <w:rPr>
          <w:b/>
          <w:bCs/>
          <w:sz w:val="20"/>
          <w:szCs w:val="20"/>
        </w:rPr>
        <w:t>For the Quarter Ended March 31, 2021</w:t>
      </w:r>
    </w:p>
    <w:p w14:paraId="3A96243A" w14:textId="77777777" w:rsidR="00000000" w:rsidRDefault="007003F1">
      <w:pPr>
        <w:pStyle w:val="a3"/>
        <w:spacing w:before="0" w:beforeAutospacing="0" w:after="0" w:afterAutospacing="0"/>
        <w:jc w:val="center"/>
        <w:divId w:val="454836930"/>
        <w:rPr>
          <w:sz w:val="20"/>
          <w:szCs w:val="20"/>
        </w:rPr>
      </w:pPr>
      <w:r>
        <w:rPr>
          <w:sz w:val="20"/>
          <w:szCs w:val="20"/>
        </w:rPr>
        <w:t> </w:t>
      </w:r>
    </w:p>
    <w:p w14:paraId="2CF8A61B" w14:textId="77777777" w:rsidR="00000000" w:rsidRDefault="007003F1">
      <w:pPr>
        <w:pStyle w:val="a3"/>
        <w:spacing w:before="0" w:beforeAutospacing="0" w:after="0" w:afterAutospacing="0"/>
        <w:jc w:val="center"/>
        <w:divId w:val="454836930"/>
        <w:rPr>
          <w:sz w:val="20"/>
          <w:szCs w:val="20"/>
        </w:rPr>
      </w:pPr>
      <w:r>
        <w:rPr>
          <w:b/>
          <w:bCs/>
          <w:sz w:val="20"/>
          <w:szCs w:val="20"/>
        </w:rPr>
        <w:t>Table of Contents</w:t>
      </w:r>
    </w:p>
    <w:p w14:paraId="5A0915E6" w14:textId="77777777" w:rsidR="00000000" w:rsidRDefault="007003F1">
      <w:pPr>
        <w:pStyle w:val="a3"/>
        <w:spacing w:before="0" w:beforeAutospacing="0" w:after="0" w:afterAutospacing="0"/>
        <w:jc w:val="center"/>
        <w:divId w:val="454836930"/>
        <w:rPr>
          <w:sz w:val="20"/>
          <w:szCs w:val="20"/>
        </w:rPr>
      </w:pPr>
      <w:r>
        <w:rPr>
          <w:sz w:val="20"/>
          <w:szCs w:val="20"/>
        </w:rPr>
        <w:t> </w:t>
      </w:r>
    </w:p>
    <w:tbl>
      <w:tblPr>
        <w:tblW w:w="5000" w:type="pct"/>
        <w:tblCellMar>
          <w:top w:w="15" w:type="dxa"/>
          <w:left w:w="0" w:type="dxa"/>
          <w:bottom w:w="15" w:type="dxa"/>
          <w:right w:w="0" w:type="dxa"/>
        </w:tblCellMar>
        <w:tblLook w:val="04A0" w:firstRow="1" w:lastRow="0" w:firstColumn="1" w:lastColumn="0" w:noHBand="0" w:noVBand="1"/>
      </w:tblPr>
      <w:tblGrid>
        <w:gridCol w:w="762"/>
        <w:gridCol w:w="7097"/>
        <w:gridCol w:w="447"/>
      </w:tblGrid>
      <w:tr w:rsidR="00000000" w14:paraId="65F145BA" w14:textId="77777777">
        <w:trPr>
          <w:divId w:val="454836930"/>
        </w:trPr>
        <w:tc>
          <w:tcPr>
            <w:tcW w:w="459" w:type="pct"/>
            <w:tcMar>
              <w:top w:w="0" w:type="dxa"/>
              <w:left w:w="0" w:type="dxa"/>
              <w:bottom w:w="0" w:type="dxa"/>
              <w:right w:w="0" w:type="dxa"/>
            </w:tcMar>
            <w:vAlign w:val="bottom"/>
            <w:hideMark/>
          </w:tcPr>
          <w:p w14:paraId="299A0C52" w14:textId="77777777" w:rsidR="00000000" w:rsidRDefault="007003F1">
            <w:pPr>
              <w:rPr>
                <w:sz w:val="20"/>
                <w:szCs w:val="20"/>
              </w:rPr>
            </w:pPr>
          </w:p>
        </w:tc>
        <w:tc>
          <w:tcPr>
            <w:tcW w:w="4270" w:type="pct"/>
            <w:tcMar>
              <w:top w:w="0" w:type="dxa"/>
              <w:left w:w="0" w:type="dxa"/>
              <w:bottom w:w="0" w:type="dxa"/>
              <w:right w:w="0" w:type="dxa"/>
            </w:tcMar>
            <w:vAlign w:val="bottom"/>
            <w:hideMark/>
          </w:tcPr>
          <w:p w14:paraId="15D7719F" w14:textId="77777777" w:rsidR="00000000" w:rsidRDefault="007003F1">
            <w:pPr>
              <w:rPr>
                <w:rFonts w:eastAsia="Times New Roman"/>
                <w:sz w:val="20"/>
                <w:szCs w:val="20"/>
              </w:rPr>
            </w:pPr>
          </w:p>
        </w:tc>
        <w:tc>
          <w:tcPr>
            <w:tcW w:w="269" w:type="pct"/>
            <w:tcMar>
              <w:top w:w="0" w:type="dxa"/>
              <w:left w:w="0" w:type="dxa"/>
              <w:bottom w:w="0" w:type="dxa"/>
              <w:right w:w="0" w:type="dxa"/>
            </w:tcMar>
            <w:vAlign w:val="bottom"/>
            <w:hideMark/>
          </w:tcPr>
          <w:p w14:paraId="052E8D59" w14:textId="77777777" w:rsidR="00000000" w:rsidRDefault="007003F1">
            <w:pPr>
              <w:rPr>
                <w:rFonts w:eastAsia="Times New Roman"/>
                <w:sz w:val="20"/>
                <w:szCs w:val="20"/>
              </w:rPr>
            </w:pPr>
          </w:p>
        </w:tc>
      </w:tr>
      <w:tr w:rsidR="00000000" w14:paraId="1552798E" w14:textId="77777777">
        <w:trPr>
          <w:divId w:val="454836930"/>
        </w:trPr>
        <w:tc>
          <w:tcPr>
            <w:tcW w:w="4730" w:type="pct"/>
            <w:gridSpan w:val="2"/>
            <w:tcMar>
              <w:top w:w="0" w:type="dxa"/>
              <w:left w:w="0" w:type="dxa"/>
              <w:bottom w:w="0" w:type="dxa"/>
              <w:right w:w="0" w:type="dxa"/>
            </w:tcMar>
            <w:vAlign w:val="bottom"/>
            <w:hideMark/>
          </w:tcPr>
          <w:p w14:paraId="740CEBD3" w14:textId="77777777" w:rsidR="00000000" w:rsidRDefault="007003F1">
            <w:pPr>
              <w:pStyle w:val="a3"/>
              <w:spacing w:before="0" w:beforeAutospacing="0" w:after="0" w:afterAutospacing="0"/>
              <w:rPr>
                <w:sz w:val="20"/>
                <w:szCs w:val="20"/>
              </w:rPr>
            </w:pPr>
            <w:r>
              <w:rPr>
                <w:sz w:val="16"/>
                <w:szCs w:val="16"/>
              </w:rPr>
              <w:t>​</w:t>
            </w:r>
          </w:p>
        </w:tc>
        <w:tc>
          <w:tcPr>
            <w:tcW w:w="269" w:type="pct"/>
            <w:tcBorders>
              <w:bottom w:val="single" w:sz="6" w:space="0" w:color="000000"/>
            </w:tcBorders>
            <w:tcMar>
              <w:top w:w="0" w:type="dxa"/>
              <w:left w:w="0" w:type="dxa"/>
              <w:bottom w:w="0" w:type="dxa"/>
              <w:right w:w="0" w:type="dxa"/>
            </w:tcMar>
            <w:vAlign w:val="bottom"/>
            <w:hideMark/>
          </w:tcPr>
          <w:p w14:paraId="2EBFF623" w14:textId="77777777" w:rsidR="00000000" w:rsidRDefault="007003F1">
            <w:pPr>
              <w:pStyle w:val="a3"/>
              <w:spacing w:before="0" w:beforeAutospacing="0" w:after="0" w:afterAutospacing="0"/>
              <w:jc w:val="center"/>
              <w:rPr>
                <w:sz w:val="16"/>
                <w:szCs w:val="16"/>
              </w:rPr>
            </w:pPr>
            <w:r>
              <w:rPr>
                <w:b/>
                <w:bCs/>
                <w:sz w:val="16"/>
                <w:szCs w:val="16"/>
              </w:rPr>
              <w:t>Page</w:t>
            </w:r>
          </w:p>
        </w:tc>
      </w:tr>
      <w:tr w:rsidR="00000000" w14:paraId="105F047D" w14:textId="77777777">
        <w:trPr>
          <w:divId w:val="454836930"/>
        </w:trPr>
        <w:tc>
          <w:tcPr>
            <w:tcW w:w="4730" w:type="pct"/>
            <w:gridSpan w:val="2"/>
            <w:shd w:val="clear" w:color="auto" w:fill="CCEEFF"/>
            <w:tcMar>
              <w:top w:w="0" w:type="dxa"/>
              <w:left w:w="0" w:type="dxa"/>
              <w:bottom w:w="0" w:type="dxa"/>
              <w:right w:w="0" w:type="dxa"/>
            </w:tcMar>
            <w:vAlign w:val="bottom"/>
            <w:hideMark/>
          </w:tcPr>
          <w:p w14:paraId="180DF216" w14:textId="77777777" w:rsidR="00000000" w:rsidRDefault="007003F1">
            <w:pPr>
              <w:pStyle w:val="a3"/>
              <w:spacing w:before="0" w:beforeAutospacing="0" w:after="0" w:afterAutospacing="0"/>
              <w:rPr>
                <w:sz w:val="20"/>
                <w:szCs w:val="20"/>
              </w:rPr>
            </w:pPr>
            <w:hyperlink w:anchor="PARTIFINANCIALINFORMATION_717357" w:history="1">
              <w:r>
                <w:rPr>
                  <w:rStyle w:val="a4"/>
                  <w:sz w:val="20"/>
                  <w:szCs w:val="20"/>
                </w:rPr>
                <w:t>PART I FINANCIAL INFORMATION</w:t>
              </w:r>
            </w:hyperlink>
          </w:p>
        </w:tc>
        <w:tc>
          <w:tcPr>
            <w:tcW w:w="269" w:type="pct"/>
            <w:shd w:val="clear" w:color="auto" w:fill="CCEEFF"/>
            <w:tcMar>
              <w:top w:w="0" w:type="dxa"/>
              <w:left w:w="0" w:type="dxa"/>
              <w:bottom w:w="0" w:type="dxa"/>
              <w:right w:w="0" w:type="dxa"/>
            </w:tcMar>
            <w:vAlign w:val="bottom"/>
            <w:hideMark/>
          </w:tcPr>
          <w:p w14:paraId="6A0D03FE" w14:textId="77777777" w:rsidR="00000000" w:rsidRDefault="007003F1">
            <w:pPr>
              <w:pStyle w:val="a3"/>
              <w:spacing w:before="0" w:beforeAutospacing="0" w:after="0" w:afterAutospacing="0"/>
              <w:jc w:val="right"/>
              <w:rPr>
                <w:sz w:val="20"/>
                <w:szCs w:val="20"/>
              </w:rPr>
            </w:pPr>
            <w:r>
              <w:rPr>
                <w:sz w:val="20"/>
                <w:szCs w:val="20"/>
              </w:rPr>
              <w:t>​</w:t>
            </w:r>
          </w:p>
        </w:tc>
      </w:tr>
      <w:tr w:rsidR="00000000" w14:paraId="4BBCBDFA" w14:textId="77777777">
        <w:trPr>
          <w:divId w:val="454836930"/>
        </w:trPr>
        <w:tc>
          <w:tcPr>
            <w:tcW w:w="459" w:type="pct"/>
            <w:tcMar>
              <w:top w:w="0" w:type="dxa"/>
              <w:left w:w="0" w:type="dxa"/>
              <w:bottom w:w="0" w:type="dxa"/>
              <w:right w:w="0" w:type="dxa"/>
            </w:tcMar>
            <w:vAlign w:val="bottom"/>
            <w:hideMark/>
          </w:tcPr>
          <w:p w14:paraId="283BE164" w14:textId="77777777" w:rsidR="00000000" w:rsidRDefault="007003F1">
            <w:pPr>
              <w:pStyle w:val="a3"/>
              <w:spacing w:before="0" w:beforeAutospacing="0" w:after="0" w:afterAutospacing="0"/>
              <w:rPr>
                <w:sz w:val="20"/>
                <w:szCs w:val="20"/>
              </w:rPr>
            </w:pPr>
            <w:hyperlink w:anchor="Item1FinancialStatements_851081" w:history="1">
              <w:r>
                <w:rPr>
                  <w:rStyle w:val="a4"/>
                  <w:sz w:val="20"/>
                  <w:szCs w:val="20"/>
                </w:rPr>
                <w:t>Item 1.</w:t>
              </w:r>
            </w:hyperlink>
          </w:p>
        </w:tc>
        <w:tc>
          <w:tcPr>
            <w:tcW w:w="4270" w:type="pct"/>
            <w:tcMar>
              <w:top w:w="0" w:type="dxa"/>
              <w:left w:w="0" w:type="dxa"/>
              <w:bottom w:w="0" w:type="dxa"/>
              <w:right w:w="0" w:type="dxa"/>
            </w:tcMar>
            <w:vAlign w:val="bottom"/>
            <w:hideMark/>
          </w:tcPr>
          <w:p w14:paraId="1C4272BA" w14:textId="77777777" w:rsidR="00000000" w:rsidRDefault="007003F1">
            <w:pPr>
              <w:pStyle w:val="a3"/>
              <w:spacing w:before="0" w:beforeAutospacing="0" w:after="0" w:afterAutospacing="0"/>
              <w:rPr>
                <w:sz w:val="20"/>
                <w:szCs w:val="20"/>
              </w:rPr>
            </w:pPr>
            <w:hyperlink w:anchor="Item1FinancialStatements_851081" w:history="1">
              <w:r>
                <w:rPr>
                  <w:rStyle w:val="a4"/>
                  <w:sz w:val="20"/>
                  <w:szCs w:val="20"/>
                </w:rPr>
                <w:t>Condensed Consolidated Financial Statements (Unaudit</w:t>
              </w:r>
              <w:r>
                <w:rPr>
                  <w:rStyle w:val="a4"/>
                  <w:sz w:val="20"/>
                  <w:szCs w:val="20"/>
                </w:rPr>
                <w:t>ed)</w:t>
              </w:r>
            </w:hyperlink>
          </w:p>
        </w:tc>
        <w:tc>
          <w:tcPr>
            <w:tcW w:w="269" w:type="pct"/>
            <w:tcMar>
              <w:top w:w="0" w:type="dxa"/>
              <w:left w:w="0" w:type="dxa"/>
              <w:bottom w:w="0" w:type="dxa"/>
              <w:right w:w="0" w:type="dxa"/>
            </w:tcMar>
            <w:vAlign w:val="bottom"/>
            <w:hideMark/>
          </w:tcPr>
          <w:p w14:paraId="3C38024B" w14:textId="77777777" w:rsidR="00000000" w:rsidRDefault="007003F1">
            <w:pPr>
              <w:pStyle w:val="a3"/>
              <w:spacing w:before="0" w:beforeAutospacing="0" w:after="0" w:afterAutospacing="0"/>
              <w:jc w:val="right"/>
              <w:rPr>
                <w:sz w:val="20"/>
                <w:szCs w:val="20"/>
              </w:rPr>
            </w:pPr>
            <w:r>
              <w:rPr>
                <w:sz w:val="20"/>
                <w:szCs w:val="20"/>
              </w:rPr>
              <w:t>2</w:t>
            </w:r>
          </w:p>
        </w:tc>
      </w:tr>
      <w:tr w:rsidR="00000000" w14:paraId="11245491" w14:textId="77777777">
        <w:trPr>
          <w:divId w:val="454836930"/>
        </w:trPr>
        <w:tc>
          <w:tcPr>
            <w:tcW w:w="459" w:type="pct"/>
            <w:shd w:val="clear" w:color="auto" w:fill="CCEEFF"/>
            <w:tcMar>
              <w:top w:w="0" w:type="dxa"/>
              <w:left w:w="0" w:type="dxa"/>
              <w:bottom w:w="0" w:type="dxa"/>
              <w:right w:w="0" w:type="dxa"/>
            </w:tcMar>
            <w:vAlign w:val="bottom"/>
            <w:hideMark/>
          </w:tcPr>
          <w:p w14:paraId="22D10BA5" w14:textId="77777777" w:rsidR="00000000" w:rsidRDefault="007003F1">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270" w:type="pct"/>
            <w:shd w:val="clear" w:color="auto" w:fill="CCEEFF"/>
            <w:tcMar>
              <w:top w:w="0" w:type="dxa"/>
              <w:left w:w="0" w:type="dxa"/>
              <w:bottom w:w="0" w:type="dxa"/>
              <w:right w:w="0" w:type="dxa"/>
            </w:tcMar>
            <w:vAlign w:val="bottom"/>
            <w:hideMark/>
          </w:tcPr>
          <w:p w14:paraId="48B87B07" w14:textId="77777777" w:rsidR="00000000" w:rsidRDefault="007003F1">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69" w:type="pct"/>
            <w:shd w:val="clear" w:color="auto" w:fill="CCEEFF"/>
            <w:tcMar>
              <w:top w:w="0" w:type="dxa"/>
              <w:left w:w="0" w:type="dxa"/>
              <w:bottom w:w="0" w:type="dxa"/>
              <w:right w:w="0" w:type="dxa"/>
            </w:tcMar>
            <w:vAlign w:val="bottom"/>
            <w:hideMark/>
          </w:tcPr>
          <w:p w14:paraId="68549D52" w14:textId="77777777" w:rsidR="00000000" w:rsidRDefault="007003F1">
            <w:pPr>
              <w:pStyle w:val="a3"/>
              <w:spacing w:before="0" w:beforeAutospacing="0" w:after="0" w:afterAutospacing="0"/>
              <w:jc w:val="right"/>
              <w:rPr>
                <w:sz w:val="20"/>
                <w:szCs w:val="20"/>
              </w:rPr>
            </w:pPr>
            <w:r>
              <w:rPr>
                <w:sz w:val="20"/>
                <w:szCs w:val="20"/>
              </w:rPr>
              <w:t>30</w:t>
            </w:r>
          </w:p>
        </w:tc>
      </w:tr>
      <w:tr w:rsidR="00000000" w14:paraId="7651ECD0" w14:textId="77777777">
        <w:trPr>
          <w:divId w:val="454836930"/>
        </w:trPr>
        <w:tc>
          <w:tcPr>
            <w:tcW w:w="459" w:type="pct"/>
            <w:tcMar>
              <w:top w:w="0" w:type="dxa"/>
              <w:left w:w="0" w:type="dxa"/>
              <w:bottom w:w="0" w:type="dxa"/>
              <w:right w:w="0" w:type="dxa"/>
            </w:tcMar>
            <w:vAlign w:val="bottom"/>
            <w:hideMark/>
          </w:tcPr>
          <w:p w14:paraId="39CD093B" w14:textId="77777777" w:rsidR="00000000" w:rsidRDefault="007003F1">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270" w:type="pct"/>
            <w:tcMar>
              <w:top w:w="0" w:type="dxa"/>
              <w:left w:w="0" w:type="dxa"/>
              <w:bottom w:w="0" w:type="dxa"/>
              <w:right w:w="0" w:type="dxa"/>
            </w:tcMar>
            <w:vAlign w:val="bottom"/>
            <w:hideMark/>
          </w:tcPr>
          <w:p w14:paraId="09E7EC03" w14:textId="77777777" w:rsidR="00000000" w:rsidRDefault="007003F1">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69" w:type="pct"/>
            <w:tcMar>
              <w:top w:w="0" w:type="dxa"/>
              <w:left w:w="0" w:type="dxa"/>
              <w:bottom w:w="0" w:type="dxa"/>
              <w:right w:w="0" w:type="dxa"/>
            </w:tcMar>
            <w:vAlign w:val="bottom"/>
            <w:hideMark/>
          </w:tcPr>
          <w:p w14:paraId="2155DED2" w14:textId="77777777" w:rsidR="00000000" w:rsidRDefault="007003F1">
            <w:pPr>
              <w:pStyle w:val="a3"/>
              <w:spacing w:before="0" w:beforeAutospacing="0" w:after="0" w:afterAutospacing="0"/>
              <w:jc w:val="right"/>
              <w:rPr>
                <w:sz w:val="20"/>
                <w:szCs w:val="20"/>
              </w:rPr>
            </w:pPr>
            <w:r>
              <w:rPr>
                <w:sz w:val="20"/>
                <w:szCs w:val="20"/>
              </w:rPr>
              <w:t>38</w:t>
            </w:r>
          </w:p>
        </w:tc>
      </w:tr>
      <w:tr w:rsidR="00000000" w14:paraId="661C89F6" w14:textId="77777777">
        <w:trPr>
          <w:divId w:val="454836930"/>
        </w:trPr>
        <w:tc>
          <w:tcPr>
            <w:tcW w:w="459" w:type="pct"/>
            <w:shd w:val="clear" w:color="auto" w:fill="CCEEFF"/>
            <w:tcMar>
              <w:top w:w="0" w:type="dxa"/>
              <w:left w:w="0" w:type="dxa"/>
              <w:bottom w:w="0" w:type="dxa"/>
              <w:right w:w="0" w:type="dxa"/>
            </w:tcMar>
            <w:vAlign w:val="bottom"/>
            <w:hideMark/>
          </w:tcPr>
          <w:p w14:paraId="3FF6CF30" w14:textId="77777777" w:rsidR="00000000" w:rsidRDefault="007003F1">
            <w:pPr>
              <w:pStyle w:val="a3"/>
              <w:spacing w:before="0" w:beforeAutospacing="0" w:after="0" w:afterAutospacing="0"/>
              <w:rPr>
                <w:sz w:val="20"/>
                <w:szCs w:val="20"/>
              </w:rPr>
            </w:pPr>
            <w:hyperlink w:anchor="Item4ControlsandProcedures_270789"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14:paraId="7A77465E" w14:textId="77777777" w:rsidR="00000000" w:rsidRDefault="007003F1">
            <w:pPr>
              <w:pStyle w:val="a3"/>
              <w:spacing w:before="0" w:beforeAutospacing="0" w:after="0" w:afterAutospacing="0"/>
              <w:rPr>
                <w:sz w:val="20"/>
                <w:szCs w:val="20"/>
              </w:rPr>
            </w:pPr>
            <w:hyperlink w:anchor="Item4ControlsandProcedures_270789" w:history="1">
              <w:r>
                <w:rPr>
                  <w:rStyle w:val="a4"/>
                  <w:sz w:val="20"/>
                  <w:szCs w:val="20"/>
                </w:rPr>
                <w:t>Controls and Procedures</w:t>
              </w:r>
            </w:hyperlink>
          </w:p>
        </w:tc>
        <w:tc>
          <w:tcPr>
            <w:tcW w:w="269" w:type="pct"/>
            <w:shd w:val="clear" w:color="auto" w:fill="CCEEFF"/>
            <w:tcMar>
              <w:top w:w="0" w:type="dxa"/>
              <w:left w:w="0" w:type="dxa"/>
              <w:bottom w:w="0" w:type="dxa"/>
              <w:right w:w="0" w:type="dxa"/>
            </w:tcMar>
            <w:vAlign w:val="bottom"/>
            <w:hideMark/>
          </w:tcPr>
          <w:p w14:paraId="4CD36D7F" w14:textId="77777777" w:rsidR="00000000" w:rsidRDefault="007003F1">
            <w:pPr>
              <w:pStyle w:val="a3"/>
              <w:spacing w:before="0" w:beforeAutospacing="0" w:after="0" w:afterAutospacing="0"/>
              <w:jc w:val="right"/>
              <w:rPr>
                <w:sz w:val="20"/>
                <w:szCs w:val="20"/>
              </w:rPr>
            </w:pPr>
            <w:r>
              <w:rPr>
                <w:sz w:val="20"/>
                <w:szCs w:val="20"/>
              </w:rPr>
              <w:t>38</w:t>
            </w:r>
          </w:p>
        </w:tc>
      </w:tr>
      <w:tr w:rsidR="00000000" w14:paraId="3C7B9B1D" w14:textId="77777777">
        <w:trPr>
          <w:divId w:val="454836930"/>
        </w:trPr>
        <w:tc>
          <w:tcPr>
            <w:tcW w:w="4730" w:type="pct"/>
            <w:gridSpan w:val="2"/>
            <w:tcMar>
              <w:top w:w="0" w:type="dxa"/>
              <w:left w:w="0" w:type="dxa"/>
              <w:bottom w:w="0" w:type="dxa"/>
              <w:right w:w="0" w:type="dxa"/>
            </w:tcMar>
            <w:vAlign w:val="bottom"/>
            <w:hideMark/>
          </w:tcPr>
          <w:p w14:paraId="6FE580A0" w14:textId="77777777" w:rsidR="00000000" w:rsidRDefault="007003F1">
            <w:pPr>
              <w:pStyle w:val="a3"/>
              <w:spacing w:before="0" w:beforeAutospacing="0" w:after="0" w:afterAutospacing="0"/>
              <w:rPr>
                <w:sz w:val="20"/>
                <w:szCs w:val="20"/>
              </w:rPr>
            </w:pPr>
            <w:hyperlink w:anchor="PARTIIOTHERINFORMATION_407750" w:history="1">
              <w:r>
                <w:rPr>
                  <w:rStyle w:val="a4"/>
                  <w:sz w:val="20"/>
                  <w:szCs w:val="20"/>
                </w:rPr>
                <w:t>PART II OTHER INFORMATION</w:t>
              </w:r>
            </w:hyperlink>
          </w:p>
        </w:tc>
        <w:tc>
          <w:tcPr>
            <w:tcW w:w="269" w:type="pct"/>
            <w:tcMar>
              <w:top w:w="0" w:type="dxa"/>
              <w:left w:w="0" w:type="dxa"/>
              <w:bottom w:w="0" w:type="dxa"/>
              <w:right w:w="0" w:type="dxa"/>
            </w:tcMar>
            <w:vAlign w:val="bottom"/>
            <w:hideMark/>
          </w:tcPr>
          <w:p w14:paraId="5284674B" w14:textId="77777777" w:rsidR="00000000" w:rsidRDefault="007003F1">
            <w:pPr>
              <w:pStyle w:val="a3"/>
              <w:spacing w:before="0" w:beforeAutospacing="0" w:after="0" w:afterAutospacing="0"/>
              <w:jc w:val="right"/>
              <w:rPr>
                <w:sz w:val="20"/>
                <w:szCs w:val="20"/>
              </w:rPr>
            </w:pPr>
            <w:r>
              <w:rPr>
                <w:sz w:val="20"/>
                <w:szCs w:val="20"/>
              </w:rPr>
              <w:t>​</w:t>
            </w:r>
          </w:p>
        </w:tc>
      </w:tr>
      <w:tr w:rsidR="00000000" w14:paraId="361C39C6" w14:textId="77777777">
        <w:trPr>
          <w:divId w:val="454836930"/>
        </w:trPr>
        <w:tc>
          <w:tcPr>
            <w:tcW w:w="459" w:type="pct"/>
            <w:shd w:val="clear" w:color="auto" w:fill="CCEEFF"/>
            <w:tcMar>
              <w:top w:w="0" w:type="dxa"/>
              <w:left w:w="0" w:type="dxa"/>
              <w:bottom w:w="0" w:type="dxa"/>
              <w:right w:w="0" w:type="dxa"/>
            </w:tcMar>
            <w:vAlign w:val="bottom"/>
            <w:hideMark/>
          </w:tcPr>
          <w:p w14:paraId="6CFA6C77" w14:textId="77777777" w:rsidR="00000000" w:rsidRDefault="007003F1">
            <w:pPr>
              <w:pStyle w:val="a3"/>
              <w:spacing w:before="0" w:beforeAutospacing="0" w:after="0" w:afterAutospacing="0"/>
              <w:rPr>
                <w:sz w:val="20"/>
                <w:szCs w:val="20"/>
              </w:rPr>
            </w:pPr>
            <w:hyperlink w:anchor="Item1LegalProceedings_444925" w:history="1">
              <w:r>
                <w:rPr>
                  <w:rStyle w:val="a4"/>
                  <w:sz w:val="20"/>
                  <w:szCs w:val="20"/>
                </w:rPr>
                <w:t>Item 1.</w:t>
              </w:r>
            </w:hyperlink>
          </w:p>
        </w:tc>
        <w:tc>
          <w:tcPr>
            <w:tcW w:w="4270" w:type="pct"/>
            <w:shd w:val="clear" w:color="auto" w:fill="CCEEFF"/>
            <w:tcMar>
              <w:top w:w="0" w:type="dxa"/>
              <w:left w:w="0" w:type="dxa"/>
              <w:bottom w:w="0" w:type="dxa"/>
              <w:right w:w="0" w:type="dxa"/>
            </w:tcMar>
            <w:vAlign w:val="bottom"/>
            <w:hideMark/>
          </w:tcPr>
          <w:p w14:paraId="5E2015A1" w14:textId="77777777" w:rsidR="00000000" w:rsidRDefault="007003F1">
            <w:pPr>
              <w:pStyle w:val="a3"/>
              <w:spacing w:before="0" w:beforeAutospacing="0" w:after="0" w:afterAutospacing="0"/>
              <w:rPr>
                <w:sz w:val="20"/>
                <w:szCs w:val="20"/>
              </w:rPr>
            </w:pPr>
            <w:hyperlink w:anchor="Item1LegalProceedings_444925" w:history="1">
              <w:r>
                <w:rPr>
                  <w:rStyle w:val="a4"/>
                  <w:sz w:val="20"/>
                  <w:szCs w:val="20"/>
                </w:rPr>
                <w:t>Legal Proceedings</w:t>
              </w:r>
            </w:hyperlink>
          </w:p>
        </w:tc>
        <w:tc>
          <w:tcPr>
            <w:tcW w:w="269" w:type="pct"/>
            <w:shd w:val="clear" w:color="auto" w:fill="CCEEFF"/>
            <w:tcMar>
              <w:top w:w="0" w:type="dxa"/>
              <w:left w:w="0" w:type="dxa"/>
              <w:bottom w:w="0" w:type="dxa"/>
              <w:right w:w="0" w:type="dxa"/>
            </w:tcMar>
            <w:vAlign w:val="bottom"/>
            <w:hideMark/>
          </w:tcPr>
          <w:p w14:paraId="0FEA99D5" w14:textId="77777777" w:rsidR="00000000" w:rsidRDefault="007003F1">
            <w:pPr>
              <w:pStyle w:val="a3"/>
              <w:spacing w:before="0" w:beforeAutospacing="0" w:after="0" w:afterAutospacing="0"/>
              <w:jc w:val="right"/>
              <w:rPr>
                <w:sz w:val="20"/>
                <w:szCs w:val="20"/>
              </w:rPr>
            </w:pPr>
            <w:r>
              <w:rPr>
                <w:sz w:val="20"/>
                <w:szCs w:val="20"/>
              </w:rPr>
              <w:t>39</w:t>
            </w:r>
          </w:p>
        </w:tc>
      </w:tr>
      <w:tr w:rsidR="00000000" w14:paraId="22BA37A5" w14:textId="77777777">
        <w:trPr>
          <w:divId w:val="454836930"/>
        </w:trPr>
        <w:tc>
          <w:tcPr>
            <w:tcW w:w="459" w:type="pct"/>
            <w:tcMar>
              <w:top w:w="0" w:type="dxa"/>
              <w:left w:w="0" w:type="dxa"/>
              <w:bottom w:w="0" w:type="dxa"/>
              <w:right w:w="0" w:type="dxa"/>
            </w:tcMar>
            <w:vAlign w:val="bottom"/>
            <w:hideMark/>
          </w:tcPr>
          <w:p w14:paraId="73E14003" w14:textId="77777777" w:rsidR="00000000" w:rsidRDefault="007003F1">
            <w:pPr>
              <w:pStyle w:val="a3"/>
              <w:spacing w:before="0" w:beforeAutospacing="0" w:after="0" w:afterAutospacing="0"/>
              <w:rPr>
                <w:sz w:val="20"/>
                <w:szCs w:val="20"/>
              </w:rPr>
            </w:pPr>
            <w:hyperlink w:anchor="Item1ARiskFactors_493740" w:history="1">
              <w:r>
                <w:rPr>
                  <w:rStyle w:val="a4"/>
                  <w:sz w:val="20"/>
                  <w:szCs w:val="20"/>
                </w:rPr>
                <w:t>Item 1A.</w:t>
              </w:r>
            </w:hyperlink>
          </w:p>
        </w:tc>
        <w:tc>
          <w:tcPr>
            <w:tcW w:w="4270" w:type="pct"/>
            <w:tcMar>
              <w:top w:w="0" w:type="dxa"/>
              <w:left w:w="0" w:type="dxa"/>
              <w:bottom w:w="0" w:type="dxa"/>
              <w:right w:w="0" w:type="dxa"/>
            </w:tcMar>
            <w:vAlign w:val="bottom"/>
            <w:hideMark/>
          </w:tcPr>
          <w:p w14:paraId="2361A030" w14:textId="77777777" w:rsidR="00000000" w:rsidRDefault="007003F1">
            <w:pPr>
              <w:pStyle w:val="a3"/>
              <w:spacing w:before="0" w:beforeAutospacing="0" w:after="0" w:afterAutospacing="0"/>
              <w:rPr>
                <w:sz w:val="20"/>
                <w:szCs w:val="20"/>
              </w:rPr>
            </w:pPr>
            <w:hyperlink w:anchor="Item1ARiskFactors_493740" w:history="1">
              <w:r>
                <w:rPr>
                  <w:rStyle w:val="a4"/>
                  <w:sz w:val="20"/>
                  <w:szCs w:val="20"/>
                </w:rPr>
                <w:t>Risk Factors</w:t>
              </w:r>
            </w:hyperlink>
          </w:p>
        </w:tc>
        <w:tc>
          <w:tcPr>
            <w:tcW w:w="269" w:type="pct"/>
            <w:tcMar>
              <w:top w:w="0" w:type="dxa"/>
              <w:left w:w="0" w:type="dxa"/>
              <w:bottom w:w="0" w:type="dxa"/>
              <w:right w:w="0" w:type="dxa"/>
            </w:tcMar>
            <w:vAlign w:val="bottom"/>
            <w:hideMark/>
          </w:tcPr>
          <w:p w14:paraId="734B16E5" w14:textId="77777777" w:rsidR="00000000" w:rsidRDefault="007003F1">
            <w:pPr>
              <w:pStyle w:val="a3"/>
              <w:spacing w:before="0" w:beforeAutospacing="0" w:after="0" w:afterAutospacing="0"/>
              <w:jc w:val="right"/>
              <w:rPr>
                <w:sz w:val="20"/>
                <w:szCs w:val="20"/>
              </w:rPr>
            </w:pPr>
            <w:r>
              <w:rPr>
                <w:sz w:val="20"/>
                <w:szCs w:val="20"/>
              </w:rPr>
              <w:t>39</w:t>
            </w:r>
          </w:p>
        </w:tc>
      </w:tr>
      <w:tr w:rsidR="00000000" w14:paraId="58EEB396" w14:textId="77777777">
        <w:trPr>
          <w:divId w:val="454836930"/>
        </w:trPr>
        <w:tc>
          <w:tcPr>
            <w:tcW w:w="459" w:type="pct"/>
            <w:shd w:val="clear" w:color="auto" w:fill="CCEEFF"/>
            <w:tcMar>
              <w:top w:w="0" w:type="dxa"/>
              <w:left w:w="0" w:type="dxa"/>
              <w:bottom w:w="0" w:type="dxa"/>
              <w:right w:w="0" w:type="dxa"/>
            </w:tcMar>
            <w:vAlign w:val="bottom"/>
            <w:hideMark/>
          </w:tcPr>
          <w:p w14:paraId="5CF57082" w14:textId="77777777" w:rsidR="00000000" w:rsidRDefault="007003F1">
            <w:pPr>
              <w:pStyle w:val="a3"/>
              <w:spacing w:before="0" w:beforeAutospacing="0" w:after="0" w:afterAutospacing="0"/>
              <w:rPr>
                <w:sz w:val="20"/>
                <w:szCs w:val="20"/>
              </w:rPr>
            </w:pPr>
            <w:hyperlink w:anchor="Item2UnregisteredSalesofSecuritiesandUs" w:history="1">
              <w:r>
                <w:rPr>
                  <w:rStyle w:val="a4"/>
                  <w:sz w:val="20"/>
                  <w:szCs w:val="20"/>
                </w:rPr>
                <w:t>I</w:t>
              </w:r>
              <w:r>
                <w:rPr>
                  <w:rStyle w:val="a4"/>
                  <w:sz w:val="20"/>
                  <w:szCs w:val="20"/>
                </w:rPr>
                <w:t>tem 2.</w:t>
              </w:r>
            </w:hyperlink>
          </w:p>
        </w:tc>
        <w:tc>
          <w:tcPr>
            <w:tcW w:w="4270" w:type="pct"/>
            <w:shd w:val="clear" w:color="auto" w:fill="CCEEFF"/>
            <w:tcMar>
              <w:top w:w="0" w:type="dxa"/>
              <w:left w:w="0" w:type="dxa"/>
              <w:bottom w:w="0" w:type="dxa"/>
              <w:right w:w="0" w:type="dxa"/>
            </w:tcMar>
            <w:vAlign w:val="bottom"/>
            <w:hideMark/>
          </w:tcPr>
          <w:p w14:paraId="4EEA1493" w14:textId="77777777" w:rsidR="00000000" w:rsidRDefault="007003F1">
            <w:pPr>
              <w:pStyle w:val="a3"/>
              <w:spacing w:before="0" w:beforeAutospacing="0" w:after="0" w:afterAutospacing="0"/>
              <w:rPr>
                <w:sz w:val="20"/>
                <w:szCs w:val="20"/>
              </w:rPr>
            </w:pPr>
            <w:hyperlink w:anchor="Item2UnregisteredSalesofSecuritiesandUs" w:history="1">
              <w:r>
                <w:rPr>
                  <w:rStyle w:val="a4"/>
                  <w:sz w:val="20"/>
                  <w:szCs w:val="20"/>
                </w:rPr>
                <w:t>Unregistered Sales of Securities and Use of Proceeds</w:t>
              </w:r>
            </w:hyperlink>
          </w:p>
        </w:tc>
        <w:tc>
          <w:tcPr>
            <w:tcW w:w="269" w:type="pct"/>
            <w:shd w:val="clear" w:color="auto" w:fill="CCEEFF"/>
            <w:tcMar>
              <w:top w:w="0" w:type="dxa"/>
              <w:left w:w="0" w:type="dxa"/>
              <w:bottom w:w="0" w:type="dxa"/>
              <w:right w:w="0" w:type="dxa"/>
            </w:tcMar>
            <w:vAlign w:val="bottom"/>
            <w:hideMark/>
          </w:tcPr>
          <w:p w14:paraId="05243415" w14:textId="77777777" w:rsidR="00000000" w:rsidRDefault="007003F1">
            <w:pPr>
              <w:pStyle w:val="a3"/>
              <w:spacing w:before="0" w:beforeAutospacing="0" w:after="0" w:afterAutospacing="0"/>
              <w:jc w:val="right"/>
              <w:rPr>
                <w:sz w:val="20"/>
                <w:szCs w:val="20"/>
              </w:rPr>
            </w:pPr>
            <w:r>
              <w:rPr>
                <w:sz w:val="20"/>
                <w:szCs w:val="20"/>
              </w:rPr>
              <w:t>84</w:t>
            </w:r>
          </w:p>
        </w:tc>
      </w:tr>
      <w:tr w:rsidR="00000000" w14:paraId="3867B6E1" w14:textId="77777777">
        <w:trPr>
          <w:divId w:val="454836930"/>
        </w:trPr>
        <w:tc>
          <w:tcPr>
            <w:tcW w:w="459" w:type="pct"/>
            <w:tcMar>
              <w:top w:w="0" w:type="dxa"/>
              <w:left w:w="0" w:type="dxa"/>
              <w:bottom w:w="0" w:type="dxa"/>
              <w:right w:w="0" w:type="dxa"/>
            </w:tcMar>
            <w:vAlign w:val="bottom"/>
            <w:hideMark/>
          </w:tcPr>
          <w:p w14:paraId="586C76E7" w14:textId="77777777" w:rsidR="00000000" w:rsidRDefault="007003F1">
            <w:pPr>
              <w:pStyle w:val="a3"/>
              <w:spacing w:before="0" w:beforeAutospacing="0" w:after="0" w:afterAutospacing="0"/>
              <w:rPr>
                <w:sz w:val="20"/>
                <w:szCs w:val="20"/>
              </w:rPr>
            </w:pPr>
            <w:hyperlink w:anchor="Item3DefaultsUponSeniorSecurities_59720" w:history="1">
              <w:r>
                <w:rPr>
                  <w:rStyle w:val="a4"/>
                  <w:sz w:val="20"/>
                  <w:szCs w:val="20"/>
                </w:rPr>
                <w:t>Item 3.</w:t>
              </w:r>
            </w:hyperlink>
          </w:p>
        </w:tc>
        <w:tc>
          <w:tcPr>
            <w:tcW w:w="4270" w:type="pct"/>
            <w:tcMar>
              <w:top w:w="0" w:type="dxa"/>
              <w:left w:w="0" w:type="dxa"/>
              <w:bottom w:w="0" w:type="dxa"/>
              <w:right w:w="0" w:type="dxa"/>
            </w:tcMar>
            <w:vAlign w:val="bottom"/>
            <w:hideMark/>
          </w:tcPr>
          <w:p w14:paraId="541A6DF5" w14:textId="77777777" w:rsidR="00000000" w:rsidRDefault="007003F1">
            <w:pPr>
              <w:pStyle w:val="a3"/>
              <w:spacing w:before="0" w:beforeAutospacing="0" w:after="0" w:afterAutospacing="0"/>
              <w:rPr>
                <w:sz w:val="20"/>
                <w:szCs w:val="20"/>
              </w:rPr>
            </w:pPr>
            <w:hyperlink w:anchor="Item3DefaultsUponSeniorSecurities_59720" w:history="1">
              <w:r>
                <w:rPr>
                  <w:rStyle w:val="a4"/>
                  <w:sz w:val="20"/>
                  <w:szCs w:val="20"/>
                </w:rPr>
                <w:t>Defaults Upon Senior Securities</w:t>
              </w:r>
            </w:hyperlink>
          </w:p>
        </w:tc>
        <w:tc>
          <w:tcPr>
            <w:tcW w:w="269" w:type="pct"/>
            <w:tcMar>
              <w:top w:w="0" w:type="dxa"/>
              <w:left w:w="0" w:type="dxa"/>
              <w:bottom w:w="0" w:type="dxa"/>
              <w:right w:w="0" w:type="dxa"/>
            </w:tcMar>
            <w:vAlign w:val="bottom"/>
            <w:hideMark/>
          </w:tcPr>
          <w:p w14:paraId="14F93B61" w14:textId="77777777" w:rsidR="00000000" w:rsidRDefault="007003F1">
            <w:pPr>
              <w:pStyle w:val="a3"/>
              <w:spacing w:before="0" w:beforeAutospacing="0" w:after="0" w:afterAutospacing="0"/>
              <w:jc w:val="right"/>
              <w:rPr>
                <w:sz w:val="20"/>
                <w:szCs w:val="20"/>
              </w:rPr>
            </w:pPr>
            <w:r>
              <w:rPr>
                <w:sz w:val="20"/>
                <w:szCs w:val="20"/>
              </w:rPr>
              <w:t>84</w:t>
            </w:r>
          </w:p>
        </w:tc>
      </w:tr>
      <w:tr w:rsidR="00000000" w14:paraId="391139D3" w14:textId="77777777">
        <w:trPr>
          <w:divId w:val="454836930"/>
        </w:trPr>
        <w:tc>
          <w:tcPr>
            <w:tcW w:w="459" w:type="pct"/>
            <w:shd w:val="clear" w:color="auto" w:fill="CCEEFF"/>
            <w:tcMar>
              <w:top w:w="0" w:type="dxa"/>
              <w:left w:w="0" w:type="dxa"/>
              <w:bottom w:w="0" w:type="dxa"/>
              <w:right w:w="0" w:type="dxa"/>
            </w:tcMar>
            <w:vAlign w:val="bottom"/>
            <w:hideMark/>
          </w:tcPr>
          <w:p w14:paraId="7DDFA9E1" w14:textId="77777777" w:rsidR="00000000" w:rsidRDefault="007003F1">
            <w:pPr>
              <w:pStyle w:val="a3"/>
              <w:spacing w:before="0" w:beforeAutospacing="0" w:after="0" w:afterAutospacing="0"/>
              <w:rPr>
                <w:sz w:val="20"/>
                <w:szCs w:val="20"/>
              </w:rPr>
            </w:pPr>
            <w:hyperlink w:anchor="Item4MineSafetyDisclosures_35877" w:history="1">
              <w:r>
                <w:rPr>
                  <w:rStyle w:val="a4"/>
                  <w:sz w:val="20"/>
                  <w:szCs w:val="20"/>
                </w:rPr>
                <w:t>Item 4.</w:t>
              </w:r>
            </w:hyperlink>
          </w:p>
        </w:tc>
        <w:tc>
          <w:tcPr>
            <w:tcW w:w="4270" w:type="pct"/>
            <w:shd w:val="clear" w:color="auto" w:fill="CCEEFF"/>
            <w:tcMar>
              <w:top w:w="0" w:type="dxa"/>
              <w:left w:w="0" w:type="dxa"/>
              <w:bottom w:w="0" w:type="dxa"/>
              <w:right w:w="0" w:type="dxa"/>
            </w:tcMar>
            <w:vAlign w:val="bottom"/>
            <w:hideMark/>
          </w:tcPr>
          <w:p w14:paraId="08851C45" w14:textId="77777777" w:rsidR="00000000" w:rsidRDefault="007003F1">
            <w:pPr>
              <w:pStyle w:val="a3"/>
              <w:spacing w:before="0" w:beforeAutospacing="0" w:after="0" w:afterAutospacing="0"/>
              <w:rPr>
                <w:sz w:val="20"/>
                <w:szCs w:val="20"/>
              </w:rPr>
            </w:pPr>
            <w:hyperlink w:anchor="Item4MineSafetyDisclosures_35877" w:history="1">
              <w:r>
                <w:rPr>
                  <w:rStyle w:val="a4"/>
                  <w:sz w:val="20"/>
                  <w:szCs w:val="20"/>
                </w:rPr>
                <w:t>Mine Safety Disclosure</w:t>
              </w:r>
            </w:hyperlink>
          </w:p>
        </w:tc>
        <w:tc>
          <w:tcPr>
            <w:tcW w:w="269" w:type="pct"/>
            <w:shd w:val="clear" w:color="auto" w:fill="CCEEFF"/>
            <w:tcMar>
              <w:top w:w="0" w:type="dxa"/>
              <w:left w:w="0" w:type="dxa"/>
              <w:bottom w:w="0" w:type="dxa"/>
              <w:right w:w="0" w:type="dxa"/>
            </w:tcMar>
            <w:vAlign w:val="bottom"/>
            <w:hideMark/>
          </w:tcPr>
          <w:p w14:paraId="759A3C89" w14:textId="77777777" w:rsidR="00000000" w:rsidRDefault="007003F1">
            <w:pPr>
              <w:pStyle w:val="a3"/>
              <w:spacing w:before="0" w:beforeAutospacing="0" w:after="0" w:afterAutospacing="0"/>
              <w:jc w:val="right"/>
              <w:rPr>
                <w:sz w:val="20"/>
                <w:szCs w:val="20"/>
              </w:rPr>
            </w:pPr>
            <w:r>
              <w:rPr>
                <w:sz w:val="20"/>
                <w:szCs w:val="20"/>
              </w:rPr>
              <w:t>84</w:t>
            </w:r>
          </w:p>
        </w:tc>
      </w:tr>
      <w:tr w:rsidR="00000000" w14:paraId="0136109D" w14:textId="77777777">
        <w:trPr>
          <w:divId w:val="454836930"/>
        </w:trPr>
        <w:tc>
          <w:tcPr>
            <w:tcW w:w="459" w:type="pct"/>
            <w:tcMar>
              <w:top w:w="0" w:type="dxa"/>
              <w:left w:w="0" w:type="dxa"/>
              <w:bottom w:w="0" w:type="dxa"/>
              <w:right w:w="0" w:type="dxa"/>
            </w:tcMar>
            <w:vAlign w:val="bottom"/>
            <w:hideMark/>
          </w:tcPr>
          <w:p w14:paraId="64E41669" w14:textId="77777777" w:rsidR="00000000" w:rsidRDefault="007003F1">
            <w:pPr>
              <w:pStyle w:val="a3"/>
              <w:spacing w:before="0" w:beforeAutospacing="0" w:after="0" w:afterAutospacing="0"/>
              <w:rPr>
                <w:sz w:val="20"/>
                <w:szCs w:val="20"/>
              </w:rPr>
            </w:pPr>
            <w:hyperlink w:anchor="Item5OtherInformation_291306" w:history="1">
              <w:r>
                <w:rPr>
                  <w:rStyle w:val="a4"/>
                  <w:sz w:val="20"/>
                  <w:szCs w:val="20"/>
                </w:rPr>
                <w:t>Item 5.</w:t>
              </w:r>
            </w:hyperlink>
          </w:p>
        </w:tc>
        <w:tc>
          <w:tcPr>
            <w:tcW w:w="4270" w:type="pct"/>
            <w:tcMar>
              <w:top w:w="0" w:type="dxa"/>
              <w:left w:w="0" w:type="dxa"/>
              <w:bottom w:w="0" w:type="dxa"/>
              <w:right w:w="0" w:type="dxa"/>
            </w:tcMar>
            <w:vAlign w:val="bottom"/>
            <w:hideMark/>
          </w:tcPr>
          <w:p w14:paraId="1D3CB448" w14:textId="77777777" w:rsidR="00000000" w:rsidRDefault="007003F1">
            <w:pPr>
              <w:pStyle w:val="a3"/>
              <w:spacing w:before="0" w:beforeAutospacing="0" w:after="0" w:afterAutospacing="0"/>
              <w:rPr>
                <w:sz w:val="20"/>
                <w:szCs w:val="20"/>
              </w:rPr>
            </w:pPr>
            <w:hyperlink w:anchor="Item5OtherInformation_291306" w:history="1">
              <w:r>
                <w:rPr>
                  <w:rStyle w:val="a4"/>
                  <w:sz w:val="20"/>
                  <w:szCs w:val="20"/>
                </w:rPr>
                <w:t>Other Information</w:t>
              </w:r>
            </w:hyperlink>
          </w:p>
        </w:tc>
        <w:tc>
          <w:tcPr>
            <w:tcW w:w="269" w:type="pct"/>
            <w:tcMar>
              <w:top w:w="0" w:type="dxa"/>
              <w:left w:w="0" w:type="dxa"/>
              <w:bottom w:w="0" w:type="dxa"/>
              <w:right w:w="0" w:type="dxa"/>
            </w:tcMar>
            <w:vAlign w:val="bottom"/>
            <w:hideMark/>
          </w:tcPr>
          <w:p w14:paraId="3CDCE47B" w14:textId="77777777" w:rsidR="00000000" w:rsidRDefault="007003F1">
            <w:pPr>
              <w:pStyle w:val="a3"/>
              <w:spacing w:before="0" w:beforeAutospacing="0" w:after="0" w:afterAutospacing="0"/>
              <w:jc w:val="right"/>
              <w:rPr>
                <w:sz w:val="20"/>
                <w:szCs w:val="20"/>
              </w:rPr>
            </w:pPr>
            <w:r>
              <w:rPr>
                <w:sz w:val="20"/>
                <w:szCs w:val="20"/>
              </w:rPr>
              <w:t>84</w:t>
            </w:r>
          </w:p>
        </w:tc>
      </w:tr>
      <w:tr w:rsidR="00000000" w14:paraId="2A8EFA93" w14:textId="77777777">
        <w:trPr>
          <w:divId w:val="454836930"/>
        </w:trPr>
        <w:tc>
          <w:tcPr>
            <w:tcW w:w="459" w:type="pct"/>
            <w:shd w:val="clear" w:color="auto" w:fill="CCEEFF"/>
            <w:tcMar>
              <w:top w:w="0" w:type="dxa"/>
              <w:left w:w="0" w:type="dxa"/>
              <w:bottom w:w="0" w:type="dxa"/>
              <w:right w:w="0" w:type="dxa"/>
            </w:tcMar>
            <w:vAlign w:val="bottom"/>
            <w:hideMark/>
          </w:tcPr>
          <w:p w14:paraId="122806EB" w14:textId="77777777" w:rsidR="00000000" w:rsidRDefault="007003F1">
            <w:pPr>
              <w:pStyle w:val="a3"/>
              <w:spacing w:before="0" w:beforeAutospacing="0" w:after="0" w:afterAutospacing="0"/>
              <w:rPr>
                <w:sz w:val="20"/>
                <w:szCs w:val="20"/>
              </w:rPr>
            </w:pPr>
            <w:hyperlink w:anchor="Item6Exhibits_580240" w:history="1">
              <w:r>
                <w:rPr>
                  <w:rStyle w:val="a4"/>
                  <w:sz w:val="20"/>
                  <w:szCs w:val="20"/>
                </w:rPr>
                <w:t>Item 6.</w:t>
              </w:r>
            </w:hyperlink>
          </w:p>
        </w:tc>
        <w:tc>
          <w:tcPr>
            <w:tcW w:w="4270" w:type="pct"/>
            <w:shd w:val="clear" w:color="auto" w:fill="CCEEFF"/>
            <w:tcMar>
              <w:top w:w="0" w:type="dxa"/>
              <w:left w:w="0" w:type="dxa"/>
              <w:bottom w:w="0" w:type="dxa"/>
              <w:right w:w="0" w:type="dxa"/>
            </w:tcMar>
            <w:vAlign w:val="bottom"/>
            <w:hideMark/>
          </w:tcPr>
          <w:p w14:paraId="249E1B79" w14:textId="77777777" w:rsidR="00000000" w:rsidRDefault="007003F1">
            <w:pPr>
              <w:pStyle w:val="a3"/>
              <w:spacing w:before="0" w:beforeAutospacing="0" w:after="0" w:afterAutospacing="0"/>
              <w:rPr>
                <w:sz w:val="20"/>
                <w:szCs w:val="20"/>
              </w:rPr>
            </w:pPr>
            <w:hyperlink w:anchor="Item6Exhibits_580240" w:history="1">
              <w:r>
                <w:rPr>
                  <w:rStyle w:val="a4"/>
                  <w:sz w:val="20"/>
                  <w:szCs w:val="20"/>
                </w:rPr>
                <w:t>Exhibits</w:t>
              </w:r>
            </w:hyperlink>
          </w:p>
        </w:tc>
        <w:tc>
          <w:tcPr>
            <w:tcW w:w="269" w:type="pct"/>
            <w:shd w:val="clear" w:color="auto" w:fill="CCEEFF"/>
            <w:tcMar>
              <w:top w:w="0" w:type="dxa"/>
              <w:left w:w="0" w:type="dxa"/>
              <w:bottom w:w="0" w:type="dxa"/>
              <w:right w:w="0" w:type="dxa"/>
            </w:tcMar>
            <w:vAlign w:val="bottom"/>
            <w:hideMark/>
          </w:tcPr>
          <w:p w14:paraId="6090B57A" w14:textId="77777777" w:rsidR="00000000" w:rsidRDefault="007003F1">
            <w:pPr>
              <w:pStyle w:val="a3"/>
              <w:spacing w:before="0" w:beforeAutospacing="0" w:after="0" w:afterAutospacing="0"/>
              <w:jc w:val="right"/>
              <w:rPr>
                <w:sz w:val="20"/>
                <w:szCs w:val="20"/>
              </w:rPr>
            </w:pPr>
            <w:r>
              <w:rPr>
                <w:sz w:val="20"/>
                <w:szCs w:val="20"/>
              </w:rPr>
              <w:t>85</w:t>
            </w:r>
          </w:p>
        </w:tc>
      </w:tr>
      <w:tr w:rsidR="00000000" w14:paraId="02BF65D3" w14:textId="77777777">
        <w:trPr>
          <w:divId w:val="454836930"/>
        </w:trPr>
        <w:tc>
          <w:tcPr>
            <w:tcW w:w="4730" w:type="pct"/>
            <w:gridSpan w:val="2"/>
            <w:tcMar>
              <w:top w:w="0" w:type="dxa"/>
              <w:left w:w="0" w:type="dxa"/>
              <w:bottom w:w="0" w:type="dxa"/>
              <w:right w:w="0" w:type="dxa"/>
            </w:tcMar>
            <w:vAlign w:val="bottom"/>
            <w:hideMark/>
          </w:tcPr>
          <w:p w14:paraId="4A2FB51D" w14:textId="77777777" w:rsidR="00000000" w:rsidRDefault="007003F1">
            <w:pPr>
              <w:pStyle w:val="a3"/>
              <w:spacing w:before="0" w:beforeAutospacing="0" w:after="0" w:afterAutospacing="0"/>
              <w:rPr>
                <w:sz w:val="20"/>
                <w:szCs w:val="20"/>
              </w:rPr>
            </w:pPr>
            <w:hyperlink w:anchor="SIGNATURES_241896" w:history="1">
              <w:r>
                <w:rPr>
                  <w:rStyle w:val="a4"/>
                  <w:sz w:val="20"/>
                  <w:szCs w:val="20"/>
                </w:rPr>
                <w:t>SIGNATURES</w:t>
              </w:r>
            </w:hyperlink>
          </w:p>
        </w:tc>
        <w:tc>
          <w:tcPr>
            <w:tcW w:w="269" w:type="pct"/>
            <w:tcMar>
              <w:top w:w="0" w:type="dxa"/>
              <w:left w:w="0" w:type="dxa"/>
              <w:bottom w:w="0" w:type="dxa"/>
              <w:right w:w="0" w:type="dxa"/>
            </w:tcMar>
            <w:vAlign w:val="bottom"/>
            <w:hideMark/>
          </w:tcPr>
          <w:p w14:paraId="2343FFF7" w14:textId="77777777" w:rsidR="00000000" w:rsidRDefault="007003F1">
            <w:pPr>
              <w:pStyle w:val="a3"/>
              <w:spacing w:before="0" w:beforeAutospacing="0" w:after="0" w:afterAutospacing="0"/>
              <w:jc w:val="right"/>
              <w:rPr>
                <w:sz w:val="20"/>
                <w:szCs w:val="20"/>
              </w:rPr>
            </w:pPr>
            <w:r>
              <w:rPr>
                <w:sz w:val="20"/>
                <w:szCs w:val="20"/>
              </w:rPr>
              <w:t>86</w:t>
            </w:r>
          </w:p>
        </w:tc>
      </w:tr>
    </w:tbl>
    <w:p w14:paraId="03B200E2" w14:textId="77777777" w:rsidR="00000000" w:rsidRDefault="007003F1">
      <w:pPr>
        <w:pStyle w:val="a3"/>
        <w:spacing w:before="0" w:beforeAutospacing="0" w:after="0" w:afterAutospacing="0"/>
        <w:divId w:val="454836930"/>
        <w:rPr>
          <w:sz w:val="20"/>
          <w:szCs w:val="20"/>
        </w:rPr>
      </w:pPr>
      <w:r>
        <w:rPr>
          <w:sz w:val="2"/>
          <w:szCs w:val="2"/>
        </w:rPr>
        <w:t>​</w:t>
      </w:r>
    </w:p>
    <w:p w14:paraId="5ED89E8A" w14:textId="77777777" w:rsidR="00000000" w:rsidRDefault="007003F1">
      <w:pPr>
        <w:pStyle w:val="a3"/>
        <w:spacing w:before="0" w:beforeAutospacing="0" w:after="0" w:afterAutospacing="0"/>
        <w:divId w:val="454836930"/>
        <w:rPr>
          <w:sz w:val="20"/>
          <w:szCs w:val="20"/>
        </w:rPr>
      </w:pPr>
      <w:r>
        <w:rPr>
          <w:sz w:val="20"/>
          <w:szCs w:val="20"/>
        </w:rPr>
        <w:t>​</w:t>
      </w:r>
    </w:p>
    <w:p w14:paraId="37470D0F" w14:textId="77777777" w:rsidR="00000000" w:rsidRDefault="007003F1">
      <w:pPr>
        <w:pStyle w:val="a3"/>
        <w:spacing w:before="0" w:beforeAutospacing="0" w:after="0" w:afterAutospacing="0"/>
        <w:divId w:val="454836930"/>
        <w:rPr>
          <w:sz w:val="20"/>
          <w:szCs w:val="20"/>
        </w:rPr>
      </w:pPr>
      <w:r>
        <w:rPr>
          <w:sz w:val="20"/>
          <w:szCs w:val="20"/>
        </w:rPr>
        <w:t>​</w:t>
      </w:r>
    </w:p>
    <w:p w14:paraId="3BCCC973" w14:textId="77777777" w:rsidR="00000000" w:rsidRDefault="007003F1">
      <w:pPr>
        <w:pStyle w:val="a3"/>
        <w:spacing w:before="480" w:beforeAutospacing="0" w:after="0" w:afterAutospacing="0"/>
        <w:jc w:val="center"/>
        <w:divId w:val="829103751"/>
        <w:rPr>
          <w:sz w:val="20"/>
          <w:szCs w:val="20"/>
        </w:rPr>
      </w:pPr>
      <w:r>
        <w:rPr>
          <w:sz w:val="20"/>
          <w:szCs w:val="20"/>
        </w:rPr>
        <w:t>1</w:t>
      </w:r>
    </w:p>
    <w:p w14:paraId="3A5901D1" w14:textId="77777777" w:rsidR="00000000" w:rsidRDefault="007003F1">
      <w:pPr>
        <w:pStyle w:val="a3"/>
        <w:spacing w:before="0" w:beforeAutospacing="0" w:after="600" w:afterAutospacing="0"/>
        <w:divId w:val="1850637783"/>
        <w:rPr>
          <w:sz w:val="20"/>
          <w:szCs w:val="20"/>
        </w:rPr>
      </w:pPr>
      <w:hyperlink w:anchor="TOC" w:history="1">
        <w:r>
          <w:rPr>
            <w:rStyle w:val="a4"/>
            <w:sz w:val="20"/>
            <w:szCs w:val="20"/>
          </w:rPr>
          <w:t>Table of Contents</w:t>
        </w:r>
      </w:hyperlink>
    </w:p>
    <w:p w14:paraId="03A77BE2" w14:textId="77777777" w:rsidR="00000000" w:rsidRDefault="007003F1">
      <w:pPr>
        <w:pStyle w:val="a3"/>
        <w:spacing w:before="0" w:beforeAutospacing="0" w:after="60" w:afterAutospacing="0"/>
        <w:jc w:val="center"/>
        <w:divId w:val="670181093"/>
        <w:rPr>
          <w:b/>
          <w:bCs/>
          <w:sz w:val="20"/>
          <w:szCs w:val="20"/>
        </w:rPr>
      </w:pPr>
      <w:r>
        <w:rPr>
          <w:b/>
          <w:bCs/>
          <w:sz w:val="20"/>
          <w:szCs w:val="20"/>
        </w:rPr>
        <w:lastRenderedPageBreak/>
        <w:t>PART I. FINANCIAL INFORMATION</w:t>
      </w:r>
    </w:p>
    <w:tbl>
      <w:tblPr>
        <w:tblW w:w="0" w:type="auto"/>
        <w:tblCellMar>
          <w:top w:w="15" w:type="dxa"/>
          <w:left w:w="15" w:type="dxa"/>
          <w:bottom w:w="15" w:type="dxa"/>
          <w:right w:w="15" w:type="dxa"/>
        </w:tblCellMar>
        <w:tblLook w:val="04A0" w:firstRow="1" w:lastRow="0" w:firstColumn="1" w:lastColumn="0" w:noHBand="0" w:noVBand="1"/>
      </w:tblPr>
      <w:tblGrid>
        <w:gridCol w:w="736"/>
        <w:gridCol w:w="1795"/>
      </w:tblGrid>
      <w:tr w:rsidR="00000000" w14:paraId="7D92248D" w14:textId="77777777">
        <w:trPr>
          <w:divId w:val="670181093"/>
        </w:trPr>
        <w:tc>
          <w:tcPr>
            <w:tcW w:w="720" w:type="dxa"/>
            <w:noWrap/>
            <w:tcMar>
              <w:top w:w="0" w:type="dxa"/>
              <w:left w:w="0" w:type="dxa"/>
              <w:bottom w:w="0" w:type="dxa"/>
              <w:right w:w="0" w:type="dxa"/>
            </w:tcMar>
            <w:hideMark/>
          </w:tcPr>
          <w:p w14:paraId="4B482F1E" w14:textId="77777777" w:rsidR="00000000" w:rsidRDefault="007003F1">
            <w:pPr>
              <w:pStyle w:val="a3"/>
              <w:spacing w:before="0" w:beforeAutospacing="0" w:after="0" w:afterAutospacing="0"/>
              <w:rPr>
                <w:sz w:val="20"/>
                <w:szCs w:val="20"/>
              </w:rPr>
            </w:pPr>
            <w:r>
              <w:rPr>
                <w:b/>
                <w:bCs/>
                <w:sz w:val="20"/>
                <w:szCs w:val="20"/>
              </w:rPr>
              <w:t>Item 1.</w:t>
            </w:r>
          </w:p>
        </w:tc>
        <w:tc>
          <w:tcPr>
            <w:tcW w:w="0" w:type="auto"/>
            <w:tcMar>
              <w:top w:w="0" w:type="dxa"/>
              <w:left w:w="0" w:type="dxa"/>
              <w:bottom w:w="0" w:type="dxa"/>
              <w:right w:w="0" w:type="dxa"/>
            </w:tcMar>
            <w:vAlign w:val="center"/>
            <w:hideMark/>
          </w:tcPr>
          <w:p w14:paraId="2B447D92" w14:textId="77777777" w:rsidR="00000000" w:rsidRDefault="007003F1">
            <w:pPr>
              <w:pStyle w:val="a3"/>
              <w:spacing w:before="0" w:beforeAutospacing="0" w:after="0" w:afterAutospacing="0"/>
              <w:rPr>
                <w:sz w:val="20"/>
                <w:szCs w:val="20"/>
              </w:rPr>
            </w:pPr>
            <w:r>
              <w:rPr>
                <w:b/>
                <w:bCs/>
                <w:sz w:val="20"/>
                <w:szCs w:val="20"/>
              </w:rPr>
              <w:t>Financial Statements</w:t>
            </w:r>
          </w:p>
        </w:tc>
      </w:tr>
    </w:tbl>
    <w:p w14:paraId="6A911F3E" w14:textId="77777777" w:rsidR="00000000" w:rsidRDefault="007003F1">
      <w:pPr>
        <w:pStyle w:val="a3"/>
        <w:spacing w:before="0" w:beforeAutospacing="0" w:after="0" w:afterAutospacing="0"/>
        <w:divId w:val="670181093"/>
        <w:rPr>
          <w:sz w:val="20"/>
          <w:szCs w:val="20"/>
        </w:rPr>
      </w:pPr>
      <w:r>
        <w:rPr>
          <w:sz w:val="6"/>
          <w:szCs w:val="6"/>
        </w:rPr>
        <w:t>​</w:t>
      </w:r>
    </w:p>
    <w:p w14:paraId="5C688EA0" w14:textId="77777777" w:rsidR="00000000" w:rsidRDefault="007003F1">
      <w:pPr>
        <w:pStyle w:val="a3"/>
        <w:spacing w:before="0" w:beforeAutospacing="0" w:after="0" w:afterAutospacing="0"/>
        <w:jc w:val="center"/>
        <w:divId w:val="670181093"/>
        <w:rPr>
          <w:b/>
          <w:bCs/>
          <w:sz w:val="20"/>
          <w:szCs w:val="20"/>
        </w:rPr>
      </w:pPr>
      <w:r>
        <w:rPr>
          <w:b/>
          <w:bCs/>
          <w:sz w:val="20"/>
          <w:szCs w:val="20"/>
        </w:rPr>
        <w:t>IOVANCE BIOTHERAPEUTICS, INC.</w:t>
      </w:r>
    </w:p>
    <w:p w14:paraId="323468B1" w14:textId="77777777" w:rsidR="00000000" w:rsidRDefault="007003F1">
      <w:pPr>
        <w:pStyle w:val="a3"/>
        <w:spacing w:before="0" w:beforeAutospacing="0" w:after="0" w:afterAutospacing="0"/>
        <w:jc w:val="center"/>
        <w:divId w:val="670181093"/>
        <w:rPr>
          <w:sz w:val="20"/>
          <w:szCs w:val="20"/>
        </w:rPr>
      </w:pPr>
      <w:r>
        <w:rPr>
          <w:b/>
          <w:bCs/>
          <w:sz w:val="20"/>
          <w:szCs w:val="20"/>
        </w:rPr>
        <w:t>Condensed Consolidated Balance Sheets</w:t>
      </w:r>
    </w:p>
    <w:p w14:paraId="1FA11C9A" w14:textId="77777777" w:rsidR="00000000" w:rsidRDefault="007003F1">
      <w:pPr>
        <w:pStyle w:val="a3"/>
        <w:spacing w:before="0" w:beforeAutospacing="0" w:after="0" w:afterAutospacing="0"/>
        <w:jc w:val="center"/>
        <w:divId w:val="670181093"/>
        <w:rPr>
          <w:sz w:val="20"/>
          <w:szCs w:val="20"/>
        </w:rPr>
      </w:pPr>
      <w:r>
        <w:rPr>
          <w:b/>
          <w:bCs/>
          <w:sz w:val="20"/>
          <w:szCs w:val="20"/>
        </w:rPr>
        <w:t>(unaudited; in thousands, except share and per share information)</w:t>
      </w:r>
    </w:p>
    <w:p w14:paraId="02D312AC" w14:textId="77777777" w:rsidR="00000000" w:rsidRDefault="007003F1">
      <w:pPr>
        <w:pStyle w:val="a3"/>
        <w:spacing w:before="0" w:beforeAutospacing="0" w:after="0" w:afterAutospacing="0"/>
        <w:jc w:val="center"/>
        <w:divId w:val="670181093"/>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912"/>
        <w:gridCol w:w="180"/>
        <w:gridCol w:w="90"/>
        <w:gridCol w:w="849"/>
        <w:gridCol w:w="180"/>
        <w:gridCol w:w="128"/>
        <w:gridCol w:w="967"/>
      </w:tblGrid>
      <w:tr w:rsidR="00000000" w14:paraId="30FFCC3A" w14:textId="77777777">
        <w:trPr>
          <w:divId w:val="670181093"/>
          <w:trHeight w:val="20"/>
        </w:trPr>
        <w:tc>
          <w:tcPr>
            <w:tcW w:w="3572" w:type="pct"/>
            <w:tcMar>
              <w:top w:w="0" w:type="dxa"/>
              <w:left w:w="0" w:type="dxa"/>
              <w:bottom w:w="0" w:type="dxa"/>
              <w:right w:w="0" w:type="dxa"/>
            </w:tcMar>
            <w:vAlign w:val="bottom"/>
            <w:hideMark/>
          </w:tcPr>
          <w:p w14:paraId="767FF1F9" w14:textId="77777777" w:rsidR="00000000" w:rsidRDefault="007003F1">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14:paraId="2572E515" w14:textId="77777777" w:rsidR="00000000" w:rsidRDefault="007003F1">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14:paraId="43CB1857" w14:textId="77777777" w:rsidR="00000000" w:rsidRDefault="007003F1">
            <w:pPr>
              <w:pStyle w:val="a3"/>
              <w:spacing w:before="0" w:beforeAutospacing="0" w:after="1" w:afterAutospacing="0"/>
              <w:rPr>
                <w:sz w:val="20"/>
                <w:szCs w:val="20"/>
              </w:rPr>
            </w:pPr>
            <w:r>
              <w:rPr>
                <w:sz w:val="2"/>
                <w:szCs w:val="2"/>
              </w:rPr>
              <w:t>​</w:t>
            </w:r>
          </w:p>
        </w:tc>
        <w:tc>
          <w:tcPr>
            <w:tcW w:w="530" w:type="pct"/>
            <w:noWrap/>
            <w:tcMar>
              <w:top w:w="0" w:type="dxa"/>
              <w:left w:w="0" w:type="dxa"/>
              <w:bottom w:w="0" w:type="dxa"/>
              <w:right w:w="0" w:type="dxa"/>
            </w:tcMar>
            <w:vAlign w:val="bottom"/>
            <w:hideMark/>
          </w:tcPr>
          <w:p w14:paraId="6171A6E8" w14:textId="77777777" w:rsidR="00000000" w:rsidRDefault="007003F1">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14:paraId="601D024C" w14:textId="77777777" w:rsidR="00000000" w:rsidRDefault="007003F1">
            <w:pPr>
              <w:pStyle w:val="a3"/>
              <w:spacing w:before="0" w:beforeAutospacing="0" w:after="1" w:afterAutospacing="0"/>
              <w:rPr>
                <w:sz w:val="20"/>
                <w:szCs w:val="20"/>
              </w:rPr>
            </w:pPr>
            <w:r>
              <w:rPr>
                <w:sz w:val="2"/>
                <w:szCs w:val="2"/>
              </w:rPr>
              <w:t>​</w:t>
            </w:r>
          </w:p>
        </w:tc>
        <w:tc>
          <w:tcPr>
            <w:tcW w:w="70" w:type="pct"/>
            <w:noWrap/>
            <w:tcMar>
              <w:top w:w="0" w:type="dxa"/>
              <w:left w:w="0" w:type="dxa"/>
              <w:bottom w:w="0" w:type="dxa"/>
              <w:right w:w="0" w:type="dxa"/>
            </w:tcMar>
            <w:vAlign w:val="bottom"/>
            <w:hideMark/>
          </w:tcPr>
          <w:p w14:paraId="53EE0CA7" w14:textId="77777777" w:rsidR="00000000" w:rsidRDefault="007003F1">
            <w:pPr>
              <w:pStyle w:val="a3"/>
              <w:spacing w:before="0" w:beforeAutospacing="0" w:after="1" w:afterAutospacing="0"/>
              <w:rPr>
                <w:sz w:val="20"/>
                <w:szCs w:val="20"/>
              </w:rPr>
            </w:pPr>
            <w:r>
              <w:rPr>
                <w:sz w:val="2"/>
                <w:szCs w:val="2"/>
              </w:rPr>
              <w:t>​</w:t>
            </w:r>
          </w:p>
        </w:tc>
        <w:tc>
          <w:tcPr>
            <w:tcW w:w="530" w:type="pct"/>
            <w:noWrap/>
            <w:tcMar>
              <w:top w:w="0" w:type="dxa"/>
              <w:left w:w="0" w:type="dxa"/>
              <w:bottom w:w="0" w:type="dxa"/>
              <w:right w:w="0" w:type="dxa"/>
            </w:tcMar>
            <w:vAlign w:val="bottom"/>
            <w:hideMark/>
          </w:tcPr>
          <w:p w14:paraId="6E6843D9" w14:textId="77777777" w:rsidR="00000000" w:rsidRDefault="007003F1">
            <w:pPr>
              <w:pStyle w:val="a3"/>
              <w:spacing w:before="0" w:beforeAutospacing="0" w:after="1" w:afterAutospacing="0"/>
              <w:rPr>
                <w:sz w:val="20"/>
                <w:szCs w:val="20"/>
              </w:rPr>
            </w:pPr>
            <w:r>
              <w:rPr>
                <w:sz w:val="2"/>
                <w:szCs w:val="2"/>
              </w:rPr>
              <w:t>​</w:t>
            </w:r>
          </w:p>
        </w:tc>
      </w:tr>
      <w:tr w:rsidR="00000000" w14:paraId="6229749B" w14:textId="77777777">
        <w:trPr>
          <w:divId w:val="670181093"/>
        </w:trPr>
        <w:tc>
          <w:tcPr>
            <w:tcW w:w="3572" w:type="pct"/>
            <w:tcMar>
              <w:top w:w="0" w:type="dxa"/>
              <w:left w:w="0" w:type="dxa"/>
              <w:bottom w:w="0" w:type="dxa"/>
              <w:right w:w="0" w:type="dxa"/>
            </w:tcMar>
            <w:vAlign w:val="bottom"/>
            <w:hideMark/>
          </w:tcPr>
          <w:p w14:paraId="604A923A" w14:textId="77777777" w:rsidR="00000000" w:rsidRDefault="007003F1">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14:paraId="27D8AE03" w14:textId="77777777" w:rsidR="00000000" w:rsidRDefault="007003F1">
            <w:pPr>
              <w:pStyle w:val="a3"/>
              <w:spacing w:before="0" w:beforeAutospacing="0" w:after="1" w:afterAutospacing="0"/>
              <w:rPr>
                <w:sz w:val="18"/>
                <w:szCs w:val="18"/>
              </w:rPr>
            </w:pPr>
            <w:r>
              <w:rPr>
                <w:b/>
                <w:bCs/>
                <w:sz w:val="18"/>
                <w:szCs w:val="18"/>
              </w:rPr>
              <w:t>    </w:t>
            </w:r>
          </w:p>
        </w:tc>
        <w:tc>
          <w:tcPr>
            <w:tcW w:w="600" w:type="pct"/>
            <w:gridSpan w:val="2"/>
            <w:noWrap/>
            <w:tcMar>
              <w:top w:w="0" w:type="dxa"/>
              <w:left w:w="0" w:type="dxa"/>
              <w:bottom w:w="0" w:type="dxa"/>
              <w:right w:w="0" w:type="dxa"/>
            </w:tcMar>
            <w:vAlign w:val="bottom"/>
            <w:hideMark/>
          </w:tcPr>
          <w:p w14:paraId="3E9874FE" w14:textId="77777777" w:rsidR="00000000" w:rsidRDefault="007003F1">
            <w:pPr>
              <w:pStyle w:val="a3"/>
              <w:spacing w:before="0" w:beforeAutospacing="0" w:after="1" w:afterAutospacing="0"/>
              <w:jc w:val="center"/>
              <w:rPr>
                <w:sz w:val="18"/>
                <w:szCs w:val="18"/>
              </w:rPr>
            </w:pPr>
            <w:r>
              <w:rPr>
                <w:b/>
                <w:bCs/>
                <w:sz w:val="18"/>
                <w:szCs w:val="18"/>
              </w:rPr>
              <w:t>March 31, </w:t>
            </w:r>
          </w:p>
        </w:tc>
        <w:tc>
          <w:tcPr>
            <w:tcW w:w="112" w:type="pct"/>
            <w:noWrap/>
            <w:tcMar>
              <w:top w:w="0" w:type="dxa"/>
              <w:left w:w="0" w:type="dxa"/>
              <w:bottom w:w="0" w:type="dxa"/>
              <w:right w:w="0" w:type="dxa"/>
            </w:tcMar>
            <w:vAlign w:val="bottom"/>
            <w:hideMark/>
          </w:tcPr>
          <w:p w14:paraId="79CD0E2F" w14:textId="77777777" w:rsidR="00000000" w:rsidRDefault="007003F1">
            <w:pPr>
              <w:pStyle w:val="a3"/>
              <w:spacing w:before="0" w:beforeAutospacing="0" w:after="1" w:afterAutospacing="0"/>
              <w:rPr>
                <w:sz w:val="20"/>
                <w:szCs w:val="20"/>
              </w:rPr>
            </w:pPr>
            <w:r>
              <w:rPr>
                <w:b/>
                <w:bCs/>
                <w:sz w:val="18"/>
                <w:szCs w:val="18"/>
              </w:rPr>
              <w:t>​</w:t>
            </w:r>
          </w:p>
        </w:tc>
        <w:tc>
          <w:tcPr>
            <w:tcW w:w="600" w:type="pct"/>
            <w:gridSpan w:val="2"/>
            <w:noWrap/>
            <w:tcMar>
              <w:top w:w="0" w:type="dxa"/>
              <w:left w:w="0" w:type="dxa"/>
              <w:bottom w:w="0" w:type="dxa"/>
              <w:right w:w="0" w:type="dxa"/>
            </w:tcMar>
            <w:vAlign w:val="bottom"/>
            <w:hideMark/>
          </w:tcPr>
          <w:p w14:paraId="4AA62014" w14:textId="77777777" w:rsidR="00000000" w:rsidRDefault="007003F1">
            <w:pPr>
              <w:pStyle w:val="a3"/>
              <w:spacing w:before="0" w:beforeAutospacing="0" w:after="1" w:afterAutospacing="0"/>
              <w:jc w:val="center"/>
              <w:rPr>
                <w:sz w:val="18"/>
                <w:szCs w:val="18"/>
              </w:rPr>
            </w:pPr>
            <w:r>
              <w:rPr>
                <w:b/>
                <w:bCs/>
                <w:sz w:val="18"/>
                <w:szCs w:val="18"/>
              </w:rPr>
              <w:t>December 31, </w:t>
            </w:r>
          </w:p>
        </w:tc>
      </w:tr>
      <w:tr w:rsidR="00000000" w14:paraId="0DBC12D2" w14:textId="77777777">
        <w:trPr>
          <w:divId w:val="670181093"/>
        </w:trPr>
        <w:tc>
          <w:tcPr>
            <w:tcW w:w="3572" w:type="pct"/>
            <w:tcMar>
              <w:top w:w="0" w:type="dxa"/>
              <w:left w:w="0" w:type="dxa"/>
              <w:bottom w:w="0" w:type="dxa"/>
              <w:right w:w="0" w:type="dxa"/>
            </w:tcMar>
            <w:vAlign w:val="bottom"/>
            <w:hideMark/>
          </w:tcPr>
          <w:p w14:paraId="6B6B5A3D" w14:textId="77777777" w:rsidR="00000000" w:rsidRDefault="007003F1">
            <w:pPr>
              <w:pStyle w:val="a3"/>
              <w:spacing w:before="0" w:beforeAutospacing="0" w:after="1" w:afterAutospacing="0"/>
              <w:rPr>
                <w:sz w:val="18"/>
                <w:szCs w:val="18"/>
              </w:rPr>
            </w:pPr>
            <w:r>
              <w:rPr>
                <w:sz w:val="18"/>
                <w:szCs w:val="18"/>
              </w:rPr>
              <w:t>​</w:t>
            </w:r>
          </w:p>
        </w:tc>
        <w:tc>
          <w:tcPr>
            <w:tcW w:w="112" w:type="pct"/>
            <w:noWrap/>
            <w:tcMar>
              <w:top w:w="0" w:type="dxa"/>
              <w:left w:w="0" w:type="dxa"/>
              <w:bottom w:w="0" w:type="dxa"/>
              <w:right w:w="0" w:type="dxa"/>
            </w:tcMar>
            <w:vAlign w:val="bottom"/>
            <w:hideMark/>
          </w:tcPr>
          <w:p w14:paraId="1071C0A3" w14:textId="77777777" w:rsidR="00000000" w:rsidRDefault="007003F1">
            <w:pPr>
              <w:pStyle w:val="a3"/>
              <w:spacing w:before="0" w:beforeAutospacing="0" w:after="1" w:afterAutospacing="0"/>
              <w:rPr>
                <w:sz w:val="18"/>
                <w:szCs w:val="18"/>
              </w:rPr>
            </w:pPr>
            <w:r>
              <w:rPr>
                <w:b/>
                <w:bCs/>
                <w:sz w:val="18"/>
                <w:szCs w:val="18"/>
              </w:rPr>
              <w:t>    </w:t>
            </w:r>
          </w:p>
        </w:tc>
        <w:tc>
          <w:tcPr>
            <w:tcW w:w="600" w:type="pct"/>
            <w:gridSpan w:val="2"/>
            <w:tcBorders>
              <w:bottom w:val="single" w:sz="6" w:space="0" w:color="000000"/>
            </w:tcBorders>
            <w:noWrap/>
            <w:tcMar>
              <w:top w:w="0" w:type="dxa"/>
              <w:left w:w="0" w:type="dxa"/>
              <w:bottom w:w="0" w:type="dxa"/>
              <w:right w:w="0" w:type="dxa"/>
            </w:tcMar>
            <w:vAlign w:val="bottom"/>
            <w:hideMark/>
          </w:tcPr>
          <w:p w14:paraId="76F7E509" w14:textId="77777777" w:rsidR="00000000" w:rsidRDefault="007003F1">
            <w:pPr>
              <w:pStyle w:val="a3"/>
              <w:spacing w:before="0" w:beforeAutospacing="0" w:after="1" w:afterAutospacing="0"/>
              <w:jc w:val="center"/>
              <w:rPr>
                <w:sz w:val="18"/>
                <w:szCs w:val="18"/>
              </w:rPr>
            </w:pPr>
            <w:r>
              <w:rPr>
                <w:b/>
                <w:bCs/>
                <w:sz w:val="18"/>
                <w:szCs w:val="18"/>
              </w:rPr>
              <w:t>2021</w:t>
            </w:r>
          </w:p>
        </w:tc>
        <w:tc>
          <w:tcPr>
            <w:tcW w:w="112" w:type="pct"/>
            <w:noWrap/>
            <w:tcMar>
              <w:top w:w="0" w:type="dxa"/>
              <w:left w:w="0" w:type="dxa"/>
              <w:bottom w:w="0" w:type="dxa"/>
              <w:right w:w="0" w:type="dxa"/>
            </w:tcMar>
            <w:vAlign w:val="bottom"/>
            <w:hideMark/>
          </w:tcPr>
          <w:p w14:paraId="1F1A7079" w14:textId="77777777" w:rsidR="00000000" w:rsidRDefault="007003F1">
            <w:pPr>
              <w:pStyle w:val="a3"/>
              <w:spacing w:before="0" w:beforeAutospacing="0" w:after="1" w:afterAutospacing="0"/>
              <w:rPr>
                <w:sz w:val="18"/>
                <w:szCs w:val="18"/>
              </w:rPr>
            </w:pPr>
            <w:r>
              <w:rPr>
                <w:b/>
                <w:bCs/>
                <w:sz w:val="18"/>
                <w:szCs w:val="18"/>
              </w:rPr>
              <w:t>    </w:t>
            </w:r>
          </w:p>
        </w:tc>
        <w:tc>
          <w:tcPr>
            <w:tcW w:w="600" w:type="pct"/>
            <w:gridSpan w:val="2"/>
            <w:tcBorders>
              <w:bottom w:val="single" w:sz="6" w:space="0" w:color="000000"/>
            </w:tcBorders>
            <w:noWrap/>
            <w:tcMar>
              <w:top w:w="0" w:type="dxa"/>
              <w:left w:w="0" w:type="dxa"/>
              <w:bottom w:w="0" w:type="dxa"/>
              <w:right w:w="0" w:type="dxa"/>
            </w:tcMar>
            <w:vAlign w:val="bottom"/>
            <w:hideMark/>
          </w:tcPr>
          <w:p w14:paraId="5459A281" w14:textId="77777777" w:rsidR="00000000" w:rsidRDefault="007003F1">
            <w:pPr>
              <w:pStyle w:val="a3"/>
              <w:spacing w:before="0" w:beforeAutospacing="0" w:after="1" w:afterAutospacing="0"/>
              <w:jc w:val="center"/>
              <w:rPr>
                <w:sz w:val="18"/>
                <w:szCs w:val="18"/>
              </w:rPr>
            </w:pPr>
            <w:r>
              <w:rPr>
                <w:b/>
                <w:bCs/>
                <w:sz w:val="18"/>
                <w:szCs w:val="18"/>
              </w:rPr>
              <w:t>2020</w:t>
            </w:r>
          </w:p>
        </w:tc>
      </w:tr>
      <w:tr w:rsidR="00000000" w14:paraId="38D4CF1E" w14:textId="77777777">
        <w:trPr>
          <w:divId w:val="670181093"/>
        </w:trPr>
        <w:tc>
          <w:tcPr>
            <w:tcW w:w="3572" w:type="pct"/>
            <w:tcMar>
              <w:top w:w="0" w:type="dxa"/>
              <w:left w:w="0" w:type="dxa"/>
              <w:bottom w:w="0" w:type="dxa"/>
              <w:right w:w="0" w:type="dxa"/>
            </w:tcMar>
            <w:vAlign w:val="bottom"/>
            <w:hideMark/>
          </w:tcPr>
          <w:p w14:paraId="032AC19C" w14:textId="77777777" w:rsidR="00000000" w:rsidRDefault="007003F1">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14:paraId="1A521D72" w14:textId="77777777" w:rsidR="00000000" w:rsidRDefault="007003F1">
            <w:pPr>
              <w:pStyle w:val="a3"/>
              <w:spacing w:before="0" w:beforeAutospacing="0" w:after="1" w:afterAutospacing="0"/>
              <w:rPr>
                <w:sz w:val="20"/>
                <w:szCs w:val="20"/>
              </w:rPr>
            </w:pPr>
            <w:r>
              <w:rPr>
                <w:sz w:val="18"/>
                <w:szCs w:val="18"/>
              </w:rPr>
              <w:t>​</w:t>
            </w:r>
          </w:p>
        </w:tc>
        <w:tc>
          <w:tcPr>
            <w:tcW w:w="600" w:type="pct"/>
            <w:gridSpan w:val="2"/>
            <w:noWrap/>
            <w:tcMar>
              <w:top w:w="0" w:type="dxa"/>
              <w:left w:w="0" w:type="dxa"/>
              <w:bottom w:w="0" w:type="dxa"/>
              <w:right w:w="0" w:type="dxa"/>
            </w:tcMar>
            <w:vAlign w:val="bottom"/>
            <w:hideMark/>
          </w:tcPr>
          <w:p w14:paraId="5B40527D" w14:textId="77777777" w:rsidR="00000000" w:rsidRDefault="007003F1">
            <w:pPr>
              <w:pStyle w:val="a3"/>
              <w:spacing w:before="0" w:beforeAutospacing="0" w:after="1" w:afterAutospacing="0"/>
              <w:jc w:val="center"/>
              <w:rPr>
                <w:sz w:val="20"/>
                <w:szCs w:val="20"/>
              </w:rPr>
            </w:pPr>
            <w:r>
              <w:rPr>
                <w:sz w:val="18"/>
                <w:szCs w:val="18"/>
              </w:rPr>
              <w:t>​</w:t>
            </w:r>
          </w:p>
        </w:tc>
        <w:tc>
          <w:tcPr>
            <w:tcW w:w="112" w:type="pct"/>
            <w:noWrap/>
            <w:tcMar>
              <w:top w:w="0" w:type="dxa"/>
              <w:left w:w="0" w:type="dxa"/>
              <w:bottom w:w="0" w:type="dxa"/>
              <w:right w:w="0" w:type="dxa"/>
            </w:tcMar>
            <w:vAlign w:val="bottom"/>
            <w:hideMark/>
          </w:tcPr>
          <w:p w14:paraId="4DA97F78"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A8BF44F" w14:textId="77777777" w:rsidR="00000000" w:rsidRDefault="007003F1">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6628731B" w14:textId="77777777" w:rsidR="00000000" w:rsidRDefault="007003F1">
            <w:pPr>
              <w:pStyle w:val="a3"/>
              <w:spacing w:before="0" w:beforeAutospacing="0" w:after="1" w:afterAutospacing="0"/>
              <w:rPr>
                <w:sz w:val="20"/>
                <w:szCs w:val="20"/>
              </w:rPr>
            </w:pPr>
            <w:r>
              <w:rPr>
                <w:sz w:val="18"/>
                <w:szCs w:val="18"/>
              </w:rPr>
              <w:t>​</w:t>
            </w:r>
          </w:p>
        </w:tc>
      </w:tr>
      <w:tr w:rsidR="00000000" w14:paraId="60A7279B" w14:textId="77777777">
        <w:trPr>
          <w:divId w:val="670181093"/>
        </w:trPr>
        <w:tc>
          <w:tcPr>
            <w:tcW w:w="3572" w:type="pct"/>
            <w:shd w:val="clear" w:color="auto" w:fill="CCEEFF"/>
            <w:tcMar>
              <w:top w:w="0" w:type="dxa"/>
              <w:left w:w="0" w:type="dxa"/>
              <w:bottom w:w="0" w:type="dxa"/>
              <w:right w:w="0" w:type="dxa"/>
            </w:tcMar>
            <w:vAlign w:val="bottom"/>
            <w:hideMark/>
          </w:tcPr>
          <w:p w14:paraId="571A727C" w14:textId="77777777" w:rsidR="00000000" w:rsidRDefault="007003F1">
            <w:pPr>
              <w:pStyle w:val="a3"/>
              <w:spacing w:before="0" w:beforeAutospacing="0" w:after="1" w:afterAutospacing="0"/>
              <w:rPr>
                <w:sz w:val="18"/>
                <w:szCs w:val="18"/>
              </w:rPr>
            </w:pPr>
            <w:r>
              <w:rPr>
                <w:b/>
                <w:bCs/>
                <w:sz w:val="18"/>
                <w:szCs w:val="18"/>
              </w:rPr>
              <w:t>ASSETS</w:t>
            </w:r>
          </w:p>
        </w:tc>
        <w:tc>
          <w:tcPr>
            <w:tcW w:w="112" w:type="pct"/>
            <w:shd w:val="clear" w:color="auto" w:fill="CCEEFF"/>
            <w:noWrap/>
            <w:tcMar>
              <w:top w:w="0" w:type="dxa"/>
              <w:left w:w="0" w:type="dxa"/>
              <w:bottom w:w="0" w:type="dxa"/>
              <w:right w:w="0" w:type="dxa"/>
            </w:tcMar>
            <w:vAlign w:val="bottom"/>
            <w:hideMark/>
          </w:tcPr>
          <w:p w14:paraId="2CA6EEEB"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1B28681E" w14:textId="77777777" w:rsidR="00000000" w:rsidRDefault="007003F1">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782F09F5" w14:textId="77777777" w:rsidR="00000000" w:rsidRDefault="007003F1">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3F9DEBA6" w14:textId="77777777" w:rsidR="00000000" w:rsidRDefault="007003F1">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14:paraId="28660BA9" w14:textId="77777777" w:rsidR="00000000" w:rsidRDefault="007003F1">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6DDA0964" w14:textId="77777777" w:rsidR="00000000" w:rsidRDefault="007003F1">
            <w:pPr>
              <w:pStyle w:val="a3"/>
              <w:spacing w:before="0" w:beforeAutospacing="0" w:after="1" w:afterAutospacing="0"/>
              <w:jc w:val="right"/>
              <w:rPr>
                <w:sz w:val="18"/>
                <w:szCs w:val="18"/>
              </w:rPr>
            </w:pPr>
            <w:r>
              <w:rPr>
                <w:sz w:val="18"/>
                <w:szCs w:val="18"/>
              </w:rPr>
              <w:t>  </w:t>
            </w:r>
          </w:p>
        </w:tc>
      </w:tr>
      <w:tr w:rsidR="00000000" w14:paraId="744ED1D4" w14:textId="77777777">
        <w:trPr>
          <w:divId w:val="670181093"/>
        </w:trPr>
        <w:tc>
          <w:tcPr>
            <w:tcW w:w="3572" w:type="pct"/>
            <w:tcMar>
              <w:top w:w="0" w:type="dxa"/>
              <w:left w:w="0" w:type="dxa"/>
              <w:bottom w:w="0" w:type="dxa"/>
              <w:right w:w="0" w:type="dxa"/>
            </w:tcMar>
            <w:vAlign w:val="bottom"/>
            <w:hideMark/>
          </w:tcPr>
          <w:p w14:paraId="07A73CE7" w14:textId="77777777" w:rsidR="00000000" w:rsidRDefault="007003F1">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14:paraId="35D82A5B"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40DDC6FD" w14:textId="77777777" w:rsidR="00000000" w:rsidRDefault="007003F1">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1727C143" w14:textId="77777777" w:rsidR="00000000" w:rsidRDefault="007003F1">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6B2DE9A6" w14:textId="77777777" w:rsidR="00000000" w:rsidRDefault="007003F1">
            <w:pPr>
              <w:pStyle w:val="a3"/>
              <w:spacing w:before="0" w:beforeAutospacing="0" w:after="1" w:afterAutospacing="0"/>
              <w:rPr>
                <w:sz w:val="18"/>
                <w:szCs w:val="18"/>
              </w:rPr>
            </w:pPr>
            <w:r>
              <w:rPr>
                <w:sz w:val="18"/>
                <w:szCs w:val="18"/>
              </w:rPr>
              <w:t> </w:t>
            </w:r>
          </w:p>
        </w:tc>
        <w:tc>
          <w:tcPr>
            <w:tcW w:w="70" w:type="pct"/>
            <w:noWrap/>
            <w:tcMar>
              <w:top w:w="0" w:type="dxa"/>
              <w:left w:w="0" w:type="dxa"/>
              <w:bottom w:w="0" w:type="dxa"/>
              <w:right w:w="0" w:type="dxa"/>
            </w:tcMar>
            <w:vAlign w:val="bottom"/>
            <w:hideMark/>
          </w:tcPr>
          <w:p w14:paraId="5B697BFD" w14:textId="77777777" w:rsidR="00000000" w:rsidRDefault="007003F1">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78C68E52" w14:textId="77777777" w:rsidR="00000000" w:rsidRDefault="007003F1">
            <w:pPr>
              <w:pStyle w:val="a3"/>
              <w:spacing w:before="0" w:beforeAutospacing="0" w:after="1" w:afterAutospacing="0"/>
              <w:jc w:val="right"/>
              <w:rPr>
                <w:sz w:val="18"/>
                <w:szCs w:val="18"/>
              </w:rPr>
            </w:pPr>
            <w:r>
              <w:rPr>
                <w:sz w:val="18"/>
                <w:szCs w:val="18"/>
              </w:rPr>
              <w:t>  </w:t>
            </w:r>
          </w:p>
        </w:tc>
      </w:tr>
      <w:tr w:rsidR="00000000" w14:paraId="56906560" w14:textId="77777777">
        <w:trPr>
          <w:divId w:val="670181093"/>
        </w:trPr>
        <w:tc>
          <w:tcPr>
            <w:tcW w:w="3572" w:type="pct"/>
            <w:shd w:val="clear" w:color="auto" w:fill="CCEEFF"/>
            <w:tcMar>
              <w:top w:w="0" w:type="dxa"/>
              <w:left w:w="0" w:type="dxa"/>
              <w:bottom w:w="0" w:type="dxa"/>
              <w:right w:w="0" w:type="dxa"/>
            </w:tcMar>
            <w:vAlign w:val="bottom"/>
            <w:hideMark/>
          </w:tcPr>
          <w:p w14:paraId="0ED49D8B" w14:textId="77777777" w:rsidR="00000000" w:rsidRDefault="007003F1">
            <w:pPr>
              <w:pStyle w:val="a3"/>
              <w:spacing w:before="0" w:beforeAutospacing="0" w:after="1" w:afterAutospacing="0"/>
              <w:rPr>
                <w:sz w:val="18"/>
                <w:szCs w:val="18"/>
              </w:rPr>
            </w:pPr>
            <w:r>
              <w:rPr>
                <w:b/>
                <w:bCs/>
                <w:sz w:val="18"/>
                <w:szCs w:val="18"/>
              </w:rPr>
              <w:t>Current Assets</w:t>
            </w:r>
          </w:p>
        </w:tc>
        <w:tc>
          <w:tcPr>
            <w:tcW w:w="112" w:type="pct"/>
            <w:shd w:val="clear" w:color="auto" w:fill="CCEEFF"/>
            <w:noWrap/>
            <w:tcMar>
              <w:top w:w="0" w:type="dxa"/>
              <w:left w:w="0" w:type="dxa"/>
              <w:bottom w:w="0" w:type="dxa"/>
              <w:right w:w="0" w:type="dxa"/>
            </w:tcMar>
            <w:vAlign w:val="bottom"/>
            <w:hideMark/>
          </w:tcPr>
          <w:p w14:paraId="0DAC83CA"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2E4888E4" w14:textId="77777777" w:rsidR="00000000" w:rsidRDefault="007003F1">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2FB8689F" w14:textId="77777777" w:rsidR="00000000" w:rsidRDefault="007003F1">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509274C7" w14:textId="77777777" w:rsidR="00000000" w:rsidRDefault="007003F1">
            <w:pPr>
              <w:pStyle w:val="a3"/>
              <w:spacing w:before="0" w:beforeAutospacing="0" w:after="1" w:afterAutospacing="0"/>
              <w:rPr>
                <w:sz w:val="18"/>
                <w:szCs w:val="18"/>
              </w:rPr>
            </w:pPr>
            <w:r>
              <w:rPr>
                <w:sz w:val="18"/>
                <w:szCs w:val="18"/>
              </w:rPr>
              <w:t> </w:t>
            </w:r>
          </w:p>
        </w:tc>
        <w:tc>
          <w:tcPr>
            <w:tcW w:w="70" w:type="pct"/>
            <w:shd w:val="clear" w:color="auto" w:fill="CCEEFF"/>
            <w:noWrap/>
            <w:tcMar>
              <w:top w:w="0" w:type="dxa"/>
              <w:left w:w="0" w:type="dxa"/>
              <w:bottom w:w="0" w:type="dxa"/>
              <w:right w:w="0" w:type="dxa"/>
            </w:tcMar>
            <w:vAlign w:val="bottom"/>
            <w:hideMark/>
          </w:tcPr>
          <w:p w14:paraId="1D96C80B" w14:textId="77777777" w:rsidR="00000000" w:rsidRDefault="007003F1">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3C8507FE" w14:textId="77777777" w:rsidR="00000000" w:rsidRDefault="007003F1">
            <w:pPr>
              <w:pStyle w:val="a3"/>
              <w:spacing w:before="0" w:beforeAutospacing="0" w:after="1" w:afterAutospacing="0"/>
              <w:jc w:val="right"/>
              <w:rPr>
                <w:sz w:val="18"/>
                <w:szCs w:val="18"/>
              </w:rPr>
            </w:pPr>
            <w:r>
              <w:rPr>
                <w:sz w:val="18"/>
                <w:szCs w:val="18"/>
              </w:rPr>
              <w:t>  </w:t>
            </w:r>
          </w:p>
        </w:tc>
      </w:tr>
      <w:tr w:rsidR="00000000" w14:paraId="4E9C7C65" w14:textId="77777777">
        <w:trPr>
          <w:divId w:val="670181093"/>
        </w:trPr>
        <w:tc>
          <w:tcPr>
            <w:tcW w:w="3572" w:type="pct"/>
            <w:tcMar>
              <w:top w:w="0" w:type="dxa"/>
              <w:left w:w="0" w:type="dxa"/>
              <w:bottom w:w="0" w:type="dxa"/>
              <w:right w:w="0" w:type="dxa"/>
            </w:tcMar>
            <w:vAlign w:val="bottom"/>
            <w:hideMark/>
          </w:tcPr>
          <w:p w14:paraId="7C8E065D" w14:textId="77777777" w:rsidR="00000000" w:rsidRDefault="007003F1">
            <w:pPr>
              <w:pStyle w:val="a3"/>
              <w:spacing w:before="0" w:beforeAutospacing="0" w:after="1" w:afterAutospacing="0"/>
              <w:ind w:left="240"/>
              <w:rPr>
                <w:sz w:val="18"/>
                <w:szCs w:val="18"/>
              </w:rPr>
            </w:pPr>
            <w:r>
              <w:rPr>
                <w:sz w:val="18"/>
                <w:szCs w:val="18"/>
              </w:rPr>
              <w:t>Cash and cash equivalents</w:t>
            </w:r>
          </w:p>
        </w:tc>
        <w:tc>
          <w:tcPr>
            <w:tcW w:w="112" w:type="pct"/>
            <w:noWrap/>
            <w:tcMar>
              <w:top w:w="0" w:type="dxa"/>
              <w:left w:w="0" w:type="dxa"/>
              <w:bottom w:w="0" w:type="dxa"/>
              <w:right w:w="0" w:type="dxa"/>
            </w:tcMar>
            <w:vAlign w:val="bottom"/>
            <w:hideMark/>
          </w:tcPr>
          <w:p w14:paraId="6F970C9A"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10CB62AA" w14:textId="77777777" w:rsidR="00000000" w:rsidRDefault="007003F1">
            <w:pPr>
              <w:pStyle w:val="a3"/>
              <w:spacing w:before="0" w:beforeAutospacing="0" w:after="1" w:afterAutospacing="0"/>
              <w:rPr>
                <w:sz w:val="18"/>
                <w:szCs w:val="18"/>
              </w:rPr>
            </w:pPr>
            <w:r>
              <w:rPr>
                <w:sz w:val="18"/>
                <w:szCs w:val="18"/>
              </w:rPr>
              <w:t>$</w:t>
            </w:r>
          </w:p>
        </w:tc>
        <w:tc>
          <w:tcPr>
            <w:tcW w:w="530" w:type="pct"/>
            <w:noWrap/>
            <w:tcMar>
              <w:top w:w="0" w:type="dxa"/>
              <w:left w:w="0" w:type="dxa"/>
              <w:bottom w:w="0" w:type="dxa"/>
              <w:right w:w="0" w:type="dxa"/>
            </w:tcMar>
            <w:vAlign w:val="bottom"/>
            <w:hideMark/>
          </w:tcPr>
          <w:p w14:paraId="6594CAD4" w14:textId="77777777" w:rsidR="00000000" w:rsidRDefault="007003F1">
            <w:pPr>
              <w:pStyle w:val="a3"/>
              <w:spacing w:before="0" w:beforeAutospacing="0" w:after="1" w:afterAutospacing="0"/>
              <w:ind w:right="60"/>
              <w:jc w:val="right"/>
              <w:rPr>
                <w:sz w:val="18"/>
                <w:szCs w:val="18"/>
              </w:rPr>
            </w:pPr>
            <w:r>
              <w:rPr>
                <w:sz w:val="18"/>
                <w:szCs w:val="18"/>
              </w:rPr>
              <w:t>131,954</w:t>
            </w:r>
          </w:p>
        </w:tc>
        <w:tc>
          <w:tcPr>
            <w:tcW w:w="112" w:type="pct"/>
            <w:noWrap/>
            <w:tcMar>
              <w:top w:w="0" w:type="dxa"/>
              <w:left w:w="0" w:type="dxa"/>
              <w:bottom w:w="0" w:type="dxa"/>
              <w:right w:w="0" w:type="dxa"/>
            </w:tcMar>
            <w:vAlign w:val="bottom"/>
            <w:hideMark/>
          </w:tcPr>
          <w:p w14:paraId="18361444"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DB421BC" w14:textId="77777777" w:rsidR="00000000" w:rsidRDefault="007003F1">
            <w:pPr>
              <w:pStyle w:val="a3"/>
              <w:spacing w:before="0" w:beforeAutospacing="0" w:after="1" w:afterAutospacing="0"/>
              <w:rPr>
                <w:sz w:val="18"/>
                <w:szCs w:val="18"/>
              </w:rPr>
            </w:pPr>
            <w:r>
              <w:rPr>
                <w:sz w:val="18"/>
                <w:szCs w:val="18"/>
              </w:rPr>
              <w:t>$</w:t>
            </w:r>
          </w:p>
        </w:tc>
        <w:tc>
          <w:tcPr>
            <w:tcW w:w="530" w:type="pct"/>
            <w:noWrap/>
            <w:tcMar>
              <w:top w:w="0" w:type="dxa"/>
              <w:left w:w="0" w:type="dxa"/>
              <w:bottom w:w="0" w:type="dxa"/>
              <w:right w:w="0" w:type="dxa"/>
            </w:tcMar>
            <w:vAlign w:val="bottom"/>
            <w:hideMark/>
          </w:tcPr>
          <w:p w14:paraId="327F0982" w14:textId="77777777" w:rsidR="00000000" w:rsidRDefault="007003F1">
            <w:pPr>
              <w:pStyle w:val="a3"/>
              <w:spacing w:before="0" w:beforeAutospacing="0" w:after="1" w:afterAutospacing="0"/>
              <w:ind w:right="60"/>
              <w:jc w:val="right"/>
              <w:rPr>
                <w:sz w:val="18"/>
                <w:szCs w:val="18"/>
              </w:rPr>
            </w:pPr>
            <w:r>
              <w:rPr>
                <w:sz w:val="18"/>
                <w:szCs w:val="18"/>
              </w:rPr>
              <w:t>67,329</w:t>
            </w:r>
          </w:p>
        </w:tc>
      </w:tr>
      <w:tr w:rsidR="00000000" w14:paraId="4C485CF5" w14:textId="77777777">
        <w:trPr>
          <w:divId w:val="670181093"/>
        </w:trPr>
        <w:tc>
          <w:tcPr>
            <w:tcW w:w="3572" w:type="pct"/>
            <w:shd w:val="clear" w:color="auto" w:fill="CCEEFF"/>
            <w:tcMar>
              <w:top w:w="0" w:type="dxa"/>
              <w:left w:w="0" w:type="dxa"/>
              <w:bottom w:w="0" w:type="dxa"/>
              <w:right w:w="0" w:type="dxa"/>
            </w:tcMar>
            <w:vAlign w:val="bottom"/>
            <w:hideMark/>
          </w:tcPr>
          <w:p w14:paraId="645D030F" w14:textId="77777777" w:rsidR="00000000" w:rsidRDefault="007003F1">
            <w:pPr>
              <w:pStyle w:val="a3"/>
              <w:spacing w:before="0" w:beforeAutospacing="0" w:after="1" w:afterAutospacing="0"/>
              <w:ind w:left="240"/>
              <w:rPr>
                <w:sz w:val="18"/>
                <w:szCs w:val="18"/>
              </w:rPr>
            </w:pPr>
            <w:r>
              <w:rPr>
                <w:sz w:val="18"/>
                <w:szCs w:val="18"/>
              </w:rPr>
              <w:t>Short-term investments</w:t>
            </w:r>
          </w:p>
        </w:tc>
        <w:tc>
          <w:tcPr>
            <w:tcW w:w="112" w:type="pct"/>
            <w:shd w:val="clear" w:color="auto" w:fill="CCEEFF"/>
            <w:noWrap/>
            <w:tcMar>
              <w:top w:w="0" w:type="dxa"/>
              <w:left w:w="0" w:type="dxa"/>
              <w:bottom w:w="0" w:type="dxa"/>
              <w:right w:w="0" w:type="dxa"/>
            </w:tcMar>
            <w:vAlign w:val="bottom"/>
            <w:hideMark/>
          </w:tcPr>
          <w:p w14:paraId="5F4B4484"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659075A2"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71FDC774" w14:textId="77777777" w:rsidR="00000000" w:rsidRDefault="007003F1">
            <w:pPr>
              <w:pStyle w:val="a3"/>
              <w:spacing w:before="0" w:beforeAutospacing="0" w:after="1" w:afterAutospacing="0"/>
              <w:ind w:right="60"/>
              <w:jc w:val="right"/>
              <w:rPr>
                <w:sz w:val="18"/>
                <w:szCs w:val="18"/>
              </w:rPr>
            </w:pPr>
            <w:r>
              <w:rPr>
                <w:sz w:val="18"/>
                <w:szCs w:val="18"/>
              </w:rPr>
              <w:t>461,976</w:t>
            </w:r>
          </w:p>
        </w:tc>
        <w:tc>
          <w:tcPr>
            <w:tcW w:w="112" w:type="pct"/>
            <w:shd w:val="clear" w:color="auto" w:fill="CCEEFF"/>
            <w:noWrap/>
            <w:tcMar>
              <w:top w:w="0" w:type="dxa"/>
              <w:left w:w="0" w:type="dxa"/>
              <w:bottom w:w="0" w:type="dxa"/>
              <w:right w:w="0" w:type="dxa"/>
            </w:tcMar>
            <w:vAlign w:val="bottom"/>
            <w:hideMark/>
          </w:tcPr>
          <w:p w14:paraId="2FD993CB"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4907A6E4"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459A51FE" w14:textId="77777777" w:rsidR="00000000" w:rsidRDefault="007003F1">
            <w:pPr>
              <w:pStyle w:val="a3"/>
              <w:spacing w:before="0" w:beforeAutospacing="0" w:after="1" w:afterAutospacing="0"/>
              <w:ind w:right="60"/>
              <w:jc w:val="right"/>
              <w:rPr>
                <w:sz w:val="18"/>
                <w:szCs w:val="18"/>
              </w:rPr>
            </w:pPr>
            <w:r>
              <w:rPr>
                <w:sz w:val="18"/>
                <w:szCs w:val="18"/>
              </w:rPr>
              <w:t>562,108</w:t>
            </w:r>
          </w:p>
        </w:tc>
      </w:tr>
      <w:tr w:rsidR="00000000" w14:paraId="67DE0653" w14:textId="77777777">
        <w:trPr>
          <w:divId w:val="670181093"/>
        </w:trPr>
        <w:tc>
          <w:tcPr>
            <w:tcW w:w="3572" w:type="pct"/>
            <w:tcMar>
              <w:top w:w="0" w:type="dxa"/>
              <w:left w:w="0" w:type="dxa"/>
              <w:bottom w:w="0" w:type="dxa"/>
              <w:right w:w="0" w:type="dxa"/>
            </w:tcMar>
            <w:vAlign w:val="bottom"/>
            <w:hideMark/>
          </w:tcPr>
          <w:p w14:paraId="0F22FB1F" w14:textId="77777777" w:rsidR="00000000" w:rsidRDefault="007003F1">
            <w:pPr>
              <w:pStyle w:val="a3"/>
              <w:spacing w:before="0" w:beforeAutospacing="0" w:after="1" w:afterAutospacing="0"/>
              <w:ind w:left="240"/>
              <w:rPr>
                <w:sz w:val="18"/>
                <w:szCs w:val="18"/>
              </w:rPr>
            </w:pPr>
            <w:r>
              <w:rPr>
                <w:sz w:val="18"/>
                <w:szCs w:val="18"/>
              </w:rPr>
              <w:t>Prepaid expenses and other assets</w:t>
            </w:r>
          </w:p>
        </w:tc>
        <w:tc>
          <w:tcPr>
            <w:tcW w:w="112" w:type="pct"/>
            <w:noWrap/>
            <w:tcMar>
              <w:top w:w="0" w:type="dxa"/>
              <w:left w:w="0" w:type="dxa"/>
              <w:bottom w:w="0" w:type="dxa"/>
              <w:right w:w="0" w:type="dxa"/>
            </w:tcMar>
            <w:vAlign w:val="bottom"/>
            <w:hideMark/>
          </w:tcPr>
          <w:p w14:paraId="4C089F1D"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01CD06FD"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3191B728" w14:textId="77777777" w:rsidR="00000000" w:rsidRDefault="007003F1">
            <w:pPr>
              <w:pStyle w:val="a3"/>
              <w:spacing w:before="0" w:beforeAutospacing="0" w:after="1" w:afterAutospacing="0"/>
              <w:ind w:right="60"/>
              <w:jc w:val="right"/>
              <w:rPr>
                <w:sz w:val="18"/>
                <w:szCs w:val="18"/>
              </w:rPr>
            </w:pPr>
            <w:r>
              <w:rPr>
                <w:sz w:val="18"/>
                <w:szCs w:val="18"/>
              </w:rPr>
              <w:t>11,288</w:t>
            </w:r>
          </w:p>
        </w:tc>
        <w:tc>
          <w:tcPr>
            <w:tcW w:w="112" w:type="pct"/>
            <w:noWrap/>
            <w:tcMar>
              <w:top w:w="0" w:type="dxa"/>
              <w:left w:w="0" w:type="dxa"/>
              <w:bottom w:w="0" w:type="dxa"/>
              <w:right w:w="0" w:type="dxa"/>
            </w:tcMar>
            <w:vAlign w:val="bottom"/>
            <w:hideMark/>
          </w:tcPr>
          <w:p w14:paraId="3E2C498F"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440EBD21"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047A6E16" w14:textId="77777777" w:rsidR="00000000" w:rsidRDefault="007003F1">
            <w:pPr>
              <w:pStyle w:val="a3"/>
              <w:spacing w:before="0" w:beforeAutospacing="0" w:after="1" w:afterAutospacing="0"/>
              <w:ind w:right="60"/>
              <w:jc w:val="right"/>
              <w:rPr>
                <w:sz w:val="18"/>
                <w:szCs w:val="18"/>
              </w:rPr>
            </w:pPr>
            <w:r>
              <w:rPr>
                <w:sz w:val="18"/>
                <w:szCs w:val="18"/>
              </w:rPr>
              <w:t>6,663</w:t>
            </w:r>
          </w:p>
        </w:tc>
      </w:tr>
      <w:tr w:rsidR="00000000" w14:paraId="50231D38" w14:textId="77777777">
        <w:trPr>
          <w:divId w:val="670181093"/>
        </w:trPr>
        <w:tc>
          <w:tcPr>
            <w:tcW w:w="3572" w:type="pct"/>
            <w:shd w:val="clear" w:color="auto" w:fill="CCEEFF"/>
            <w:tcMar>
              <w:top w:w="0" w:type="dxa"/>
              <w:left w:w="0" w:type="dxa"/>
              <w:bottom w:w="0" w:type="dxa"/>
              <w:right w:w="0" w:type="dxa"/>
            </w:tcMar>
            <w:vAlign w:val="bottom"/>
            <w:hideMark/>
          </w:tcPr>
          <w:p w14:paraId="4BA5912B" w14:textId="77777777" w:rsidR="00000000" w:rsidRDefault="007003F1">
            <w:pPr>
              <w:pStyle w:val="a3"/>
              <w:spacing w:before="0" w:beforeAutospacing="0" w:after="1" w:afterAutospacing="0"/>
              <w:ind w:left="240"/>
              <w:rPr>
                <w:sz w:val="18"/>
                <w:szCs w:val="18"/>
              </w:rPr>
            </w:pPr>
            <w:r>
              <w:rPr>
                <w:b/>
                <w:bCs/>
                <w:sz w:val="18"/>
                <w:szCs w:val="18"/>
              </w:rPr>
              <w:t>Total Current Assets</w:t>
            </w:r>
          </w:p>
        </w:tc>
        <w:tc>
          <w:tcPr>
            <w:tcW w:w="112" w:type="pct"/>
            <w:shd w:val="clear" w:color="auto" w:fill="CCEEFF"/>
            <w:noWrap/>
            <w:tcMar>
              <w:top w:w="0" w:type="dxa"/>
              <w:left w:w="0" w:type="dxa"/>
              <w:bottom w:w="0" w:type="dxa"/>
              <w:right w:w="0" w:type="dxa"/>
            </w:tcMar>
            <w:vAlign w:val="bottom"/>
            <w:hideMark/>
          </w:tcPr>
          <w:p w14:paraId="29BEF17E"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1D434492"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38AA47B1" w14:textId="77777777" w:rsidR="00000000" w:rsidRDefault="007003F1">
            <w:pPr>
              <w:pStyle w:val="a3"/>
              <w:spacing w:before="0" w:beforeAutospacing="0" w:after="1" w:afterAutospacing="0"/>
              <w:ind w:right="60"/>
              <w:jc w:val="right"/>
              <w:rPr>
                <w:sz w:val="18"/>
                <w:szCs w:val="18"/>
              </w:rPr>
            </w:pPr>
            <w:r>
              <w:rPr>
                <w:sz w:val="18"/>
                <w:szCs w:val="18"/>
              </w:rPr>
              <w:t>605,218</w:t>
            </w:r>
          </w:p>
        </w:tc>
        <w:tc>
          <w:tcPr>
            <w:tcW w:w="112" w:type="pct"/>
            <w:shd w:val="clear" w:color="auto" w:fill="CCEEFF"/>
            <w:noWrap/>
            <w:tcMar>
              <w:top w:w="0" w:type="dxa"/>
              <w:left w:w="0" w:type="dxa"/>
              <w:bottom w:w="0" w:type="dxa"/>
              <w:right w:w="0" w:type="dxa"/>
            </w:tcMar>
            <w:vAlign w:val="bottom"/>
            <w:hideMark/>
          </w:tcPr>
          <w:p w14:paraId="778D230B"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C8663B7"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4AAC5419" w14:textId="77777777" w:rsidR="00000000" w:rsidRDefault="007003F1">
            <w:pPr>
              <w:pStyle w:val="a3"/>
              <w:spacing w:before="0" w:beforeAutospacing="0" w:after="1" w:afterAutospacing="0"/>
              <w:ind w:right="60"/>
              <w:jc w:val="right"/>
              <w:rPr>
                <w:sz w:val="18"/>
                <w:szCs w:val="18"/>
              </w:rPr>
            </w:pPr>
            <w:r>
              <w:rPr>
                <w:sz w:val="18"/>
                <w:szCs w:val="18"/>
              </w:rPr>
              <w:t>636,100</w:t>
            </w:r>
          </w:p>
        </w:tc>
      </w:tr>
      <w:tr w:rsidR="00000000" w14:paraId="2EB638B5" w14:textId="77777777">
        <w:trPr>
          <w:divId w:val="670181093"/>
        </w:trPr>
        <w:tc>
          <w:tcPr>
            <w:tcW w:w="3572" w:type="pct"/>
            <w:tcMar>
              <w:top w:w="0" w:type="dxa"/>
              <w:left w:w="0" w:type="dxa"/>
              <w:bottom w:w="0" w:type="dxa"/>
              <w:right w:w="0" w:type="dxa"/>
            </w:tcMar>
            <w:vAlign w:val="bottom"/>
            <w:hideMark/>
          </w:tcPr>
          <w:p w14:paraId="6E24DAE3" w14:textId="77777777" w:rsidR="00000000" w:rsidRDefault="007003F1">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14:paraId="16EE25BC"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492A6D18"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7BA81CB7" w14:textId="77777777" w:rsidR="00000000" w:rsidRDefault="007003F1">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7B628101"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0CFBEC31"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37A0CBC6" w14:textId="77777777" w:rsidR="00000000" w:rsidRDefault="007003F1">
            <w:pPr>
              <w:pStyle w:val="a3"/>
              <w:spacing w:before="0" w:beforeAutospacing="0" w:after="1" w:afterAutospacing="0"/>
              <w:jc w:val="right"/>
              <w:rPr>
                <w:sz w:val="18"/>
                <w:szCs w:val="18"/>
              </w:rPr>
            </w:pPr>
            <w:r>
              <w:rPr>
                <w:sz w:val="18"/>
                <w:szCs w:val="18"/>
              </w:rPr>
              <w:t>  </w:t>
            </w:r>
          </w:p>
        </w:tc>
      </w:tr>
      <w:tr w:rsidR="00000000" w14:paraId="105B5747" w14:textId="77777777">
        <w:trPr>
          <w:divId w:val="670181093"/>
        </w:trPr>
        <w:tc>
          <w:tcPr>
            <w:tcW w:w="3572" w:type="pct"/>
            <w:shd w:val="clear" w:color="auto" w:fill="CCEEFF"/>
            <w:tcMar>
              <w:top w:w="0" w:type="dxa"/>
              <w:left w:w="0" w:type="dxa"/>
              <w:bottom w:w="0" w:type="dxa"/>
              <w:right w:w="0" w:type="dxa"/>
            </w:tcMar>
            <w:vAlign w:val="bottom"/>
            <w:hideMark/>
          </w:tcPr>
          <w:p w14:paraId="1FAA4010" w14:textId="77777777" w:rsidR="00000000" w:rsidRDefault="007003F1">
            <w:pPr>
              <w:pStyle w:val="a3"/>
              <w:spacing w:before="0" w:beforeAutospacing="0" w:after="1" w:afterAutospacing="0"/>
              <w:ind w:left="240"/>
              <w:rPr>
                <w:sz w:val="18"/>
                <w:szCs w:val="18"/>
              </w:rPr>
            </w:pPr>
            <w:r>
              <w:rPr>
                <w:sz w:val="18"/>
                <w:szCs w:val="18"/>
              </w:rPr>
              <w:t>Property and equipment, net</w:t>
            </w:r>
          </w:p>
        </w:tc>
        <w:tc>
          <w:tcPr>
            <w:tcW w:w="112" w:type="pct"/>
            <w:shd w:val="clear" w:color="auto" w:fill="CCEEFF"/>
            <w:noWrap/>
            <w:tcMar>
              <w:top w:w="0" w:type="dxa"/>
              <w:left w:w="0" w:type="dxa"/>
              <w:bottom w:w="0" w:type="dxa"/>
              <w:right w:w="0" w:type="dxa"/>
            </w:tcMar>
            <w:vAlign w:val="bottom"/>
            <w:hideMark/>
          </w:tcPr>
          <w:p w14:paraId="61686427"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CD70ACD" w14:textId="77777777" w:rsidR="00000000" w:rsidRDefault="007003F1">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60C6441F" w14:textId="77777777" w:rsidR="00000000" w:rsidRDefault="007003F1">
            <w:pPr>
              <w:pStyle w:val="a3"/>
              <w:spacing w:before="0" w:beforeAutospacing="0" w:after="1" w:afterAutospacing="0"/>
              <w:ind w:right="60"/>
              <w:jc w:val="right"/>
              <w:rPr>
                <w:sz w:val="18"/>
                <w:szCs w:val="18"/>
              </w:rPr>
            </w:pPr>
            <w:r>
              <w:rPr>
                <w:sz w:val="18"/>
                <w:szCs w:val="18"/>
              </w:rPr>
              <w:t>72,750</w:t>
            </w:r>
          </w:p>
        </w:tc>
        <w:tc>
          <w:tcPr>
            <w:tcW w:w="112" w:type="pct"/>
            <w:shd w:val="clear" w:color="auto" w:fill="CCEEFF"/>
            <w:noWrap/>
            <w:tcMar>
              <w:top w:w="0" w:type="dxa"/>
              <w:left w:w="0" w:type="dxa"/>
              <w:bottom w:w="0" w:type="dxa"/>
              <w:right w:w="0" w:type="dxa"/>
            </w:tcMar>
            <w:vAlign w:val="bottom"/>
            <w:hideMark/>
          </w:tcPr>
          <w:p w14:paraId="31303799"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21D1B65C" w14:textId="77777777" w:rsidR="00000000" w:rsidRDefault="007003F1">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054DAFBB" w14:textId="77777777" w:rsidR="00000000" w:rsidRDefault="007003F1">
            <w:pPr>
              <w:pStyle w:val="a3"/>
              <w:spacing w:before="0" w:beforeAutospacing="0" w:after="1" w:afterAutospacing="0"/>
              <w:ind w:right="60"/>
              <w:jc w:val="right"/>
              <w:rPr>
                <w:sz w:val="18"/>
                <w:szCs w:val="18"/>
              </w:rPr>
            </w:pPr>
            <w:r>
              <w:rPr>
                <w:sz w:val="18"/>
                <w:szCs w:val="18"/>
              </w:rPr>
              <w:t>59,159</w:t>
            </w:r>
          </w:p>
        </w:tc>
      </w:tr>
      <w:tr w:rsidR="00000000" w14:paraId="540D9325" w14:textId="77777777">
        <w:trPr>
          <w:divId w:val="670181093"/>
        </w:trPr>
        <w:tc>
          <w:tcPr>
            <w:tcW w:w="3572" w:type="pct"/>
            <w:tcMar>
              <w:top w:w="0" w:type="dxa"/>
              <w:left w:w="0" w:type="dxa"/>
              <w:bottom w:w="0" w:type="dxa"/>
              <w:right w:w="0" w:type="dxa"/>
            </w:tcMar>
            <w:vAlign w:val="bottom"/>
            <w:hideMark/>
          </w:tcPr>
          <w:p w14:paraId="1B2FF711" w14:textId="77777777" w:rsidR="00000000" w:rsidRDefault="007003F1">
            <w:pPr>
              <w:pStyle w:val="a3"/>
              <w:spacing w:before="0" w:beforeAutospacing="0" w:after="1" w:afterAutospacing="0"/>
              <w:ind w:left="240"/>
              <w:rPr>
                <w:sz w:val="18"/>
                <w:szCs w:val="18"/>
              </w:rPr>
            </w:pPr>
            <w:r>
              <w:rPr>
                <w:sz w:val="18"/>
                <w:szCs w:val="18"/>
              </w:rPr>
              <w:t>Operating lease right-of-use assets</w:t>
            </w:r>
          </w:p>
        </w:tc>
        <w:tc>
          <w:tcPr>
            <w:tcW w:w="112" w:type="pct"/>
            <w:noWrap/>
            <w:tcMar>
              <w:top w:w="0" w:type="dxa"/>
              <w:left w:w="0" w:type="dxa"/>
              <w:bottom w:w="0" w:type="dxa"/>
              <w:right w:w="0" w:type="dxa"/>
            </w:tcMar>
            <w:vAlign w:val="bottom"/>
            <w:hideMark/>
          </w:tcPr>
          <w:p w14:paraId="1A260A77"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406C2F0D" w14:textId="77777777" w:rsidR="00000000" w:rsidRDefault="007003F1">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1155EBEE" w14:textId="77777777" w:rsidR="00000000" w:rsidRDefault="007003F1">
            <w:pPr>
              <w:pStyle w:val="a3"/>
              <w:spacing w:before="0" w:beforeAutospacing="0" w:after="1" w:afterAutospacing="0"/>
              <w:ind w:right="60"/>
              <w:jc w:val="right"/>
              <w:rPr>
                <w:sz w:val="18"/>
                <w:szCs w:val="18"/>
              </w:rPr>
            </w:pPr>
            <w:r>
              <w:rPr>
                <w:sz w:val="18"/>
                <w:szCs w:val="18"/>
              </w:rPr>
              <w:t>55,131</w:t>
            </w:r>
          </w:p>
        </w:tc>
        <w:tc>
          <w:tcPr>
            <w:tcW w:w="112" w:type="pct"/>
            <w:noWrap/>
            <w:tcMar>
              <w:top w:w="0" w:type="dxa"/>
              <w:left w:w="0" w:type="dxa"/>
              <w:bottom w:w="0" w:type="dxa"/>
              <w:right w:w="0" w:type="dxa"/>
            </w:tcMar>
            <w:vAlign w:val="bottom"/>
            <w:hideMark/>
          </w:tcPr>
          <w:p w14:paraId="2848B3A6"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0820A4E6" w14:textId="77777777" w:rsidR="00000000" w:rsidRDefault="007003F1">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6762CADE" w14:textId="77777777" w:rsidR="00000000" w:rsidRDefault="007003F1">
            <w:pPr>
              <w:pStyle w:val="a3"/>
              <w:spacing w:before="0" w:beforeAutospacing="0" w:after="1" w:afterAutospacing="0"/>
              <w:ind w:right="60"/>
              <w:jc w:val="right"/>
              <w:rPr>
                <w:sz w:val="18"/>
                <w:szCs w:val="18"/>
              </w:rPr>
            </w:pPr>
            <w:r>
              <w:rPr>
                <w:sz w:val="18"/>
                <w:szCs w:val="18"/>
              </w:rPr>
              <w:t>54,756</w:t>
            </w:r>
          </w:p>
        </w:tc>
      </w:tr>
      <w:tr w:rsidR="00000000" w14:paraId="2FC28EC6" w14:textId="77777777">
        <w:trPr>
          <w:divId w:val="670181093"/>
        </w:trPr>
        <w:tc>
          <w:tcPr>
            <w:tcW w:w="3572" w:type="pct"/>
            <w:shd w:val="clear" w:color="auto" w:fill="CCEEFF"/>
            <w:tcMar>
              <w:top w:w="0" w:type="dxa"/>
              <w:left w:w="0" w:type="dxa"/>
              <w:bottom w:w="0" w:type="dxa"/>
              <w:right w:w="0" w:type="dxa"/>
            </w:tcMar>
            <w:vAlign w:val="bottom"/>
            <w:hideMark/>
          </w:tcPr>
          <w:p w14:paraId="27D2CCE2" w14:textId="77777777" w:rsidR="00000000" w:rsidRDefault="007003F1">
            <w:pPr>
              <w:pStyle w:val="a3"/>
              <w:spacing w:before="0" w:beforeAutospacing="0" w:after="1" w:afterAutospacing="0"/>
              <w:ind w:left="240"/>
              <w:rPr>
                <w:sz w:val="18"/>
                <w:szCs w:val="18"/>
              </w:rPr>
            </w:pPr>
            <w:r>
              <w:rPr>
                <w:sz w:val="18"/>
                <w:szCs w:val="18"/>
              </w:rPr>
              <w:t>Long-term investments</w:t>
            </w:r>
          </w:p>
        </w:tc>
        <w:tc>
          <w:tcPr>
            <w:tcW w:w="112" w:type="pct"/>
            <w:shd w:val="clear" w:color="auto" w:fill="CCEEFF"/>
            <w:noWrap/>
            <w:tcMar>
              <w:top w:w="0" w:type="dxa"/>
              <w:left w:w="0" w:type="dxa"/>
              <w:bottom w:w="0" w:type="dxa"/>
              <w:right w:w="0" w:type="dxa"/>
            </w:tcMar>
            <w:vAlign w:val="bottom"/>
            <w:hideMark/>
          </w:tcPr>
          <w:p w14:paraId="5D0AB6CB"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F136887"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269DFAA1" w14:textId="77777777" w:rsidR="00000000" w:rsidRDefault="007003F1">
            <w:pPr>
              <w:pStyle w:val="a3"/>
              <w:spacing w:before="0" w:beforeAutospacing="0" w:after="1" w:afterAutospacing="0"/>
              <w:ind w:right="60"/>
              <w:jc w:val="right"/>
              <w:rPr>
                <w:sz w:val="18"/>
                <w:szCs w:val="18"/>
              </w:rPr>
            </w:pPr>
            <w:r>
              <w:rPr>
                <w:sz w:val="18"/>
                <w:szCs w:val="18"/>
              </w:rPr>
              <w:t>10,227</w:t>
            </w:r>
          </w:p>
        </w:tc>
        <w:tc>
          <w:tcPr>
            <w:tcW w:w="112" w:type="pct"/>
            <w:shd w:val="clear" w:color="auto" w:fill="CCEEFF"/>
            <w:noWrap/>
            <w:tcMar>
              <w:top w:w="0" w:type="dxa"/>
              <w:left w:w="0" w:type="dxa"/>
              <w:bottom w:w="0" w:type="dxa"/>
              <w:right w:w="0" w:type="dxa"/>
            </w:tcMar>
            <w:vAlign w:val="bottom"/>
            <w:hideMark/>
          </w:tcPr>
          <w:p w14:paraId="15A4C86F"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6DAA0AE9" w14:textId="77777777" w:rsidR="00000000" w:rsidRDefault="007003F1">
            <w:pPr>
              <w:pStyle w:val="a3"/>
              <w:spacing w:before="0" w:beforeAutospacing="0" w:after="1" w:afterAutospacing="0"/>
              <w:rPr>
                <w:sz w:val="20"/>
                <w:szCs w:val="20"/>
              </w:rPr>
            </w:pPr>
            <w:r>
              <w:rPr>
                <w:sz w:val="18"/>
                <w:szCs w:val="18"/>
              </w:rPr>
              <w:t>​</w:t>
            </w:r>
          </w:p>
        </w:tc>
        <w:tc>
          <w:tcPr>
            <w:tcW w:w="530" w:type="pct"/>
            <w:shd w:val="clear" w:color="auto" w:fill="CCEEFF"/>
            <w:noWrap/>
            <w:tcMar>
              <w:top w:w="0" w:type="dxa"/>
              <w:left w:w="0" w:type="dxa"/>
              <w:bottom w:w="0" w:type="dxa"/>
              <w:right w:w="0" w:type="dxa"/>
            </w:tcMar>
            <w:vAlign w:val="bottom"/>
            <w:hideMark/>
          </w:tcPr>
          <w:p w14:paraId="2F717C84" w14:textId="77777777" w:rsidR="00000000" w:rsidRDefault="007003F1">
            <w:pPr>
              <w:pStyle w:val="a3"/>
              <w:spacing w:before="0" w:beforeAutospacing="0" w:after="1" w:afterAutospacing="0"/>
              <w:ind w:right="60"/>
              <w:jc w:val="right"/>
              <w:rPr>
                <w:sz w:val="18"/>
                <w:szCs w:val="18"/>
              </w:rPr>
            </w:pPr>
            <w:r>
              <w:rPr>
                <w:sz w:val="18"/>
                <w:szCs w:val="18"/>
              </w:rPr>
              <w:t>—</w:t>
            </w:r>
          </w:p>
        </w:tc>
      </w:tr>
      <w:tr w:rsidR="00000000" w14:paraId="5474B8CA" w14:textId="77777777">
        <w:trPr>
          <w:divId w:val="670181093"/>
        </w:trPr>
        <w:tc>
          <w:tcPr>
            <w:tcW w:w="3572" w:type="pct"/>
            <w:tcMar>
              <w:top w:w="0" w:type="dxa"/>
              <w:left w:w="0" w:type="dxa"/>
              <w:bottom w:w="0" w:type="dxa"/>
              <w:right w:w="0" w:type="dxa"/>
            </w:tcMar>
            <w:vAlign w:val="bottom"/>
            <w:hideMark/>
          </w:tcPr>
          <w:p w14:paraId="55EC0BF5" w14:textId="77777777" w:rsidR="00000000" w:rsidRDefault="007003F1">
            <w:pPr>
              <w:pStyle w:val="a3"/>
              <w:spacing w:before="0" w:beforeAutospacing="0" w:after="1" w:afterAutospacing="0"/>
              <w:ind w:left="240"/>
              <w:rPr>
                <w:sz w:val="18"/>
                <w:szCs w:val="18"/>
              </w:rPr>
            </w:pPr>
            <w:r>
              <w:rPr>
                <w:sz w:val="18"/>
                <w:szCs w:val="18"/>
              </w:rPr>
              <w:t>Restricted cash</w:t>
            </w:r>
          </w:p>
        </w:tc>
        <w:tc>
          <w:tcPr>
            <w:tcW w:w="112" w:type="pct"/>
            <w:noWrap/>
            <w:tcMar>
              <w:top w:w="0" w:type="dxa"/>
              <w:left w:w="0" w:type="dxa"/>
              <w:bottom w:w="0" w:type="dxa"/>
              <w:right w:w="0" w:type="dxa"/>
            </w:tcMar>
            <w:vAlign w:val="bottom"/>
            <w:hideMark/>
          </w:tcPr>
          <w:p w14:paraId="5B93A186"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49A8849F" w14:textId="77777777" w:rsidR="00000000" w:rsidRDefault="007003F1">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60F493AA" w14:textId="77777777" w:rsidR="00000000" w:rsidRDefault="007003F1">
            <w:pPr>
              <w:pStyle w:val="a3"/>
              <w:spacing w:before="0" w:beforeAutospacing="0" w:after="1" w:afterAutospacing="0"/>
              <w:ind w:right="60"/>
              <w:jc w:val="right"/>
              <w:rPr>
                <w:sz w:val="18"/>
                <w:szCs w:val="18"/>
              </w:rPr>
            </w:pPr>
            <w:r>
              <w:rPr>
                <w:sz w:val="18"/>
                <w:szCs w:val="18"/>
              </w:rPr>
              <w:t>6,084</w:t>
            </w:r>
          </w:p>
        </w:tc>
        <w:tc>
          <w:tcPr>
            <w:tcW w:w="112" w:type="pct"/>
            <w:noWrap/>
            <w:tcMar>
              <w:top w:w="0" w:type="dxa"/>
              <w:left w:w="0" w:type="dxa"/>
              <w:bottom w:w="0" w:type="dxa"/>
              <w:right w:w="0" w:type="dxa"/>
            </w:tcMar>
            <w:vAlign w:val="bottom"/>
            <w:hideMark/>
          </w:tcPr>
          <w:p w14:paraId="21D1BAAD"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05F33121" w14:textId="77777777" w:rsidR="00000000" w:rsidRDefault="007003F1">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5DB06DE4" w14:textId="77777777" w:rsidR="00000000" w:rsidRDefault="007003F1">
            <w:pPr>
              <w:pStyle w:val="a3"/>
              <w:spacing w:before="0" w:beforeAutospacing="0" w:after="1" w:afterAutospacing="0"/>
              <w:ind w:right="60"/>
              <w:jc w:val="right"/>
              <w:rPr>
                <w:sz w:val="18"/>
                <w:szCs w:val="18"/>
              </w:rPr>
            </w:pPr>
            <w:r>
              <w:rPr>
                <w:sz w:val="18"/>
                <w:szCs w:val="18"/>
              </w:rPr>
              <w:t>5,525</w:t>
            </w:r>
          </w:p>
        </w:tc>
      </w:tr>
      <w:tr w:rsidR="00000000" w14:paraId="693A27C7" w14:textId="77777777">
        <w:trPr>
          <w:divId w:val="670181093"/>
        </w:trPr>
        <w:tc>
          <w:tcPr>
            <w:tcW w:w="3572" w:type="pct"/>
            <w:shd w:val="clear" w:color="auto" w:fill="CCEEFF"/>
            <w:tcMar>
              <w:top w:w="0" w:type="dxa"/>
              <w:left w:w="0" w:type="dxa"/>
              <w:bottom w:w="0" w:type="dxa"/>
              <w:right w:w="0" w:type="dxa"/>
            </w:tcMar>
            <w:vAlign w:val="bottom"/>
            <w:hideMark/>
          </w:tcPr>
          <w:p w14:paraId="1CE20BFB" w14:textId="77777777" w:rsidR="00000000" w:rsidRDefault="007003F1">
            <w:pPr>
              <w:pStyle w:val="a3"/>
              <w:spacing w:before="0" w:beforeAutospacing="0" w:after="1" w:afterAutospacing="0"/>
              <w:ind w:left="240"/>
              <w:rPr>
                <w:sz w:val="18"/>
                <w:szCs w:val="18"/>
              </w:rPr>
            </w:pPr>
            <w:r>
              <w:rPr>
                <w:sz w:val="18"/>
                <w:szCs w:val="18"/>
              </w:rPr>
              <w:t>Long-term assets</w:t>
            </w:r>
          </w:p>
        </w:tc>
        <w:tc>
          <w:tcPr>
            <w:tcW w:w="112" w:type="pct"/>
            <w:shd w:val="clear" w:color="auto" w:fill="CCEEFF"/>
            <w:noWrap/>
            <w:tcMar>
              <w:top w:w="0" w:type="dxa"/>
              <w:left w:w="0" w:type="dxa"/>
              <w:bottom w:w="0" w:type="dxa"/>
              <w:right w:w="0" w:type="dxa"/>
            </w:tcMar>
            <w:vAlign w:val="bottom"/>
            <w:hideMark/>
          </w:tcPr>
          <w:p w14:paraId="26F2538F"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397C5158"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71495FE1" w14:textId="77777777" w:rsidR="00000000" w:rsidRDefault="007003F1">
            <w:pPr>
              <w:pStyle w:val="a3"/>
              <w:spacing w:before="0" w:beforeAutospacing="0" w:after="1" w:afterAutospacing="0"/>
              <w:ind w:right="60"/>
              <w:jc w:val="right"/>
              <w:rPr>
                <w:sz w:val="18"/>
                <w:szCs w:val="18"/>
              </w:rPr>
            </w:pPr>
            <w:r>
              <w:rPr>
                <w:sz w:val="18"/>
                <w:szCs w:val="18"/>
              </w:rPr>
              <w:t>1,163</w:t>
            </w:r>
          </w:p>
        </w:tc>
        <w:tc>
          <w:tcPr>
            <w:tcW w:w="112" w:type="pct"/>
            <w:shd w:val="clear" w:color="auto" w:fill="CCEEFF"/>
            <w:noWrap/>
            <w:tcMar>
              <w:top w:w="0" w:type="dxa"/>
              <w:left w:w="0" w:type="dxa"/>
              <w:bottom w:w="0" w:type="dxa"/>
              <w:right w:w="0" w:type="dxa"/>
            </w:tcMar>
            <w:vAlign w:val="bottom"/>
            <w:hideMark/>
          </w:tcPr>
          <w:p w14:paraId="26F01C72"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648015DB"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20D36799" w14:textId="77777777" w:rsidR="00000000" w:rsidRDefault="007003F1">
            <w:pPr>
              <w:pStyle w:val="a3"/>
              <w:spacing w:before="0" w:beforeAutospacing="0" w:after="1" w:afterAutospacing="0"/>
              <w:ind w:right="60"/>
              <w:jc w:val="right"/>
              <w:rPr>
                <w:sz w:val="18"/>
                <w:szCs w:val="18"/>
              </w:rPr>
            </w:pPr>
            <w:r>
              <w:rPr>
                <w:sz w:val="18"/>
                <w:szCs w:val="18"/>
              </w:rPr>
              <w:t>12,918</w:t>
            </w:r>
          </w:p>
        </w:tc>
      </w:tr>
      <w:tr w:rsidR="00000000" w14:paraId="1D3E1D34" w14:textId="77777777">
        <w:trPr>
          <w:divId w:val="670181093"/>
        </w:trPr>
        <w:tc>
          <w:tcPr>
            <w:tcW w:w="3572" w:type="pct"/>
            <w:tcMar>
              <w:top w:w="0" w:type="dxa"/>
              <w:left w:w="0" w:type="dxa"/>
              <w:bottom w:w="0" w:type="dxa"/>
              <w:right w:w="0" w:type="dxa"/>
            </w:tcMar>
            <w:vAlign w:val="bottom"/>
            <w:hideMark/>
          </w:tcPr>
          <w:p w14:paraId="7714FD44" w14:textId="77777777" w:rsidR="00000000" w:rsidRDefault="007003F1">
            <w:pPr>
              <w:pStyle w:val="a3"/>
              <w:spacing w:before="0" w:beforeAutospacing="0" w:after="1" w:afterAutospacing="0"/>
              <w:ind w:left="240"/>
              <w:rPr>
                <w:sz w:val="18"/>
                <w:szCs w:val="18"/>
              </w:rPr>
            </w:pPr>
            <w:r>
              <w:rPr>
                <w:b/>
                <w:bCs/>
                <w:sz w:val="18"/>
                <w:szCs w:val="18"/>
              </w:rPr>
              <w:t>Total Assets</w:t>
            </w:r>
          </w:p>
        </w:tc>
        <w:tc>
          <w:tcPr>
            <w:tcW w:w="112" w:type="pct"/>
            <w:noWrap/>
            <w:tcMar>
              <w:top w:w="0" w:type="dxa"/>
              <w:left w:w="0" w:type="dxa"/>
              <w:bottom w:w="0" w:type="dxa"/>
              <w:right w:w="0" w:type="dxa"/>
            </w:tcMar>
            <w:vAlign w:val="bottom"/>
            <w:hideMark/>
          </w:tcPr>
          <w:p w14:paraId="7B452331"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26641AFE" w14:textId="77777777" w:rsidR="00000000" w:rsidRDefault="007003F1">
            <w:pPr>
              <w:pStyle w:val="a3"/>
              <w:spacing w:before="0" w:beforeAutospacing="0" w:after="1" w:afterAutospacing="0"/>
              <w:rPr>
                <w:sz w:val="18"/>
                <w:szCs w:val="18"/>
              </w:rPr>
            </w:pPr>
            <w:r>
              <w:rPr>
                <w:sz w:val="18"/>
                <w:szCs w:val="18"/>
              </w:rPr>
              <w:t>$</w:t>
            </w:r>
          </w:p>
        </w:tc>
        <w:tc>
          <w:tcPr>
            <w:tcW w:w="530" w:type="pct"/>
            <w:tcBorders>
              <w:bottom w:val="single" w:sz="6" w:space="0" w:color="000000"/>
            </w:tcBorders>
            <w:noWrap/>
            <w:tcMar>
              <w:top w:w="0" w:type="dxa"/>
              <w:left w:w="0" w:type="dxa"/>
              <w:bottom w:w="0" w:type="dxa"/>
              <w:right w:w="0" w:type="dxa"/>
            </w:tcMar>
            <w:vAlign w:val="bottom"/>
            <w:hideMark/>
          </w:tcPr>
          <w:p w14:paraId="696C566A" w14:textId="77777777" w:rsidR="00000000" w:rsidRDefault="007003F1">
            <w:pPr>
              <w:pStyle w:val="a3"/>
              <w:spacing w:before="0" w:beforeAutospacing="0" w:after="1" w:afterAutospacing="0"/>
              <w:ind w:right="60"/>
              <w:jc w:val="right"/>
              <w:rPr>
                <w:sz w:val="18"/>
                <w:szCs w:val="18"/>
              </w:rPr>
            </w:pPr>
            <w:r>
              <w:rPr>
                <w:sz w:val="18"/>
                <w:szCs w:val="18"/>
              </w:rPr>
              <w:t>750,573</w:t>
            </w:r>
          </w:p>
        </w:tc>
        <w:tc>
          <w:tcPr>
            <w:tcW w:w="112" w:type="pct"/>
            <w:noWrap/>
            <w:tcMar>
              <w:top w:w="0" w:type="dxa"/>
              <w:left w:w="0" w:type="dxa"/>
              <w:bottom w:w="0" w:type="dxa"/>
              <w:right w:w="0" w:type="dxa"/>
            </w:tcMar>
            <w:vAlign w:val="bottom"/>
            <w:hideMark/>
          </w:tcPr>
          <w:p w14:paraId="7C3C2008"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29A5D8F4" w14:textId="77777777" w:rsidR="00000000" w:rsidRDefault="007003F1">
            <w:pPr>
              <w:pStyle w:val="a3"/>
              <w:spacing w:before="0" w:beforeAutospacing="0" w:after="1" w:afterAutospacing="0"/>
              <w:rPr>
                <w:sz w:val="18"/>
                <w:szCs w:val="18"/>
              </w:rPr>
            </w:pPr>
            <w:r>
              <w:rPr>
                <w:sz w:val="18"/>
                <w:szCs w:val="18"/>
              </w:rPr>
              <w:t>$</w:t>
            </w:r>
          </w:p>
        </w:tc>
        <w:tc>
          <w:tcPr>
            <w:tcW w:w="530" w:type="pct"/>
            <w:tcBorders>
              <w:bottom w:val="single" w:sz="6" w:space="0" w:color="000000"/>
            </w:tcBorders>
            <w:noWrap/>
            <w:tcMar>
              <w:top w:w="0" w:type="dxa"/>
              <w:left w:w="0" w:type="dxa"/>
              <w:bottom w:w="0" w:type="dxa"/>
              <w:right w:w="0" w:type="dxa"/>
            </w:tcMar>
            <w:vAlign w:val="bottom"/>
            <w:hideMark/>
          </w:tcPr>
          <w:p w14:paraId="5A80E0D4" w14:textId="77777777" w:rsidR="00000000" w:rsidRDefault="007003F1">
            <w:pPr>
              <w:pStyle w:val="a3"/>
              <w:spacing w:before="0" w:beforeAutospacing="0" w:after="1" w:afterAutospacing="0"/>
              <w:ind w:right="60"/>
              <w:jc w:val="right"/>
              <w:rPr>
                <w:sz w:val="18"/>
                <w:szCs w:val="18"/>
              </w:rPr>
            </w:pPr>
            <w:r>
              <w:rPr>
                <w:sz w:val="18"/>
                <w:szCs w:val="18"/>
              </w:rPr>
              <w:t>768,458</w:t>
            </w:r>
          </w:p>
        </w:tc>
      </w:tr>
      <w:tr w:rsidR="00000000" w14:paraId="6298BD75" w14:textId="77777777">
        <w:trPr>
          <w:divId w:val="670181093"/>
        </w:trPr>
        <w:tc>
          <w:tcPr>
            <w:tcW w:w="3572" w:type="pct"/>
            <w:shd w:val="clear" w:color="auto" w:fill="CCEEFF"/>
            <w:tcMar>
              <w:top w:w="0" w:type="dxa"/>
              <w:left w:w="0" w:type="dxa"/>
              <w:bottom w:w="0" w:type="dxa"/>
              <w:right w:w="0" w:type="dxa"/>
            </w:tcMar>
            <w:vAlign w:val="bottom"/>
            <w:hideMark/>
          </w:tcPr>
          <w:p w14:paraId="72F314DA" w14:textId="77777777" w:rsidR="00000000" w:rsidRDefault="007003F1">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14:paraId="7273DB8A"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61BA3025"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3ED5F4C0" w14:textId="77777777" w:rsidR="00000000" w:rsidRDefault="007003F1">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311B4683"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E6CE47B"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32863B2B" w14:textId="77777777" w:rsidR="00000000" w:rsidRDefault="007003F1">
            <w:pPr>
              <w:pStyle w:val="a3"/>
              <w:spacing w:before="0" w:beforeAutospacing="0" w:after="1" w:afterAutospacing="0"/>
              <w:jc w:val="right"/>
              <w:rPr>
                <w:sz w:val="18"/>
                <w:szCs w:val="18"/>
              </w:rPr>
            </w:pPr>
            <w:r>
              <w:rPr>
                <w:sz w:val="18"/>
                <w:szCs w:val="18"/>
              </w:rPr>
              <w:t>  </w:t>
            </w:r>
          </w:p>
        </w:tc>
      </w:tr>
      <w:tr w:rsidR="00000000" w14:paraId="38F5808D" w14:textId="77777777">
        <w:trPr>
          <w:divId w:val="670181093"/>
        </w:trPr>
        <w:tc>
          <w:tcPr>
            <w:tcW w:w="3572" w:type="pct"/>
            <w:tcMar>
              <w:top w:w="0" w:type="dxa"/>
              <w:left w:w="0" w:type="dxa"/>
              <w:bottom w:w="0" w:type="dxa"/>
              <w:right w:w="0" w:type="dxa"/>
            </w:tcMar>
            <w:vAlign w:val="bottom"/>
            <w:hideMark/>
          </w:tcPr>
          <w:p w14:paraId="18A90D5E" w14:textId="77777777" w:rsidR="00000000" w:rsidRDefault="007003F1">
            <w:pPr>
              <w:pStyle w:val="a3"/>
              <w:spacing w:before="0" w:beforeAutospacing="0" w:after="1" w:afterAutospacing="0"/>
              <w:rPr>
                <w:sz w:val="18"/>
                <w:szCs w:val="18"/>
              </w:rPr>
            </w:pPr>
            <w:r>
              <w:rPr>
                <w:b/>
                <w:bCs/>
                <w:sz w:val="18"/>
                <w:szCs w:val="18"/>
              </w:rPr>
              <w:t>LIABILITIES AND STOCKHOLDERS’ EQUITY</w:t>
            </w:r>
          </w:p>
        </w:tc>
        <w:tc>
          <w:tcPr>
            <w:tcW w:w="112" w:type="pct"/>
            <w:noWrap/>
            <w:tcMar>
              <w:top w:w="0" w:type="dxa"/>
              <w:left w:w="0" w:type="dxa"/>
              <w:bottom w:w="0" w:type="dxa"/>
              <w:right w:w="0" w:type="dxa"/>
            </w:tcMar>
            <w:vAlign w:val="bottom"/>
            <w:hideMark/>
          </w:tcPr>
          <w:p w14:paraId="28729D27"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50039804"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34EBA9CB" w14:textId="77777777" w:rsidR="00000000" w:rsidRDefault="007003F1">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4FDDB081"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06C923F3"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6D74E802" w14:textId="77777777" w:rsidR="00000000" w:rsidRDefault="007003F1">
            <w:pPr>
              <w:pStyle w:val="a3"/>
              <w:spacing w:before="0" w:beforeAutospacing="0" w:after="1" w:afterAutospacing="0"/>
              <w:jc w:val="right"/>
              <w:rPr>
                <w:sz w:val="18"/>
                <w:szCs w:val="18"/>
              </w:rPr>
            </w:pPr>
            <w:r>
              <w:rPr>
                <w:sz w:val="18"/>
                <w:szCs w:val="18"/>
              </w:rPr>
              <w:t>  </w:t>
            </w:r>
          </w:p>
        </w:tc>
      </w:tr>
      <w:tr w:rsidR="00000000" w14:paraId="7DE09962" w14:textId="77777777">
        <w:trPr>
          <w:divId w:val="670181093"/>
        </w:trPr>
        <w:tc>
          <w:tcPr>
            <w:tcW w:w="3572" w:type="pct"/>
            <w:shd w:val="clear" w:color="auto" w:fill="CCEEFF"/>
            <w:tcMar>
              <w:top w:w="0" w:type="dxa"/>
              <w:left w:w="0" w:type="dxa"/>
              <w:bottom w:w="0" w:type="dxa"/>
              <w:right w:w="0" w:type="dxa"/>
            </w:tcMar>
            <w:vAlign w:val="bottom"/>
            <w:hideMark/>
          </w:tcPr>
          <w:p w14:paraId="3D516363" w14:textId="77777777" w:rsidR="00000000" w:rsidRDefault="007003F1">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14:paraId="765E8F59"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24AE46FD"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4CE622EA" w14:textId="77777777" w:rsidR="00000000" w:rsidRDefault="007003F1">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33D63E08"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3D167646"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21C42C34" w14:textId="77777777" w:rsidR="00000000" w:rsidRDefault="007003F1">
            <w:pPr>
              <w:pStyle w:val="a3"/>
              <w:spacing w:before="0" w:beforeAutospacing="0" w:after="1" w:afterAutospacing="0"/>
              <w:jc w:val="right"/>
              <w:rPr>
                <w:sz w:val="18"/>
                <w:szCs w:val="18"/>
              </w:rPr>
            </w:pPr>
            <w:r>
              <w:rPr>
                <w:sz w:val="18"/>
                <w:szCs w:val="18"/>
              </w:rPr>
              <w:t>  </w:t>
            </w:r>
          </w:p>
        </w:tc>
      </w:tr>
      <w:tr w:rsidR="00000000" w14:paraId="5260A9D7" w14:textId="77777777">
        <w:trPr>
          <w:divId w:val="670181093"/>
        </w:trPr>
        <w:tc>
          <w:tcPr>
            <w:tcW w:w="3572" w:type="pct"/>
            <w:tcMar>
              <w:top w:w="0" w:type="dxa"/>
              <w:left w:w="0" w:type="dxa"/>
              <w:bottom w:w="0" w:type="dxa"/>
              <w:right w:w="0" w:type="dxa"/>
            </w:tcMar>
            <w:vAlign w:val="bottom"/>
            <w:hideMark/>
          </w:tcPr>
          <w:p w14:paraId="2C694448" w14:textId="77777777" w:rsidR="00000000" w:rsidRDefault="007003F1">
            <w:pPr>
              <w:pStyle w:val="a3"/>
              <w:spacing w:before="0" w:beforeAutospacing="0" w:after="1" w:afterAutospacing="0"/>
              <w:rPr>
                <w:sz w:val="18"/>
                <w:szCs w:val="18"/>
              </w:rPr>
            </w:pPr>
            <w:r>
              <w:rPr>
                <w:b/>
                <w:bCs/>
                <w:sz w:val="18"/>
                <w:szCs w:val="18"/>
              </w:rPr>
              <w:t>Current Liabilities</w:t>
            </w:r>
          </w:p>
        </w:tc>
        <w:tc>
          <w:tcPr>
            <w:tcW w:w="112" w:type="pct"/>
            <w:noWrap/>
            <w:tcMar>
              <w:top w:w="0" w:type="dxa"/>
              <w:left w:w="0" w:type="dxa"/>
              <w:bottom w:w="0" w:type="dxa"/>
              <w:right w:w="0" w:type="dxa"/>
            </w:tcMar>
            <w:vAlign w:val="bottom"/>
            <w:hideMark/>
          </w:tcPr>
          <w:p w14:paraId="5D6D4569"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440CC362"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38B05234" w14:textId="77777777" w:rsidR="00000000" w:rsidRDefault="007003F1">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5F4E794B"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0901B5E"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1376DF49" w14:textId="77777777" w:rsidR="00000000" w:rsidRDefault="007003F1">
            <w:pPr>
              <w:pStyle w:val="a3"/>
              <w:spacing w:before="0" w:beforeAutospacing="0" w:after="1" w:afterAutospacing="0"/>
              <w:jc w:val="right"/>
              <w:rPr>
                <w:sz w:val="18"/>
                <w:szCs w:val="18"/>
              </w:rPr>
            </w:pPr>
            <w:r>
              <w:rPr>
                <w:sz w:val="18"/>
                <w:szCs w:val="18"/>
              </w:rPr>
              <w:t>  </w:t>
            </w:r>
          </w:p>
        </w:tc>
      </w:tr>
      <w:tr w:rsidR="00000000" w14:paraId="572C0F43" w14:textId="77777777">
        <w:trPr>
          <w:divId w:val="670181093"/>
        </w:trPr>
        <w:tc>
          <w:tcPr>
            <w:tcW w:w="3572" w:type="pct"/>
            <w:shd w:val="clear" w:color="auto" w:fill="CCEEFF"/>
            <w:tcMar>
              <w:top w:w="0" w:type="dxa"/>
              <w:left w:w="0" w:type="dxa"/>
              <w:bottom w:w="0" w:type="dxa"/>
              <w:right w:w="0" w:type="dxa"/>
            </w:tcMar>
            <w:vAlign w:val="bottom"/>
            <w:hideMark/>
          </w:tcPr>
          <w:p w14:paraId="61609164" w14:textId="77777777" w:rsidR="00000000" w:rsidRDefault="007003F1">
            <w:pPr>
              <w:pStyle w:val="a3"/>
              <w:spacing w:before="0" w:beforeAutospacing="0" w:after="1" w:afterAutospacing="0"/>
              <w:ind w:left="240"/>
              <w:rPr>
                <w:sz w:val="18"/>
                <w:szCs w:val="18"/>
              </w:rPr>
            </w:pPr>
            <w:r>
              <w:rPr>
                <w:sz w:val="18"/>
                <w:szCs w:val="18"/>
              </w:rPr>
              <w:t>Accounts payable</w:t>
            </w:r>
          </w:p>
        </w:tc>
        <w:tc>
          <w:tcPr>
            <w:tcW w:w="112" w:type="pct"/>
            <w:shd w:val="clear" w:color="auto" w:fill="CCEEFF"/>
            <w:noWrap/>
            <w:tcMar>
              <w:top w:w="0" w:type="dxa"/>
              <w:left w:w="0" w:type="dxa"/>
              <w:bottom w:w="0" w:type="dxa"/>
              <w:right w:w="0" w:type="dxa"/>
            </w:tcMar>
            <w:vAlign w:val="bottom"/>
            <w:hideMark/>
          </w:tcPr>
          <w:p w14:paraId="50B6A5EF"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0A089E4A" w14:textId="77777777" w:rsidR="00000000" w:rsidRDefault="007003F1">
            <w:pPr>
              <w:pStyle w:val="a3"/>
              <w:spacing w:before="0" w:beforeAutospacing="0" w:after="1" w:afterAutospacing="0"/>
              <w:rPr>
                <w:sz w:val="18"/>
                <w:szCs w:val="18"/>
              </w:rPr>
            </w:pPr>
            <w:r>
              <w:rPr>
                <w:sz w:val="18"/>
                <w:szCs w:val="18"/>
              </w:rPr>
              <w:t>$</w:t>
            </w:r>
          </w:p>
        </w:tc>
        <w:tc>
          <w:tcPr>
            <w:tcW w:w="530" w:type="pct"/>
            <w:shd w:val="clear" w:color="auto" w:fill="CCEEFF"/>
            <w:noWrap/>
            <w:tcMar>
              <w:top w:w="0" w:type="dxa"/>
              <w:left w:w="0" w:type="dxa"/>
              <w:bottom w:w="0" w:type="dxa"/>
              <w:right w:w="0" w:type="dxa"/>
            </w:tcMar>
            <w:vAlign w:val="bottom"/>
            <w:hideMark/>
          </w:tcPr>
          <w:p w14:paraId="07AD35E8" w14:textId="77777777" w:rsidR="00000000" w:rsidRDefault="007003F1">
            <w:pPr>
              <w:pStyle w:val="a3"/>
              <w:spacing w:before="0" w:beforeAutospacing="0" w:after="1" w:afterAutospacing="0"/>
              <w:ind w:right="60"/>
              <w:jc w:val="right"/>
              <w:rPr>
                <w:sz w:val="18"/>
                <w:szCs w:val="18"/>
              </w:rPr>
            </w:pPr>
            <w:r>
              <w:rPr>
                <w:sz w:val="18"/>
                <w:szCs w:val="18"/>
              </w:rPr>
              <w:t>13,369</w:t>
            </w:r>
          </w:p>
        </w:tc>
        <w:tc>
          <w:tcPr>
            <w:tcW w:w="112" w:type="pct"/>
            <w:shd w:val="clear" w:color="auto" w:fill="CCEEFF"/>
            <w:noWrap/>
            <w:tcMar>
              <w:top w:w="0" w:type="dxa"/>
              <w:left w:w="0" w:type="dxa"/>
              <w:bottom w:w="0" w:type="dxa"/>
              <w:right w:w="0" w:type="dxa"/>
            </w:tcMar>
            <w:vAlign w:val="bottom"/>
            <w:hideMark/>
          </w:tcPr>
          <w:p w14:paraId="1AF9C187"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A820D04" w14:textId="77777777" w:rsidR="00000000" w:rsidRDefault="007003F1">
            <w:pPr>
              <w:pStyle w:val="a3"/>
              <w:spacing w:before="0" w:beforeAutospacing="0" w:after="1" w:afterAutospacing="0"/>
              <w:rPr>
                <w:sz w:val="18"/>
                <w:szCs w:val="18"/>
              </w:rPr>
            </w:pPr>
            <w:r>
              <w:rPr>
                <w:sz w:val="18"/>
                <w:szCs w:val="18"/>
              </w:rPr>
              <w:t>$</w:t>
            </w:r>
          </w:p>
        </w:tc>
        <w:tc>
          <w:tcPr>
            <w:tcW w:w="530" w:type="pct"/>
            <w:shd w:val="clear" w:color="auto" w:fill="CCEEFF"/>
            <w:noWrap/>
            <w:tcMar>
              <w:top w:w="0" w:type="dxa"/>
              <w:left w:w="0" w:type="dxa"/>
              <w:bottom w:w="0" w:type="dxa"/>
              <w:right w:w="0" w:type="dxa"/>
            </w:tcMar>
            <w:vAlign w:val="bottom"/>
            <w:hideMark/>
          </w:tcPr>
          <w:p w14:paraId="6A3A3C66" w14:textId="77777777" w:rsidR="00000000" w:rsidRDefault="007003F1">
            <w:pPr>
              <w:pStyle w:val="a3"/>
              <w:spacing w:before="0" w:beforeAutospacing="0" w:after="1" w:afterAutospacing="0"/>
              <w:ind w:right="60"/>
              <w:jc w:val="right"/>
              <w:rPr>
                <w:sz w:val="18"/>
                <w:szCs w:val="18"/>
              </w:rPr>
            </w:pPr>
            <w:r>
              <w:rPr>
                <w:sz w:val="18"/>
                <w:szCs w:val="18"/>
              </w:rPr>
              <w:t>13,513</w:t>
            </w:r>
          </w:p>
        </w:tc>
      </w:tr>
      <w:tr w:rsidR="00000000" w14:paraId="142AD6E4" w14:textId="77777777">
        <w:trPr>
          <w:divId w:val="670181093"/>
        </w:trPr>
        <w:tc>
          <w:tcPr>
            <w:tcW w:w="3572" w:type="pct"/>
            <w:tcMar>
              <w:top w:w="0" w:type="dxa"/>
              <w:left w:w="0" w:type="dxa"/>
              <w:bottom w:w="0" w:type="dxa"/>
              <w:right w:w="0" w:type="dxa"/>
            </w:tcMar>
            <w:vAlign w:val="bottom"/>
            <w:hideMark/>
          </w:tcPr>
          <w:p w14:paraId="505260FE" w14:textId="77777777" w:rsidR="00000000" w:rsidRDefault="007003F1">
            <w:pPr>
              <w:pStyle w:val="a3"/>
              <w:spacing w:before="0" w:beforeAutospacing="0" w:after="1" w:afterAutospacing="0"/>
              <w:ind w:left="240"/>
              <w:rPr>
                <w:sz w:val="18"/>
                <w:szCs w:val="18"/>
              </w:rPr>
            </w:pPr>
            <w:r>
              <w:rPr>
                <w:sz w:val="18"/>
                <w:szCs w:val="18"/>
              </w:rPr>
              <w:t>Accrued expenses</w:t>
            </w:r>
          </w:p>
        </w:tc>
        <w:tc>
          <w:tcPr>
            <w:tcW w:w="112" w:type="pct"/>
            <w:noWrap/>
            <w:tcMar>
              <w:top w:w="0" w:type="dxa"/>
              <w:left w:w="0" w:type="dxa"/>
              <w:bottom w:w="0" w:type="dxa"/>
              <w:right w:w="0" w:type="dxa"/>
            </w:tcMar>
            <w:vAlign w:val="bottom"/>
            <w:hideMark/>
          </w:tcPr>
          <w:p w14:paraId="035FE072"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103225AC"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6EDBEA0F" w14:textId="77777777" w:rsidR="00000000" w:rsidRDefault="007003F1">
            <w:pPr>
              <w:pStyle w:val="a3"/>
              <w:spacing w:before="0" w:beforeAutospacing="0" w:after="1" w:afterAutospacing="0"/>
              <w:ind w:right="60"/>
              <w:jc w:val="right"/>
              <w:rPr>
                <w:sz w:val="18"/>
                <w:szCs w:val="18"/>
              </w:rPr>
            </w:pPr>
            <w:r>
              <w:rPr>
                <w:sz w:val="18"/>
                <w:szCs w:val="18"/>
              </w:rPr>
              <w:t>35,774</w:t>
            </w:r>
          </w:p>
        </w:tc>
        <w:tc>
          <w:tcPr>
            <w:tcW w:w="112" w:type="pct"/>
            <w:noWrap/>
            <w:tcMar>
              <w:top w:w="0" w:type="dxa"/>
              <w:left w:w="0" w:type="dxa"/>
              <w:bottom w:w="0" w:type="dxa"/>
              <w:right w:w="0" w:type="dxa"/>
            </w:tcMar>
            <w:vAlign w:val="bottom"/>
            <w:hideMark/>
          </w:tcPr>
          <w:p w14:paraId="05AF3298"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2D34AF7C"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593CFFB6" w14:textId="77777777" w:rsidR="00000000" w:rsidRDefault="007003F1">
            <w:pPr>
              <w:pStyle w:val="a3"/>
              <w:spacing w:before="0" w:beforeAutospacing="0" w:after="1" w:afterAutospacing="0"/>
              <w:ind w:right="60"/>
              <w:jc w:val="right"/>
              <w:rPr>
                <w:sz w:val="18"/>
                <w:szCs w:val="18"/>
              </w:rPr>
            </w:pPr>
            <w:r>
              <w:rPr>
                <w:sz w:val="18"/>
                <w:szCs w:val="18"/>
              </w:rPr>
              <w:t>35,074</w:t>
            </w:r>
          </w:p>
        </w:tc>
      </w:tr>
      <w:tr w:rsidR="00000000" w14:paraId="7421DEBA" w14:textId="77777777">
        <w:trPr>
          <w:divId w:val="670181093"/>
        </w:trPr>
        <w:tc>
          <w:tcPr>
            <w:tcW w:w="3572" w:type="pct"/>
            <w:shd w:val="clear" w:color="auto" w:fill="CCEEFF"/>
            <w:tcMar>
              <w:top w:w="0" w:type="dxa"/>
              <w:left w:w="0" w:type="dxa"/>
              <w:bottom w:w="0" w:type="dxa"/>
              <w:right w:w="0" w:type="dxa"/>
            </w:tcMar>
            <w:vAlign w:val="bottom"/>
            <w:hideMark/>
          </w:tcPr>
          <w:p w14:paraId="4A82A046" w14:textId="77777777" w:rsidR="00000000" w:rsidRDefault="007003F1">
            <w:pPr>
              <w:pStyle w:val="a3"/>
              <w:spacing w:before="0" w:beforeAutospacing="0" w:after="1" w:afterAutospacing="0"/>
              <w:ind w:left="240"/>
              <w:rPr>
                <w:sz w:val="18"/>
                <w:szCs w:val="18"/>
              </w:rPr>
            </w:pPr>
            <w:r>
              <w:rPr>
                <w:sz w:val="18"/>
                <w:szCs w:val="18"/>
              </w:rPr>
              <w:t>Operating lease liabilities - current</w:t>
            </w:r>
          </w:p>
        </w:tc>
        <w:tc>
          <w:tcPr>
            <w:tcW w:w="112" w:type="pct"/>
            <w:shd w:val="clear" w:color="auto" w:fill="CCEEFF"/>
            <w:noWrap/>
            <w:tcMar>
              <w:top w:w="0" w:type="dxa"/>
              <w:left w:w="0" w:type="dxa"/>
              <w:bottom w:w="0" w:type="dxa"/>
              <w:right w:w="0" w:type="dxa"/>
            </w:tcMar>
            <w:vAlign w:val="bottom"/>
            <w:hideMark/>
          </w:tcPr>
          <w:p w14:paraId="104B8728"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3C8CC852" w14:textId="77777777" w:rsidR="00000000" w:rsidRDefault="007003F1">
            <w:pPr>
              <w:pStyle w:val="a3"/>
              <w:spacing w:before="0" w:beforeAutospacing="0" w:after="1" w:afterAutospacing="0"/>
              <w:rPr>
                <w:sz w:val="20"/>
                <w:szCs w:val="20"/>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7FEDD3DE" w14:textId="77777777" w:rsidR="00000000" w:rsidRDefault="007003F1">
            <w:pPr>
              <w:pStyle w:val="a3"/>
              <w:spacing w:before="0" w:beforeAutospacing="0" w:after="1" w:afterAutospacing="0"/>
              <w:ind w:right="60"/>
              <w:jc w:val="right"/>
              <w:rPr>
                <w:sz w:val="18"/>
                <w:szCs w:val="18"/>
              </w:rPr>
            </w:pPr>
            <w:r>
              <w:rPr>
                <w:sz w:val="18"/>
                <w:szCs w:val="18"/>
              </w:rPr>
              <w:t>5,916</w:t>
            </w:r>
          </w:p>
        </w:tc>
        <w:tc>
          <w:tcPr>
            <w:tcW w:w="112" w:type="pct"/>
            <w:shd w:val="clear" w:color="auto" w:fill="CCEEFF"/>
            <w:noWrap/>
            <w:tcMar>
              <w:top w:w="0" w:type="dxa"/>
              <w:left w:w="0" w:type="dxa"/>
              <w:bottom w:w="0" w:type="dxa"/>
              <w:right w:w="0" w:type="dxa"/>
            </w:tcMar>
            <w:vAlign w:val="bottom"/>
            <w:hideMark/>
          </w:tcPr>
          <w:p w14:paraId="61E5E2EF"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4B3FCB42" w14:textId="77777777" w:rsidR="00000000" w:rsidRDefault="007003F1">
            <w:pPr>
              <w:pStyle w:val="a3"/>
              <w:spacing w:before="0" w:beforeAutospacing="0" w:after="1" w:afterAutospacing="0"/>
              <w:rPr>
                <w:sz w:val="20"/>
                <w:szCs w:val="20"/>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6965740C" w14:textId="77777777" w:rsidR="00000000" w:rsidRDefault="007003F1">
            <w:pPr>
              <w:pStyle w:val="a3"/>
              <w:spacing w:before="0" w:beforeAutospacing="0" w:after="1" w:afterAutospacing="0"/>
              <w:ind w:right="60"/>
              <w:jc w:val="right"/>
              <w:rPr>
                <w:sz w:val="18"/>
                <w:szCs w:val="18"/>
              </w:rPr>
            </w:pPr>
            <w:r>
              <w:rPr>
                <w:sz w:val="18"/>
                <w:szCs w:val="18"/>
              </w:rPr>
              <w:t>6,284</w:t>
            </w:r>
          </w:p>
        </w:tc>
      </w:tr>
      <w:tr w:rsidR="00000000" w14:paraId="060EEB1C" w14:textId="77777777">
        <w:trPr>
          <w:divId w:val="670181093"/>
        </w:trPr>
        <w:tc>
          <w:tcPr>
            <w:tcW w:w="3572" w:type="pct"/>
            <w:tcMar>
              <w:top w:w="0" w:type="dxa"/>
              <w:left w:w="0" w:type="dxa"/>
              <w:bottom w:w="0" w:type="dxa"/>
              <w:right w:w="0" w:type="dxa"/>
            </w:tcMar>
            <w:vAlign w:val="bottom"/>
            <w:hideMark/>
          </w:tcPr>
          <w:p w14:paraId="526A74C3" w14:textId="77777777" w:rsidR="00000000" w:rsidRDefault="007003F1">
            <w:pPr>
              <w:pStyle w:val="a3"/>
              <w:spacing w:before="0" w:beforeAutospacing="0" w:after="1" w:afterAutospacing="0"/>
              <w:ind w:left="240"/>
              <w:rPr>
                <w:sz w:val="18"/>
                <w:szCs w:val="18"/>
              </w:rPr>
            </w:pPr>
            <w:r>
              <w:rPr>
                <w:b/>
                <w:bCs/>
                <w:sz w:val="18"/>
                <w:szCs w:val="18"/>
              </w:rPr>
              <w:t>Total Current Liabilities</w:t>
            </w:r>
          </w:p>
        </w:tc>
        <w:tc>
          <w:tcPr>
            <w:tcW w:w="112" w:type="pct"/>
            <w:noWrap/>
            <w:tcMar>
              <w:top w:w="0" w:type="dxa"/>
              <w:left w:w="0" w:type="dxa"/>
              <w:bottom w:w="0" w:type="dxa"/>
              <w:right w:w="0" w:type="dxa"/>
            </w:tcMar>
            <w:vAlign w:val="bottom"/>
            <w:hideMark/>
          </w:tcPr>
          <w:p w14:paraId="590E4BF5"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1484DE28"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484B6A70" w14:textId="77777777" w:rsidR="00000000" w:rsidRDefault="007003F1">
            <w:pPr>
              <w:pStyle w:val="a3"/>
              <w:spacing w:before="0" w:beforeAutospacing="0" w:after="1" w:afterAutospacing="0"/>
              <w:ind w:right="60"/>
              <w:jc w:val="right"/>
              <w:rPr>
                <w:sz w:val="18"/>
                <w:szCs w:val="18"/>
              </w:rPr>
            </w:pPr>
            <w:r>
              <w:rPr>
                <w:sz w:val="18"/>
                <w:szCs w:val="18"/>
              </w:rPr>
              <w:t>55,059</w:t>
            </w:r>
          </w:p>
        </w:tc>
        <w:tc>
          <w:tcPr>
            <w:tcW w:w="112" w:type="pct"/>
            <w:noWrap/>
            <w:tcMar>
              <w:top w:w="0" w:type="dxa"/>
              <w:left w:w="0" w:type="dxa"/>
              <w:bottom w:w="0" w:type="dxa"/>
              <w:right w:w="0" w:type="dxa"/>
            </w:tcMar>
            <w:vAlign w:val="bottom"/>
            <w:hideMark/>
          </w:tcPr>
          <w:p w14:paraId="103F3696"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641DE18C"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69629584" w14:textId="77777777" w:rsidR="00000000" w:rsidRDefault="007003F1">
            <w:pPr>
              <w:pStyle w:val="a3"/>
              <w:spacing w:before="0" w:beforeAutospacing="0" w:after="1" w:afterAutospacing="0"/>
              <w:ind w:right="60"/>
              <w:jc w:val="right"/>
              <w:rPr>
                <w:sz w:val="18"/>
                <w:szCs w:val="18"/>
              </w:rPr>
            </w:pPr>
            <w:r>
              <w:rPr>
                <w:sz w:val="18"/>
                <w:szCs w:val="18"/>
              </w:rPr>
              <w:t>54,871</w:t>
            </w:r>
          </w:p>
        </w:tc>
      </w:tr>
      <w:tr w:rsidR="00000000" w14:paraId="35C8CD87" w14:textId="77777777">
        <w:trPr>
          <w:divId w:val="670181093"/>
        </w:trPr>
        <w:tc>
          <w:tcPr>
            <w:tcW w:w="3572" w:type="pct"/>
            <w:shd w:val="clear" w:color="auto" w:fill="CCEEFF"/>
            <w:tcMar>
              <w:top w:w="0" w:type="dxa"/>
              <w:left w:w="0" w:type="dxa"/>
              <w:bottom w:w="0" w:type="dxa"/>
              <w:right w:w="0" w:type="dxa"/>
            </w:tcMar>
            <w:vAlign w:val="bottom"/>
            <w:hideMark/>
          </w:tcPr>
          <w:p w14:paraId="055E31D8" w14:textId="77777777" w:rsidR="00000000" w:rsidRDefault="007003F1">
            <w:pPr>
              <w:pStyle w:val="a3"/>
              <w:spacing w:before="0" w:beforeAutospacing="0" w:after="1" w:afterAutospacing="0"/>
              <w:rPr>
                <w:sz w:val="20"/>
                <w:szCs w:val="20"/>
              </w:rPr>
            </w:pPr>
            <w:r>
              <w:rPr>
                <w:sz w:val="18"/>
                <w:szCs w:val="18"/>
              </w:rPr>
              <w:t>​</w:t>
            </w:r>
          </w:p>
        </w:tc>
        <w:tc>
          <w:tcPr>
            <w:tcW w:w="112" w:type="pct"/>
            <w:shd w:val="clear" w:color="auto" w:fill="CCEEFF"/>
            <w:noWrap/>
            <w:tcMar>
              <w:top w:w="0" w:type="dxa"/>
              <w:left w:w="0" w:type="dxa"/>
              <w:bottom w:w="0" w:type="dxa"/>
              <w:right w:w="0" w:type="dxa"/>
            </w:tcMar>
            <w:vAlign w:val="bottom"/>
            <w:hideMark/>
          </w:tcPr>
          <w:p w14:paraId="09AAE671"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7C572EA6"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37A59FF3" w14:textId="77777777" w:rsidR="00000000" w:rsidRDefault="007003F1">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67F5FAAD"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629EB109"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7CFA9F93" w14:textId="77777777" w:rsidR="00000000" w:rsidRDefault="007003F1">
            <w:pPr>
              <w:pStyle w:val="a3"/>
              <w:spacing w:before="0" w:beforeAutospacing="0" w:after="1" w:afterAutospacing="0"/>
              <w:jc w:val="right"/>
              <w:rPr>
                <w:sz w:val="18"/>
                <w:szCs w:val="18"/>
              </w:rPr>
            </w:pPr>
            <w:r>
              <w:rPr>
                <w:sz w:val="18"/>
                <w:szCs w:val="18"/>
              </w:rPr>
              <w:t>  </w:t>
            </w:r>
          </w:p>
        </w:tc>
      </w:tr>
      <w:tr w:rsidR="00000000" w14:paraId="3E3AD9AE" w14:textId="77777777">
        <w:trPr>
          <w:divId w:val="670181093"/>
        </w:trPr>
        <w:tc>
          <w:tcPr>
            <w:tcW w:w="3572" w:type="pct"/>
            <w:tcMar>
              <w:top w:w="0" w:type="dxa"/>
              <w:left w:w="0" w:type="dxa"/>
              <w:bottom w:w="0" w:type="dxa"/>
              <w:right w:w="0" w:type="dxa"/>
            </w:tcMar>
            <w:vAlign w:val="bottom"/>
            <w:hideMark/>
          </w:tcPr>
          <w:p w14:paraId="73818915" w14:textId="77777777" w:rsidR="00000000" w:rsidRDefault="007003F1">
            <w:pPr>
              <w:pStyle w:val="a3"/>
              <w:spacing w:before="0" w:beforeAutospacing="0" w:after="1" w:afterAutospacing="0"/>
              <w:rPr>
                <w:sz w:val="18"/>
                <w:szCs w:val="18"/>
              </w:rPr>
            </w:pPr>
            <w:r>
              <w:rPr>
                <w:b/>
                <w:bCs/>
                <w:sz w:val="18"/>
                <w:szCs w:val="18"/>
              </w:rPr>
              <w:t>Non-Current Liabilities</w:t>
            </w:r>
          </w:p>
        </w:tc>
        <w:tc>
          <w:tcPr>
            <w:tcW w:w="112" w:type="pct"/>
            <w:noWrap/>
            <w:tcMar>
              <w:top w:w="0" w:type="dxa"/>
              <w:left w:w="0" w:type="dxa"/>
              <w:bottom w:w="0" w:type="dxa"/>
              <w:right w:w="0" w:type="dxa"/>
            </w:tcMar>
            <w:vAlign w:val="bottom"/>
            <w:hideMark/>
          </w:tcPr>
          <w:p w14:paraId="4B74F10D"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0505477"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04C543C8" w14:textId="77777777" w:rsidR="00000000" w:rsidRDefault="007003F1">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1EC60E60"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2F222DA0"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4D3D282B" w14:textId="77777777" w:rsidR="00000000" w:rsidRDefault="007003F1">
            <w:pPr>
              <w:pStyle w:val="a3"/>
              <w:spacing w:before="0" w:beforeAutospacing="0" w:after="1" w:afterAutospacing="0"/>
              <w:jc w:val="right"/>
              <w:rPr>
                <w:sz w:val="18"/>
                <w:szCs w:val="18"/>
              </w:rPr>
            </w:pPr>
            <w:r>
              <w:rPr>
                <w:sz w:val="18"/>
                <w:szCs w:val="18"/>
              </w:rPr>
              <w:t>  </w:t>
            </w:r>
          </w:p>
        </w:tc>
      </w:tr>
      <w:tr w:rsidR="00000000" w14:paraId="4AC77E01" w14:textId="77777777">
        <w:trPr>
          <w:divId w:val="670181093"/>
        </w:trPr>
        <w:tc>
          <w:tcPr>
            <w:tcW w:w="3572" w:type="pct"/>
            <w:shd w:val="clear" w:color="auto" w:fill="CCEEFF"/>
            <w:tcMar>
              <w:top w:w="0" w:type="dxa"/>
              <w:left w:w="0" w:type="dxa"/>
              <w:bottom w:w="0" w:type="dxa"/>
              <w:right w:w="0" w:type="dxa"/>
            </w:tcMar>
            <w:vAlign w:val="bottom"/>
            <w:hideMark/>
          </w:tcPr>
          <w:p w14:paraId="72BDBCCD" w14:textId="77777777" w:rsidR="00000000" w:rsidRDefault="007003F1">
            <w:pPr>
              <w:pStyle w:val="a3"/>
              <w:spacing w:before="0" w:beforeAutospacing="0" w:after="1" w:afterAutospacing="0"/>
              <w:ind w:left="240"/>
              <w:rPr>
                <w:sz w:val="18"/>
                <w:szCs w:val="18"/>
              </w:rPr>
            </w:pPr>
            <w:r>
              <w:rPr>
                <w:sz w:val="18"/>
                <w:szCs w:val="18"/>
              </w:rPr>
              <w:t>Operating lease liabilities – noncurrent</w:t>
            </w:r>
          </w:p>
        </w:tc>
        <w:tc>
          <w:tcPr>
            <w:tcW w:w="112" w:type="pct"/>
            <w:shd w:val="clear" w:color="auto" w:fill="CCEEFF"/>
            <w:noWrap/>
            <w:tcMar>
              <w:top w:w="0" w:type="dxa"/>
              <w:left w:w="0" w:type="dxa"/>
              <w:bottom w:w="0" w:type="dxa"/>
              <w:right w:w="0" w:type="dxa"/>
            </w:tcMar>
            <w:vAlign w:val="bottom"/>
            <w:hideMark/>
          </w:tcPr>
          <w:p w14:paraId="74010772"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66878DBB"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79553FBB" w14:textId="77777777" w:rsidR="00000000" w:rsidRDefault="007003F1">
            <w:pPr>
              <w:pStyle w:val="a3"/>
              <w:spacing w:before="0" w:beforeAutospacing="0" w:after="1" w:afterAutospacing="0"/>
              <w:ind w:right="60"/>
              <w:jc w:val="right"/>
              <w:rPr>
                <w:sz w:val="18"/>
                <w:szCs w:val="18"/>
              </w:rPr>
            </w:pPr>
            <w:r>
              <w:rPr>
                <w:sz w:val="18"/>
                <w:szCs w:val="18"/>
              </w:rPr>
              <w:t>47,083</w:t>
            </w:r>
          </w:p>
        </w:tc>
        <w:tc>
          <w:tcPr>
            <w:tcW w:w="112" w:type="pct"/>
            <w:shd w:val="clear" w:color="auto" w:fill="CCEEFF"/>
            <w:noWrap/>
            <w:tcMar>
              <w:top w:w="0" w:type="dxa"/>
              <w:left w:w="0" w:type="dxa"/>
              <w:bottom w:w="0" w:type="dxa"/>
              <w:right w:w="0" w:type="dxa"/>
            </w:tcMar>
            <w:vAlign w:val="bottom"/>
            <w:hideMark/>
          </w:tcPr>
          <w:p w14:paraId="567AF25A"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45B045A1"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166C10A6" w14:textId="77777777" w:rsidR="00000000" w:rsidRDefault="007003F1">
            <w:pPr>
              <w:pStyle w:val="a3"/>
              <w:spacing w:before="0" w:beforeAutospacing="0" w:after="1" w:afterAutospacing="0"/>
              <w:ind w:right="60"/>
              <w:jc w:val="right"/>
              <w:rPr>
                <w:sz w:val="18"/>
                <w:szCs w:val="18"/>
              </w:rPr>
            </w:pPr>
            <w:r>
              <w:rPr>
                <w:sz w:val="18"/>
                <w:szCs w:val="18"/>
              </w:rPr>
              <w:t>45,375</w:t>
            </w:r>
          </w:p>
        </w:tc>
      </w:tr>
      <w:tr w:rsidR="00000000" w14:paraId="692B7298" w14:textId="77777777">
        <w:trPr>
          <w:divId w:val="670181093"/>
        </w:trPr>
        <w:tc>
          <w:tcPr>
            <w:tcW w:w="3572" w:type="pct"/>
            <w:tcMar>
              <w:top w:w="0" w:type="dxa"/>
              <w:left w:w="0" w:type="dxa"/>
              <w:bottom w:w="0" w:type="dxa"/>
              <w:right w:w="0" w:type="dxa"/>
            </w:tcMar>
            <w:vAlign w:val="bottom"/>
            <w:hideMark/>
          </w:tcPr>
          <w:p w14:paraId="6239D410" w14:textId="77777777" w:rsidR="00000000" w:rsidRDefault="007003F1">
            <w:pPr>
              <w:pStyle w:val="a3"/>
              <w:spacing w:before="0" w:beforeAutospacing="0" w:after="1" w:afterAutospacing="0"/>
              <w:ind w:left="240"/>
              <w:rPr>
                <w:sz w:val="18"/>
                <w:szCs w:val="18"/>
              </w:rPr>
            </w:pPr>
            <w:r>
              <w:rPr>
                <w:sz w:val="18"/>
                <w:szCs w:val="18"/>
              </w:rPr>
              <w:t>Long-term note payable</w:t>
            </w:r>
          </w:p>
        </w:tc>
        <w:tc>
          <w:tcPr>
            <w:tcW w:w="112" w:type="pct"/>
            <w:noWrap/>
            <w:tcMar>
              <w:top w:w="0" w:type="dxa"/>
              <w:left w:w="0" w:type="dxa"/>
              <w:bottom w:w="0" w:type="dxa"/>
              <w:right w:w="0" w:type="dxa"/>
            </w:tcMar>
            <w:vAlign w:val="bottom"/>
            <w:hideMark/>
          </w:tcPr>
          <w:p w14:paraId="5F8952A3"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3234157A" w14:textId="77777777" w:rsidR="00000000" w:rsidRDefault="007003F1">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1328B021" w14:textId="77777777" w:rsidR="00000000" w:rsidRDefault="007003F1">
            <w:pPr>
              <w:pStyle w:val="a3"/>
              <w:spacing w:before="0" w:beforeAutospacing="0" w:after="1" w:afterAutospacing="0"/>
              <w:ind w:right="60"/>
              <w:jc w:val="right"/>
              <w:rPr>
                <w:sz w:val="18"/>
                <w:szCs w:val="18"/>
              </w:rPr>
            </w:pPr>
            <w:r>
              <w:rPr>
                <w:sz w:val="18"/>
                <w:szCs w:val="18"/>
              </w:rPr>
              <w:t>1,000</w:t>
            </w:r>
          </w:p>
        </w:tc>
        <w:tc>
          <w:tcPr>
            <w:tcW w:w="112" w:type="pct"/>
            <w:noWrap/>
            <w:tcMar>
              <w:top w:w="0" w:type="dxa"/>
              <w:left w:w="0" w:type="dxa"/>
              <w:bottom w:w="0" w:type="dxa"/>
              <w:right w:w="0" w:type="dxa"/>
            </w:tcMar>
            <w:vAlign w:val="bottom"/>
            <w:hideMark/>
          </w:tcPr>
          <w:p w14:paraId="1AF9AE6B"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7A4FCD5" w14:textId="77777777" w:rsidR="00000000" w:rsidRDefault="007003F1">
            <w:pPr>
              <w:pStyle w:val="a3"/>
              <w:spacing w:before="0" w:beforeAutospacing="0" w:after="1" w:afterAutospacing="0"/>
              <w:rPr>
                <w:sz w:val="20"/>
                <w:szCs w:val="20"/>
              </w:rPr>
            </w:pPr>
            <w:r>
              <w:rPr>
                <w:sz w:val="18"/>
                <w:szCs w:val="18"/>
              </w:rPr>
              <w:t>​</w:t>
            </w:r>
          </w:p>
        </w:tc>
        <w:tc>
          <w:tcPr>
            <w:tcW w:w="530" w:type="pct"/>
            <w:noWrap/>
            <w:tcMar>
              <w:top w:w="0" w:type="dxa"/>
              <w:left w:w="0" w:type="dxa"/>
              <w:bottom w:w="0" w:type="dxa"/>
              <w:right w:w="0" w:type="dxa"/>
            </w:tcMar>
            <w:vAlign w:val="bottom"/>
            <w:hideMark/>
          </w:tcPr>
          <w:p w14:paraId="0F847FE7" w14:textId="77777777" w:rsidR="00000000" w:rsidRDefault="007003F1">
            <w:pPr>
              <w:pStyle w:val="a3"/>
              <w:spacing w:before="0" w:beforeAutospacing="0" w:after="1" w:afterAutospacing="0"/>
              <w:ind w:right="60"/>
              <w:jc w:val="right"/>
              <w:rPr>
                <w:sz w:val="18"/>
                <w:szCs w:val="18"/>
              </w:rPr>
            </w:pPr>
            <w:r>
              <w:rPr>
                <w:sz w:val="18"/>
                <w:szCs w:val="18"/>
              </w:rPr>
              <w:t>—</w:t>
            </w:r>
          </w:p>
        </w:tc>
      </w:tr>
      <w:tr w:rsidR="00000000" w14:paraId="25FBA4CC" w14:textId="77777777">
        <w:trPr>
          <w:divId w:val="670181093"/>
        </w:trPr>
        <w:tc>
          <w:tcPr>
            <w:tcW w:w="3572" w:type="pct"/>
            <w:shd w:val="clear" w:color="auto" w:fill="CCEEFF"/>
            <w:tcMar>
              <w:top w:w="0" w:type="dxa"/>
              <w:left w:w="0" w:type="dxa"/>
              <w:bottom w:w="0" w:type="dxa"/>
              <w:right w:w="0" w:type="dxa"/>
            </w:tcMar>
            <w:vAlign w:val="bottom"/>
            <w:hideMark/>
          </w:tcPr>
          <w:p w14:paraId="42D81B78" w14:textId="77777777" w:rsidR="00000000" w:rsidRDefault="007003F1">
            <w:pPr>
              <w:pStyle w:val="a3"/>
              <w:spacing w:before="0" w:beforeAutospacing="0" w:after="1" w:afterAutospacing="0"/>
              <w:ind w:left="240"/>
              <w:rPr>
                <w:sz w:val="18"/>
                <w:szCs w:val="18"/>
              </w:rPr>
            </w:pPr>
            <w:r>
              <w:rPr>
                <w:sz w:val="18"/>
                <w:szCs w:val="18"/>
              </w:rPr>
              <w:t>Other liabilities</w:t>
            </w:r>
          </w:p>
        </w:tc>
        <w:tc>
          <w:tcPr>
            <w:tcW w:w="112" w:type="pct"/>
            <w:shd w:val="clear" w:color="auto" w:fill="CCEEFF"/>
            <w:noWrap/>
            <w:tcMar>
              <w:top w:w="0" w:type="dxa"/>
              <w:left w:w="0" w:type="dxa"/>
              <w:bottom w:w="0" w:type="dxa"/>
              <w:right w:w="0" w:type="dxa"/>
            </w:tcMar>
            <w:vAlign w:val="bottom"/>
            <w:hideMark/>
          </w:tcPr>
          <w:p w14:paraId="77A293CC"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330CE4B5" w14:textId="77777777" w:rsidR="00000000" w:rsidRDefault="007003F1">
            <w:pPr>
              <w:pStyle w:val="a3"/>
              <w:spacing w:before="0" w:beforeAutospacing="0" w:after="1" w:afterAutospacing="0"/>
              <w:rPr>
                <w:sz w:val="20"/>
                <w:szCs w:val="20"/>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10AEC74D" w14:textId="77777777" w:rsidR="00000000" w:rsidRDefault="007003F1">
            <w:pPr>
              <w:pStyle w:val="a3"/>
              <w:spacing w:before="0" w:beforeAutospacing="0" w:after="1" w:afterAutospacing="0"/>
              <w:ind w:right="60"/>
              <w:jc w:val="right"/>
              <w:rPr>
                <w:sz w:val="18"/>
                <w:szCs w:val="18"/>
              </w:rPr>
            </w:pPr>
            <w:r>
              <w:rPr>
                <w:sz w:val="18"/>
                <w:szCs w:val="18"/>
              </w:rPr>
              <w:t>—</w:t>
            </w:r>
          </w:p>
        </w:tc>
        <w:tc>
          <w:tcPr>
            <w:tcW w:w="112" w:type="pct"/>
            <w:shd w:val="clear" w:color="auto" w:fill="CCEEFF"/>
            <w:noWrap/>
            <w:tcMar>
              <w:top w:w="0" w:type="dxa"/>
              <w:left w:w="0" w:type="dxa"/>
              <w:bottom w:w="0" w:type="dxa"/>
              <w:right w:w="0" w:type="dxa"/>
            </w:tcMar>
            <w:vAlign w:val="bottom"/>
            <w:hideMark/>
          </w:tcPr>
          <w:p w14:paraId="1C209CC2"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2A2A7267" w14:textId="77777777" w:rsidR="00000000" w:rsidRDefault="007003F1">
            <w:pPr>
              <w:pStyle w:val="a3"/>
              <w:spacing w:before="0" w:beforeAutospacing="0" w:after="1" w:afterAutospacing="0"/>
              <w:rPr>
                <w:sz w:val="20"/>
                <w:szCs w:val="20"/>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3973AE8A" w14:textId="77777777" w:rsidR="00000000" w:rsidRDefault="007003F1">
            <w:pPr>
              <w:pStyle w:val="a3"/>
              <w:spacing w:before="0" w:beforeAutospacing="0" w:after="1" w:afterAutospacing="0"/>
              <w:ind w:right="60"/>
              <w:jc w:val="right"/>
              <w:rPr>
                <w:sz w:val="18"/>
                <w:szCs w:val="18"/>
              </w:rPr>
            </w:pPr>
            <w:r>
              <w:rPr>
                <w:sz w:val="18"/>
                <w:szCs w:val="18"/>
              </w:rPr>
              <w:t>11,714</w:t>
            </w:r>
          </w:p>
        </w:tc>
      </w:tr>
      <w:tr w:rsidR="00000000" w14:paraId="724AB9F3" w14:textId="77777777">
        <w:trPr>
          <w:divId w:val="670181093"/>
        </w:trPr>
        <w:tc>
          <w:tcPr>
            <w:tcW w:w="3572" w:type="pct"/>
            <w:tcMar>
              <w:top w:w="0" w:type="dxa"/>
              <w:left w:w="0" w:type="dxa"/>
              <w:bottom w:w="0" w:type="dxa"/>
              <w:right w:w="0" w:type="dxa"/>
            </w:tcMar>
            <w:vAlign w:val="bottom"/>
            <w:hideMark/>
          </w:tcPr>
          <w:p w14:paraId="41EDF695" w14:textId="77777777" w:rsidR="00000000" w:rsidRDefault="007003F1">
            <w:pPr>
              <w:pStyle w:val="a3"/>
              <w:spacing w:before="0" w:beforeAutospacing="0" w:after="1" w:afterAutospacing="0"/>
              <w:ind w:left="240"/>
              <w:rPr>
                <w:sz w:val="18"/>
                <w:szCs w:val="18"/>
              </w:rPr>
            </w:pPr>
            <w:r>
              <w:rPr>
                <w:b/>
                <w:bCs/>
                <w:sz w:val="18"/>
                <w:szCs w:val="18"/>
              </w:rPr>
              <w:t>Total Non-Current Liabilities</w:t>
            </w:r>
          </w:p>
        </w:tc>
        <w:tc>
          <w:tcPr>
            <w:tcW w:w="112" w:type="pct"/>
            <w:noWrap/>
            <w:tcMar>
              <w:top w:w="0" w:type="dxa"/>
              <w:left w:w="0" w:type="dxa"/>
              <w:bottom w:w="0" w:type="dxa"/>
              <w:right w:w="0" w:type="dxa"/>
            </w:tcMar>
            <w:vAlign w:val="bottom"/>
            <w:hideMark/>
          </w:tcPr>
          <w:p w14:paraId="61198F1D"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2C943556"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4CCEEA00" w14:textId="77777777" w:rsidR="00000000" w:rsidRDefault="007003F1">
            <w:pPr>
              <w:pStyle w:val="a3"/>
              <w:spacing w:before="0" w:beforeAutospacing="0" w:after="1" w:afterAutospacing="0"/>
              <w:ind w:right="60"/>
              <w:jc w:val="right"/>
              <w:rPr>
                <w:sz w:val="18"/>
                <w:szCs w:val="18"/>
              </w:rPr>
            </w:pPr>
            <w:r>
              <w:rPr>
                <w:sz w:val="18"/>
                <w:szCs w:val="18"/>
              </w:rPr>
              <w:t>48,083</w:t>
            </w:r>
          </w:p>
        </w:tc>
        <w:tc>
          <w:tcPr>
            <w:tcW w:w="112" w:type="pct"/>
            <w:noWrap/>
            <w:tcMar>
              <w:top w:w="0" w:type="dxa"/>
              <w:left w:w="0" w:type="dxa"/>
              <w:bottom w:w="0" w:type="dxa"/>
              <w:right w:w="0" w:type="dxa"/>
            </w:tcMar>
            <w:vAlign w:val="bottom"/>
            <w:hideMark/>
          </w:tcPr>
          <w:p w14:paraId="38F3DFF6"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7EE3B1A9"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0023A3AC" w14:textId="77777777" w:rsidR="00000000" w:rsidRDefault="007003F1">
            <w:pPr>
              <w:pStyle w:val="a3"/>
              <w:spacing w:before="0" w:beforeAutospacing="0" w:after="1" w:afterAutospacing="0"/>
              <w:ind w:right="60"/>
              <w:jc w:val="right"/>
              <w:rPr>
                <w:sz w:val="18"/>
                <w:szCs w:val="18"/>
              </w:rPr>
            </w:pPr>
            <w:r>
              <w:rPr>
                <w:sz w:val="18"/>
                <w:szCs w:val="18"/>
              </w:rPr>
              <w:t>57,089</w:t>
            </w:r>
          </w:p>
        </w:tc>
      </w:tr>
      <w:tr w:rsidR="00000000" w14:paraId="3B824850" w14:textId="77777777">
        <w:trPr>
          <w:divId w:val="670181093"/>
        </w:trPr>
        <w:tc>
          <w:tcPr>
            <w:tcW w:w="3572" w:type="pct"/>
            <w:shd w:val="clear" w:color="auto" w:fill="CCEEFF"/>
            <w:tcMar>
              <w:top w:w="0" w:type="dxa"/>
              <w:left w:w="0" w:type="dxa"/>
              <w:bottom w:w="0" w:type="dxa"/>
              <w:right w:w="0" w:type="dxa"/>
            </w:tcMar>
            <w:vAlign w:val="bottom"/>
            <w:hideMark/>
          </w:tcPr>
          <w:p w14:paraId="37CC8F86" w14:textId="77777777" w:rsidR="00000000" w:rsidRDefault="007003F1">
            <w:pPr>
              <w:pStyle w:val="a3"/>
              <w:spacing w:before="0" w:beforeAutospacing="0" w:after="1" w:afterAutospacing="0"/>
              <w:ind w:left="240"/>
              <w:rPr>
                <w:sz w:val="18"/>
                <w:szCs w:val="18"/>
              </w:rPr>
            </w:pPr>
            <w:r>
              <w:rPr>
                <w:b/>
                <w:bCs/>
                <w:sz w:val="18"/>
                <w:szCs w:val="18"/>
              </w:rPr>
              <w:t>Total Liabilities</w:t>
            </w:r>
          </w:p>
        </w:tc>
        <w:tc>
          <w:tcPr>
            <w:tcW w:w="112" w:type="pct"/>
            <w:shd w:val="clear" w:color="auto" w:fill="CCEEFF"/>
            <w:noWrap/>
            <w:tcMar>
              <w:top w:w="0" w:type="dxa"/>
              <w:left w:w="0" w:type="dxa"/>
              <w:bottom w:w="0" w:type="dxa"/>
              <w:right w:w="0" w:type="dxa"/>
            </w:tcMar>
            <w:vAlign w:val="bottom"/>
            <w:hideMark/>
          </w:tcPr>
          <w:p w14:paraId="3DAACD4A"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5C925FE8"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767620D1" w14:textId="77777777" w:rsidR="00000000" w:rsidRDefault="007003F1">
            <w:pPr>
              <w:pStyle w:val="a3"/>
              <w:spacing w:before="0" w:beforeAutospacing="0" w:after="1" w:afterAutospacing="0"/>
              <w:ind w:right="60"/>
              <w:jc w:val="right"/>
              <w:rPr>
                <w:sz w:val="18"/>
                <w:szCs w:val="18"/>
              </w:rPr>
            </w:pPr>
            <w:r>
              <w:rPr>
                <w:sz w:val="18"/>
                <w:szCs w:val="18"/>
              </w:rPr>
              <w:t>103,142</w:t>
            </w:r>
          </w:p>
        </w:tc>
        <w:tc>
          <w:tcPr>
            <w:tcW w:w="112" w:type="pct"/>
            <w:shd w:val="clear" w:color="auto" w:fill="CCEEFF"/>
            <w:noWrap/>
            <w:tcMar>
              <w:top w:w="0" w:type="dxa"/>
              <w:left w:w="0" w:type="dxa"/>
              <w:bottom w:w="0" w:type="dxa"/>
              <w:right w:w="0" w:type="dxa"/>
            </w:tcMar>
            <w:vAlign w:val="bottom"/>
            <w:hideMark/>
          </w:tcPr>
          <w:p w14:paraId="2CD5F474"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270FC9CD"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23BD9823" w14:textId="77777777" w:rsidR="00000000" w:rsidRDefault="007003F1">
            <w:pPr>
              <w:pStyle w:val="a3"/>
              <w:spacing w:before="0" w:beforeAutospacing="0" w:after="1" w:afterAutospacing="0"/>
              <w:ind w:right="60"/>
              <w:jc w:val="right"/>
              <w:rPr>
                <w:sz w:val="18"/>
                <w:szCs w:val="18"/>
              </w:rPr>
            </w:pPr>
            <w:r>
              <w:rPr>
                <w:sz w:val="18"/>
                <w:szCs w:val="18"/>
              </w:rPr>
              <w:t>111,960</w:t>
            </w:r>
          </w:p>
        </w:tc>
      </w:tr>
      <w:tr w:rsidR="00000000" w14:paraId="7BFD3A0F" w14:textId="77777777">
        <w:trPr>
          <w:divId w:val="670181093"/>
        </w:trPr>
        <w:tc>
          <w:tcPr>
            <w:tcW w:w="3572" w:type="pct"/>
            <w:tcMar>
              <w:top w:w="0" w:type="dxa"/>
              <w:left w:w="0" w:type="dxa"/>
              <w:bottom w:w="0" w:type="dxa"/>
              <w:right w:w="0" w:type="dxa"/>
            </w:tcMar>
            <w:vAlign w:val="bottom"/>
            <w:hideMark/>
          </w:tcPr>
          <w:p w14:paraId="101CF77D" w14:textId="77777777" w:rsidR="00000000" w:rsidRDefault="007003F1">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14:paraId="424F2265"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0E74811"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73C4AA09" w14:textId="77777777" w:rsidR="00000000" w:rsidRDefault="007003F1">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5ABC10D5"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BDE9511"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25099747" w14:textId="77777777" w:rsidR="00000000" w:rsidRDefault="007003F1">
            <w:pPr>
              <w:pStyle w:val="a3"/>
              <w:spacing w:before="0" w:beforeAutospacing="0" w:after="1" w:afterAutospacing="0"/>
              <w:jc w:val="right"/>
              <w:rPr>
                <w:sz w:val="18"/>
                <w:szCs w:val="18"/>
              </w:rPr>
            </w:pPr>
            <w:r>
              <w:rPr>
                <w:sz w:val="18"/>
                <w:szCs w:val="18"/>
              </w:rPr>
              <w:t>  </w:t>
            </w:r>
          </w:p>
        </w:tc>
      </w:tr>
      <w:tr w:rsidR="00000000" w14:paraId="3B95751A" w14:textId="77777777">
        <w:trPr>
          <w:divId w:val="670181093"/>
        </w:trPr>
        <w:tc>
          <w:tcPr>
            <w:tcW w:w="3572" w:type="pct"/>
            <w:shd w:val="clear" w:color="auto" w:fill="CCEEFF"/>
            <w:tcMar>
              <w:top w:w="0" w:type="dxa"/>
              <w:left w:w="0" w:type="dxa"/>
              <w:bottom w:w="0" w:type="dxa"/>
              <w:right w:w="0" w:type="dxa"/>
            </w:tcMar>
            <w:vAlign w:val="bottom"/>
            <w:hideMark/>
          </w:tcPr>
          <w:p w14:paraId="3CA9454A" w14:textId="77777777" w:rsidR="00000000" w:rsidRDefault="007003F1">
            <w:pPr>
              <w:pStyle w:val="a3"/>
              <w:spacing w:before="0" w:beforeAutospacing="0" w:after="1" w:afterAutospacing="0"/>
              <w:rPr>
                <w:sz w:val="18"/>
                <w:szCs w:val="18"/>
              </w:rPr>
            </w:pPr>
            <w:r>
              <w:rPr>
                <w:b/>
                <w:bCs/>
                <w:sz w:val="18"/>
                <w:szCs w:val="18"/>
              </w:rPr>
              <w:t>Commitments and contingencies</w:t>
            </w:r>
          </w:p>
        </w:tc>
        <w:tc>
          <w:tcPr>
            <w:tcW w:w="112" w:type="pct"/>
            <w:shd w:val="clear" w:color="auto" w:fill="CCEEFF"/>
            <w:noWrap/>
            <w:tcMar>
              <w:top w:w="0" w:type="dxa"/>
              <w:left w:w="0" w:type="dxa"/>
              <w:bottom w:w="0" w:type="dxa"/>
              <w:right w:w="0" w:type="dxa"/>
            </w:tcMar>
            <w:vAlign w:val="bottom"/>
            <w:hideMark/>
          </w:tcPr>
          <w:p w14:paraId="44D3FAD4"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134A73C8"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2A486E30" w14:textId="77777777" w:rsidR="00000000" w:rsidRDefault="007003F1">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37B7F98F"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27EDBFCA"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66E35DE1" w14:textId="77777777" w:rsidR="00000000" w:rsidRDefault="007003F1">
            <w:pPr>
              <w:pStyle w:val="a3"/>
              <w:spacing w:before="0" w:beforeAutospacing="0" w:after="1" w:afterAutospacing="0"/>
              <w:jc w:val="right"/>
              <w:rPr>
                <w:sz w:val="18"/>
                <w:szCs w:val="18"/>
              </w:rPr>
            </w:pPr>
            <w:r>
              <w:rPr>
                <w:sz w:val="18"/>
                <w:szCs w:val="18"/>
              </w:rPr>
              <w:t>  </w:t>
            </w:r>
          </w:p>
        </w:tc>
      </w:tr>
      <w:tr w:rsidR="00000000" w14:paraId="4DB5A2D7" w14:textId="77777777">
        <w:trPr>
          <w:divId w:val="670181093"/>
        </w:trPr>
        <w:tc>
          <w:tcPr>
            <w:tcW w:w="3572" w:type="pct"/>
            <w:tcMar>
              <w:top w:w="0" w:type="dxa"/>
              <w:left w:w="0" w:type="dxa"/>
              <w:bottom w:w="0" w:type="dxa"/>
              <w:right w:w="0" w:type="dxa"/>
            </w:tcMar>
            <w:vAlign w:val="bottom"/>
            <w:hideMark/>
          </w:tcPr>
          <w:p w14:paraId="6FBA43A7" w14:textId="77777777" w:rsidR="00000000" w:rsidRDefault="007003F1">
            <w:pPr>
              <w:pStyle w:val="a3"/>
              <w:spacing w:before="0" w:beforeAutospacing="0" w:after="1" w:afterAutospacing="0"/>
              <w:rPr>
                <w:sz w:val="20"/>
                <w:szCs w:val="20"/>
              </w:rPr>
            </w:pPr>
            <w:r>
              <w:rPr>
                <w:sz w:val="18"/>
                <w:szCs w:val="18"/>
              </w:rPr>
              <w:t>​</w:t>
            </w:r>
          </w:p>
        </w:tc>
        <w:tc>
          <w:tcPr>
            <w:tcW w:w="112" w:type="pct"/>
            <w:noWrap/>
            <w:tcMar>
              <w:top w:w="0" w:type="dxa"/>
              <w:left w:w="0" w:type="dxa"/>
              <w:bottom w:w="0" w:type="dxa"/>
              <w:right w:w="0" w:type="dxa"/>
            </w:tcMar>
            <w:vAlign w:val="bottom"/>
            <w:hideMark/>
          </w:tcPr>
          <w:p w14:paraId="57C25C5F"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565E8858"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03A17E06" w14:textId="77777777" w:rsidR="00000000" w:rsidRDefault="007003F1">
            <w:pPr>
              <w:pStyle w:val="a3"/>
              <w:spacing w:before="0" w:beforeAutospacing="0" w:after="1" w:afterAutospacing="0"/>
              <w:jc w:val="right"/>
              <w:rPr>
                <w:sz w:val="18"/>
                <w:szCs w:val="18"/>
              </w:rPr>
            </w:pPr>
            <w:r>
              <w:rPr>
                <w:sz w:val="18"/>
                <w:szCs w:val="18"/>
              </w:rPr>
              <w:t>  </w:t>
            </w:r>
          </w:p>
        </w:tc>
        <w:tc>
          <w:tcPr>
            <w:tcW w:w="112" w:type="pct"/>
            <w:noWrap/>
            <w:tcMar>
              <w:top w:w="0" w:type="dxa"/>
              <w:left w:w="0" w:type="dxa"/>
              <w:bottom w:w="0" w:type="dxa"/>
              <w:right w:w="0" w:type="dxa"/>
            </w:tcMar>
            <w:vAlign w:val="bottom"/>
            <w:hideMark/>
          </w:tcPr>
          <w:p w14:paraId="656C6ECA"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0BE32795"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24723DB2" w14:textId="77777777" w:rsidR="00000000" w:rsidRDefault="007003F1">
            <w:pPr>
              <w:pStyle w:val="a3"/>
              <w:spacing w:before="0" w:beforeAutospacing="0" w:after="1" w:afterAutospacing="0"/>
              <w:jc w:val="right"/>
              <w:rPr>
                <w:sz w:val="18"/>
                <w:szCs w:val="18"/>
              </w:rPr>
            </w:pPr>
            <w:r>
              <w:rPr>
                <w:sz w:val="18"/>
                <w:szCs w:val="18"/>
              </w:rPr>
              <w:t>  </w:t>
            </w:r>
          </w:p>
        </w:tc>
      </w:tr>
      <w:tr w:rsidR="00000000" w14:paraId="26E848B9" w14:textId="77777777">
        <w:trPr>
          <w:divId w:val="670181093"/>
        </w:trPr>
        <w:tc>
          <w:tcPr>
            <w:tcW w:w="3572" w:type="pct"/>
            <w:shd w:val="clear" w:color="auto" w:fill="CCEEFF"/>
            <w:tcMar>
              <w:top w:w="0" w:type="dxa"/>
              <w:left w:w="0" w:type="dxa"/>
              <w:bottom w:w="0" w:type="dxa"/>
              <w:right w:w="0" w:type="dxa"/>
            </w:tcMar>
            <w:vAlign w:val="bottom"/>
            <w:hideMark/>
          </w:tcPr>
          <w:p w14:paraId="4C34EF64" w14:textId="77777777" w:rsidR="00000000" w:rsidRDefault="007003F1">
            <w:pPr>
              <w:pStyle w:val="a3"/>
              <w:spacing w:before="0" w:beforeAutospacing="0" w:after="1" w:afterAutospacing="0"/>
              <w:rPr>
                <w:sz w:val="18"/>
                <w:szCs w:val="18"/>
              </w:rPr>
            </w:pPr>
            <w:r>
              <w:rPr>
                <w:b/>
                <w:bCs/>
                <w:sz w:val="18"/>
                <w:szCs w:val="18"/>
              </w:rPr>
              <w:t>Stockholders’ Equity</w:t>
            </w:r>
          </w:p>
        </w:tc>
        <w:tc>
          <w:tcPr>
            <w:tcW w:w="112" w:type="pct"/>
            <w:shd w:val="clear" w:color="auto" w:fill="CCEEFF"/>
            <w:noWrap/>
            <w:tcMar>
              <w:top w:w="0" w:type="dxa"/>
              <w:left w:w="0" w:type="dxa"/>
              <w:bottom w:w="0" w:type="dxa"/>
              <w:right w:w="0" w:type="dxa"/>
            </w:tcMar>
            <w:vAlign w:val="bottom"/>
            <w:hideMark/>
          </w:tcPr>
          <w:p w14:paraId="25D0AEA4"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51C87EDA"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13B750A8" w14:textId="77777777" w:rsidR="00000000" w:rsidRDefault="007003F1">
            <w:pPr>
              <w:pStyle w:val="a3"/>
              <w:spacing w:before="0" w:beforeAutospacing="0" w:after="1" w:afterAutospacing="0"/>
              <w:jc w:val="right"/>
              <w:rPr>
                <w:sz w:val="18"/>
                <w:szCs w:val="18"/>
              </w:rPr>
            </w:pPr>
            <w:r>
              <w:rPr>
                <w:sz w:val="18"/>
                <w:szCs w:val="18"/>
              </w:rPr>
              <w:t>  </w:t>
            </w:r>
          </w:p>
        </w:tc>
        <w:tc>
          <w:tcPr>
            <w:tcW w:w="112" w:type="pct"/>
            <w:shd w:val="clear" w:color="auto" w:fill="CCEEFF"/>
            <w:noWrap/>
            <w:tcMar>
              <w:top w:w="0" w:type="dxa"/>
              <w:left w:w="0" w:type="dxa"/>
              <w:bottom w:w="0" w:type="dxa"/>
              <w:right w:w="0" w:type="dxa"/>
            </w:tcMar>
            <w:vAlign w:val="bottom"/>
            <w:hideMark/>
          </w:tcPr>
          <w:p w14:paraId="7A9E003D"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1A7C21BE"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272739FC" w14:textId="77777777" w:rsidR="00000000" w:rsidRDefault="007003F1">
            <w:pPr>
              <w:pStyle w:val="a3"/>
              <w:spacing w:before="0" w:beforeAutospacing="0" w:after="1" w:afterAutospacing="0"/>
              <w:jc w:val="right"/>
              <w:rPr>
                <w:sz w:val="18"/>
                <w:szCs w:val="18"/>
              </w:rPr>
            </w:pPr>
            <w:r>
              <w:rPr>
                <w:sz w:val="18"/>
                <w:szCs w:val="18"/>
              </w:rPr>
              <w:t>  </w:t>
            </w:r>
          </w:p>
        </w:tc>
      </w:tr>
      <w:tr w:rsidR="00000000" w14:paraId="4CDDF12C" w14:textId="77777777">
        <w:trPr>
          <w:divId w:val="670181093"/>
        </w:trPr>
        <w:tc>
          <w:tcPr>
            <w:tcW w:w="3572" w:type="pct"/>
            <w:tcMar>
              <w:top w:w="0" w:type="dxa"/>
              <w:left w:w="0" w:type="dxa"/>
              <w:bottom w:w="0" w:type="dxa"/>
              <w:right w:w="0" w:type="dxa"/>
            </w:tcMar>
            <w:vAlign w:val="bottom"/>
            <w:hideMark/>
          </w:tcPr>
          <w:p w14:paraId="383AA252" w14:textId="77777777" w:rsidR="00000000" w:rsidRDefault="007003F1">
            <w:pPr>
              <w:pStyle w:val="a3"/>
              <w:spacing w:before="0" w:beforeAutospacing="0" w:after="1" w:afterAutospacing="0"/>
              <w:ind w:left="120"/>
              <w:rPr>
                <w:sz w:val="20"/>
                <w:szCs w:val="20"/>
              </w:rPr>
            </w:pPr>
            <w:r>
              <w:rPr>
                <w:sz w:val="18"/>
                <w:szCs w:val="18"/>
              </w:rPr>
              <w:t>Series A Convertible Preferred stock, $0.001 par value; 17,000 shares designated, 194 shares</w:t>
            </w:r>
            <w:r>
              <w:rPr>
                <w:sz w:val="18"/>
                <w:szCs w:val="18"/>
              </w:rPr>
              <w:t xml:space="preserve"> </w:t>
            </w:r>
            <w:r>
              <w:rPr>
                <w:color w:val="000000"/>
                <w:sz w:val="18"/>
                <w:szCs w:val="18"/>
              </w:rPr>
              <w:t>issue</w:t>
            </w:r>
            <w:r>
              <w:rPr>
                <w:color w:val="000000"/>
                <w:sz w:val="18"/>
                <w:szCs w:val="18"/>
              </w:rPr>
              <w:t>d</w:t>
            </w:r>
            <w:r>
              <w:rPr>
                <w:sz w:val="18"/>
                <w:szCs w:val="18"/>
              </w:rPr>
              <w:t xml:space="preserve"> and</w:t>
            </w:r>
            <w:r>
              <w:rPr>
                <w:sz w:val="18"/>
                <w:szCs w:val="18"/>
              </w:rPr>
              <w:t xml:space="preserve"> </w:t>
            </w:r>
            <w:r>
              <w:rPr>
                <w:color w:val="000000"/>
                <w:sz w:val="18"/>
                <w:szCs w:val="18"/>
              </w:rPr>
              <w:t>outstandin</w:t>
            </w:r>
            <w:r>
              <w:rPr>
                <w:color w:val="000000"/>
                <w:sz w:val="18"/>
                <w:szCs w:val="18"/>
              </w:rPr>
              <w:t>g</w:t>
            </w:r>
            <w:r>
              <w:rPr>
                <w:sz w:val="18"/>
                <w:szCs w:val="18"/>
              </w:rPr>
              <w:t xml:space="preserve"> as of</w:t>
            </w:r>
            <w:r>
              <w:rPr>
                <w:sz w:val="18"/>
                <w:szCs w:val="18"/>
              </w:rPr>
              <w:t xml:space="preserve"> </w:t>
            </w:r>
            <w:r>
              <w:rPr>
                <w:color w:val="000000"/>
                <w:sz w:val="18"/>
                <w:szCs w:val="18"/>
              </w:rPr>
              <w:t>March 31, 202</w:t>
            </w:r>
            <w:r>
              <w:rPr>
                <w:color w:val="000000"/>
                <w:sz w:val="18"/>
                <w:szCs w:val="18"/>
              </w:rPr>
              <w:t>1</w:t>
            </w:r>
            <w:r>
              <w:rPr>
                <w:sz w:val="18"/>
                <w:szCs w:val="18"/>
              </w:rPr>
              <w:t xml:space="preserve"> and December 31, 2020</w:t>
            </w:r>
          </w:p>
        </w:tc>
        <w:tc>
          <w:tcPr>
            <w:tcW w:w="112" w:type="pct"/>
            <w:noWrap/>
            <w:tcMar>
              <w:top w:w="0" w:type="dxa"/>
              <w:left w:w="0" w:type="dxa"/>
              <w:bottom w:w="0" w:type="dxa"/>
              <w:right w:w="0" w:type="dxa"/>
            </w:tcMar>
            <w:vAlign w:val="bottom"/>
            <w:hideMark/>
          </w:tcPr>
          <w:p w14:paraId="3C71F7B6"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B38C560"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4BF8DFEC" w14:textId="77777777" w:rsidR="00000000" w:rsidRDefault="007003F1">
            <w:pPr>
              <w:pStyle w:val="a3"/>
              <w:spacing w:before="0" w:beforeAutospacing="0" w:after="1" w:afterAutospacing="0"/>
              <w:ind w:right="60"/>
              <w:jc w:val="right"/>
              <w:rPr>
                <w:sz w:val="18"/>
                <w:szCs w:val="18"/>
              </w:rPr>
            </w:pPr>
            <w:r>
              <w:rPr>
                <w:sz w:val="18"/>
                <w:szCs w:val="18"/>
              </w:rPr>
              <w:t>—</w:t>
            </w:r>
          </w:p>
        </w:tc>
        <w:tc>
          <w:tcPr>
            <w:tcW w:w="112" w:type="pct"/>
            <w:noWrap/>
            <w:tcMar>
              <w:top w:w="0" w:type="dxa"/>
              <w:left w:w="0" w:type="dxa"/>
              <w:bottom w:w="0" w:type="dxa"/>
              <w:right w:w="0" w:type="dxa"/>
            </w:tcMar>
            <w:vAlign w:val="bottom"/>
            <w:hideMark/>
          </w:tcPr>
          <w:p w14:paraId="25B337E1"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7736FBA"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52922D3A" w14:textId="77777777" w:rsidR="00000000" w:rsidRDefault="007003F1">
            <w:pPr>
              <w:pStyle w:val="a3"/>
              <w:spacing w:before="0" w:beforeAutospacing="0" w:after="1" w:afterAutospacing="0"/>
              <w:ind w:right="60"/>
              <w:jc w:val="right"/>
              <w:rPr>
                <w:sz w:val="18"/>
                <w:szCs w:val="18"/>
              </w:rPr>
            </w:pPr>
            <w:r>
              <w:rPr>
                <w:sz w:val="18"/>
                <w:szCs w:val="18"/>
              </w:rPr>
              <w:t>—</w:t>
            </w:r>
          </w:p>
        </w:tc>
      </w:tr>
      <w:tr w:rsidR="00000000" w14:paraId="59EC19FD" w14:textId="77777777">
        <w:trPr>
          <w:divId w:val="670181093"/>
        </w:trPr>
        <w:tc>
          <w:tcPr>
            <w:tcW w:w="3572" w:type="pct"/>
            <w:shd w:val="clear" w:color="auto" w:fill="CCEEFF"/>
            <w:tcMar>
              <w:top w:w="0" w:type="dxa"/>
              <w:left w:w="0" w:type="dxa"/>
              <w:bottom w:w="0" w:type="dxa"/>
              <w:right w:w="0" w:type="dxa"/>
            </w:tcMar>
            <w:vAlign w:val="bottom"/>
            <w:hideMark/>
          </w:tcPr>
          <w:p w14:paraId="7979FC6C" w14:textId="77777777" w:rsidR="00000000" w:rsidRDefault="007003F1">
            <w:pPr>
              <w:pStyle w:val="a3"/>
              <w:spacing w:before="0" w:beforeAutospacing="0" w:after="1" w:afterAutospacing="0"/>
              <w:ind w:left="120"/>
              <w:rPr>
                <w:sz w:val="20"/>
                <w:szCs w:val="20"/>
              </w:rPr>
            </w:pPr>
            <w:r>
              <w:rPr>
                <w:sz w:val="18"/>
                <w:szCs w:val="18"/>
              </w:rPr>
              <w:t>Series B Convertible Preferred stock, $0.001 par value; 11,500,000 shares designated, 2,842,158 and 3,581,119 shares</w:t>
            </w:r>
            <w:r>
              <w:rPr>
                <w:sz w:val="18"/>
                <w:szCs w:val="18"/>
              </w:rPr>
              <w:t xml:space="preserve"> </w:t>
            </w:r>
            <w:r>
              <w:rPr>
                <w:color w:val="000000"/>
                <w:sz w:val="18"/>
                <w:szCs w:val="18"/>
              </w:rPr>
              <w:t>issue</w:t>
            </w:r>
            <w:r>
              <w:rPr>
                <w:color w:val="000000"/>
                <w:sz w:val="18"/>
                <w:szCs w:val="18"/>
              </w:rPr>
              <w:t>d</w:t>
            </w:r>
            <w:r>
              <w:rPr>
                <w:sz w:val="18"/>
                <w:szCs w:val="18"/>
              </w:rPr>
              <w:t xml:space="preserve"> and</w:t>
            </w:r>
            <w:r>
              <w:rPr>
                <w:sz w:val="18"/>
                <w:szCs w:val="18"/>
              </w:rPr>
              <w:t xml:space="preserve"> </w:t>
            </w:r>
            <w:r>
              <w:rPr>
                <w:color w:val="000000"/>
                <w:sz w:val="18"/>
                <w:szCs w:val="18"/>
              </w:rPr>
              <w:t>outstandin</w:t>
            </w:r>
            <w:r>
              <w:rPr>
                <w:color w:val="000000"/>
                <w:sz w:val="18"/>
                <w:szCs w:val="18"/>
              </w:rPr>
              <w:t>g</w:t>
            </w:r>
            <w:r>
              <w:rPr>
                <w:sz w:val="18"/>
                <w:szCs w:val="18"/>
              </w:rPr>
              <w:t xml:space="preserve"> as of March 31, 2021 and December 31, 2020, respectively</w:t>
            </w:r>
          </w:p>
        </w:tc>
        <w:tc>
          <w:tcPr>
            <w:tcW w:w="112" w:type="pct"/>
            <w:shd w:val="clear" w:color="auto" w:fill="CCEEFF"/>
            <w:noWrap/>
            <w:tcMar>
              <w:top w:w="0" w:type="dxa"/>
              <w:left w:w="0" w:type="dxa"/>
              <w:bottom w:w="0" w:type="dxa"/>
              <w:right w:w="0" w:type="dxa"/>
            </w:tcMar>
            <w:vAlign w:val="bottom"/>
            <w:hideMark/>
          </w:tcPr>
          <w:p w14:paraId="57D5BA76"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3D5F2B31"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0708C6FA" w14:textId="77777777" w:rsidR="00000000" w:rsidRDefault="007003F1">
            <w:pPr>
              <w:pStyle w:val="a3"/>
              <w:spacing w:before="0" w:beforeAutospacing="0" w:after="1" w:afterAutospacing="0"/>
              <w:ind w:right="60"/>
              <w:jc w:val="right"/>
              <w:rPr>
                <w:sz w:val="18"/>
                <w:szCs w:val="18"/>
              </w:rPr>
            </w:pPr>
            <w:r>
              <w:rPr>
                <w:sz w:val="18"/>
                <w:szCs w:val="18"/>
              </w:rPr>
              <w:t>3</w:t>
            </w:r>
          </w:p>
        </w:tc>
        <w:tc>
          <w:tcPr>
            <w:tcW w:w="112" w:type="pct"/>
            <w:shd w:val="clear" w:color="auto" w:fill="CCEEFF"/>
            <w:noWrap/>
            <w:tcMar>
              <w:top w:w="0" w:type="dxa"/>
              <w:left w:w="0" w:type="dxa"/>
              <w:bottom w:w="0" w:type="dxa"/>
              <w:right w:w="0" w:type="dxa"/>
            </w:tcMar>
            <w:vAlign w:val="bottom"/>
            <w:hideMark/>
          </w:tcPr>
          <w:p w14:paraId="76C625EE"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2AAA15BF"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5A1104A5" w14:textId="77777777" w:rsidR="00000000" w:rsidRDefault="007003F1">
            <w:pPr>
              <w:pStyle w:val="a3"/>
              <w:spacing w:before="0" w:beforeAutospacing="0" w:after="1" w:afterAutospacing="0"/>
              <w:ind w:right="60"/>
              <w:jc w:val="right"/>
              <w:rPr>
                <w:sz w:val="18"/>
                <w:szCs w:val="18"/>
              </w:rPr>
            </w:pPr>
            <w:r>
              <w:rPr>
                <w:sz w:val="18"/>
                <w:szCs w:val="18"/>
              </w:rPr>
              <w:t>4</w:t>
            </w:r>
          </w:p>
        </w:tc>
      </w:tr>
      <w:tr w:rsidR="00000000" w14:paraId="2EC28A27" w14:textId="77777777">
        <w:trPr>
          <w:divId w:val="670181093"/>
        </w:trPr>
        <w:tc>
          <w:tcPr>
            <w:tcW w:w="3572" w:type="pct"/>
            <w:tcMar>
              <w:top w:w="0" w:type="dxa"/>
              <w:left w:w="0" w:type="dxa"/>
              <w:bottom w:w="0" w:type="dxa"/>
              <w:right w:w="0" w:type="dxa"/>
            </w:tcMar>
            <w:vAlign w:val="bottom"/>
            <w:hideMark/>
          </w:tcPr>
          <w:p w14:paraId="51ADD5E7" w14:textId="77777777" w:rsidR="00000000" w:rsidRDefault="007003F1">
            <w:pPr>
              <w:pStyle w:val="a3"/>
              <w:spacing w:before="0" w:beforeAutospacing="0" w:after="1" w:afterAutospacing="0"/>
              <w:ind w:left="120"/>
              <w:rPr>
                <w:sz w:val="20"/>
                <w:szCs w:val="20"/>
              </w:rPr>
            </w:pPr>
            <w:r>
              <w:rPr>
                <w:sz w:val="18"/>
                <w:szCs w:val="18"/>
              </w:rPr>
              <w:t xml:space="preserve">Common stock, $0.000041666 </w:t>
            </w:r>
            <w:r>
              <w:rPr>
                <w:sz w:val="18"/>
                <w:szCs w:val="18"/>
              </w:rPr>
              <w:t>par value; 300,000,000 shares authorized, 149,315,299 and 146,874,917 shares issued and</w:t>
            </w:r>
            <w:r>
              <w:rPr>
                <w:sz w:val="18"/>
                <w:szCs w:val="18"/>
              </w:rPr>
              <w:t xml:space="preserve"> </w:t>
            </w:r>
            <w:r>
              <w:rPr>
                <w:color w:val="000000"/>
                <w:sz w:val="18"/>
                <w:szCs w:val="18"/>
              </w:rPr>
              <w:t>outstandin</w:t>
            </w:r>
            <w:r>
              <w:rPr>
                <w:color w:val="000000"/>
                <w:sz w:val="18"/>
                <w:szCs w:val="18"/>
              </w:rPr>
              <w:t>g</w:t>
            </w:r>
            <w:r>
              <w:rPr>
                <w:sz w:val="18"/>
                <w:szCs w:val="18"/>
              </w:rPr>
              <w:t xml:space="preserve"> as of</w:t>
            </w:r>
            <w:r>
              <w:rPr>
                <w:sz w:val="18"/>
                <w:szCs w:val="18"/>
              </w:rPr>
              <w:t xml:space="preserve"> </w:t>
            </w:r>
            <w:r>
              <w:rPr>
                <w:color w:val="000000"/>
                <w:sz w:val="18"/>
                <w:szCs w:val="18"/>
              </w:rPr>
              <w:t>March 31, 202</w:t>
            </w:r>
            <w:r>
              <w:rPr>
                <w:color w:val="000000"/>
                <w:sz w:val="18"/>
                <w:szCs w:val="18"/>
              </w:rPr>
              <w:t>1</w:t>
            </w:r>
            <w:r>
              <w:rPr>
                <w:sz w:val="18"/>
                <w:szCs w:val="18"/>
              </w:rPr>
              <w:t xml:space="preserve"> and December 31, 2020, respectively</w:t>
            </w:r>
          </w:p>
        </w:tc>
        <w:tc>
          <w:tcPr>
            <w:tcW w:w="112" w:type="pct"/>
            <w:noWrap/>
            <w:tcMar>
              <w:top w:w="0" w:type="dxa"/>
              <w:left w:w="0" w:type="dxa"/>
              <w:bottom w:w="0" w:type="dxa"/>
              <w:right w:w="0" w:type="dxa"/>
            </w:tcMar>
            <w:vAlign w:val="bottom"/>
            <w:hideMark/>
          </w:tcPr>
          <w:p w14:paraId="14F3D457"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925C3C7"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68D48FA5" w14:textId="77777777" w:rsidR="00000000" w:rsidRDefault="007003F1">
            <w:pPr>
              <w:pStyle w:val="a3"/>
              <w:spacing w:before="0" w:beforeAutospacing="0" w:after="1" w:afterAutospacing="0"/>
              <w:ind w:right="60"/>
              <w:jc w:val="right"/>
              <w:rPr>
                <w:sz w:val="18"/>
                <w:szCs w:val="18"/>
              </w:rPr>
            </w:pPr>
            <w:r>
              <w:rPr>
                <w:sz w:val="18"/>
                <w:szCs w:val="18"/>
              </w:rPr>
              <w:t>6</w:t>
            </w:r>
          </w:p>
        </w:tc>
        <w:tc>
          <w:tcPr>
            <w:tcW w:w="112" w:type="pct"/>
            <w:noWrap/>
            <w:tcMar>
              <w:top w:w="0" w:type="dxa"/>
              <w:left w:w="0" w:type="dxa"/>
              <w:bottom w:w="0" w:type="dxa"/>
              <w:right w:w="0" w:type="dxa"/>
            </w:tcMar>
            <w:vAlign w:val="bottom"/>
            <w:hideMark/>
          </w:tcPr>
          <w:p w14:paraId="3D978B6D"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79CCB04F"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3C94AD20" w14:textId="77777777" w:rsidR="00000000" w:rsidRDefault="007003F1">
            <w:pPr>
              <w:pStyle w:val="a3"/>
              <w:spacing w:before="0" w:beforeAutospacing="0" w:after="1" w:afterAutospacing="0"/>
              <w:ind w:right="60"/>
              <w:jc w:val="right"/>
              <w:rPr>
                <w:sz w:val="18"/>
                <w:szCs w:val="18"/>
              </w:rPr>
            </w:pPr>
            <w:r>
              <w:rPr>
                <w:sz w:val="18"/>
                <w:szCs w:val="18"/>
              </w:rPr>
              <w:t>6</w:t>
            </w:r>
          </w:p>
        </w:tc>
      </w:tr>
      <w:tr w:rsidR="00000000" w14:paraId="727200A1" w14:textId="77777777">
        <w:trPr>
          <w:divId w:val="670181093"/>
        </w:trPr>
        <w:tc>
          <w:tcPr>
            <w:tcW w:w="3572" w:type="pct"/>
            <w:shd w:val="clear" w:color="auto" w:fill="CCEEFF"/>
            <w:tcMar>
              <w:top w:w="0" w:type="dxa"/>
              <w:left w:w="0" w:type="dxa"/>
              <w:bottom w:w="0" w:type="dxa"/>
              <w:right w:w="0" w:type="dxa"/>
            </w:tcMar>
            <w:vAlign w:val="bottom"/>
            <w:hideMark/>
          </w:tcPr>
          <w:p w14:paraId="783AD8B9" w14:textId="77777777" w:rsidR="00000000" w:rsidRDefault="007003F1">
            <w:pPr>
              <w:pStyle w:val="a3"/>
              <w:spacing w:before="0" w:beforeAutospacing="0" w:after="1" w:afterAutospacing="0"/>
              <w:ind w:left="120"/>
              <w:rPr>
                <w:sz w:val="18"/>
                <w:szCs w:val="18"/>
              </w:rPr>
            </w:pPr>
            <w:r>
              <w:rPr>
                <w:sz w:val="18"/>
                <w:szCs w:val="18"/>
              </w:rPr>
              <w:t>Accumulated other comprehensive income</w:t>
            </w:r>
          </w:p>
        </w:tc>
        <w:tc>
          <w:tcPr>
            <w:tcW w:w="112" w:type="pct"/>
            <w:shd w:val="clear" w:color="auto" w:fill="CCEEFF"/>
            <w:noWrap/>
            <w:tcMar>
              <w:top w:w="0" w:type="dxa"/>
              <w:left w:w="0" w:type="dxa"/>
              <w:bottom w:w="0" w:type="dxa"/>
              <w:right w:w="0" w:type="dxa"/>
            </w:tcMar>
            <w:vAlign w:val="bottom"/>
            <w:hideMark/>
          </w:tcPr>
          <w:p w14:paraId="04993A41"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055C8BA2"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4A658C49" w14:textId="77777777" w:rsidR="00000000" w:rsidRDefault="007003F1">
            <w:pPr>
              <w:pStyle w:val="a3"/>
              <w:spacing w:before="0" w:beforeAutospacing="0" w:after="1" w:afterAutospacing="0"/>
              <w:ind w:right="60"/>
              <w:jc w:val="right"/>
              <w:rPr>
                <w:sz w:val="18"/>
                <w:szCs w:val="18"/>
              </w:rPr>
            </w:pPr>
            <w:r>
              <w:rPr>
                <w:sz w:val="18"/>
                <w:szCs w:val="18"/>
              </w:rPr>
              <w:t>96</w:t>
            </w:r>
          </w:p>
        </w:tc>
        <w:tc>
          <w:tcPr>
            <w:tcW w:w="112" w:type="pct"/>
            <w:shd w:val="clear" w:color="auto" w:fill="CCEEFF"/>
            <w:noWrap/>
            <w:tcMar>
              <w:top w:w="0" w:type="dxa"/>
              <w:left w:w="0" w:type="dxa"/>
              <w:bottom w:w="0" w:type="dxa"/>
              <w:right w:w="0" w:type="dxa"/>
            </w:tcMar>
            <w:vAlign w:val="bottom"/>
            <w:hideMark/>
          </w:tcPr>
          <w:p w14:paraId="34C39C78" w14:textId="77777777" w:rsidR="00000000" w:rsidRDefault="007003F1">
            <w:pPr>
              <w:pStyle w:val="a3"/>
              <w:spacing w:before="0" w:beforeAutospacing="0" w:after="1" w:afterAutospacing="0"/>
              <w:rPr>
                <w:sz w:val="20"/>
                <w:szCs w:val="20"/>
              </w:rPr>
            </w:pPr>
            <w:r>
              <w:rPr>
                <w:sz w:val="18"/>
                <w:szCs w:val="18"/>
              </w:rPr>
              <w:t>​</w:t>
            </w:r>
          </w:p>
        </w:tc>
        <w:tc>
          <w:tcPr>
            <w:tcW w:w="70" w:type="pct"/>
            <w:shd w:val="clear" w:color="auto" w:fill="CCEEFF"/>
            <w:noWrap/>
            <w:tcMar>
              <w:top w:w="0" w:type="dxa"/>
              <w:left w:w="0" w:type="dxa"/>
              <w:bottom w:w="0" w:type="dxa"/>
              <w:right w:w="0" w:type="dxa"/>
            </w:tcMar>
            <w:vAlign w:val="bottom"/>
            <w:hideMark/>
          </w:tcPr>
          <w:p w14:paraId="4F567A2A" w14:textId="77777777" w:rsidR="00000000" w:rsidRDefault="007003F1">
            <w:pPr>
              <w:pStyle w:val="a3"/>
              <w:spacing w:before="0" w:beforeAutospacing="0" w:after="1" w:afterAutospacing="0"/>
              <w:rPr>
                <w:sz w:val="18"/>
                <w:szCs w:val="18"/>
              </w:rPr>
            </w:pPr>
            <w:r>
              <w:rPr>
                <w:sz w:val="18"/>
                <w:szCs w:val="18"/>
              </w:rPr>
              <w:t> </w:t>
            </w:r>
          </w:p>
        </w:tc>
        <w:tc>
          <w:tcPr>
            <w:tcW w:w="530" w:type="pct"/>
            <w:shd w:val="clear" w:color="auto" w:fill="CCEEFF"/>
            <w:noWrap/>
            <w:tcMar>
              <w:top w:w="0" w:type="dxa"/>
              <w:left w:w="0" w:type="dxa"/>
              <w:bottom w:w="0" w:type="dxa"/>
              <w:right w:w="0" w:type="dxa"/>
            </w:tcMar>
            <w:vAlign w:val="bottom"/>
            <w:hideMark/>
          </w:tcPr>
          <w:p w14:paraId="43997D8A" w14:textId="77777777" w:rsidR="00000000" w:rsidRDefault="007003F1">
            <w:pPr>
              <w:pStyle w:val="a3"/>
              <w:spacing w:before="0" w:beforeAutospacing="0" w:after="1" w:afterAutospacing="0"/>
              <w:ind w:right="60"/>
              <w:jc w:val="right"/>
              <w:rPr>
                <w:sz w:val="18"/>
                <w:szCs w:val="18"/>
              </w:rPr>
            </w:pPr>
            <w:r>
              <w:rPr>
                <w:sz w:val="18"/>
                <w:szCs w:val="18"/>
              </w:rPr>
              <w:t>19</w:t>
            </w:r>
          </w:p>
        </w:tc>
      </w:tr>
      <w:tr w:rsidR="00000000" w14:paraId="64C473A9" w14:textId="77777777">
        <w:trPr>
          <w:divId w:val="670181093"/>
        </w:trPr>
        <w:tc>
          <w:tcPr>
            <w:tcW w:w="3572" w:type="pct"/>
            <w:tcMar>
              <w:top w:w="0" w:type="dxa"/>
              <w:left w:w="0" w:type="dxa"/>
              <w:bottom w:w="0" w:type="dxa"/>
              <w:right w:w="0" w:type="dxa"/>
            </w:tcMar>
            <w:vAlign w:val="bottom"/>
            <w:hideMark/>
          </w:tcPr>
          <w:p w14:paraId="1A8F171A" w14:textId="77777777" w:rsidR="00000000" w:rsidRDefault="007003F1">
            <w:pPr>
              <w:pStyle w:val="a3"/>
              <w:spacing w:before="0" w:beforeAutospacing="0" w:after="1" w:afterAutospacing="0"/>
              <w:ind w:left="120"/>
              <w:rPr>
                <w:sz w:val="18"/>
                <w:szCs w:val="18"/>
              </w:rPr>
            </w:pPr>
            <w:r>
              <w:rPr>
                <w:sz w:val="18"/>
                <w:szCs w:val="18"/>
              </w:rPr>
              <w:t>Additional paid-in capital</w:t>
            </w:r>
          </w:p>
        </w:tc>
        <w:tc>
          <w:tcPr>
            <w:tcW w:w="112" w:type="pct"/>
            <w:noWrap/>
            <w:tcMar>
              <w:top w:w="0" w:type="dxa"/>
              <w:left w:w="0" w:type="dxa"/>
              <w:bottom w:w="0" w:type="dxa"/>
              <w:right w:w="0" w:type="dxa"/>
            </w:tcMar>
            <w:vAlign w:val="bottom"/>
            <w:hideMark/>
          </w:tcPr>
          <w:p w14:paraId="7E760899"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1134D2B7"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32847725" w14:textId="77777777" w:rsidR="00000000" w:rsidRDefault="007003F1">
            <w:pPr>
              <w:pStyle w:val="a3"/>
              <w:spacing w:before="0" w:beforeAutospacing="0" w:after="1" w:afterAutospacing="0"/>
              <w:ind w:right="60"/>
              <w:jc w:val="right"/>
              <w:rPr>
                <w:sz w:val="18"/>
                <w:szCs w:val="18"/>
              </w:rPr>
            </w:pPr>
            <w:r>
              <w:rPr>
                <w:sz w:val="18"/>
                <w:szCs w:val="18"/>
              </w:rPr>
              <w:t>1,552,968</w:t>
            </w:r>
          </w:p>
        </w:tc>
        <w:tc>
          <w:tcPr>
            <w:tcW w:w="112" w:type="pct"/>
            <w:noWrap/>
            <w:tcMar>
              <w:top w:w="0" w:type="dxa"/>
              <w:left w:w="0" w:type="dxa"/>
              <w:bottom w:w="0" w:type="dxa"/>
              <w:right w:w="0" w:type="dxa"/>
            </w:tcMar>
            <w:vAlign w:val="bottom"/>
            <w:hideMark/>
          </w:tcPr>
          <w:p w14:paraId="1EDB96EB" w14:textId="77777777" w:rsidR="00000000" w:rsidRDefault="007003F1">
            <w:pPr>
              <w:pStyle w:val="a3"/>
              <w:spacing w:before="0" w:beforeAutospacing="0" w:after="1" w:afterAutospacing="0"/>
              <w:rPr>
                <w:sz w:val="20"/>
                <w:szCs w:val="20"/>
              </w:rPr>
            </w:pPr>
            <w:r>
              <w:rPr>
                <w:sz w:val="18"/>
                <w:szCs w:val="18"/>
              </w:rPr>
              <w:t>​</w:t>
            </w:r>
          </w:p>
        </w:tc>
        <w:tc>
          <w:tcPr>
            <w:tcW w:w="70" w:type="pct"/>
            <w:noWrap/>
            <w:tcMar>
              <w:top w:w="0" w:type="dxa"/>
              <w:left w:w="0" w:type="dxa"/>
              <w:bottom w:w="0" w:type="dxa"/>
              <w:right w:w="0" w:type="dxa"/>
            </w:tcMar>
            <w:vAlign w:val="bottom"/>
            <w:hideMark/>
          </w:tcPr>
          <w:p w14:paraId="69396BFE" w14:textId="77777777" w:rsidR="00000000" w:rsidRDefault="007003F1">
            <w:pPr>
              <w:pStyle w:val="a3"/>
              <w:spacing w:before="0" w:beforeAutospacing="0" w:after="1" w:afterAutospacing="0"/>
              <w:rPr>
                <w:sz w:val="18"/>
                <w:szCs w:val="18"/>
              </w:rPr>
            </w:pPr>
            <w:r>
              <w:rPr>
                <w:sz w:val="18"/>
                <w:szCs w:val="18"/>
              </w:rPr>
              <w:t> </w:t>
            </w:r>
          </w:p>
        </w:tc>
        <w:tc>
          <w:tcPr>
            <w:tcW w:w="530" w:type="pct"/>
            <w:noWrap/>
            <w:tcMar>
              <w:top w:w="0" w:type="dxa"/>
              <w:left w:w="0" w:type="dxa"/>
              <w:bottom w:w="0" w:type="dxa"/>
              <w:right w:w="0" w:type="dxa"/>
            </w:tcMar>
            <w:vAlign w:val="bottom"/>
            <w:hideMark/>
          </w:tcPr>
          <w:p w14:paraId="5AF0D912" w14:textId="77777777" w:rsidR="00000000" w:rsidRDefault="007003F1">
            <w:pPr>
              <w:pStyle w:val="a3"/>
              <w:spacing w:before="0" w:beforeAutospacing="0" w:after="1" w:afterAutospacing="0"/>
              <w:ind w:right="60"/>
              <w:jc w:val="right"/>
              <w:rPr>
                <w:sz w:val="18"/>
                <w:szCs w:val="18"/>
              </w:rPr>
            </w:pPr>
            <w:r>
              <w:rPr>
                <w:sz w:val="18"/>
                <w:szCs w:val="18"/>
              </w:rPr>
              <w:t>1,486,662</w:t>
            </w:r>
          </w:p>
        </w:tc>
      </w:tr>
      <w:tr w:rsidR="00000000" w14:paraId="51F9E119" w14:textId="77777777">
        <w:trPr>
          <w:divId w:val="670181093"/>
        </w:trPr>
        <w:tc>
          <w:tcPr>
            <w:tcW w:w="3572" w:type="pct"/>
            <w:shd w:val="clear" w:color="auto" w:fill="CCEEFF"/>
            <w:tcMar>
              <w:top w:w="0" w:type="dxa"/>
              <w:left w:w="0" w:type="dxa"/>
              <w:bottom w:w="0" w:type="dxa"/>
              <w:right w:w="0" w:type="dxa"/>
            </w:tcMar>
            <w:vAlign w:val="bottom"/>
            <w:hideMark/>
          </w:tcPr>
          <w:p w14:paraId="5F95F85A" w14:textId="77777777" w:rsidR="00000000" w:rsidRDefault="007003F1">
            <w:pPr>
              <w:pStyle w:val="a3"/>
              <w:spacing w:before="0" w:beforeAutospacing="0" w:after="1" w:afterAutospacing="0"/>
              <w:ind w:left="120"/>
              <w:rPr>
                <w:sz w:val="18"/>
                <w:szCs w:val="18"/>
              </w:rPr>
            </w:pPr>
            <w:r>
              <w:rPr>
                <w:sz w:val="18"/>
                <w:szCs w:val="18"/>
              </w:rPr>
              <w:t>Accumulated deficit</w:t>
            </w:r>
          </w:p>
        </w:tc>
        <w:tc>
          <w:tcPr>
            <w:tcW w:w="112" w:type="pct"/>
            <w:shd w:val="clear" w:color="auto" w:fill="CCEEFF"/>
            <w:noWrap/>
            <w:tcMar>
              <w:top w:w="0" w:type="dxa"/>
              <w:left w:w="0" w:type="dxa"/>
              <w:bottom w:w="0" w:type="dxa"/>
              <w:right w:w="0" w:type="dxa"/>
            </w:tcMar>
            <w:vAlign w:val="bottom"/>
            <w:hideMark/>
          </w:tcPr>
          <w:p w14:paraId="17658C5C"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2DC65BF9"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2DC31BED" w14:textId="77777777" w:rsidR="00000000" w:rsidRDefault="007003F1">
            <w:pPr>
              <w:pStyle w:val="a3"/>
              <w:spacing w:before="0" w:beforeAutospacing="0" w:after="1" w:afterAutospacing="0"/>
              <w:jc w:val="right"/>
              <w:rPr>
                <w:sz w:val="18"/>
                <w:szCs w:val="18"/>
              </w:rPr>
            </w:pPr>
            <w:r>
              <w:rPr>
                <w:sz w:val="18"/>
                <w:szCs w:val="18"/>
              </w:rPr>
              <w:t>(905,642)</w:t>
            </w:r>
          </w:p>
        </w:tc>
        <w:tc>
          <w:tcPr>
            <w:tcW w:w="112" w:type="pct"/>
            <w:shd w:val="clear" w:color="auto" w:fill="CCEEFF"/>
            <w:noWrap/>
            <w:tcMar>
              <w:top w:w="0" w:type="dxa"/>
              <w:left w:w="0" w:type="dxa"/>
              <w:bottom w:w="0" w:type="dxa"/>
              <w:right w:w="0" w:type="dxa"/>
            </w:tcMar>
            <w:vAlign w:val="bottom"/>
            <w:hideMark/>
          </w:tcPr>
          <w:p w14:paraId="31131CFA"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454B8068"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7C89EA99" w14:textId="77777777" w:rsidR="00000000" w:rsidRDefault="007003F1">
            <w:pPr>
              <w:pStyle w:val="a3"/>
              <w:spacing w:before="0" w:beforeAutospacing="0" w:after="1" w:afterAutospacing="0"/>
              <w:jc w:val="right"/>
              <w:rPr>
                <w:sz w:val="18"/>
                <w:szCs w:val="18"/>
              </w:rPr>
            </w:pPr>
            <w:r>
              <w:rPr>
                <w:sz w:val="18"/>
                <w:szCs w:val="18"/>
              </w:rPr>
              <w:t>(830,193)</w:t>
            </w:r>
          </w:p>
        </w:tc>
      </w:tr>
      <w:tr w:rsidR="00000000" w14:paraId="47296C32" w14:textId="77777777">
        <w:trPr>
          <w:divId w:val="670181093"/>
        </w:trPr>
        <w:tc>
          <w:tcPr>
            <w:tcW w:w="3572" w:type="pct"/>
            <w:tcMar>
              <w:top w:w="0" w:type="dxa"/>
              <w:left w:w="0" w:type="dxa"/>
              <w:bottom w:w="0" w:type="dxa"/>
              <w:right w:w="0" w:type="dxa"/>
            </w:tcMar>
            <w:vAlign w:val="bottom"/>
            <w:hideMark/>
          </w:tcPr>
          <w:p w14:paraId="7A3D5D1C" w14:textId="77777777" w:rsidR="00000000" w:rsidRDefault="007003F1">
            <w:pPr>
              <w:pStyle w:val="a3"/>
              <w:spacing w:before="0" w:beforeAutospacing="0" w:after="1" w:afterAutospacing="0"/>
              <w:ind w:left="120"/>
              <w:rPr>
                <w:sz w:val="18"/>
                <w:szCs w:val="18"/>
              </w:rPr>
            </w:pPr>
            <w:r>
              <w:rPr>
                <w:b/>
                <w:bCs/>
                <w:sz w:val="18"/>
                <w:szCs w:val="18"/>
              </w:rPr>
              <w:t>Total Stockholders’ Equity</w:t>
            </w:r>
          </w:p>
        </w:tc>
        <w:tc>
          <w:tcPr>
            <w:tcW w:w="112" w:type="pct"/>
            <w:noWrap/>
            <w:tcMar>
              <w:top w:w="0" w:type="dxa"/>
              <w:left w:w="0" w:type="dxa"/>
              <w:bottom w:w="0" w:type="dxa"/>
              <w:right w:w="0" w:type="dxa"/>
            </w:tcMar>
            <w:vAlign w:val="bottom"/>
            <w:hideMark/>
          </w:tcPr>
          <w:p w14:paraId="1F2A03FE"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29E7F4D3"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42A81C6B" w14:textId="77777777" w:rsidR="00000000" w:rsidRDefault="007003F1">
            <w:pPr>
              <w:pStyle w:val="a3"/>
              <w:spacing w:before="0" w:beforeAutospacing="0" w:after="1" w:afterAutospacing="0"/>
              <w:ind w:right="60"/>
              <w:jc w:val="right"/>
              <w:rPr>
                <w:sz w:val="18"/>
                <w:szCs w:val="18"/>
              </w:rPr>
            </w:pPr>
            <w:r>
              <w:rPr>
                <w:sz w:val="18"/>
                <w:szCs w:val="18"/>
              </w:rPr>
              <w:t>647,431</w:t>
            </w:r>
          </w:p>
        </w:tc>
        <w:tc>
          <w:tcPr>
            <w:tcW w:w="112" w:type="pct"/>
            <w:noWrap/>
            <w:tcMar>
              <w:top w:w="0" w:type="dxa"/>
              <w:left w:w="0" w:type="dxa"/>
              <w:bottom w:w="0" w:type="dxa"/>
              <w:right w:w="0" w:type="dxa"/>
            </w:tcMar>
            <w:vAlign w:val="bottom"/>
            <w:hideMark/>
          </w:tcPr>
          <w:p w14:paraId="4656FF93"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noWrap/>
            <w:tcMar>
              <w:top w:w="0" w:type="dxa"/>
              <w:left w:w="0" w:type="dxa"/>
              <w:bottom w:w="0" w:type="dxa"/>
              <w:right w:w="0" w:type="dxa"/>
            </w:tcMar>
            <w:vAlign w:val="bottom"/>
            <w:hideMark/>
          </w:tcPr>
          <w:p w14:paraId="129787EA" w14:textId="77777777" w:rsidR="00000000" w:rsidRDefault="007003F1">
            <w:pPr>
              <w:pStyle w:val="a3"/>
              <w:spacing w:before="0" w:beforeAutospacing="0" w:after="1" w:afterAutospacing="0"/>
              <w:rPr>
                <w:sz w:val="18"/>
                <w:szCs w:val="18"/>
              </w:rPr>
            </w:pPr>
            <w:r>
              <w:rPr>
                <w:sz w:val="18"/>
                <w:szCs w:val="18"/>
              </w:rPr>
              <w:t> </w:t>
            </w:r>
          </w:p>
        </w:tc>
        <w:tc>
          <w:tcPr>
            <w:tcW w:w="530" w:type="pct"/>
            <w:tcBorders>
              <w:bottom w:val="single" w:sz="6" w:space="0" w:color="000000"/>
            </w:tcBorders>
            <w:noWrap/>
            <w:tcMar>
              <w:top w:w="0" w:type="dxa"/>
              <w:left w:w="0" w:type="dxa"/>
              <w:bottom w:w="0" w:type="dxa"/>
              <w:right w:w="0" w:type="dxa"/>
            </w:tcMar>
            <w:vAlign w:val="bottom"/>
            <w:hideMark/>
          </w:tcPr>
          <w:p w14:paraId="5A45E9DB" w14:textId="77777777" w:rsidR="00000000" w:rsidRDefault="007003F1">
            <w:pPr>
              <w:pStyle w:val="a3"/>
              <w:spacing w:before="0" w:beforeAutospacing="0" w:after="1" w:afterAutospacing="0"/>
              <w:ind w:right="60"/>
              <w:jc w:val="right"/>
              <w:rPr>
                <w:sz w:val="18"/>
                <w:szCs w:val="18"/>
              </w:rPr>
            </w:pPr>
            <w:r>
              <w:rPr>
                <w:sz w:val="18"/>
                <w:szCs w:val="18"/>
              </w:rPr>
              <w:t>656,498</w:t>
            </w:r>
          </w:p>
        </w:tc>
      </w:tr>
      <w:tr w:rsidR="00000000" w14:paraId="2D9442F0" w14:textId="77777777">
        <w:trPr>
          <w:divId w:val="670181093"/>
        </w:trPr>
        <w:tc>
          <w:tcPr>
            <w:tcW w:w="3572" w:type="pct"/>
            <w:shd w:val="clear" w:color="auto" w:fill="CCEEFF"/>
            <w:tcMar>
              <w:top w:w="0" w:type="dxa"/>
              <w:left w:w="0" w:type="dxa"/>
              <w:bottom w:w="0" w:type="dxa"/>
              <w:right w:w="0" w:type="dxa"/>
            </w:tcMar>
            <w:vAlign w:val="bottom"/>
            <w:hideMark/>
          </w:tcPr>
          <w:p w14:paraId="1B289AC0" w14:textId="77777777" w:rsidR="00000000" w:rsidRDefault="007003F1">
            <w:pPr>
              <w:pStyle w:val="a3"/>
              <w:spacing w:before="0" w:beforeAutospacing="0" w:after="1" w:afterAutospacing="0"/>
              <w:ind w:left="120"/>
              <w:rPr>
                <w:sz w:val="18"/>
                <w:szCs w:val="18"/>
              </w:rPr>
            </w:pPr>
            <w:r>
              <w:rPr>
                <w:b/>
                <w:bCs/>
                <w:sz w:val="18"/>
                <w:szCs w:val="18"/>
              </w:rPr>
              <w:t>Total Liabilities and Stockholders’ Equity</w:t>
            </w:r>
          </w:p>
        </w:tc>
        <w:tc>
          <w:tcPr>
            <w:tcW w:w="112" w:type="pct"/>
            <w:shd w:val="clear" w:color="auto" w:fill="CCEEFF"/>
            <w:noWrap/>
            <w:tcMar>
              <w:top w:w="0" w:type="dxa"/>
              <w:left w:w="0" w:type="dxa"/>
              <w:bottom w:w="0" w:type="dxa"/>
              <w:right w:w="0" w:type="dxa"/>
            </w:tcMar>
            <w:vAlign w:val="bottom"/>
            <w:hideMark/>
          </w:tcPr>
          <w:p w14:paraId="7FC57064"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5475B8D1" w14:textId="77777777" w:rsidR="00000000" w:rsidRDefault="007003F1">
            <w:pPr>
              <w:pStyle w:val="a3"/>
              <w:spacing w:before="0" w:beforeAutospacing="0" w:after="1" w:afterAutospacing="0"/>
              <w:rPr>
                <w:sz w:val="18"/>
                <w:szCs w:val="18"/>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434019F2" w14:textId="77777777" w:rsidR="00000000" w:rsidRDefault="007003F1">
            <w:pPr>
              <w:pStyle w:val="a3"/>
              <w:spacing w:before="0" w:beforeAutospacing="0" w:after="1" w:afterAutospacing="0"/>
              <w:ind w:right="60"/>
              <w:jc w:val="right"/>
              <w:rPr>
                <w:sz w:val="18"/>
                <w:szCs w:val="18"/>
              </w:rPr>
            </w:pPr>
            <w:r>
              <w:rPr>
                <w:sz w:val="18"/>
                <w:szCs w:val="18"/>
              </w:rPr>
              <w:t>750,573</w:t>
            </w:r>
          </w:p>
        </w:tc>
        <w:tc>
          <w:tcPr>
            <w:tcW w:w="112" w:type="pct"/>
            <w:shd w:val="clear" w:color="auto" w:fill="CCEEFF"/>
            <w:noWrap/>
            <w:tcMar>
              <w:top w:w="0" w:type="dxa"/>
              <w:left w:w="0" w:type="dxa"/>
              <w:bottom w:w="0" w:type="dxa"/>
              <w:right w:w="0" w:type="dxa"/>
            </w:tcMar>
            <w:vAlign w:val="bottom"/>
            <w:hideMark/>
          </w:tcPr>
          <w:p w14:paraId="0D302199" w14:textId="77777777" w:rsidR="00000000" w:rsidRDefault="007003F1">
            <w:pPr>
              <w:pStyle w:val="a3"/>
              <w:spacing w:before="0" w:beforeAutospacing="0" w:after="1" w:afterAutospacing="0"/>
              <w:rPr>
                <w:sz w:val="20"/>
                <w:szCs w:val="20"/>
              </w:rPr>
            </w:pPr>
            <w:r>
              <w:rPr>
                <w:sz w:val="18"/>
                <w:szCs w:val="18"/>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0A85A568" w14:textId="77777777" w:rsidR="00000000" w:rsidRDefault="007003F1">
            <w:pPr>
              <w:pStyle w:val="a3"/>
              <w:spacing w:before="0" w:beforeAutospacing="0" w:after="1" w:afterAutospacing="0"/>
              <w:rPr>
                <w:sz w:val="18"/>
                <w:szCs w:val="18"/>
              </w:rPr>
            </w:pPr>
            <w:r>
              <w:rPr>
                <w:sz w:val="18"/>
                <w:szCs w:val="18"/>
              </w:rPr>
              <w:t>$</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14:paraId="44272A72" w14:textId="77777777" w:rsidR="00000000" w:rsidRDefault="007003F1">
            <w:pPr>
              <w:pStyle w:val="a3"/>
              <w:spacing w:before="0" w:beforeAutospacing="0" w:after="1" w:afterAutospacing="0"/>
              <w:ind w:right="60"/>
              <w:jc w:val="right"/>
              <w:rPr>
                <w:sz w:val="18"/>
                <w:szCs w:val="18"/>
              </w:rPr>
            </w:pPr>
            <w:r>
              <w:rPr>
                <w:sz w:val="18"/>
                <w:szCs w:val="18"/>
              </w:rPr>
              <w:t>768,458</w:t>
            </w:r>
          </w:p>
        </w:tc>
      </w:tr>
    </w:tbl>
    <w:p w14:paraId="2BD8BDC4" w14:textId="77777777" w:rsidR="00000000" w:rsidRDefault="007003F1">
      <w:pPr>
        <w:pStyle w:val="a3"/>
        <w:spacing w:before="0" w:beforeAutospacing="0" w:after="0" w:afterAutospacing="0"/>
        <w:divId w:val="670181093"/>
        <w:rPr>
          <w:sz w:val="20"/>
          <w:szCs w:val="20"/>
        </w:rPr>
      </w:pPr>
      <w:r>
        <w:rPr>
          <w:sz w:val="8"/>
          <w:szCs w:val="8"/>
        </w:rPr>
        <w:t>​</w:t>
      </w:r>
    </w:p>
    <w:p w14:paraId="34F4D41B" w14:textId="77777777" w:rsidR="00000000" w:rsidRDefault="007003F1">
      <w:pPr>
        <w:pStyle w:val="a3"/>
        <w:spacing w:before="0" w:beforeAutospacing="0" w:after="200" w:afterAutospacing="0"/>
        <w:ind w:firstLine="547"/>
        <w:jc w:val="center"/>
        <w:divId w:val="670181093"/>
        <w:rPr>
          <w:sz w:val="20"/>
          <w:szCs w:val="20"/>
        </w:rPr>
      </w:pPr>
      <w:r>
        <w:rPr>
          <w:sz w:val="20"/>
          <w:szCs w:val="20"/>
        </w:rPr>
        <w:lastRenderedPageBreak/>
        <w:t>The accompanying notes are an integral part of these condensed consolidated financial statements.</w:t>
      </w:r>
    </w:p>
    <w:p w14:paraId="2F79E9B9" w14:textId="77777777" w:rsidR="00000000" w:rsidRDefault="007003F1">
      <w:pPr>
        <w:pStyle w:val="a3"/>
        <w:spacing w:before="480" w:beforeAutospacing="0" w:after="0" w:afterAutospacing="0"/>
        <w:jc w:val="center"/>
        <w:divId w:val="1068378644"/>
        <w:rPr>
          <w:sz w:val="20"/>
          <w:szCs w:val="20"/>
        </w:rPr>
      </w:pPr>
      <w:r>
        <w:rPr>
          <w:sz w:val="20"/>
          <w:szCs w:val="20"/>
        </w:rPr>
        <w:t>2</w:t>
      </w:r>
    </w:p>
    <w:p w14:paraId="730836D8" w14:textId="77777777" w:rsidR="00000000" w:rsidRDefault="007003F1">
      <w:pPr>
        <w:pStyle w:val="a3"/>
        <w:spacing w:before="0" w:beforeAutospacing="0" w:after="600" w:afterAutospacing="0"/>
        <w:divId w:val="64650575"/>
        <w:rPr>
          <w:sz w:val="20"/>
          <w:szCs w:val="20"/>
        </w:rPr>
      </w:pPr>
      <w:hyperlink w:anchor="TOC" w:history="1">
        <w:r>
          <w:rPr>
            <w:rStyle w:val="a4"/>
            <w:sz w:val="20"/>
            <w:szCs w:val="20"/>
          </w:rPr>
          <w:t>Table of Contents</w:t>
        </w:r>
      </w:hyperlink>
    </w:p>
    <w:p w14:paraId="1D2CF81A" w14:textId="77777777" w:rsidR="00000000" w:rsidRDefault="007003F1">
      <w:pPr>
        <w:pStyle w:val="a3"/>
        <w:spacing w:before="0" w:beforeAutospacing="0" w:after="0" w:afterAutospacing="0"/>
        <w:jc w:val="center"/>
        <w:divId w:val="1200246387"/>
        <w:rPr>
          <w:b/>
          <w:bCs/>
          <w:sz w:val="20"/>
          <w:szCs w:val="20"/>
        </w:rPr>
      </w:pPr>
      <w:r>
        <w:rPr>
          <w:b/>
          <w:bCs/>
          <w:sz w:val="20"/>
          <w:szCs w:val="20"/>
        </w:rPr>
        <w:t>IOVANCE BIOTHERAPEUTICS, INC.</w:t>
      </w:r>
    </w:p>
    <w:p w14:paraId="6136CC31" w14:textId="77777777" w:rsidR="00000000" w:rsidRDefault="007003F1">
      <w:pPr>
        <w:pStyle w:val="a3"/>
        <w:spacing w:before="0" w:beforeAutospacing="0" w:after="0" w:afterAutospacing="0"/>
        <w:jc w:val="center"/>
        <w:divId w:val="1200246387"/>
        <w:rPr>
          <w:sz w:val="20"/>
          <w:szCs w:val="20"/>
        </w:rPr>
      </w:pPr>
      <w:r>
        <w:rPr>
          <w:b/>
          <w:bCs/>
          <w:sz w:val="20"/>
          <w:szCs w:val="20"/>
        </w:rPr>
        <w:t>Condensed Consolidated Statements of Operations</w:t>
      </w:r>
    </w:p>
    <w:p w14:paraId="0E447056" w14:textId="77777777" w:rsidR="00000000" w:rsidRDefault="007003F1">
      <w:pPr>
        <w:pStyle w:val="a3"/>
        <w:spacing w:before="0" w:beforeAutospacing="0" w:after="0" w:afterAutospacing="0"/>
        <w:jc w:val="center"/>
        <w:divId w:val="1200246387"/>
        <w:rPr>
          <w:sz w:val="20"/>
          <w:szCs w:val="20"/>
        </w:rPr>
      </w:pPr>
      <w:r>
        <w:rPr>
          <w:b/>
          <w:bCs/>
          <w:sz w:val="20"/>
          <w:szCs w:val="20"/>
        </w:rPr>
        <w:t>(unaudited; in thousands, except per share information)</w:t>
      </w:r>
    </w:p>
    <w:p w14:paraId="7296425F" w14:textId="77777777" w:rsidR="00000000" w:rsidRDefault="007003F1">
      <w:pPr>
        <w:pStyle w:val="a3"/>
        <w:spacing w:before="0" w:beforeAutospacing="0" w:after="0" w:afterAutospacing="0"/>
        <w:jc w:val="center"/>
        <w:divId w:val="120024638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807"/>
        <w:gridCol w:w="238"/>
        <w:gridCol w:w="151"/>
        <w:gridCol w:w="859"/>
        <w:gridCol w:w="238"/>
        <w:gridCol w:w="151"/>
        <w:gridCol w:w="862"/>
      </w:tblGrid>
      <w:tr w:rsidR="00000000" w14:paraId="23246E05" w14:textId="77777777">
        <w:trPr>
          <w:divId w:val="1200246387"/>
          <w:trHeight w:val="20"/>
        </w:trPr>
        <w:tc>
          <w:tcPr>
            <w:tcW w:w="3494" w:type="pct"/>
            <w:tcMar>
              <w:top w:w="0" w:type="dxa"/>
              <w:left w:w="0" w:type="dxa"/>
              <w:bottom w:w="0" w:type="dxa"/>
              <w:right w:w="0" w:type="dxa"/>
            </w:tcMar>
            <w:vAlign w:val="bottom"/>
            <w:hideMark/>
          </w:tcPr>
          <w:p w14:paraId="097D1A05" w14:textId="77777777" w:rsidR="00000000" w:rsidRDefault="007003F1">
            <w:pPr>
              <w:pStyle w:val="a3"/>
              <w:spacing w:before="0" w:beforeAutospacing="0" w:after="1" w:afterAutospacing="0"/>
              <w:divId w:val="1724598435"/>
              <w:rPr>
                <w:sz w:val="20"/>
                <w:szCs w:val="20"/>
              </w:rPr>
            </w:pPr>
            <w:r>
              <w:rPr>
                <w:sz w:val="2"/>
                <w:szCs w:val="2"/>
              </w:rPr>
              <w:t>​</w:t>
            </w:r>
          </w:p>
        </w:tc>
        <w:tc>
          <w:tcPr>
            <w:tcW w:w="143" w:type="pct"/>
            <w:tcMar>
              <w:top w:w="0" w:type="dxa"/>
              <w:left w:w="0" w:type="dxa"/>
              <w:bottom w:w="0" w:type="dxa"/>
              <w:right w:w="0" w:type="dxa"/>
            </w:tcMar>
            <w:vAlign w:val="bottom"/>
            <w:hideMark/>
          </w:tcPr>
          <w:p w14:paraId="1F5BEDB0" w14:textId="77777777" w:rsidR="00000000" w:rsidRDefault="007003F1">
            <w:pPr>
              <w:pStyle w:val="a3"/>
              <w:spacing w:before="0" w:beforeAutospacing="0" w:after="1" w:afterAutospacing="0"/>
              <w:divId w:val="2046366348"/>
              <w:rPr>
                <w:sz w:val="20"/>
                <w:szCs w:val="20"/>
              </w:rPr>
            </w:pPr>
            <w:r>
              <w:rPr>
                <w:sz w:val="2"/>
                <w:szCs w:val="2"/>
              </w:rPr>
              <w:t>​</w:t>
            </w:r>
          </w:p>
        </w:tc>
        <w:tc>
          <w:tcPr>
            <w:tcW w:w="91" w:type="pct"/>
            <w:tcMar>
              <w:top w:w="0" w:type="dxa"/>
              <w:left w:w="0" w:type="dxa"/>
              <w:bottom w:w="0" w:type="dxa"/>
              <w:right w:w="0" w:type="dxa"/>
            </w:tcMar>
            <w:vAlign w:val="bottom"/>
            <w:hideMark/>
          </w:tcPr>
          <w:p w14:paraId="24BA316F" w14:textId="77777777" w:rsidR="00000000" w:rsidRDefault="007003F1">
            <w:pPr>
              <w:pStyle w:val="a3"/>
              <w:spacing w:before="0" w:beforeAutospacing="0" w:after="1" w:afterAutospacing="0"/>
              <w:divId w:val="1331328065"/>
              <w:rPr>
                <w:sz w:val="20"/>
                <w:szCs w:val="20"/>
              </w:rPr>
            </w:pPr>
            <w:r>
              <w:rPr>
                <w:sz w:val="2"/>
                <w:szCs w:val="2"/>
              </w:rPr>
              <w:t>​</w:t>
            </w:r>
          </w:p>
        </w:tc>
        <w:tc>
          <w:tcPr>
            <w:tcW w:w="517" w:type="pct"/>
            <w:tcMar>
              <w:top w:w="0" w:type="dxa"/>
              <w:left w:w="0" w:type="dxa"/>
              <w:bottom w:w="0" w:type="dxa"/>
              <w:right w:w="0" w:type="dxa"/>
            </w:tcMar>
            <w:vAlign w:val="bottom"/>
            <w:hideMark/>
          </w:tcPr>
          <w:p w14:paraId="16074785" w14:textId="77777777" w:rsidR="00000000" w:rsidRDefault="007003F1">
            <w:pPr>
              <w:pStyle w:val="a3"/>
              <w:spacing w:before="0" w:beforeAutospacing="0" w:after="1" w:afterAutospacing="0"/>
              <w:divId w:val="52700511"/>
              <w:rPr>
                <w:sz w:val="20"/>
                <w:szCs w:val="20"/>
              </w:rPr>
            </w:pPr>
            <w:r>
              <w:rPr>
                <w:sz w:val="2"/>
                <w:szCs w:val="2"/>
              </w:rPr>
              <w:t>​</w:t>
            </w:r>
          </w:p>
        </w:tc>
        <w:tc>
          <w:tcPr>
            <w:tcW w:w="143" w:type="pct"/>
            <w:tcMar>
              <w:top w:w="0" w:type="dxa"/>
              <w:left w:w="0" w:type="dxa"/>
              <w:bottom w:w="0" w:type="dxa"/>
              <w:right w:w="0" w:type="dxa"/>
            </w:tcMar>
            <w:vAlign w:val="bottom"/>
            <w:hideMark/>
          </w:tcPr>
          <w:p w14:paraId="304F64C7" w14:textId="77777777" w:rsidR="00000000" w:rsidRDefault="007003F1">
            <w:pPr>
              <w:pStyle w:val="a3"/>
              <w:spacing w:before="0" w:beforeAutospacing="0" w:after="1" w:afterAutospacing="0"/>
              <w:divId w:val="794252009"/>
              <w:rPr>
                <w:sz w:val="20"/>
                <w:szCs w:val="20"/>
              </w:rPr>
            </w:pPr>
            <w:r>
              <w:rPr>
                <w:sz w:val="2"/>
                <w:szCs w:val="2"/>
              </w:rPr>
              <w:t>​</w:t>
            </w:r>
          </w:p>
        </w:tc>
        <w:tc>
          <w:tcPr>
            <w:tcW w:w="91" w:type="pct"/>
            <w:tcMar>
              <w:top w:w="0" w:type="dxa"/>
              <w:left w:w="0" w:type="dxa"/>
              <w:bottom w:w="0" w:type="dxa"/>
              <w:right w:w="0" w:type="dxa"/>
            </w:tcMar>
            <w:vAlign w:val="bottom"/>
            <w:hideMark/>
          </w:tcPr>
          <w:p w14:paraId="70D9E741" w14:textId="77777777" w:rsidR="00000000" w:rsidRDefault="007003F1">
            <w:pPr>
              <w:pStyle w:val="a3"/>
              <w:spacing w:before="0" w:beforeAutospacing="0" w:after="1" w:afterAutospacing="0"/>
              <w:divId w:val="1404911458"/>
              <w:rPr>
                <w:sz w:val="20"/>
                <w:szCs w:val="20"/>
              </w:rPr>
            </w:pPr>
            <w:r>
              <w:rPr>
                <w:sz w:val="2"/>
                <w:szCs w:val="2"/>
              </w:rPr>
              <w:t>​</w:t>
            </w:r>
          </w:p>
        </w:tc>
        <w:tc>
          <w:tcPr>
            <w:tcW w:w="518" w:type="pct"/>
            <w:tcMar>
              <w:top w:w="0" w:type="dxa"/>
              <w:left w:w="0" w:type="dxa"/>
              <w:bottom w:w="0" w:type="dxa"/>
              <w:right w:w="0" w:type="dxa"/>
            </w:tcMar>
            <w:vAlign w:val="bottom"/>
            <w:hideMark/>
          </w:tcPr>
          <w:p w14:paraId="728994F5" w14:textId="77777777" w:rsidR="00000000" w:rsidRDefault="007003F1">
            <w:pPr>
              <w:pStyle w:val="a3"/>
              <w:spacing w:before="0" w:beforeAutospacing="0" w:after="1" w:afterAutospacing="0"/>
              <w:divId w:val="1286698636"/>
              <w:rPr>
                <w:sz w:val="20"/>
                <w:szCs w:val="20"/>
              </w:rPr>
            </w:pPr>
            <w:r>
              <w:rPr>
                <w:sz w:val="2"/>
                <w:szCs w:val="2"/>
              </w:rPr>
              <w:t>​</w:t>
            </w:r>
          </w:p>
        </w:tc>
      </w:tr>
      <w:tr w:rsidR="00000000" w14:paraId="6C87773A" w14:textId="77777777">
        <w:trPr>
          <w:divId w:val="1200246387"/>
        </w:trPr>
        <w:tc>
          <w:tcPr>
            <w:tcW w:w="3494" w:type="pct"/>
            <w:tcMar>
              <w:top w:w="0" w:type="dxa"/>
              <w:left w:w="0" w:type="dxa"/>
              <w:bottom w:w="0" w:type="dxa"/>
              <w:right w:w="0" w:type="dxa"/>
            </w:tcMar>
            <w:vAlign w:val="bottom"/>
            <w:hideMark/>
          </w:tcPr>
          <w:p w14:paraId="479D88C3" w14:textId="77777777" w:rsidR="00000000" w:rsidRDefault="007003F1">
            <w:pPr>
              <w:pStyle w:val="a3"/>
              <w:spacing w:before="0" w:beforeAutospacing="0" w:after="1" w:afterAutospacing="0"/>
              <w:rPr>
                <w:sz w:val="20"/>
                <w:szCs w:val="20"/>
              </w:rPr>
            </w:pPr>
            <w:r>
              <w:rPr>
                <w:sz w:val="16"/>
                <w:szCs w:val="16"/>
              </w:rPr>
              <w:t>​</w:t>
            </w:r>
          </w:p>
        </w:tc>
        <w:tc>
          <w:tcPr>
            <w:tcW w:w="143" w:type="pct"/>
            <w:noWrap/>
            <w:tcMar>
              <w:top w:w="0" w:type="dxa"/>
              <w:left w:w="0" w:type="dxa"/>
              <w:bottom w:w="0" w:type="dxa"/>
              <w:right w:w="0" w:type="dxa"/>
            </w:tcMar>
            <w:vAlign w:val="bottom"/>
            <w:hideMark/>
          </w:tcPr>
          <w:p w14:paraId="01947D9B" w14:textId="77777777" w:rsidR="00000000" w:rsidRDefault="007003F1">
            <w:pPr>
              <w:pStyle w:val="a3"/>
              <w:spacing w:before="0" w:beforeAutospacing="0" w:after="1" w:afterAutospacing="0"/>
              <w:rPr>
                <w:sz w:val="20"/>
                <w:szCs w:val="20"/>
              </w:rPr>
            </w:pPr>
            <w:r>
              <w:rPr>
                <w:b/>
                <w:bCs/>
                <w:sz w:val="16"/>
                <w:szCs w:val="16"/>
              </w:rPr>
              <w:t>​</w:t>
            </w:r>
          </w:p>
        </w:tc>
        <w:tc>
          <w:tcPr>
            <w:tcW w:w="1361" w:type="pct"/>
            <w:gridSpan w:val="5"/>
            <w:noWrap/>
            <w:tcMar>
              <w:top w:w="0" w:type="dxa"/>
              <w:left w:w="0" w:type="dxa"/>
              <w:bottom w:w="0" w:type="dxa"/>
              <w:right w:w="0" w:type="dxa"/>
            </w:tcMar>
            <w:vAlign w:val="bottom"/>
            <w:hideMark/>
          </w:tcPr>
          <w:p w14:paraId="38A351D7" w14:textId="77777777" w:rsidR="00000000" w:rsidRDefault="007003F1">
            <w:pPr>
              <w:pStyle w:val="a3"/>
              <w:spacing w:before="0" w:beforeAutospacing="0" w:after="1" w:afterAutospacing="0"/>
              <w:jc w:val="center"/>
              <w:rPr>
                <w:sz w:val="16"/>
                <w:szCs w:val="16"/>
              </w:rPr>
            </w:pPr>
            <w:r>
              <w:rPr>
                <w:b/>
                <w:bCs/>
                <w:sz w:val="16"/>
                <w:szCs w:val="16"/>
              </w:rPr>
              <w:t xml:space="preserve">Three Months Ended </w:t>
            </w:r>
          </w:p>
        </w:tc>
      </w:tr>
      <w:tr w:rsidR="00000000" w14:paraId="142B984A" w14:textId="77777777">
        <w:trPr>
          <w:divId w:val="1200246387"/>
        </w:trPr>
        <w:tc>
          <w:tcPr>
            <w:tcW w:w="3494" w:type="pct"/>
            <w:tcMar>
              <w:top w:w="0" w:type="dxa"/>
              <w:left w:w="0" w:type="dxa"/>
              <w:bottom w:w="0" w:type="dxa"/>
              <w:right w:w="0" w:type="dxa"/>
            </w:tcMar>
            <w:vAlign w:val="bottom"/>
            <w:hideMark/>
          </w:tcPr>
          <w:p w14:paraId="23F5D45F" w14:textId="77777777" w:rsidR="00000000" w:rsidRDefault="007003F1">
            <w:pPr>
              <w:pStyle w:val="a3"/>
              <w:spacing w:before="0" w:beforeAutospacing="0" w:after="1" w:afterAutospacing="0"/>
              <w:rPr>
                <w:sz w:val="20"/>
                <w:szCs w:val="20"/>
              </w:rPr>
            </w:pPr>
            <w:r>
              <w:rPr>
                <w:sz w:val="16"/>
                <w:szCs w:val="16"/>
              </w:rPr>
              <w:t>​</w:t>
            </w:r>
          </w:p>
        </w:tc>
        <w:tc>
          <w:tcPr>
            <w:tcW w:w="143" w:type="pct"/>
            <w:noWrap/>
            <w:tcMar>
              <w:top w:w="0" w:type="dxa"/>
              <w:left w:w="0" w:type="dxa"/>
              <w:bottom w:w="0" w:type="dxa"/>
              <w:right w:w="0" w:type="dxa"/>
            </w:tcMar>
            <w:vAlign w:val="bottom"/>
            <w:hideMark/>
          </w:tcPr>
          <w:p w14:paraId="28E1145C" w14:textId="77777777" w:rsidR="00000000" w:rsidRDefault="007003F1">
            <w:pPr>
              <w:pStyle w:val="a3"/>
              <w:spacing w:before="0" w:beforeAutospacing="0" w:after="1" w:afterAutospacing="0"/>
              <w:rPr>
                <w:sz w:val="20"/>
                <w:szCs w:val="20"/>
              </w:rPr>
            </w:pPr>
            <w:r>
              <w:rPr>
                <w:b/>
                <w:bCs/>
                <w:sz w:val="16"/>
                <w:szCs w:val="16"/>
              </w:rPr>
              <w:t>​</w:t>
            </w:r>
          </w:p>
        </w:tc>
        <w:tc>
          <w:tcPr>
            <w:tcW w:w="1361" w:type="pct"/>
            <w:gridSpan w:val="5"/>
            <w:tcBorders>
              <w:bottom w:val="single" w:sz="6" w:space="0" w:color="000000"/>
            </w:tcBorders>
            <w:noWrap/>
            <w:tcMar>
              <w:top w:w="0" w:type="dxa"/>
              <w:left w:w="0" w:type="dxa"/>
              <w:bottom w:w="0" w:type="dxa"/>
              <w:right w:w="0" w:type="dxa"/>
            </w:tcMar>
            <w:vAlign w:val="bottom"/>
            <w:hideMark/>
          </w:tcPr>
          <w:p w14:paraId="5DD6CAB6" w14:textId="77777777" w:rsidR="00000000" w:rsidRDefault="007003F1">
            <w:pPr>
              <w:pStyle w:val="a3"/>
              <w:spacing w:before="0" w:beforeAutospacing="0" w:after="1" w:afterAutospacing="0"/>
              <w:jc w:val="center"/>
              <w:rPr>
                <w:sz w:val="16"/>
                <w:szCs w:val="16"/>
              </w:rPr>
            </w:pPr>
            <w:r>
              <w:rPr>
                <w:b/>
                <w:bCs/>
                <w:sz w:val="16"/>
                <w:szCs w:val="16"/>
              </w:rPr>
              <w:t>March 31, </w:t>
            </w:r>
          </w:p>
        </w:tc>
      </w:tr>
      <w:tr w:rsidR="00000000" w14:paraId="041A7734" w14:textId="77777777">
        <w:trPr>
          <w:divId w:val="1200246387"/>
        </w:trPr>
        <w:tc>
          <w:tcPr>
            <w:tcW w:w="3494" w:type="pct"/>
            <w:tcMar>
              <w:top w:w="0" w:type="dxa"/>
              <w:left w:w="0" w:type="dxa"/>
              <w:bottom w:w="0" w:type="dxa"/>
              <w:right w:w="0" w:type="dxa"/>
            </w:tcMar>
            <w:vAlign w:val="bottom"/>
            <w:hideMark/>
          </w:tcPr>
          <w:p w14:paraId="677DFF22" w14:textId="77777777" w:rsidR="00000000" w:rsidRDefault="007003F1">
            <w:pPr>
              <w:pStyle w:val="a3"/>
              <w:spacing w:before="0" w:beforeAutospacing="0" w:after="1" w:afterAutospacing="0"/>
              <w:rPr>
                <w:sz w:val="16"/>
                <w:szCs w:val="16"/>
              </w:rPr>
            </w:pPr>
            <w:r>
              <w:rPr>
                <w:sz w:val="16"/>
                <w:szCs w:val="16"/>
              </w:rPr>
              <w:t>​</w:t>
            </w:r>
          </w:p>
        </w:tc>
        <w:tc>
          <w:tcPr>
            <w:tcW w:w="143" w:type="pct"/>
            <w:noWrap/>
            <w:tcMar>
              <w:top w:w="0" w:type="dxa"/>
              <w:left w:w="0" w:type="dxa"/>
              <w:bottom w:w="0" w:type="dxa"/>
              <w:right w:w="0" w:type="dxa"/>
            </w:tcMar>
            <w:vAlign w:val="bottom"/>
            <w:hideMark/>
          </w:tcPr>
          <w:p w14:paraId="67B1BAA7" w14:textId="77777777" w:rsidR="00000000" w:rsidRDefault="007003F1">
            <w:pPr>
              <w:pStyle w:val="a3"/>
              <w:spacing w:before="0" w:beforeAutospacing="0" w:after="1" w:afterAutospacing="0"/>
              <w:rPr>
                <w:sz w:val="16"/>
                <w:szCs w:val="16"/>
              </w:rPr>
            </w:pPr>
            <w:r>
              <w:rPr>
                <w:b/>
                <w:bCs/>
                <w:sz w:val="16"/>
                <w:szCs w:val="16"/>
              </w:rPr>
              <w:t>    </w:t>
            </w:r>
          </w:p>
        </w:tc>
        <w:tc>
          <w:tcPr>
            <w:tcW w:w="608" w:type="pct"/>
            <w:gridSpan w:val="2"/>
            <w:tcBorders>
              <w:bottom w:val="single" w:sz="6" w:space="0" w:color="000000"/>
            </w:tcBorders>
            <w:noWrap/>
            <w:tcMar>
              <w:top w:w="0" w:type="dxa"/>
              <w:left w:w="0" w:type="dxa"/>
              <w:bottom w:w="0" w:type="dxa"/>
              <w:right w:w="0" w:type="dxa"/>
            </w:tcMar>
            <w:vAlign w:val="bottom"/>
            <w:hideMark/>
          </w:tcPr>
          <w:p w14:paraId="285289D0" w14:textId="77777777" w:rsidR="00000000" w:rsidRDefault="007003F1">
            <w:pPr>
              <w:pStyle w:val="a3"/>
              <w:spacing w:before="0" w:beforeAutospacing="0" w:after="1" w:afterAutospacing="0"/>
              <w:jc w:val="center"/>
              <w:rPr>
                <w:sz w:val="16"/>
                <w:szCs w:val="16"/>
              </w:rPr>
            </w:pPr>
            <w:r>
              <w:rPr>
                <w:b/>
                <w:bCs/>
                <w:sz w:val="16"/>
                <w:szCs w:val="16"/>
              </w:rPr>
              <w:t>2021</w:t>
            </w:r>
          </w:p>
        </w:tc>
        <w:tc>
          <w:tcPr>
            <w:tcW w:w="143" w:type="pct"/>
            <w:noWrap/>
            <w:tcMar>
              <w:top w:w="0" w:type="dxa"/>
              <w:left w:w="0" w:type="dxa"/>
              <w:bottom w:w="0" w:type="dxa"/>
              <w:right w:w="0" w:type="dxa"/>
            </w:tcMar>
            <w:vAlign w:val="bottom"/>
            <w:hideMark/>
          </w:tcPr>
          <w:p w14:paraId="017DAEAF" w14:textId="77777777" w:rsidR="00000000" w:rsidRDefault="007003F1">
            <w:pPr>
              <w:pStyle w:val="a3"/>
              <w:spacing w:before="0" w:beforeAutospacing="0" w:after="1" w:afterAutospacing="0"/>
              <w:rPr>
                <w:sz w:val="16"/>
                <w:szCs w:val="16"/>
              </w:rPr>
            </w:pPr>
            <w:r>
              <w:rPr>
                <w:b/>
                <w:bCs/>
                <w:sz w:val="16"/>
                <w:szCs w:val="16"/>
              </w:rPr>
              <w:t>    </w:t>
            </w:r>
          </w:p>
        </w:tc>
        <w:tc>
          <w:tcPr>
            <w:tcW w:w="609" w:type="pct"/>
            <w:gridSpan w:val="2"/>
            <w:tcBorders>
              <w:bottom w:val="single" w:sz="6" w:space="0" w:color="000000"/>
            </w:tcBorders>
            <w:noWrap/>
            <w:tcMar>
              <w:top w:w="0" w:type="dxa"/>
              <w:left w:w="0" w:type="dxa"/>
              <w:bottom w:w="0" w:type="dxa"/>
              <w:right w:w="0" w:type="dxa"/>
            </w:tcMar>
            <w:vAlign w:val="bottom"/>
            <w:hideMark/>
          </w:tcPr>
          <w:p w14:paraId="4DA312F1" w14:textId="77777777" w:rsidR="00000000" w:rsidRDefault="007003F1">
            <w:pPr>
              <w:pStyle w:val="a3"/>
              <w:spacing w:before="0" w:beforeAutospacing="0" w:after="1" w:afterAutospacing="0"/>
              <w:jc w:val="center"/>
              <w:rPr>
                <w:sz w:val="16"/>
                <w:szCs w:val="16"/>
              </w:rPr>
            </w:pPr>
            <w:r>
              <w:rPr>
                <w:b/>
                <w:bCs/>
                <w:sz w:val="16"/>
                <w:szCs w:val="16"/>
              </w:rPr>
              <w:t>2020</w:t>
            </w:r>
          </w:p>
        </w:tc>
      </w:tr>
      <w:tr w:rsidR="00000000" w14:paraId="62B088C9" w14:textId="77777777">
        <w:trPr>
          <w:divId w:val="1200246387"/>
        </w:trPr>
        <w:tc>
          <w:tcPr>
            <w:tcW w:w="3494" w:type="pct"/>
            <w:tcMar>
              <w:top w:w="0" w:type="dxa"/>
              <w:left w:w="0" w:type="dxa"/>
              <w:bottom w:w="0" w:type="dxa"/>
              <w:right w:w="0" w:type="dxa"/>
            </w:tcMar>
            <w:vAlign w:val="bottom"/>
            <w:hideMark/>
          </w:tcPr>
          <w:p w14:paraId="065BC80E" w14:textId="77777777" w:rsidR="00000000" w:rsidRDefault="007003F1">
            <w:pPr>
              <w:pStyle w:val="a3"/>
              <w:spacing w:before="0" w:beforeAutospacing="0" w:after="1" w:afterAutospacing="0"/>
              <w:rPr>
                <w:sz w:val="20"/>
                <w:szCs w:val="20"/>
              </w:rPr>
            </w:pPr>
            <w:r>
              <w:rPr>
                <w:sz w:val="20"/>
                <w:szCs w:val="20"/>
              </w:rPr>
              <w:t>​</w:t>
            </w:r>
          </w:p>
        </w:tc>
        <w:tc>
          <w:tcPr>
            <w:tcW w:w="143" w:type="pct"/>
            <w:tcMar>
              <w:top w:w="0" w:type="dxa"/>
              <w:left w:w="0" w:type="dxa"/>
              <w:bottom w:w="0" w:type="dxa"/>
              <w:right w:w="0" w:type="dxa"/>
            </w:tcMar>
            <w:vAlign w:val="bottom"/>
            <w:hideMark/>
          </w:tcPr>
          <w:p w14:paraId="0A16837A" w14:textId="77777777" w:rsidR="00000000" w:rsidRDefault="007003F1">
            <w:pPr>
              <w:pStyle w:val="a3"/>
              <w:spacing w:before="0" w:beforeAutospacing="0" w:after="1" w:afterAutospacing="0"/>
              <w:rPr>
                <w:sz w:val="20"/>
                <w:szCs w:val="20"/>
              </w:rPr>
            </w:pPr>
            <w:r>
              <w:rPr>
                <w:sz w:val="20"/>
                <w:szCs w:val="20"/>
              </w:rPr>
              <w:t>​</w:t>
            </w:r>
          </w:p>
        </w:tc>
        <w:tc>
          <w:tcPr>
            <w:tcW w:w="91" w:type="pct"/>
            <w:tcMar>
              <w:top w:w="0" w:type="dxa"/>
              <w:left w:w="0" w:type="dxa"/>
              <w:bottom w:w="0" w:type="dxa"/>
              <w:right w:w="0" w:type="dxa"/>
            </w:tcMar>
            <w:vAlign w:val="bottom"/>
            <w:hideMark/>
          </w:tcPr>
          <w:p w14:paraId="1CBE9040" w14:textId="77777777" w:rsidR="00000000" w:rsidRDefault="007003F1">
            <w:pPr>
              <w:pStyle w:val="a3"/>
              <w:spacing w:before="0" w:beforeAutospacing="0" w:after="1" w:afterAutospacing="0"/>
              <w:rPr>
                <w:sz w:val="20"/>
                <w:szCs w:val="20"/>
              </w:rPr>
            </w:pPr>
            <w:r>
              <w:rPr>
                <w:sz w:val="20"/>
                <w:szCs w:val="20"/>
              </w:rPr>
              <w:t>​</w:t>
            </w:r>
          </w:p>
        </w:tc>
        <w:tc>
          <w:tcPr>
            <w:tcW w:w="517" w:type="pct"/>
            <w:tcMar>
              <w:top w:w="0" w:type="dxa"/>
              <w:left w:w="0" w:type="dxa"/>
              <w:bottom w:w="0" w:type="dxa"/>
              <w:right w:w="0" w:type="dxa"/>
            </w:tcMar>
            <w:vAlign w:val="bottom"/>
            <w:hideMark/>
          </w:tcPr>
          <w:p w14:paraId="55B0B22D" w14:textId="77777777" w:rsidR="00000000" w:rsidRDefault="007003F1">
            <w:pPr>
              <w:pStyle w:val="a3"/>
              <w:spacing w:before="0" w:beforeAutospacing="0" w:after="1" w:afterAutospacing="0"/>
              <w:rPr>
                <w:sz w:val="20"/>
                <w:szCs w:val="20"/>
              </w:rPr>
            </w:pPr>
            <w:r>
              <w:rPr>
                <w:sz w:val="20"/>
                <w:szCs w:val="20"/>
              </w:rPr>
              <w:t>​</w:t>
            </w:r>
          </w:p>
        </w:tc>
        <w:tc>
          <w:tcPr>
            <w:tcW w:w="143" w:type="pct"/>
            <w:tcMar>
              <w:top w:w="0" w:type="dxa"/>
              <w:left w:w="0" w:type="dxa"/>
              <w:bottom w:w="0" w:type="dxa"/>
              <w:right w:w="0" w:type="dxa"/>
            </w:tcMar>
            <w:vAlign w:val="bottom"/>
            <w:hideMark/>
          </w:tcPr>
          <w:p w14:paraId="76B05AC3" w14:textId="77777777" w:rsidR="00000000" w:rsidRDefault="007003F1">
            <w:pPr>
              <w:pStyle w:val="a3"/>
              <w:spacing w:before="0" w:beforeAutospacing="0" w:after="1" w:afterAutospacing="0"/>
              <w:rPr>
                <w:sz w:val="20"/>
                <w:szCs w:val="20"/>
              </w:rPr>
            </w:pPr>
            <w:r>
              <w:rPr>
                <w:sz w:val="20"/>
                <w:szCs w:val="20"/>
              </w:rPr>
              <w:t>​</w:t>
            </w:r>
          </w:p>
        </w:tc>
        <w:tc>
          <w:tcPr>
            <w:tcW w:w="91" w:type="pct"/>
            <w:tcMar>
              <w:top w:w="0" w:type="dxa"/>
              <w:left w:w="0" w:type="dxa"/>
              <w:bottom w:w="0" w:type="dxa"/>
              <w:right w:w="0" w:type="dxa"/>
            </w:tcMar>
            <w:vAlign w:val="bottom"/>
            <w:hideMark/>
          </w:tcPr>
          <w:p w14:paraId="6696D2B0" w14:textId="77777777" w:rsidR="00000000" w:rsidRDefault="007003F1">
            <w:pPr>
              <w:pStyle w:val="a3"/>
              <w:spacing w:before="0" w:beforeAutospacing="0" w:after="1" w:afterAutospacing="0"/>
              <w:rPr>
                <w:sz w:val="20"/>
                <w:szCs w:val="20"/>
              </w:rPr>
            </w:pPr>
            <w:r>
              <w:rPr>
                <w:sz w:val="20"/>
                <w:szCs w:val="20"/>
              </w:rPr>
              <w:t>​</w:t>
            </w:r>
          </w:p>
        </w:tc>
        <w:tc>
          <w:tcPr>
            <w:tcW w:w="518" w:type="pct"/>
            <w:tcMar>
              <w:top w:w="0" w:type="dxa"/>
              <w:left w:w="0" w:type="dxa"/>
              <w:bottom w:w="0" w:type="dxa"/>
              <w:right w:w="0" w:type="dxa"/>
            </w:tcMar>
            <w:vAlign w:val="bottom"/>
            <w:hideMark/>
          </w:tcPr>
          <w:p w14:paraId="431DA0D9" w14:textId="77777777" w:rsidR="00000000" w:rsidRDefault="007003F1">
            <w:pPr>
              <w:pStyle w:val="a3"/>
              <w:spacing w:before="0" w:beforeAutospacing="0" w:after="1" w:afterAutospacing="0"/>
              <w:rPr>
                <w:sz w:val="20"/>
                <w:szCs w:val="20"/>
              </w:rPr>
            </w:pPr>
            <w:r>
              <w:rPr>
                <w:sz w:val="20"/>
                <w:szCs w:val="20"/>
              </w:rPr>
              <w:t>​</w:t>
            </w:r>
          </w:p>
        </w:tc>
      </w:tr>
      <w:tr w:rsidR="00000000" w14:paraId="0EFB2732" w14:textId="77777777">
        <w:trPr>
          <w:divId w:val="1200246387"/>
        </w:trPr>
        <w:tc>
          <w:tcPr>
            <w:tcW w:w="3494" w:type="pct"/>
            <w:shd w:val="clear" w:color="auto" w:fill="CCEEFF"/>
            <w:tcMar>
              <w:top w:w="0" w:type="dxa"/>
              <w:left w:w="0" w:type="dxa"/>
              <w:bottom w:w="0" w:type="dxa"/>
              <w:right w:w="0" w:type="dxa"/>
            </w:tcMar>
            <w:vAlign w:val="bottom"/>
            <w:hideMark/>
          </w:tcPr>
          <w:p w14:paraId="297C6CB3" w14:textId="77777777" w:rsidR="00000000" w:rsidRDefault="007003F1">
            <w:pPr>
              <w:pStyle w:val="a3"/>
              <w:spacing w:before="0" w:beforeAutospacing="0" w:after="1" w:afterAutospacing="0"/>
              <w:rPr>
                <w:sz w:val="20"/>
                <w:szCs w:val="20"/>
              </w:rPr>
            </w:pPr>
            <w:r>
              <w:rPr>
                <w:b/>
                <w:bCs/>
                <w:sz w:val="20"/>
                <w:szCs w:val="20"/>
              </w:rPr>
              <w:t>Costs and expenses</w:t>
            </w:r>
          </w:p>
        </w:tc>
        <w:tc>
          <w:tcPr>
            <w:tcW w:w="143" w:type="pct"/>
            <w:shd w:val="clear" w:color="auto" w:fill="CCEEFF"/>
            <w:noWrap/>
            <w:tcMar>
              <w:top w:w="0" w:type="dxa"/>
              <w:left w:w="0" w:type="dxa"/>
              <w:bottom w:w="0" w:type="dxa"/>
              <w:right w:w="0" w:type="dxa"/>
            </w:tcMar>
            <w:vAlign w:val="bottom"/>
            <w:hideMark/>
          </w:tcPr>
          <w:p w14:paraId="2562D52A" w14:textId="77777777" w:rsidR="00000000" w:rsidRDefault="007003F1">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5B986055" w14:textId="77777777" w:rsidR="00000000" w:rsidRDefault="007003F1">
            <w:pPr>
              <w:pStyle w:val="a3"/>
              <w:spacing w:before="0" w:beforeAutospacing="0" w:after="1" w:afterAutospacing="0"/>
              <w:rPr>
                <w:sz w:val="20"/>
                <w:szCs w:val="20"/>
              </w:rPr>
            </w:pPr>
            <w:r>
              <w:rPr>
                <w:sz w:val="20"/>
                <w:szCs w:val="20"/>
              </w:rPr>
              <w:t> </w:t>
            </w:r>
          </w:p>
        </w:tc>
        <w:tc>
          <w:tcPr>
            <w:tcW w:w="517" w:type="pct"/>
            <w:shd w:val="clear" w:color="auto" w:fill="CCEEFF"/>
            <w:noWrap/>
            <w:tcMar>
              <w:top w:w="0" w:type="dxa"/>
              <w:left w:w="0" w:type="dxa"/>
              <w:bottom w:w="0" w:type="dxa"/>
              <w:right w:w="0" w:type="dxa"/>
            </w:tcMar>
            <w:vAlign w:val="bottom"/>
            <w:hideMark/>
          </w:tcPr>
          <w:p w14:paraId="7FB47FEE" w14:textId="77777777" w:rsidR="00000000" w:rsidRDefault="007003F1">
            <w:pPr>
              <w:pStyle w:val="a3"/>
              <w:spacing w:before="0" w:beforeAutospacing="0" w:after="1" w:afterAutospacing="0"/>
              <w:jc w:val="right"/>
              <w:rPr>
                <w:sz w:val="20"/>
                <w:szCs w:val="20"/>
              </w:rPr>
            </w:pPr>
            <w:r>
              <w:rPr>
                <w:sz w:val="20"/>
                <w:szCs w:val="20"/>
              </w:rPr>
              <w:t>​</w:t>
            </w:r>
          </w:p>
        </w:tc>
        <w:tc>
          <w:tcPr>
            <w:tcW w:w="143" w:type="pct"/>
            <w:shd w:val="clear" w:color="auto" w:fill="CCEEFF"/>
            <w:noWrap/>
            <w:tcMar>
              <w:top w:w="0" w:type="dxa"/>
              <w:left w:w="0" w:type="dxa"/>
              <w:bottom w:w="0" w:type="dxa"/>
              <w:right w:w="0" w:type="dxa"/>
            </w:tcMar>
            <w:vAlign w:val="bottom"/>
            <w:hideMark/>
          </w:tcPr>
          <w:p w14:paraId="4A9CD29C" w14:textId="77777777" w:rsidR="00000000" w:rsidRDefault="007003F1">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7D487BF7" w14:textId="77777777" w:rsidR="00000000" w:rsidRDefault="007003F1">
            <w:pPr>
              <w:pStyle w:val="a3"/>
              <w:spacing w:before="0" w:beforeAutospacing="0" w:after="1" w:afterAutospacing="0"/>
              <w:rPr>
                <w:sz w:val="20"/>
                <w:szCs w:val="20"/>
              </w:rPr>
            </w:pPr>
            <w:r>
              <w:rPr>
                <w:sz w:val="20"/>
                <w:szCs w:val="20"/>
              </w:rPr>
              <w:t> </w:t>
            </w:r>
          </w:p>
        </w:tc>
        <w:tc>
          <w:tcPr>
            <w:tcW w:w="518" w:type="pct"/>
            <w:shd w:val="clear" w:color="auto" w:fill="CCEEFF"/>
            <w:noWrap/>
            <w:tcMar>
              <w:top w:w="0" w:type="dxa"/>
              <w:left w:w="0" w:type="dxa"/>
              <w:bottom w:w="0" w:type="dxa"/>
              <w:right w:w="0" w:type="dxa"/>
            </w:tcMar>
            <w:vAlign w:val="bottom"/>
            <w:hideMark/>
          </w:tcPr>
          <w:p w14:paraId="60C8B601" w14:textId="77777777" w:rsidR="00000000" w:rsidRDefault="007003F1">
            <w:pPr>
              <w:pStyle w:val="a3"/>
              <w:spacing w:before="0" w:beforeAutospacing="0" w:after="1" w:afterAutospacing="0"/>
              <w:jc w:val="right"/>
              <w:rPr>
                <w:sz w:val="20"/>
                <w:szCs w:val="20"/>
              </w:rPr>
            </w:pPr>
            <w:r>
              <w:rPr>
                <w:sz w:val="20"/>
                <w:szCs w:val="20"/>
              </w:rPr>
              <w:t>​</w:t>
            </w:r>
          </w:p>
        </w:tc>
      </w:tr>
      <w:tr w:rsidR="00000000" w14:paraId="73145ADD" w14:textId="77777777">
        <w:trPr>
          <w:divId w:val="1200246387"/>
        </w:trPr>
        <w:tc>
          <w:tcPr>
            <w:tcW w:w="3494" w:type="pct"/>
            <w:tcMar>
              <w:top w:w="0" w:type="dxa"/>
              <w:left w:w="0" w:type="dxa"/>
              <w:bottom w:w="0" w:type="dxa"/>
              <w:right w:w="0" w:type="dxa"/>
            </w:tcMar>
            <w:vAlign w:val="bottom"/>
            <w:hideMark/>
          </w:tcPr>
          <w:p w14:paraId="541B730B" w14:textId="77777777" w:rsidR="00000000" w:rsidRDefault="007003F1">
            <w:pPr>
              <w:pStyle w:val="a3"/>
              <w:spacing w:before="0" w:beforeAutospacing="0" w:after="1" w:afterAutospacing="0"/>
              <w:ind w:left="120"/>
              <w:rPr>
                <w:sz w:val="20"/>
                <w:szCs w:val="20"/>
              </w:rPr>
            </w:pPr>
            <w:r>
              <w:rPr>
                <w:sz w:val="20"/>
                <w:szCs w:val="20"/>
              </w:rPr>
              <w:t>Research and development expenses</w:t>
            </w:r>
          </w:p>
        </w:tc>
        <w:tc>
          <w:tcPr>
            <w:tcW w:w="143" w:type="pct"/>
            <w:noWrap/>
            <w:tcMar>
              <w:top w:w="0" w:type="dxa"/>
              <w:left w:w="0" w:type="dxa"/>
              <w:bottom w:w="0" w:type="dxa"/>
              <w:right w:w="0" w:type="dxa"/>
            </w:tcMar>
            <w:vAlign w:val="bottom"/>
            <w:hideMark/>
          </w:tcPr>
          <w:p w14:paraId="3C194A95" w14:textId="77777777" w:rsidR="00000000" w:rsidRDefault="007003F1">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14:paraId="314F0AF3" w14:textId="77777777" w:rsidR="00000000" w:rsidRDefault="007003F1">
            <w:pPr>
              <w:pStyle w:val="a3"/>
              <w:spacing w:before="0" w:beforeAutospacing="0" w:after="1" w:afterAutospacing="0"/>
              <w:rPr>
                <w:sz w:val="20"/>
                <w:szCs w:val="20"/>
              </w:rPr>
            </w:pPr>
            <w:r>
              <w:rPr>
                <w:sz w:val="20"/>
                <w:szCs w:val="20"/>
              </w:rPr>
              <w:t> </w:t>
            </w:r>
          </w:p>
        </w:tc>
        <w:tc>
          <w:tcPr>
            <w:tcW w:w="517" w:type="pct"/>
            <w:noWrap/>
            <w:tcMar>
              <w:top w:w="0" w:type="dxa"/>
              <w:left w:w="0" w:type="dxa"/>
              <w:bottom w:w="0" w:type="dxa"/>
              <w:right w:w="0" w:type="dxa"/>
            </w:tcMar>
            <w:vAlign w:val="bottom"/>
            <w:hideMark/>
          </w:tcPr>
          <w:p w14:paraId="4063D76E" w14:textId="77777777" w:rsidR="00000000" w:rsidRDefault="007003F1">
            <w:pPr>
              <w:pStyle w:val="a3"/>
              <w:spacing w:before="0" w:beforeAutospacing="0" w:after="1" w:afterAutospacing="0"/>
              <w:ind w:right="60"/>
              <w:jc w:val="right"/>
              <w:rPr>
                <w:sz w:val="20"/>
                <w:szCs w:val="20"/>
              </w:rPr>
            </w:pPr>
            <w:r>
              <w:rPr>
                <w:sz w:val="20"/>
                <w:szCs w:val="20"/>
              </w:rPr>
              <w:t>55,949</w:t>
            </w:r>
          </w:p>
        </w:tc>
        <w:tc>
          <w:tcPr>
            <w:tcW w:w="143" w:type="pct"/>
            <w:noWrap/>
            <w:tcMar>
              <w:top w:w="0" w:type="dxa"/>
              <w:left w:w="0" w:type="dxa"/>
              <w:bottom w:w="0" w:type="dxa"/>
              <w:right w:w="0" w:type="dxa"/>
            </w:tcMar>
            <w:vAlign w:val="bottom"/>
            <w:hideMark/>
          </w:tcPr>
          <w:p w14:paraId="514C77EB" w14:textId="77777777" w:rsidR="00000000" w:rsidRDefault="007003F1">
            <w:pPr>
              <w:pStyle w:val="a3"/>
              <w:spacing w:before="0" w:beforeAutospacing="0" w:after="1" w:afterAutospacing="0"/>
              <w:rPr>
                <w:sz w:val="20"/>
                <w:szCs w:val="20"/>
              </w:rPr>
            </w:pPr>
            <w:r>
              <w:rPr>
                <w:sz w:val="20"/>
                <w:szCs w:val="20"/>
              </w:rPr>
              <w:t>​</w:t>
            </w:r>
          </w:p>
        </w:tc>
        <w:tc>
          <w:tcPr>
            <w:tcW w:w="91" w:type="pct"/>
            <w:noWrap/>
            <w:tcMar>
              <w:top w:w="0" w:type="dxa"/>
              <w:left w:w="0" w:type="dxa"/>
              <w:bottom w:w="0" w:type="dxa"/>
              <w:right w:w="0" w:type="dxa"/>
            </w:tcMar>
            <w:vAlign w:val="bottom"/>
            <w:hideMark/>
          </w:tcPr>
          <w:p w14:paraId="7DA14DDB" w14:textId="77777777" w:rsidR="00000000" w:rsidRDefault="007003F1">
            <w:pPr>
              <w:pStyle w:val="a3"/>
              <w:spacing w:before="0" w:beforeAutospacing="0" w:after="1"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14:paraId="3034C272" w14:textId="77777777" w:rsidR="00000000" w:rsidRDefault="007003F1">
            <w:pPr>
              <w:pStyle w:val="a3"/>
              <w:spacing w:before="0" w:beforeAutospacing="0" w:after="1" w:afterAutospacing="0"/>
              <w:ind w:right="60"/>
              <w:jc w:val="right"/>
              <w:rPr>
                <w:sz w:val="20"/>
                <w:szCs w:val="20"/>
              </w:rPr>
            </w:pPr>
            <w:r>
              <w:rPr>
                <w:sz w:val="20"/>
                <w:szCs w:val="20"/>
              </w:rPr>
              <w:t>56,952</w:t>
            </w:r>
          </w:p>
        </w:tc>
      </w:tr>
      <w:tr w:rsidR="00000000" w14:paraId="762C3855" w14:textId="77777777">
        <w:trPr>
          <w:divId w:val="1200246387"/>
        </w:trPr>
        <w:tc>
          <w:tcPr>
            <w:tcW w:w="3494" w:type="pct"/>
            <w:shd w:val="clear" w:color="auto" w:fill="CCEEFF"/>
            <w:tcMar>
              <w:top w:w="0" w:type="dxa"/>
              <w:left w:w="0" w:type="dxa"/>
              <w:bottom w:w="0" w:type="dxa"/>
              <w:right w:w="0" w:type="dxa"/>
            </w:tcMar>
            <w:vAlign w:val="bottom"/>
            <w:hideMark/>
          </w:tcPr>
          <w:p w14:paraId="6EEECD1D" w14:textId="77777777" w:rsidR="00000000" w:rsidRDefault="007003F1">
            <w:pPr>
              <w:pStyle w:val="a3"/>
              <w:spacing w:before="0" w:beforeAutospacing="0" w:after="1" w:afterAutospacing="0"/>
              <w:ind w:left="120"/>
              <w:rPr>
                <w:sz w:val="20"/>
                <w:szCs w:val="20"/>
              </w:rPr>
            </w:pPr>
            <w:r>
              <w:rPr>
                <w:sz w:val="20"/>
                <w:szCs w:val="20"/>
              </w:rPr>
              <w:t>General and administrative expenses</w:t>
            </w:r>
          </w:p>
        </w:tc>
        <w:tc>
          <w:tcPr>
            <w:tcW w:w="143" w:type="pct"/>
            <w:shd w:val="clear" w:color="auto" w:fill="CCEEFF"/>
            <w:noWrap/>
            <w:tcMar>
              <w:top w:w="0" w:type="dxa"/>
              <w:left w:w="0" w:type="dxa"/>
              <w:bottom w:w="0" w:type="dxa"/>
              <w:right w:w="0" w:type="dxa"/>
            </w:tcMar>
            <w:vAlign w:val="bottom"/>
            <w:hideMark/>
          </w:tcPr>
          <w:p w14:paraId="5A3FC30D" w14:textId="77777777" w:rsidR="00000000" w:rsidRDefault="007003F1">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14:paraId="5B2AAAC1" w14:textId="77777777" w:rsidR="00000000" w:rsidRDefault="007003F1">
            <w:pPr>
              <w:pStyle w:val="a3"/>
              <w:spacing w:before="0" w:beforeAutospacing="0" w:after="1" w:afterAutospacing="0"/>
              <w:rPr>
                <w:sz w:val="20"/>
                <w:szCs w:val="20"/>
              </w:rPr>
            </w:pPr>
            <w:r>
              <w:rPr>
                <w:sz w:val="20"/>
                <w:szCs w:val="20"/>
              </w:rPr>
              <w:t> </w:t>
            </w:r>
          </w:p>
        </w:tc>
        <w:tc>
          <w:tcPr>
            <w:tcW w:w="517" w:type="pct"/>
            <w:tcBorders>
              <w:bottom w:val="single" w:sz="6" w:space="0" w:color="000000"/>
            </w:tcBorders>
            <w:shd w:val="clear" w:color="auto" w:fill="CCEEFF"/>
            <w:noWrap/>
            <w:tcMar>
              <w:top w:w="0" w:type="dxa"/>
              <w:left w:w="0" w:type="dxa"/>
              <w:bottom w:w="0" w:type="dxa"/>
              <w:right w:w="0" w:type="dxa"/>
            </w:tcMar>
            <w:vAlign w:val="bottom"/>
            <w:hideMark/>
          </w:tcPr>
          <w:p w14:paraId="0EE59093" w14:textId="77777777" w:rsidR="00000000" w:rsidRDefault="007003F1">
            <w:pPr>
              <w:pStyle w:val="a3"/>
              <w:spacing w:before="0" w:beforeAutospacing="0" w:after="1" w:afterAutospacing="0"/>
              <w:ind w:right="60"/>
              <w:jc w:val="right"/>
              <w:rPr>
                <w:sz w:val="20"/>
                <w:szCs w:val="20"/>
              </w:rPr>
            </w:pPr>
            <w:r>
              <w:rPr>
                <w:sz w:val="20"/>
                <w:szCs w:val="20"/>
              </w:rPr>
              <w:t>19,621</w:t>
            </w:r>
          </w:p>
        </w:tc>
        <w:tc>
          <w:tcPr>
            <w:tcW w:w="143" w:type="pct"/>
            <w:shd w:val="clear" w:color="auto" w:fill="CCEEFF"/>
            <w:noWrap/>
            <w:tcMar>
              <w:top w:w="0" w:type="dxa"/>
              <w:left w:w="0" w:type="dxa"/>
              <w:bottom w:w="0" w:type="dxa"/>
              <w:right w:w="0" w:type="dxa"/>
            </w:tcMar>
            <w:vAlign w:val="bottom"/>
            <w:hideMark/>
          </w:tcPr>
          <w:p w14:paraId="17E7FE71" w14:textId="77777777" w:rsidR="00000000" w:rsidRDefault="007003F1">
            <w:pPr>
              <w:pStyle w:val="a3"/>
              <w:spacing w:before="0" w:beforeAutospacing="0" w:after="1" w:afterAutospacing="0"/>
              <w:rPr>
                <w:sz w:val="20"/>
                <w:szCs w:val="20"/>
              </w:rPr>
            </w:pPr>
            <w:r>
              <w:rPr>
                <w:sz w:val="20"/>
                <w:szCs w:val="20"/>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14:paraId="3A1900E1" w14:textId="77777777" w:rsidR="00000000" w:rsidRDefault="007003F1">
            <w:pPr>
              <w:pStyle w:val="a3"/>
              <w:spacing w:before="0" w:beforeAutospacing="0" w:after="1" w:afterAutospacing="0"/>
              <w:rPr>
                <w:sz w:val="20"/>
                <w:szCs w:val="20"/>
              </w:rPr>
            </w:pPr>
            <w:r>
              <w:rPr>
                <w:sz w:val="20"/>
                <w:szCs w:val="20"/>
              </w:rPr>
              <w:t>​</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14:paraId="6C438AAE" w14:textId="77777777" w:rsidR="00000000" w:rsidRDefault="007003F1">
            <w:pPr>
              <w:pStyle w:val="a3"/>
              <w:spacing w:before="0" w:beforeAutospacing="0" w:after="1" w:afterAutospacing="0"/>
              <w:ind w:right="60"/>
              <w:jc w:val="right"/>
              <w:rPr>
                <w:sz w:val="20"/>
                <w:szCs w:val="20"/>
              </w:rPr>
            </w:pPr>
            <w:r>
              <w:rPr>
                <w:sz w:val="20"/>
                <w:szCs w:val="20"/>
              </w:rPr>
              <w:t>13,858</w:t>
            </w:r>
          </w:p>
        </w:tc>
      </w:tr>
      <w:tr w:rsidR="00000000" w14:paraId="496096F1" w14:textId="77777777">
        <w:trPr>
          <w:divId w:val="1200246387"/>
        </w:trPr>
        <w:tc>
          <w:tcPr>
            <w:tcW w:w="3494" w:type="pct"/>
            <w:tcMar>
              <w:top w:w="0" w:type="dxa"/>
              <w:left w:w="0" w:type="dxa"/>
              <w:bottom w:w="0" w:type="dxa"/>
              <w:right w:w="0" w:type="dxa"/>
            </w:tcMar>
            <w:vAlign w:val="bottom"/>
            <w:hideMark/>
          </w:tcPr>
          <w:p w14:paraId="197A104A" w14:textId="77777777" w:rsidR="00000000" w:rsidRDefault="007003F1">
            <w:pPr>
              <w:pStyle w:val="a3"/>
              <w:spacing w:before="0" w:beforeAutospacing="0" w:after="1" w:afterAutospacing="0"/>
              <w:ind w:left="120"/>
              <w:rPr>
                <w:sz w:val="20"/>
                <w:szCs w:val="20"/>
              </w:rPr>
            </w:pPr>
            <w:r>
              <w:rPr>
                <w:sz w:val="20"/>
                <w:szCs w:val="20"/>
              </w:rPr>
              <w:t>Total costs and expenses</w:t>
            </w:r>
          </w:p>
        </w:tc>
        <w:tc>
          <w:tcPr>
            <w:tcW w:w="143" w:type="pct"/>
            <w:noWrap/>
            <w:tcMar>
              <w:top w:w="0" w:type="dxa"/>
              <w:left w:w="0" w:type="dxa"/>
              <w:bottom w:w="0" w:type="dxa"/>
              <w:right w:w="0" w:type="dxa"/>
            </w:tcMar>
            <w:vAlign w:val="bottom"/>
            <w:hideMark/>
          </w:tcPr>
          <w:p w14:paraId="7ACFA0A6" w14:textId="77777777" w:rsidR="00000000" w:rsidRDefault="007003F1">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14:paraId="0A53023C" w14:textId="77777777" w:rsidR="00000000" w:rsidRDefault="007003F1">
            <w:pPr>
              <w:pStyle w:val="a3"/>
              <w:spacing w:before="0" w:beforeAutospacing="0" w:after="1" w:afterAutospacing="0"/>
              <w:rPr>
                <w:sz w:val="20"/>
                <w:szCs w:val="20"/>
              </w:rPr>
            </w:pPr>
            <w:r>
              <w:rPr>
                <w:sz w:val="20"/>
                <w:szCs w:val="20"/>
              </w:rPr>
              <w:t> </w:t>
            </w:r>
          </w:p>
        </w:tc>
        <w:tc>
          <w:tcPr>
            <w:tcW w:w="517" w:type="pct"/>
            <w:tcBorders>
              <w:bottom w:val="single" w:sz="6" w:space="0" w:color="000000"/>
            </w:tcBorders>
            <w:noWrap/>
            <w:tcMar>
              <w:top w:w="0" w:type="dxa"/>
              <w:left w:w="0" w:type="dxa"/>
              <w:bottom w:w="0" w:type="dxa"/>
              <w:right w:w="0" w:type="dxa"/>
            </w:tcMar>
            <w:vAlign w:val="bottom"/>
            <w:hideMark/>
          </w:tcPr>
          <w:p w14:paraId="2D896A13" w14:textId="77777777" w:rsidR="00000000" w:rsidRDefault="007003F1">
            <w:pPr>
              <w:pStyle w:val="a3"/>
              <w:spacing w:before="0" w:beforeAutospacing="0" w:after="1" w:afterAutospacing="0"/>
              <w:ind w:right="60"/>
              <w:jc w:val="right"/>
              <w:rPr>
                <w:sz w:val="20"/>
                <w:szCs w:val="20"/>
              </w:rPr>
            </w:pPr>
            <w:r>
              <w:rPr>
                <w:sz w:val="20"/>
                <w:szCs w:val="20"/>
              </w:rPr>
              <w:t>75,570</w:t>
            </w:r>
          </w:p>
        </w:tc>
        <w:tc>
          <w:tcPr>
            <w:tcW w:w="143" w:type="pct"/>
            <w:noWrap/>
            <w:tcMar>
              <w:top w:w="0" w:type="dxa"/>
              <w:left w:w="0" w:type="dxa"/>
              <w:bottom w:w="0" w:type="dxa"/>
              <w:right w:w="0" w:type="dxa"/>
            </w:tcMar>
            <w:vAlign w:val="bottom"/>
            <w:hideMark/>
          </w:tcPr>
          <w:p w14:paraId="0BB7302D" w14:textId="77777777" w:rsidR="00000000" w:rsidRDefault="007003F1">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14:paraId="0DBFD696" w14:textId="77777777" w:rsidR="00000000" w:rsidRDefault="007003F1">
            <w:pPr>
              <w:pStyle w:val="a3"/>
              <w:spacing w:before="0" w:beforeAutospacing="0" w:after="1" w:afterAutospacing="0"/>
              <w:rPr>
                <w:sz w:val="20"/>
                <w:szCs w:val="20"/>
              </w:rPr>
            </w:pPr>
            <w:r>
              <w:rPr>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14:paraId="139800BA" w14:textId="77777777" w:rsidR="00000000" w:rsidRDefault="007003F1">
            <w:pPr>
              <w:pStyle w:val="a3"/>
              <w:spacing w:before="0" w:beforeAutospacing="0" w:after="1" w:afterAutospacing="0"/>
              <w:ind w:right="60"/>
              <w:jc w:val="right"/>
              <w:rPr>
                <w:sz w:val="20"/>
                <w:szCs w:val="20"/>
              </w:rPr>
            </w:pPr>
            <w:r>
              <w:rPr>
                <w:sz w:val="20"/>
                <w:szCs w:val="20"/>
              </w:rPr>
              <w:t>70,810</w:t>
            </w:r>
          </w:p>
        </w:tc>
      </w:tr>
      <w:tr w:rsidR="00000000" w14:paraId="15E40C76" w14:textId="77777777">
        <w:trPr>
          <w:divId w:val="1200246387"/>
        </w:trPr>
        <w:tc>
          <w:tcPr>
            <w:tcW w:w="3494" w:type="pct"/>
            <w:shd w:val="clear" w:color="auto" w:fill="CCEEFF"/>
            <w:tcMar>
              <w:top w:w="0" w:type="dxa"/>
              <w:left w:w="0" w:type="dxa"/>
              <w:bottom w:w="0" w:type="dxa"/>
              <w:right w:w="0" w:type="dxa"/>
            </w:tcMar>
            <w:vAlign w:val="bottom"/>
            <w:hideMark/>
          </w:tcPr>
          <w:p w14:paraId="198B7E4F" w14:textId="77777777" w:rsidR="00000000" w:rsidRDefault="007003F1">
            <w:pPr>
              <w:pStyle w:val="a3"/>
              <w:spacing w:before="0" w:beforeAutospacing="0" w:after="1" w:afterAutospacing="0"/>
              <w:rPr>
                <w:sz w:val="20"/>
                <w:szCs w:val="20"/>
              </w:rPr>
            </w:pPr>
            <w:r>
              <w:rPr>
                <w:sz w:val="20"/>
                <w:szCs w:val="20"/>
              </w:rPr>
              <w:t>​</w:t>
            </w:r>
          </w:p>
        </w:tc>
        <w:tc>
          <w:tcPr>
            <w:tcW w:w="143" w:type="pct"/>
            <w:shd w:val="clear" w:color="auto" w:fill="CCEEFF"/>
            <w:noWrap/>
            <w:tcMar>
              <w:top w:w="0" w:type="dxa"/>
              <w:left w:w="0" w:type="dxa"/>
              <w:bottom w:w="0" w:type="dxa"/>
              <w:right w:w="0" w:type="dxa"/>
            </w:tcMar>
            <w:vAlign w:val="bottom"/>
            <w:hideMark/>
          </w:tcPr>
          <w:p w14:paraId="17795F9D" w14:textId="77777777" w:rsidR="00000000" w:rsidRDefault="007003F1">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2655C561" w14:textId="77777777" w:rsidR="00000000" w:rsidRDefault="007003F1">
            <w:pPr>
              <w:pStyle w:val="a3"/>
              <w:spacing w:before="0" w:beforeAutospacing="0" w:after="1" w:afterAutospacing="0"/>
              <w:rPr>
                <w:sz w:val="20"/>
                <w:szCs w:val="20"/>
              </w:rPr>
            </w:pPr>
            <w:r>
              <w:rPr>
                <w:sz w:val="20"/>
                <w:szCs w:val="20"/>
              </w:rPr>
              <w:t> </w:t>
            </w:r>
          </w:p>
        </w:tc>
        <w:tc>
          <w:tcPr>
            <w:tcW w:w="517" w:type="pct"/>
            <w:shd w:val="clear" w:color="auto" w:fill="CCEEFF"/>
            <w:noWrap/>
            <w:tcMar>
              <w:top w:w="0" w:type="dxa"/>
              <w:left w:w="0" w:type="dxa"/>
              <w:bottom w:w="0" w:type="dxa"/>
              <w:right w:w="0" w:type="dxa"/>
            </w:tcMar>
            <w:vAlign w:val="bottom"/>
            <w:hideMark/>
          </w:tcPr>
          <w:p w14:paraId="4381EEAF" w14:textId="77777777" w:rsidR="00000000" w:rsidRDefault="007003F1">
            <w:pPr>
              <w:pStyle w:val="a3"/>
              <w:spacing w:before="0" w:beforeAutospacing="0" w:after="1" w:afterAutospacing="0"/>
              <w:jc w:val="right"/>
              <w:rPr>
                <w:sz w:val="20"/>
                <w:szCs w:val="20"/>
              </w:rPr>
            </w:pPr>
            <w:r>
              <w:rPr>
                <w:sz w:val="20"/>
                <w:szCs w:val="20"/>
              </w:rPr>
              <w:t>  </w:t>
            </w:r>
          </w:p>
        </w:tc>
        <w:tc>
          <w:tcPr>
            <w:tcW w:w="143" w:type="pct"/>
            <w:shd w:val="clear" w:color="auto" w:fill="CCEEFF"/>
            <w:noWrap/>
            <w:tcMar>
              <w:top w:w="0" w:type="dxa"/>
              <w:left w:w="0" w:type="dxa"/>
              <w:bottom w:w="0" w:type="dxa"/>
              <w:right w:w="0" w:type="dxa"/>
            </w:tcMar>
            <w:vAlign w:val="bottom"/>
            <w:hideMark/>
          </w:tcPr>
          <w:p w14:paraId="6AAE7E3F" w14:textId="77777777" w:rsidR="00000000" w:rsidRDefault="007003F1">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432E2C73" w14:textId="77777777" w:rsidR="00000000" w:rsidRDefault="007003F1">
            <w:pPr>
              <w:pStyle w:val="a3"/>
              <w:spacing w:before="0" w:beforeAutospacing="0" w:after="1"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14:paraId="5D6C1164" w14:textId="77777777" w:rsidR="00000000" w:rsidRDefault="007003F1">
            <w:pPr>
              <w:pStyle w:val="a3"/>
              <w:spacing w:before="0" w:beforeAutospacing="0" w:after="1" w:afterAutospacing="0"/>
              <w:jc w:val="right"/>
              <w:rPr>
                <w:sz w:val="20"/>
                <w:szCs w:val="20"/>
              </w:rPr>
            </w:pPr>
            <w:r>
              <w:rPr>
                <w:sz w:val="20"/>
                <w:szCs w:val="20"/>
              </w:rPr>
              <w:t>​</w:t>
            </w:r>
          </w:p>
        </w:tc>
      </w:tr>
      <w:tr w:rsidR="00000000" w14:paraId="0D9C2D2F" w14:textId="77777777">
        <w:trPr>
          <w:divId w:val="1200246387"/>
        </w:trPr>
        <w:tc>
          <w:tcPr>
            <w:tcW w:w="3494" w:type="pct"/>
            <w:tcMar>
              <w:top w:w="0" w:type="dxa"/>
              <w:left w:w="0" w:type="dxa"/>
              <w:bottom w:w="0" w:type="dxa"/>
              <w:right w:w="0" w:type="dxa"/>
            </w:tcMar>
            <w:vAlign w:val="bottom"/>
            <w:hideMark/>
          </w:tcPr>
          <w:p w14:paraId="68BECA41" w14:textId="77777777" w:rsidR="00000000" w:rsidRDefault="007003F1">
            <w:pPr>
              <w:pStyle w:val="a3"/>
              <w:spacing w:before="0" w:beforeAutospacing="0" w:after="1" w:afterAutospacing="0"/>
              <w:rPr>
                <w:sz w:val="20"/>
                <w:szCs w:val="20"/>
              </w:rPr>
            </w:pPr>
            <w:r>
              <w:rPr>
                <w:b/>
                <w:bCs/>
                <w:sz w:val="20"/>
                <w:szCs w:val="20"/>
              </w:rPr>
              <w:t>Loss from operations</w:t>
            </w:r>
          </w:p>
        </w:tc>
        <w:tc>
          <w:tcPr>
            <w:tcW w:w="143" w:type="pct"/>
            <w:noWrap/>
            <w:tcMar>
              <w:top w:w="0" w:type="dxa"/>
              <w:left w:w="0" w:type="dxa"/>
              <w:bottom w:w="0" w:type="dxa"/>
              <w:right w:w="0" w:type="dxa"/>
            </w:tcMar>
            <w:vAlign w:val="bottom"/>
            <w:hideMark/>
          </w:tcPr>
          <w:p w14:paraId="7A621313" w14:textId="77777777" w:rsidR="00000000" w:rsidRDefault="007003F1">
            <w:pPr>
              <w:pStyle w:val="a3"/>
              <w:spacing w:before="0" w:beforeAutospacing="0" w:after="1" w:afterAutospacing="0"/>
              <w:jc w:val="right"/>
              <w:rPr>
                <w:sz w:val="20"/>
                <w:szCs w:val="20"/>
              </w:rPr>
            </w:pPr>
            <w:r>
              <w:rPr>
                <w:sz w:val="20"/>
                <w:szCs w:val="20"/>
              </w:rPr>
              <w:t>​</w:t>
            </w:r>
          </w:p>
        </w:tc>
        <w:tc>
          <w:tcPr>
            <w:tcW w:w="91" w:type="pct"/>
            <w:noWrap/>
            <w:tcMar>
              <w:top w:w="0" w:type="dxa"/>
              <w:left w:w="0" w:type="dxa"/>
              <w:bottom w:w="0" w:type="dxa"/>
              <w:right w:w="0" w:type="dxa"/>
            </w:tcMar>
            <w:vAlign w:val="bottom"/>
            <w:hideMark/>
          </w:tcPr>
          <w:p w14:paraId="1F82BC96" w14:textId="77777777" w:rsidR="00000000" w:rsidRDefault="007003F1">
            <w:pPr>
              <w:pStyle w:val="a3"/>
              <w:spacing w:before="0" w:beforeAutospacing="0" w:after="1" w:afterAutospacing="0"/>
              <w:rPr>
                <w:sz w:val="20"/>
                <w:szCs w:val="20"/>
              </w:rPr>
            </w:pPr>
            <w:r>
              <w:rPr>
                <w:sz w:val="20"/>
                <w:szCs w:val="20"/>
              </w:rPr>
              <w:t> </w:t>
            </w:r>
          </w:p>
        </w:tc>
        <w:tc>
          <w:tcPr>
            <w:tcW w:w="517" w:type="pct"/>
            <w:noWrap/>
            <w:tcMar>
              <w:top w:w="0" w:type="dxa"/>
              <w:left w:w="0" w:type="dxa"/>
              <w:bottom w:w="0" w:type="dxa"/>
              <w:right w:w="0" w:type="dxa"/>
            </w:tcMar>
            <w:vAlign w:val="bottom"/>
            <w:hideMark/>
          </w:tcPr>
          <w:p w14:paraId="7589838E" w14:textId="77777777" w:rsidR="00000000" w:rsidRDefault="007003F1">
            <w:pPr>
              <w:pStyle w:val="a3"/>
              <w:spacing w:before="0" w:beforeAutospacing="0" w:after="1" w:afterAutospacing="0"/>
              <w:jc w:val="right"/>
              <w:rPr>
                <w:sz w:val="20"/>
                <w:szCs w:val="20"/>
              </w:rPr>
            </w:pPr>
            <w:r>
              <w:rPr>
                <w:sz w:val="20"/>
                <w:szCs w:val="20"/>
              </w:rPr>
              <w:t>(75,570)</w:t>
            </w:r>
          </w:p>
        </w:tc>
        <w:tc>
          <w:tcPr>
            <w:tcW w:w="143" w:type="pct"/>
            <w:noWrap/>
            <w:tcMar>
              <w:top w:w="0" w:type="dxa"/>
              <w:left w:w="0" w:type="dxa"/>
              <w:bottom w:w="0" w:type="dxa"/>
              <w:right w:w="0" w:type="dxa"/>
            </w:tcMar>
            <w:vAlign w:val="bottom"/>
            <w:hideMark/>
          </w:tcPr>
          <w:p w14:paraId="3788E036" w14:textId="77777777" w:rsidR="00000000" w:rsidRDefault="007003F1">
            <w:pPr>
              <w:pStyle w:val="a3"/>
              <w:spacing w:before="0" w:beforeAutospacing="0" w:after="1" w:afterAutospacing="0"/>
              <w:jc w:val="right"/>
              <w:rPr>
                <w:sz w:val="20"/>
                <w:szCs w:val="20"/>
              </w:rPr>
            </w:pPr>
            <w:r>
              <w:rPr>
                <w:sz w:val="20"/>
                <w:szCs w:val="20"/>
              </w:rPr>
              <w:t>​</w:t>
            </w:r>
          </w:p>
        </w:tc>
        <w:tc>
          <w:tcPr>
            <w:tcW w:w="91" w:type="pct"/>
            <w:noWrap/>
            <w:tcMar>
              <w:top w:w="0" w:type="dxa"/>
              <w:left w:w="0" w:type="dxa"/>
              <w:bottom w:w="0" w:type="dxa"/>
              <w:right w:w="0" w:type="dxa"/>
            </w:tcMar>
            <w:vAlign w:val="bottom"/>
            <w:hideMark/>
          </w:tcPr>
          <w:p w14:paraId="190E5AC0" w14:textId="77777777" w:rsidR="00000000" w:rsidRDefault="007003F1">
            <w:pPr>
              <w:pStyle w:val="a3"/>
              <w:spacing w:before="0" w:beforeAutospacing="0" w:after="1" w:afterAutospacing="0"/>
              <w:jc w:val="right"/>
              <w:rPr>
                <w:sz w:val="20"/>
                <w:szCs w:val="20"/>
              </w:rPr>
            </w:pPr>
            <w:r>
              <w:rPr>
                <w:sz w:val="20"/>
                <w:szCs w:val="20"/>
              </w:rPr>
              <w:t>​</w:t>
            </w:r>
          </w:p>
        </w:tc>
        <w:tc>
          <w:tcPr>
            <w:tcW w:w="518" w:type="pct"/>
            <w:noWrap/>
            <w:tcMar>
              <w:top w:w="0" w:type="dxa"/>
              <w:left w:w="0" w:type="dxa"/>
              <w:bottom w:w="0" w:type="dxa"/>
              <w:right w:w="0" w:type="dxa"/>
            </w:tcMar>
            <w:vAlign w:val="bottom"/>
            <w:hideMark/>
          </w:tcPr>
          <w:p w14:paraId="56BC3723" w14:textId="77777777" w:rsidR="00000000" w:rsidRDefault="007003F1">
            <w:pPr>
              <w:pStyle w:val="a3"/>
              <w:spacing w:before="0" w:beforeAutospacing="0" w:after="1" w:afterAutospacing="0"/>
              <w:jc w:val="right"/>
              <w:rPr>
                <w:sz w:val="20"/>
                <w:szCs w:val="20"/>
              </w:rPr>
            </w:pPr>
            <w:r>
              <w:rPr>
                <w:sz w:val="20"/>
                <w:szCs w:val="20"/>
              </w:rPr>
              <w:t>(70,810)</w:t>
            </w:r>
          </w:p>
        </w:tc>
      </w:tr>
      <w:tr w:rsidR="00000000" w14:paraId="21FA6242" w14:textId="77777777">
        <w:trPr>
          <w:divId w:val="1200246387"/>
        </w:trPr>
        <w:tc>
          <w:tcPr>
            <w:tcW w:w="3494" w:type="pct"/>
            <w:shd w:val="clear" w:color="auto" w:fill="CCEEFF"/>
            <w:tcMar>
              <w:top w:w="0" w:type="dxa"/>
              <w:left w:w="0" w:type="dxa"/>
              <w:bottom w:w="0" w:type="dxa"/>
              <w:right w:w="0" w:type="dxa"/>
            </w:tcMar>
            <w:vAlign w:val="bottom"/>
            <w:hideMark/>
          </w:tcPr>
          <w:p w14:paraId="3B7E1407" w14:textId="77777777" w:rsidR="00000000" w:rsidRDefault="007003F1">
            <w:pPr>
              <w:pStyle w:val="a3"/>
              <w:spacing w:before="0" w:beforeAutospacing="0" w:after="1" w:afterAutospacing="0"/>
              <w:rPr>
                <w:sz w:val="20"/>
                <w:szCs w:val="20"/>
              </w:rPr>
            </w:pPr>
            <w:r>
              <w:rPr>
                <w:b/>
                <w:bCs/>
                <w:sz w:val="20"/>
                <w:szCs w:val="20"/>
              </w:rPr>
              <w:t>Other income</w:t>
            </w:r>
          </w:p>
        </w:tc>
        <w:tc>
          <w:tcPr>
            <w:tcW w:w="143" w:type="pct"/>
            <w:shd w:val="clear" w:color="auto" w:fill="CCEEFF"/>
            <w:noWrap/>
            <w:tcMar>
              <w:top w:w="0" w:type="dxa"/>
              <w:left w:w="0" w:type="dxa"/>
              <w:bottom w:w="0" w:type="dxa"/>
              <w:right w:w="0" w:type="dxa"/>
            </w:tcMar>
            <w:vAlign w:val="bottom"/>
            <w:hideMark/>
          </w:tcPr>
          <w:p w14:paraId="6ED333F8" w14:textId="77777777" w:rsidR="00000000" w:rsidRDefault="007003F1">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377DB2B8" w14:textId="77777777" w:rsidR="00000000" w:rsidRDefault="007003F1">
            <w:pPr>
              <w:pStyle w:val="a3"/>
              <w:spacing w:before="0" w:beforeAutospacing="0" w:after="1" w:afterAutospacing="0"/>
              <w:rPr>
                <w:sz w:val="20"/>
                <w:szCs w:val="20"/>
              </w:rPr>
            </w:pPr>
            <w:r>
              <w:rPr>
                <w:sz w:val="20"/>
                <w:szCs w:val="20"/>
              </w:rPr>
              <w:t> </w:t>
            </w:r>
          </w:p>
        </w:tc>
        <w:tc>
          <w:tcPr>
            <w:tcW w:w="517" w:type="pct"/>
            <w:shd w:val="clear" w:color="auto" w:fill="CCEEFF"/>
            <w:noWrap/>
            <w:tcMar>
              <w:top w:w="0" w:type="dxa"/>
              <w:left w:w="0" w:type="dxa"/>
              <w:bottom w:w="0" w:type="dxa"/>
              <w:right w:w="0" w:type="dxa"/>
            </w:tcMar>
            <w:vAlign w:val="bottom"/>
            <w:hideMark/>
          </w:tcPr>
          <w:p w14:paraId="6C3E1FF9" w14:textId="77777777" w:rsidR="00000000" w:rsidRDefault="007003F1">
            <w:pPr>
              <w:pStyle w:val="a3"/>
              <w:spacing w:before="0" w:beforeAutospacing="0" w:after="1" w:afterAutospacing="0"/>
              <w:jc w:val="right"/>
              <w:rPr>
                <w:sz w:val="20"/>
                <w:szCs w:val="20"/>
              </w:rPr>
            </w:pPr>
            <w:r>
              <w:rPr>
                <w:sz w:val="20"/>
                <w:szCs w:val="20"/>
              </w:rPr>
              <w:t>  </w:t>
            </w:r>
          </w:p>
        </w:tc>
        <w:tc>
          <w:tcPr>
            <w:tcW w:w="143" w:type="pct"/>
            <w:shd w:val="clear" w:color="auto" w:fill="CCEEFF"/>
            <w:noWrap/>
            <w:tcMar>
              <w:top w:w="0" w:type="dxa"/>
              <w:left w:w="0" w:type="dxa"/>
              <w:bottom w:w="0" w:type="dxa"/>
              <w:right w:w="0" w:type="dxa"/>
            </w:tcMar>
            <w:vAlign w:val="bottom"/>
            <w:hideMark/>
          </w:tcPr>
          <w:p w14:paraId="265D7936" w14:textId="77777777" w:rsidR="00000000" w:rsidRDefault="007003F1">
            <w:pPr>
              <w:pStyle w:val="a3"/>
              <w:spacing w:before="0" w:beforeAutospacing="0" w:after="1" w:afterAutospacing="0"/>
              <w:rPr>
                <w:sz w:val="20"/>
                <w:szCs w:val="20"/>
              </w:rPr>
            </w:pPr>
            <w:r>
              <w:rPr>
                <w:sz w:val="20"/>
                <w:szCs w:val="20"/>
              </w:rPr>
              <w:t>​</w:t>
            </w:r>
          </w:p>
        </w:tc>
        <w:tc>
          <w:tcPr>
            <w:tcW w:w="91" w:type="pct"/>
            <w:shd w:val="clear" w:color="auto" w:fill="CCEEFF"/>
            <w:noWrap/>
            <w:tcMar>
              <w:top w:w="0" w:type="dxa"/>
              <w:left w:w="0" w:type="dxa"/>
              <w:bottom w:w="0" w:type="dxa"/>
              <w:right w:w="0" w:type="dxa"/>
            </w:tcMar>
            <w:vAlign w:val="bottom"/>
            <w:hideMark/>
          </w:tcPr>
          <w:p w14:paraId="6AFFD9DE" w14:textId="77777777" w:rsidR="00000000" w:rsidRDefault="007003F1">
            <w:pPr>
              <w:pStyle w:val="a3"/>
              <w:spacing w:before="0" w:beforeAutospacing="0" w:after="1"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14:paraId="7455FDE6" w14:textId="77777777" w:rsidR="00000000" w:rsidRDefault="007003F1">
            <w:pPr>
              <w:pStyle w:val="a3"/>
              <w:spacing w:before="0" w:beforeAutospacing="0" w:after="1" w:afterAutospacing="0"/>
              <w:jc w:val="right"/>
              <w:rPr>
                <w:sz w:val="20"/>
                <w:szCs w:val="20"/>
              </w:rPr>
            </w:pPr>
            <w:r>
              <w:rPr>
                <w:sz w:val="20"/>
                <w:szCs w:val="20"/>
              </w:rPr>
              <w:t>​</w:t>
            </w:r>
          </w:p>
        </w:tc>
      </w:tr>
      <w:tr w:rsidR="00000000" w14:paraId="6889C6AE" w14:textId="77777777">
        <w:trPr>
          <w:divId w:val="1200246387"/>
        </w:trPr>
        <w:tc>
          <w:tcPr>
            <w:tcW w:w="3494" w:type="pct"/>
            <w:tcMar>
              <w:top w:w="0" w:type="dxa"/>
              <w:left w:w="0" w:type="dxa"/>
              <w:bottom w:w="0" w:type="dxa"/>
              <w:right w:w="0" w:type="dxa"/>
            </w:tcMar>
            <w:vAlign w:val="bottom"/>
            <w:hideMark/>
          </w:tcPr>
          <w:p w14:paraId="1D9841A4" w14:textId="77777777" w:rsidR="00000000" w:rsidRDefault="007003F1">
            <w:pPr>
              <w:pStyle w:val="a3"/>
              <w:spacing w:before="0" w:beforeAutospacing="0" w:after="1" w:afterAutospacing="0"/>
              <w:ind w:left="120"/>
              <w:rPr>
                <w:sz w:val="20"/>
                <w:szCs w:val="20"/>
              </w:rPr>
            </w:pPr>
            <w:r>
              <w:rPr>
                <w:sz w:val="20"/>
                <w:szCs w:val="20"/>
              </w:rPr>
              <w:t>Interest income, net</w:t>
            </w:r>
          </w:p>
        </w:tc>
        <w:tc>
          <w:tcPr>
            <w:tcW w:w="143" w:type="pct"/>
            <w:noWrap/>
            <w:tcMar>
              <w:top w:w="0" w:type="dxa"/>
              <w:left w:w="0" w:type="dxa"/>
              <w:bottom w:w="0" w:type="dxa"/>
              <w:right w:w="0" w:type="dxa"/>
            </w:tcMar>
            <w:vAlign w:val="bottom"/>
            <w:hideMark/>
          </w:tcPr>
          <w:p w14:paraId="751AE4E0" w14:textId="77777777" w:rsidR="00000000" w:rsidRDefault="007003F1">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14:paraId="23CB5D56" w14:textId="77777777" w:rsidR="00000000" w:rsidRDefault="007003F1">
            <w:pPr>
              <w:pStyle w:val="a3"/>
              <w:spacing w:before="0" w:beforeAutospacing="0" w:after="1" w:afterAutospacing="0"/>
              <w:rPr>
                <w:sz w:val="20"/>
                <w:szCs w:val="20"/>
              </w:rPr>
            </w:pPr>
            <w:r>
              <w:rPr>
                <w:sz w:val="20"/>
                <w:szCs w:val="20"/>
              </w:rPr>
              <w:t> </w:t>
            </w:r>
          </w:p>
        </w:tc>
        <w:tc>
          <w:tcPr>
            <w:tcW w:w="517" w:type="pct"/>
            <w:tcBorders>
              <w:bottom w:val="single" w:sz="6" w:space="0" w:color="000000"/>
            </w:tcBorders>
            <w:noWrap/>
            <w:tcMar>
              <w:top w:w="0" w:type="dxa"/>
              <w:left w:w="0" w:type="dxa"/>
              <w:bottom w:w="0" w:type="dxa"/>
              <w:right w:w="0" w:type="dxa"/>
            </w:tcMar>
            <w:vAlign w:val="bottom"/>
            <w:hideMark/>
          </w:tcPr>
          <w:p w14:paraId="4BC87EBD" w14:textId="77777777" w:rsidR="00000000" w:rsidRDefault="007003F1">
            <w:pPr>
              <w:pStyle w:val="a3"/>
              <w:spacing w:before="0" w:beforeAutospacing="0" w:after="1" w:afterAutospacing="0"/>
              <w:ind w:right="60"/>
              <w:jc w:val="right"/>
              <w:rPr>
                <w:sz w:val="20"/>
                <w:szCs w:val="20"/>
              </w:rPr>
            </w:pPr>
            <w:r>
              <w:rPr>
                <w:sz w:val="20"/>
                <w:szCs w:val="20"/>
              </w:rPr>
              <w:t>121</w:t>
            </w:r>
          </w:p>
        </w:tc>
        <w:tc>
          <w:tcPr>
            <w:tcW w:w="143" w:type="pct"/>
            <w:noWrap/>
            <w:tcMar>
              <w:top w:w="0" w:type="dxa"/>
              <w:left w:w="0" w:type="dxa"/>
              <w:bottom w:w="0" w:type="dxa"/>
              <w:right w:w="0" w:type="dxa"/>
            </w:tcMar>
            <w:vAlign w:val="bottom"/>
            <w:hideMark/>
          </w:tcPr>
          <w:p w14:paraId="65B2F1F9" w14:textId="77777777" w:rsidR="00000000" w:rsidRDefault="007003F1">
            <w:pPr>
              <w:pStyle w:val="a3"/>
              <w:spacing w:before="0" w:beforeAutospacing="0" w:after="1" w:afterAutospacing="0"/>
              <w:rPr>
                <w:sz w:val="20"/>
                <w:szCs w:val="20"/>
              </w:rPr>
            </w:pPr>
            <w:r>
              <w:rPr>
                <w:sz w:val="20"/>
                <w:szCs w:val="20"/>
              </w:rPr>
              <w:t>​</w:t>
            </w:r>
          </w:p>
        </w:tc>
        <w:tc>
          <w:tcPr>
            <w:tcW w:w="91" w:type="pct"/>
            <w:tcBorders>
              <w:bottom w:val="single" w:sz="6" w:space="0" w:color="000000"/>
            </w:tcBorders>
            <w:noWrap/>
            <w:tcMar>
              <w:top w:w="0" w:type="dxa"/>
              <w:left w:w="0" w:type="dxa"/>
              <w:bottom w:w="0" w:type="dxa"/>
              <w:right w:w="0" w:type="dxa"/>
            </w:tcMar>
            <w:vAlign w:val="bottom"/>
            <w:hideMark/>
          </w:tcPr>
          <w:p w14:paraId="1CF9CB14" w14:textId="77777777" w:rsidR="00000000" w:rsidRDefault="007003F1">
            <w:pPr>
              <w:pStyle w:val="a3"/>
              <w:spacing w:before="0" w:beforeAutospacing="0" w:after="1" w:afterAutospacing="0"/>
              <w:rPr>
                <w:sz w:val="20"/>
                <w:szCs w:val="20"/>
              </w:rPr>
            </w:pPr>
            <w:r>
              <w:rPr>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14:paraId="35F08E24" w14:textId="77777777" w:rsidR="00000000" w:rsidRDefault="007003F1">
            <w:pPr>
              <w:pStyle w:val="a3"/>
              <w:spacing w:before="0" w:beforeAutospacing="0" w:after="1" w:afterAutospacing="0"/>
              <w:ind w:right="60"/>
              <w:jc w:val="right"/>
              <w:rPr>
                <w:sz w:val="20"/>
                <w:szCs w:val="20"/>
              </w:rPr>
            </w:pPr>
            <w:r>
              <w:rPr>
                <w:sz w:val="20"/>
                <w:szCs w:val="20"/>
              </w:rPr>
              <w:t>1,215</w:t>
            </w:r>
          </w:p>
        </w:tc>
      </w:tr>
      <w:tr w:rsidR="00000000" w14:paraId="5E2066A1" w14:textId="77777777">
        <w:trPr>
          <w:divId w:val="1200246387"/>
        </w:trPr>
        <w:tc>
          <w:tcPr>
            <w:tcW w:w="3494" w:type="pct"/>
            <w:shd w:val="clear" w:color="auto" w:fill="CCEEFF"/>
            <w:tcMar>
              <w:top w:w="0" w:type="dxa"/>
              <w:left w:w="0" w:type="dxa"/>
              <w:bottom w:w="0" w:type="dxa"/>
              <w:right w:w="0" w:type="dxa"/>
            </w:tcMar>
            <w:vAlign w:val="bottom"/>
            <w:hideMark/>
          </w:tcPr>
          <w:p w14:paraId="0897E59E" w14:textId="77777777" w:rsidR="00000000" w:rsidRDefault="007003F1">
            <w:pPr>
              <w:pStyle w:val="a3"/>
              <w:spacing w:before="0" w:beforeAutospacing="0" w:after="1" w:afterAutospacing="0"/>
              <w:rPr>
                <w:sz w:val="20"/>
                <w:szCs w:val="20"/>
              </w:rPr>
            </w:pPr>
            <w:r>
              <w:rPr>
                <w:b/>
                <w:bCs/>
                <w:sz w:val="20"/>
                <w:szCs w:val="20"/>
              </w:rPr>
              <w:t>Net Loss</w:t>
            </w:r>
          </w:p>
        </w:tc>
        <w:tc>
          <w:tcPr>
            <w:tcW w:w="143" w:type="pct"/>
            <w:shd w:val="clear" w:color="auto" w:fill="CCEEFF"/>
            <w:noWrap/>
            <w:tcMar>
              <w:top w:w="0" w:type="dxa"/>
              <w:left w:w="0" w:type="dxa"/>
              <w:bottom w:w="0" w:type="dxa"/>
              <w:right w:w="0" w:type="dxa"/>
            </w:tcMar>
            <w:vAlign w:val="bottom"/>
            <w:hideMark/>
          </w:tcPr>
          <w:p w14:paraId="4650A129" w14:textId="77777777" w:rsidR="00000000" w:rsidRDefault="007003F1">
            <w:pPr>
              <w:pStyle w:val="a3"/>
              <w:spacing w:before="0" w:beforeAutospacing="0" w:after="1"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14:paraId="1E4375AB" w14:textId="77777777" w:rsidR="00000000" w:rsidRDefault="007003F1">
            <w:pPr>
              <w:pStyle w:val="a3"/>
              <w:spacing w:before="0" w:beforeAutospacing="0" w:after="1" w:afterAutospacing="0"/>
              <w:rPr>
                <w:sz w:val="20"/>
                <w:szCs w:val="20"/>
              </w:rPr>
            </w:pPr>
            <w:r>
              <w:rPr>
                <w:sz w:val="20"/>
                <w:szCs w:val="20"/>
              </w:rPr>
              <w:t>$</w:t>
            </w:r>
          </w:p>
        </w:tc>
        <w:tc>
          <w:tcPr>
            <w:tcW w:w="517" w:type="pct"/>
            <w:tcBorders>
              <w:bottom w:val="double" w:sz="6" w:space="0" w:color="000000"/>
            </w:tcBorders>
            <w:shd w:val="clear" w:color="auto" w:fill="CCEEFF"/>
            <w:noWrap/>
            <w:tcMar>
              <w:top w:w="0" w:type="dxa"/>
              <w:left w:w="0" w:type="dxa"/>
              <w:bottom w:w="0" w:type="dxa"/>
              <w:right w:w="0" w:type="dxa"/>
            </w:tcMar>
            <w:vAlign w:val="bottom"/>
            <w:hideMark/>
          </w:tcPr>
          <w:p w14:paraId="1D05D772" w14:textId="77777777" w:rsidR="00000000" w:rsidRDefault="007003F1">
            <w:pPr>
              <w:pStyle w:val="a3"/>
              <w:spacing w:before="0" w:beforeAutospacing="0" w:after="1" w:afterAutospacing="0"/>
              <w:jc w:val="right"/>
              <w:rPr>
                <w:sz w:val="20"/>
                <w:szCs w:val="20"/>
              </w:rPr>
            </w:pPr>
            <w:r>
              <w:rPr>
                <w:sz w:val="20"/>
                <w:szCs w:val="20"/>
              </w:rPr>
              <w:t>(75,449)</w:t>
            </w:r>
          </w:p>
        </w:tc>
        <w:tc>
          <w:tcPr>
            <w:tcW w:w="143" w:type="pct"/>
            <w:shd w:val="clear" w:color="auto" w:fill="CCEEFF"/>
            <w:noWrap/>
            <w:tcMar>
              <w:top w:w="0" w:type="dxa"/>
              <w:left w:w="0" w:type="dxa"/>
              <w:bottom w:w="0" w:type="dxa"/>
              <w:right w:w="0" w:type="dxa"/>
            </w:tcMar>
            <w:vAlign w:val="bottom"/>
            <w:hideMark/>
          </w:tcPr>
          <w:p w14:paraId="0426FE58" w14:textId="77777777" w:rsidR="00000000" w:rsidRDefault="007003F1">
            <w:pPr>
              <w:pStyle w:val="a3"/>
              <w:spacing w:before="0" w:beforeAutospacing="0" w:after="1"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14:paraId="66F825D9" w14:textId="77777777" w:rsidR="00000000" w:rsidRDefault="007003F1">
            <w:pPr>
              <w:pStyle w:val="a3"/>
              <w:spacing w:before="0" w:beforeAutospacing="0" w:after="1"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14:paraId="58D0D24B" w14:textId="77777777" w:rsidR="00000000" w:rsidRDefault="007003F1">
            <w:pPr>
              <w:pStyle w:val="a3"/>
              <w:spacing w:before="0" w:beforeAutospacing="0" w:after="1" w:afterAutospacing="0"/>
              <w:jc w:val="right"/>
              <w:rPr>
                <w:sz w:val="20"/>
                <w:szCs w:val="20"/>
              </w:rPr>
            </w:pPr>
            <w:r>
              <w:rPr>
                <w:sz w:val="20"/>
                <w:szCs w:val="20"/>
              </w:rPr>
              <w:t>(69,595)</w:t>
            </w:r>
          </w:p>
        </w:tc>
      </w:tr>
      <w:tr w:rsidR="00000000" w14:paraId="6B1F2080" w14:textId="77777777">
        <w:trPr>
          <w:divId w:val="1200246387"/>
        </w:trPr>
        <w:tc>
          <w:tcPr>
            <w:tcW w:w="3494" w:type="pct"/>
            <w:tcMar>
              <w:top w:w="0" w:type="dxa"/>
              <w:left w:w="0" w:type="dxa"/>
              <w:bottom w:w="0" w:type="dxa"/>
              <w:right w:w="0" w:type="dxa"/>
            </w:tcMar>
            <w:vAlign w:val="bottom"/>
            <w:hideMark/>
          </w:tcPr>
          <w:p w14:paraId="1C0E1119" w14:textId="77777777" w:rsidR="00000000" w:rsidRDefault="007003F1">
            <w:pPr>
              <w:pStyle w:val="a3"/>
              <w:spacing w:before="0" w:beforeAutospacing="0" w:after="1" w:afterAutospacing="0"/>
              <w:rPr>
                <w:sz w:val="20"/>
                <w:szCs w:val="20"/>
              </w:rPr>
            </w:pPr>
            <w:r>
              <w:rPr>
                <w:b/>
                <w:bCs/>
                <w:sz w:val="20"/>
                <w:szCs w:val="20"/>
              </w:rPr>
              <w:t>Net Loss Per Share of Common Stock, Basic and Diluted</w:t>
            </w:r>
          </w:p>
        </w:tc>
        <w:tc>
          <w:tcPr>
            <w:tcW w:w="143" w:type="pct"/>
            <w:noWrap/>
            <w:tcMar>
              <w:top w:w="0" w:type="dxa"/>
              <w:left w:w="0" w:type="dxa"/>
              <w:bottom w:w="0" w:type="dxa"/>
              <w:right w:w="0" w:type="dxa"/>
            </w:tcMar>
            <w:vAlign w:val="bottom"/>
            <w:hideMark/>
          </w:tcPr>
          <w:p w14:paraId="62B2A10E" w14:textId="77777777" w:rsidR="00000000" w:rsidRDefault="007003F1">
            <w:pPr>
              <w:pStyle w:val="a3"/>
              <w:spacing w:before="0" w:beforeAutospacing="0" w:after="1" w:afterAutospacing="0"/>
              <w:rPr>
                <w:sz w:val="20"/>
                <w:szCs w:val="20"/>
              </w:rPr>
            </w:pPr>
            <w:r>
              <w:rPr>
                <w:sz w:val="20"/>
                <w:szCs w:val="20"/>
              </w:rPr>
              <w:t>​</w:t>
            </w:r>
          </w:p>
        </w:tc>
        <w:tc>
          <w:tcPr>
            <w:tcW w:w="91" w:type="pct"/>
            <w:tcBorders>
              <w:bottom w:val="double" w:sz="6" w:space="0" w:color="000000"/>
            </w:tcBorders>
            <w:noWrap/>
            <w:tcMar>
              <w:top w:w="0" w:type="dxa"/>
              <w:left w:w="0" w:type="dxa"/>
              <w:bottom w:w="0" w:type="dxa"/>
              <w:right w:w="0" w:type="dxa"/>
            </w:tcMar>
            <w:vAlign w:val="bottom"/>
            <w:hideMark/>
          </w:tcPr>
          <w:p w14:paraId="79D98008" w14:textId="77777777" w:rsidR="00000000" w:rsidRDefault="007003F1">
            <w:pPr>
              <w:pStyle w:val="a3"/>
              <w:spacing w:before="0" w:beforeAutospacing="0" w:after="1" w:afterAutospacing="0"/>
              <w:rPr>
                <w:sz w:val="20"/>
                <w:szCs w:val="20"/>
              </w:rPr>
            </w:pPr>
            <w:r>
              <w:rPr>
                <w:sz w:val="20"/>
                <w:szCs w:val="20"/>
              </w:rPr>
              <w:t>$</w:t>
            </w:r>
          </w:p>
        </w:tc>
        <w:tc>
          <w:tcPr>
            <w:tcW w:w="517" w:type="pct"/>
            <w:tcBorders>
              <w:bottom w:val="double" w:sz="6" w:space="0" w:color="000000"/>
            </w:tcBorders>
            <w:noWrap/>
            <w:tcMar>
              <w:top w:w="0" w:type="dxa"/>
              <w:left w:w="0" w:type="dxa"/>
              <w:bottom w:w="0" w:type="dxa"/>
              <w:right w:w="0" w:type="dxa"/>
            </w:tcMar>
            <w:vAlign w:val="bottom"/>
            <w:hideMark/>
          </w:tcPr>
          <w:p w14:paraId="2811ACF7" w14:textId="77777777" w:rsidR="00000000" w:rsidRDefault="007003F1">
            <w:pPr>
              <w:pStyle w:val="a3"/>
              <w:spacing w:before="0" w:beforeAutospacing="0" w:after="1" w:afterAutospacing="0"/>
              <w:jc w:val="right"/>
              <w:rPr>
                <w:sz w:val="20"/>
                <w:szCs w:val="20"/>
              </w:rPr>
            </w:pPr>
            <w:r>
              <w:rPr>
                <w:sz w:val="20"/>
                <w:szCs w:val="20"/>
              </w:rPr>
              <w:t>(0.51)</w:t>
            </w:r>
          </w:p>
        </w:tc>
        <w:tc>
          <w:tcPr>
            <w:tcW w:w="143" w:type="pct"/>
            <w:noWrap/>
            <w:tcMar>
              <w:top w:w="0" w:type="dxa"/>
              <w:left w:w="0" w:type="dxa"/>
              <w:bottom w:w="0" w:type="dxa"/>
              <w:right w:w="0" w:type="dxa"/>
            </w:tcMar>
            <w:vAlign w:val="bottom"/>
            <w:hideMark/>
          </w:tcPr>
          <w:p w14:paraId="49255586" w14:textId="77777777" w:rsidR="00000000" w:rsidRDefault="007003F1">
            <w:pPr>
              <w:pStyle w:val="a3"/>
              <w:spacing w:before="0" w:beforeAutospacing="0" w:after="1" w:afterAutospacing="0"/>
              <w:rPr>
                <w:sz w:val="20"/>
                <w:szCs w:val="20"/>
              </w:rPr>
            </w:pPr>
            <w:r>
              <w:rPr>
                <w:sz w:val="20"/>
                <w:szCs w:val="20"/>
              </w:rPr>
              <w:t>​</w:t>
            </w:r>
          </w:p>
        </w:tc>
        <w:tc>
          <w:tcPr>
            <w:tcW w:w="91" w:type="pct"/>
            <w:tcBorders>
              <w:bottom w:val="double" w:sz="6" w:space="0" w:color="000000"/>
            </w:tcBorders>
            <w:noWrap/>
            <w:tcMar>
              <w:top w:w="0" w:type="dxa"/>
              <w:left w:w="0" w:type="dxa"/>
              <w:bottom w:w="0" w:type="dxa"/>
              <w:right w:w="0" w:type="dxa"/>
            </w:tcMar>
            <w:vAlign w:val="bottom"/>
            <w:hideMark/>
          </w:tcPr>
          <w:p w14:paraId="384ECEB2" w14:textId="77777777" w:rsidR="00000000" w:rsidRDefault="007003F1">
            <w:pPr>
              <w:pStyle w:val="a3"/>
              <w:spacing w:before="0" w:beforeAutospacing="0" w:after="1" w:afterAutospacing="0"/>
              <w:rPr>
                <w:sz w:val="20"/>
                <w:szCs w:val="20"/>
              </w:rPr>
            </w:pPr>
            <w:r>
              <w:rPr>
                <w:sz w:val="20"/>
                <w:szCs w:val="20"/>
              </w:rPr>
              <w:t>$</w:t>
            </w:r>
          </w:p>
        </w:tc>
        <w:tc>
          <w:tcPr>
            <w:tcW w:w="518" w:type="pct"/>
            <w:tcBorders>
              <w:bottom w:val="double" w:sz="6" w:space="0" w:color="000000"/>
            </w:tcBorders>
            <w:noWrap/>
            <w:tcMar>
              <w:top w:w="0" w:type="dxa"/>
              <w:left w:w="0" w:type="dxa"/>
              <w:bottom w:w="0" w:type="dxa"/>
              <w:right w:w="0" w:type="dxa"/>
            </w:tcMar>
            <w:vAlign w:val="bottom"/>
            <w:hideMark/>
          </w:tcPr>
          <w:p w14:paraId="425C5469" w14:textId="77777777" w:rsidR="00000000" w:rsidRDefault="007003F1">
            <w:pPr>
              <w:pStyle w:val="a3"/>
              <w:spacing w:before="0" w:beforeAutospacing="0" w:after="1" w:afterAutospacing="0"/>
              <w:jc w:val="right"/>
              <w:rPr>
                <w:sz w:val="20"/>
                <w:szCs w:val="20"/>
              </w:rPr>
            </w:pPr>
            <w:r>
              <w:rPr>
                <w:sz w:val="20"/>
                <w:szCs w:val="20"/>
              </w:rPr>
              <w:t>(0.55)</w:t>
            </w:r>
          </w:p>
        </w:tc>
      </w:tr>
      <w:tr w:rsidR="00000000" w14:paraId="59C99479" w14:textId="77777777">
        <w:trPr>
          <w:divId w:val="1200246387"/>
        </w:trPr>
        <w:tc>
          <w:tcPr>
            <w:tcW w:w="3494" w:type="pct"/>
            <w:shd w:val="clear" w:color="auto" w:fill="CCEEFF"/>
            <w:tcMar>
              <w:top w:w="0" w:type="dxa"/>
              <w:left w:w="0" w:type="dxa"/>
              <w:bottom w:w="0" w:type="dxa"/>
              <w:right w:w="0" w:type="dxa"/>
            </w:tcMar>
            <w:vAlign w:val="bottom"/>
            <w:hideMark/>
          </w:tcPr>
          <w:p w14:paraId="242EBEF8" w14:textId="77777777" w:rsidR="00000000" w:rsidRDefault="007003F1">
            <w:pPr>
              <w:pStyle w:val="a3"/>
              <w:spacing w:before="0" w:beforeAutospacing="0" w:after="1" w:afterAutospacing="0"/>
              <w:rPr>
                <w:sz w:val="20"/>
                <w:szCs w:val="20"/>
              </w:rPr>
            </w:pPr>
            <w:r>
              <w:rPr>
                <w:b/>
                <w:bCs/>
                <w:sz w:val="20"/>
                <w:szCs w:val="20"/>
              </w:rPr>
              <w:t>Weighted Average Shares of Common Stock Outstanding, Basic and Diluted</w:t>
            </w:r>
          </w:p>
        </w:tc>
        <w:tc>
          <w:tcPr>
            <w:tcW w:w="143" w:type="pct"/>
            <w:shd w:val="clear" w:color="auto" w:fill="CCEEFF"/>
            <w:noWrap/>
            <w:tcMar>
              <w:top w:w="0" w:type="dxa"/>
              <w:left w:w="0" w:type="dxa"/>
              <w:bottom w:w="0" w:type="dxa"/>
              <w:right w:w="0" w:type="dxa"/>
            </w:tcMar>
            <w:vAlign w:val="bottom"/>
            <w:hideMark/>
          </w:tcPr>
          <w:p w14:paraId="3060FC4C" w14:textId="77777777" w:rsidR="00000000" w:rsidRDefault="007003F1">
            <w:pPr>
              <w:pStyle w:val="a3"/>
              <w:spacing w:before="0" w:beforeAutospacing="0" w:after="1"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14:paraId="13BBBF09" w14:textId="77777777" w:rsidR="00000000" w:rsidRDefault="007003F1">
            <w:pPr>
              <w:pStyle w:val="a3"/>
              <w:spacing w:before="0" w:beforeAutospacing="0" w:after="1" w:afterAutospacing="0"/>
              <w:rPr>
                <w:sz w:val="20"/>
                <w:szCs w:val="20"/>
              </w:rPr>
            </w:pPr>
            <w:r>
              <w:rPr>
                <w:sz w:val="20"/>
                <w:szCs w:val="20"/>
              </w:rPr>
              <w:t> </w:t>
            </w:r>
          </w:p>
        </w:tc>
        <w:tc>
          <w:tcPr>
            <w:tcW w:w="517" w:type="pct"/>
            <w:tcBorders>
              <w:bottom w:val="double" w:sz="6" w:space="0" w:color="000000"/>
            </w:tcBorders>
            <w:shd w:val="clear" w:color="auto" w:fill="CCEEFF"/>
            <w:noWrap/>
            <w:tcMar>
              <w:top w:w="0" w:type="dxa"/>
              <w:left w:w="0" w:type="dxa"/>
              <w:bottom w:w="0" w:type="dxa"/>
              <w:right w:w="0" w:type="dxa"/>
            </w:tcMar>
            <w:vAlign w:val="bottom"/>
            <w:hideMark/>
          </w:tcPr>
          <w:p w14:paraId="249C846D" w14:textId="77777777" w:rsidR="00000000" w:rsidRDefault="007003F1">
            <w:pPr>
              <w:pStyle w:val="a3"/>
              <w:spacing w:before="0" w:beforeAutospacing="0" w:after="1" w:afterAutospacing="0"/>
              <w:ind w:right="60"/>
              <w:jc w:val="right"/>
              <w:rPr>
                <w:sz w:val="20"/>
                <w:szCs w:val="20"/>
              </w:rPr>
            </w:pPr>
            <w:r>
              <w:rPr>
                <w:sz w:val="20"/>
                <w:szCs w:val="20"/>
              </w:rPr>
              <w:t>147,370</w:t>
            </w:r>
          </w:p>
        </w:tc>
        <w:tc>
          <w:tcPr>
            <w:tcW w:w="143" w:type="pct"/>
            <w:shd w:val="clear" w:color="auto" w:fill="CCEEFF"/>
            <w:noWrap/>
            <w:tcMar>
              <w:top w:w="0" w:type="dxa"/>
              <w:left w:w="0" w:type="dxa"/>
              <w:bottom w:w="0" w:type="dxa"/>
              <w:right w:w="0" w:type="dxa"/>
            </w:tcMar>
            <w:vAlign w:val="bottom"/>
            <w:hideMark/>
          </w:tcPr>
          <w:p w14:paraId="2391205E" w14:textId="77777777" w:rsidR="00000000" w:rsidRDefault="007003F1">
            <w:pPr>
              <w:pStyle w:val="a3"/>
              <w:spacing w:before="0" w:beforeAutospacing="0" w:after="1" w:afterAutospacing="0"/>
              <w:rPr>
                <w:sz w:val="20"/>
                <w:szCs w:val="20"/>
              </w:rPr>
            </w:pPr>
            <w:r>
              <w:rPr>
                <w:sz w:val="20"/>
                <w:szCs w:val="20"/>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14:paraId="119376AA" w14:textId="77777777" w:rsidR="00000000" w:rsidRDefault="007003F1">
            <w:pPr>
              <w:pStyle w:val="a3"/>
              <w:spacing w:before="0" w:beforeAutospacing="0" w:after="1" w:afterAutospacing="0"/>
              <w:rPr>
                <w:sz w:val="20"/>
                <w:szCs w:val="20"/>
              </w:rPr>
            </w:pPr>
            <w:r>
              <w:rPr>
                <w:sz w:val="20"/>
                <w:szCs w:val="20"/>
              </w:rPr>
              <w:t> </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14:paraId="613C1A4B" w14:textId="77777777" w:rsidR="00000000" w:rsidRDefault="007003F1">
            <w:pPr>
              <w:pStyle w:val="a3"/>
              <w:spacing w:before="0" w:beforeAutospacing="0" w:after="1" w:afterAutospacing="0"/>
              <w:ind w:right="60"/>
              <w:jc w:val="right"/>
              <w:rPr>
                <w:sz w:val="20"/>
                <w:szCs w:val="20"/>
              </w:rPr>
            </w:pPr>
            <w:r>
              <w:rPr>
                <w:sz w:val="20"/>
                <w:szCs w:val="20"/>
              </w:rPr>
              <w:t>126,568</w:t>
            </w:r>
          </w:p>
        </w:tc>
      </w:tr>
    </w:tbl>
    <w:p w14:paraId="2551CF02" w14:textId="77777777" w:rsidR="00000000" w:rsidRDefault="007003F1">
      <w:pPr>
        <w:pStyle w:val="a3"/>
        <w:spacing w:before="0" w:beforeAutospacing="0" w:after="0" w:afterAutospacing="0"/>
        <w:divId w:val="1200246387"/>
        <w:rPr>
          <w:sz w:val="20"/>
          <w:szCs w:val="20"/>
        </w:rPr>
      </w:pPr>
      <w:r>
        <w:rPr>
          <w:sz w:val="20"/>
          <w:szCs w:val="20"/>
        </w:rPr>
        <w:t>​</w:t>
      </w:r>
    </w:p>
    <w:p w14:paraId="4E7F4C87" w14:textId="77777777" w:rsidR="00000000" w:rsidRDefault="007003F1">
      <w:pPr>
        <w:pStyle w:val="a3"/>
        <w:spacing w:before="0" w:beforeAutospacing="0" w:after="200" w:afterAutospacing="0"/>
        <w:ind w:firstLine="547"/>
        <w:jc w:val="center"/>
        <w:divId w:val="1200246387"/>
        <w:rPr>
          <w:sz w:val="20"/>
          <w:szCs w:val="20"/>
        </w:rPr>
      </w:pPr>
      <w:r>
        <w:rPr>
          <w:sz w:val="20"/>
          <w:szCs w:val="20"/>
        </w:rPr>
        <w:t>The accompanying notes are an integral part of these condensed consolidated financial statements.</w:t>
      </w:r>
    </w:p>
    <w:p w14:paraId="04A7B7DB" w14:textId="77777777" w:rsidR="00000000" w:rsidRDefault="007003F1">
      <w:pPr>
        <w:pStyle w:val="a3"/>
        <w:spacing w:before="0" w:beforeAutospacing="0" w:after="0" w:afterAutospacing="0"/>
        <w:divId w:val="1200246387"/>
        <w:rPr>
          <w:sz w:val="20"/>
          <w:szCs w:val="20"/>
        </w:rPr>
      </w:pPr>
      <w:r>
        <w:rPr>
          <w:sz w:val="20"/>
          <w:szCs w:val="20"/>
        </w:rPr>
        <w:t>​</w:t>
      </w:r>
    </w:p>
    <w:p w14:paraId="3144F3BF" w14:textId="77777777" w:rsidR="00000000" w:rsidRDefault="007003F1">
      <w:pPr>
        <w:pStyle w:val="a3"/>
        <w:spacing w:before="480" w:beforeAutospacing="0" w:after="0" w:afterAutospacing="0"/>
        <w:jc w:val="center"/>
        <w:divId w:val="690574292"/>
        <w:rPr>
          <w:sz w:val="20"/>
          <w:szCs w:val="20"/>
        </w:rPr>
      </w:pPr>
      <w:r>
        <w:rPr>
          <w:sz w:val="20"/>
          <w:szCs w:val="20"/>
        </w:rPr>
        <w:t>3</w:t>
      </w:r>
    </w:p>
    <w:p w14:paraId="3D47C027" w14:textId="77777777" w:rsidR="00000000" w:rsidRDefault="007003F1">
      <w:pPr>
        <w:pStyle w:val="a3"/>
        <w:spacing w:before="0" w:beforeAutospacing="0" w:after="600" w:afterAutospacing="0"/>
        <w:divId w:val="2103062113"/>
        <w:rPr>
          <w:sz w:val="20"/>
          <w:szCs w:val="20"/>
        </w:rPr>
      </w:pPr>
      <w:hyperlink w:anchor="TOC" w:history="1">
        <w:r>
          <w:rPr>
            <w:rStyle w:val="a4"/>
            <w:sz w:val="20"/>
            <w:szCs w:val="20"/>
          </w:rPr>
          <w:t>Table of Contents</w:t>
        </w:r>
      </w:hyperlink>
    </w:p>
    <w:p w14:paraId="04A362E0" w14:textId="77777777" w:rsidR="00000000" w:rsidRDefault="007003F1">
      <w:pPr>
        <w:pStyle w:val="a3"/>
        <w:spacing w:before="0" w:beforeAutospacing="0" w:after="0" w:afterAutospacing="0"/>
        <w:jc w:val="center"/>
        <w:divId w:val="902760161"/>
        <w:rPr>
          <w:b/>
          <w:bCs/>
          <w:sz w:val="20"/>
          <w:szCs w:val="20"/>
        </w:rPr>
      </w:pPr>
      <w:r>
        <w:rPr>
          <w:b/>
          <w:bCs/>
          <w:sz w:val="20"/>
          <w:szCs w:val="20"/>
        </w:rPr>
        <w:t>IOVANCE BIOTHERAPEUTICS, INC.</w:t>
      </w:r>
    </w:p>
    <w:p w14:paraId="0B14E287" w14:textId="77777777" w:rsidR="00000000" w:rsidRDefault="007003F1">
      <w:pPr>
        <w:pStyle w:val="a3"/>
        <w:spacing w:before="0" w:beforeAutospacing="0" w:after="0" w:afterAutospacing="0"/>
        <w:jc w:val="center"/>
        <w:divId w:val="902760161"/>
        <w:rPr>
          <w:sz w:val="20"/>
          <w:szCs w:val="20"/>
        </w:rPr>
      </w:pPr>
      <w:r>
        <w:rPr>
          <w:b/>
          <w:bCs/>
          <w:sz w:val="20"/>
          <w:szCs w:val="20"/>
        </w:rPr>
        <w:t>Condensed Consolidated Statements of Comprehensive Loss</w:t>
      </w:r>
    </w:p>
    <w:p w14:paraId="3B42FC88" w14:textId="77777777" w:rsidR="00000000" w:rsidRDefault="007003F1">
      <w:pPr>
        <w:pStyle w:val="a3"/>
        <w:spacing w:before="0" w:beforeAutospacing="0" w:after="0" w:afterAutospacing="0"/>
        <w:jc w:val="center"/>
        <w:divId w:val="902760161"/>
        <w:rPr>
          <w:sz w:val="20"/>
          <w:szCs w:val="20"/>
        </w:rPr>
      </w:pPr>
      <w:r>
        <w:rPr>
          <w:b/>
          <w:bCs/>
          <w:sz w:val="20"/>
          <w:szCs w:val="20"/>
        </w:rPr>
        <w:t>(unaudited; in thousands)</w:t>
      </w:r>
    </w:p>
    <w:p w14:paraId="13DEBCAF" w14:textId="77777777" w:rsidR="00000000" w:rsidRDefault="007003F1">
      <w:pPr>
        <w:pStyle w:val="a3"/>
        <w:spacing w:before="0" w:beforeAutospacing="0" w:after="0" w:afterAutospacing="0"/>
        <w:jc w:val="center"/>
        <w:divId w:val="902760161"/>
        <w:rPr>
          <w:sz w:val="20"/>
          <w:szCs w:val="20"/>
        </w:rPr>
      </w:pPr>
      <w:r>
        <w:rPr>
          <w:b/>
          <w:bCs/>
          <w:sz w:val="20"/>
          <w:szCs w:val="20"/>
        </w:rPr>
        <w:t>​</w:t>
      </w:r>
    </w:p>
    <w:tbl>
      <w:tblPr>
        <w:tblW w:w="5005" w:type="pct"/>
        <w:tblCellMar>
          <w:top w:w="15" w:type="dxa"/>
          <w:left w:w="0" w:type="dxa"/>
          <w:bottom w:w="15" w:type="dxa"/>
          <w:right w:w="0" w:type="dxa"/>
        </w:tblCellMar>
        <w:tblLook w:val="04A0" w:firstRow="1" w:lastRow="0" w:firstColumn="1" w:lastColumn="0" w:noHBand="0" w:noVBand="1"/>
      </w:tblPr>
      <w:tblGrid>
        <w:gridCol w:w="4840"/>
        <w:gridCol w:w="318"/>
        <w:gridCol w:w="216"/>
        <w:gridCol w:w="974"/>
        <w:gridCol w:w="318"/>
        <w:gridCol w:w="216"/>
        <w:gridCol w:w="1432"/>
      </w:tblGrid>
      <w:tr w:rsidR="00000000" w14:paraId="5FFFA98D" w14:textId="77777777">
        <w:trPr>
          <w:divId w:val="902760161"/>
          <w:trHeight w:val="20"/>
        </w:trPr>
        <w:tc>
          <w:tcPr>
            <w:tcW w:w="2909" w:type="pct"/>
            <w:tcMar>
              <w:top w:w="0" w:type="dxa"/>
              <w:left w:w="0" w:type="dxa"/>
              <w:bottom w:w="0" w:type="dxa"/>
              <w:right w:w="0" w:type="dxa"/>
            </w:tcMar>
            <w:vAlign w:val="bottom"/>
            <w:hideMark/>
          </w:tcPr>
          <w:p w14:paraId="62F93FCB" w14:textId="77777777" w:rsidR="00000000" w:rsidRDefault="007003F1">
            <w:pPr>
              <w:pStyle w:val="a3"/>
              <w:spacing w:before="0" w:beforeAutospacing="0" w:after="1" w:afterAutospacing="0"/>
              <w:divId w:val="1186479883"/>
              <w:rPr>
                <w:sz w:val="20"/>
                <w:szCs w:val="20"/>
              </w:rPr>
            </w:pPr>
            <w:r>
              <w:rPr>
                <w:sz w:val="2"/>
                <w:szCs w:val="2"/>
              </w:rPr>
              <w:t>​</w:t>
            </w:r>
          </w:p>
        </w:tc>
        <w:tc>
          <w:tcPr>
            <w:tcW w:w="191" w:type="pct"/>
            <w:tcMar>
              <w:top w:w="0" w:type="dxa"/>
              <w:left w:w="0" w:type="dxa"/>
              <w:bottom w:w="0" w:type="dxa"/>
              <w:right w:w="0" w:type="dxa"/>
            </w:tcMar>
            <w:vAlign w:val="bottom"/>
            <w:hideMark/>
          </w:tcPr>
          <w:p w14:paraId="0F112DC2" w14:textId="77777777" w:rsidR="00000000" w:rsidRDefault="007003F1">
            <w:pPr>
              <w:pStyle w:val="a3"/>
              <w:spacing w:before="0" w:beforeAutospacing="0" w:after="1" w:afterAutospacing="0"/>
              <w:divId w:val="1224173601"/>
              <w:rPr>
                <w:sz w:val="20"/>
                <w:szCs w:val="20"/>
              </w:rPr>
            </w:pPr>
            <w:r>
              <w:rPr>
                <w:sz w:val="2"/>
                <w:szCs w:val="2"/>
              </w:rPr>
              <w:t>​</w:t>
            </w:r>
          </w:p>
        </w:tc>
        <w:tc>
          <w:tcPr>
            <w:tcW w:w="130" w:type="pct"/>
            <w:tcMar>
              <w:top w:w="0" w:type="dxa"/>
              <w:left w:w="0" w:type="dxa"/>
              <w:bottom w:w="0" w:type="dxa"/>
              <w:right w:w="0" w:type="dxa"/>
            </w:tcMar>
            <w:vAlign w:val="bottom"/>
            <w:hideMark/>
          </w:tcPr>
          <w:p w14:paraId="21152B3E" w14:textId="77777777" w:rsidR="00000000" w:rsidRDefault="007003F1">
            <w:pPr>
              <w:pStyle w:val="a3"/>
              <w:spacing w:before="0" w:beforeAutospacing="0" w:after="1" w:afterAutospacing="0"/>
              <w:divId w:val="146091323"/>
              <w:rPr>
                <w:sz w:val="20"/>
                <w:szCs w:val="20"/>
              </w:rPr>
            </w:pPr>
            <w:r>
              <w:rPr>
                <w:sz w:val="2"/>
                <w:szCs w:val="2"/>
              </w:rPr>
              <w:t>​</w:t>
            </w:r>
          </w:p>
        </w:tc>
        <w:tc>
          <w:tcPr>
            <w:tcW w:w="585" w:type="pct"/>
            <w:tcMar>
              <w:top w:w="0" w:type="dxa"/>
              <w:left w:w="0" w:type="dxa"/>
              <w:bottom w:w="0" w:type="dxa"/>
              <w:right w:w="0" w:type="dxa"/>
            </w:tcMar>
            <w:vAlign w:val="bottom"/>
            <w:hideMark/>
          </w:tcPr>
          <w:p w14:paraId="4428B31A" w14:textId="77777777" w:rsidR="00000000" w:rsidRDefault="007003F1">
            <w:pPr>
              <w:pStyle w:val="a3"/>
              <w:spacing w:before="0" w:beforeAutospacing="0" w:after="1" w:afterAutospacing="0"/>
              <w:divId w:val="1382364682"/>
              <w:rPr>
                <w:sz w:val="20"/>
                <w:szCs w:val="20"/>
              </w:rPr>
            </w:pPr>
            <w:r>
              <w:rPr>
                <w:sz w:val="2"/>
                <w:szCs w:val="2"/>
              </w:rPr>
              <w:t>​</w:t>
            </w:r>
          </w:p>
        </w:tc>
        <w:tc>
          <w:tcPr>
            <w:tcW w:w="191" w:type="pct"/>
            <w:tcMar>
              <w:top w:w="0" w:type="dxa"/>
              <w:left w:w="0" w:type="dxa"/>
              <w:bottom w:w="0" w:type="dxa"/>
              <w:right w:w="0" w:type="dxa"/>
            </w:tcMar>
            <w:vAlign w:val="bottom"/>
            <w:hideMark/>
          </w:tcPr>
          <w:p w14:paraId="686BD485" w14:textId="77777777" w:rsidR="00000000" w:rsidRDefault="007003F1">
            <w:pPr>
              <w:pStyle w:val="a3"/>
              <w:spacing w:before="0" w:beforeAutospacing="0" w:after="1" w:afterAutospacing="0"/>
              <w:divId w:val="1409301375"/>
              <w:rPr>
                <w:sz w:val="20"/>
                <w:szCs w:val="20"/>
              </w:rPr>
            </w:pPr>
            <w:r>
              <w:rPr>
                <w:sz w:val="2"/>
                <w:szCs w:val="2"/>
              </w:rPr>
              <w:t>​</w:t>
            </w:r>
          </w:p>
        </w:tc>
        <w:tc>
          <w:tcPr>
            <w:tcW w:w="130" w:type="pct"/>
            <w:tcMar>
              <w:top w:w="0" w:type="dxa"/>
              <w:left w:w="0" w:type="dxa"/>
              <w:bottom w:w="0" w:type="dxa"/>
              <w:right w:w="0" w:type="dxa"/>
            </w:tcMar>
            <w:vAlign w:val="bottom"/>
            <w:hideMark/>
          </w:tcPr>
          <w:p w14:paraId="0BC4D79F" w14:textId="77777777" w:rsidR="00000000" w:rsidRDefault="007003F1">
            <w:pPr>
              <w:pStyle w:val="a3"/>
              <w:spacing w:before="0" w:beforeAutospacing="0" w:after="1" w:afterAutospacing="0"/>
              <w:divId w:val="166136522"/>
              <w:rPr>
                <w:sz w:val="20"/>
                <w:szCs w:val="20"/>
              </w:rPr>
            </w:pPr>
            <w:r>
              <w:rPr>
                <w:sz w:val="2"/>
                <w:szCs w:val="2"/>
              </w:rPr>
              <w:t>​</w:t>
            </w:r>
          </w:p>
        </w:tc>
        <w:tc>
          <w:tcPr>
            <w:tcW w:w="858" w:type="pct"/>
            <w:tcMar>
              <w:top w:w="0" w:type="dxa"/>
              <w:left w:w="0" w:type="dxa"/>
              <w:bottom w:w="0" w:type="dxa"/>
              <w:right w:w="0" w:type="dxa"/>
            </w:tcMar>
            <w:vAlign w:val="bottom"/>
            <w:hideMark/>
          </w:tcPr>
          <w:p w14:paraId="1990B86B" w14:textId="77777777" w:rsidR="00000000" w:rsidRDefault="007003F1">
            <w:pPr>
              <w:pStyle w:val="a3"/>
              <w:spacing w:before="0" w:beforeAutospacing="0" w:after="1" w:afterAutospacing="0"/>
              <w:divId w:val="1710372464"/>
              <w:rPr>
                <w:sz w:val="20"/>
                <w:szCs w:val="20"/>
              </w:rPr>
            </w:pPr>
            <w:r>
              <w:rPr>
                <w:sz w:val="2"/>
                <w:szCs w:val="2"/>
              </w:rPr>
              <w:t>​</w:t>
            </w:r>
          </w:p>
        </w:tc>
      </w:tr>
      <w:tr w:rsidR="00000000" w14:paraId="381A4FC9" w14:textId="77777777">
        <w:trPr>
          <w:divId w:val="902760161"/>
        </w:trPr>
        <w:tc>
          <w:tcPr>
            <w:tcW w:w="2909" w:type="pct"/>
            <w:tcMar>
              <w:top w:w="0" w:type="dxa"/>
              <w:left w:w="0" w:type="dxa"/>
              <w:bottom w:w="0" w:type="dxa"/>
              <w:right w:w="0" w:type="dxa"/>
            </w:tcMar>
            <w:vAlign w:val="bottom"/>
            <w:hideMark/>
          </w:tcPr>
          <w:p w14:paraId="6E186767" w14:textId="77777777" w:rsidR="00000000" w:rsidRDefault="007003F1">
            <w:pPr>
              <w:pStyle w:val="a3"/>
              <w:spacing w:before="0" w:beforeAutospacing="0" w:after="1" w:afterAutospacing="0"/>
              <w:rPr>
                <w:sz w:val="20"/>
                <w:szCs w:val="20"/>
              </w:rPr>
            </w:pPr>
            <w:r>
              <w:rPr>
                <w:sz w:val="16"/>
                <w:szCs w:val="16"/>
              </w:rPr>
              <w:t>​</w:t>
            </w:r>
          </w:p>
        </w:tc>
        <w:tc>
          <w:tcPr>
            <w:tcW w:w="191" w:type="pct"/>
            <w:noWrap/>
            <w:tcMar>
              <w:top w:w="0" w:type="dxa"/>
              <w:left w:w="0" w:type="dxa"/>
              <w:bottom w:w="0" w:type="dxa"/>
              <w:right w:w="0" w:type="dxa"/>
            </w:tcMar>
            <w:vAlign w:val="bottom"/>
            <w:hideMark/>
          </w:tcPr>
          <w:p w14:paraId="3943CAD0" w14:textId="77777777" w:rsidR="00000000" w:rsidRDefault="007003F1">
            <w:pPr>
              <w:pStyle w:val="a3"/>
              <w:spacing w:before="0" w:beforeAutospacing="0" w:after="1" w:afterAutospacing="0"/>
              <w:rPr>
                <w:sz w:val="20"/>
                <w:szCs w:val="20"/>
              </w:rPr>
            </w:pPr>
            <w:r>
              <w:rPr>
                <w:b/>
                <w:bCs/>
                <w:sz w:val="16"/>
                <w:szCs w:val="16"/>
              </w:rPr>
              <w:t>​</w:t>
            </w:r>
          </w:p>
        </w:tc>
        <w:tc>
          <w:tcPr>
            <w:tcW w:w="1898" w:type="pct"/>
            <w:gridSpan w:val="5"/>
            <w:noWrap/>
            <w:tcMar>
              <w:top w:w="0" w:type="dxa"/>
              <w:left w:w="0" w:type="dxa"/>
              <w:bottom w:w="0" w:type="dxa"/>
              <w:right w:w="0" w:type="dxa"/>
            </w:tcMar>
            <w:vAlign w:val="bottom"/>
            <w:hideMark/>
          </w:tcPr>
          <w:p w14:paraId="78C852B8" w14:textId="77777777" w:rsidR="00000000" w:rsidRDefault="007003F1">
            <w:pPr>
              <w:pStyle w:val="a3"/>
              <w:spacing w:before="0" w:beforeAutospacing="0" w:after="1" w:afterAutospacing="0"/>
              <w:jc w:val="center"/>
              <w:rPr>
                <w:sz w:val="16"/>
                <w:szCs w:val="16"/>
              </w:rPr>
            </w:pPr>
            <w:r>
              <w:rPr>
                <w:b/>
                <w:bCs/>
                <w:sz w:val="16"/>
                <w:szCs w:val="16"/>
              </w:rPr>
              <w:t xml:space="preserve">Three Months Ended </w:t>
            </w:r>
          </w:p>
        </w:tc>
      </w:tr>
      <w:tr w:rsidR="00000000" w14:paraId="422DD197" w14:textId="77777777">
        <w:trPr>
          <w:divId w:val="902760161"/>
        </w:trPr>
        <w:tc>
          <w:tcPr>
            <w:tcW w:w="2909" w:type="pct"/>
            <w:tcMar>
              <w:top w:w="0" w:type="dxa"/>
              <w:left w:w="0" w:type="dxa"/>
              <w:bottom w:w="0" w:type="dxa"/>
              <w:right w:w="0" w:type="dxa"/>
            </w:tcMar>
            <w:vAlign w:val="bottom"/>
            <w:hideMark/>
          </w:tcPr>
          <w:p w14:paraId="64739E12" w14:textId="77777777" w:rsidR="00000000" w:rsidRDefault="007003F1">
            <w:pPr>
              <w:pStyle w:val="a3"/>
              <w:spacing w:before="0" w:beforeAutospacing="0" w:after="1" w:afterAutospacing="0"/>
              <w:rPr>
                <w:sz w:val="20"/>
                <w:szCs w:val="20"/>
              </w:rPr>
            </w:pPr>
            <w:r>
              <w:rPr>
                <w:sz w:val="16"/>
                <w:szCs w:val="16"/>
              </w:rPr>
              <w:t>​</w:t>
            </w:r>
          </w:p>
        </w:tc>
        <w:tc>
          <w:tcPr>
            <w:tcW w:w="191" w:type="pct"/>
            <w:noWrap/>
            <w:tcMar>
              <w:top w:w="0" w:type="dxa"/>
              <w:left w:w="0" w:type="dxa"/>
              <w:bottom w:w="0" w:type="dxa"/>
              <w:right w:w="0" w:type="dxa"/>
            </w:tcMar>
            <w:vAlign w:val="bottom"/>
            <w:hideMark/>
          </w:tcPr>
          <w:p w14:paraId="42840064" w14:textId="77777777" w:rsidR="00000000" w:rsidRDefault="007003F1">
            <w:pPr>
              <w:pStyle w:val="a3"/>
              <w:spacing w:before="0" w:beforeAutospacing="0" w:after="1" w:afterAutospacing="0"/>
              <w:rPr>
                <w:sz w:val="20"/>
                <w:szCs w:val="20"/>
              </w:rPr>
            </w:pPr>
            <w:r>
              <w:rPr>
                <w:b/>
                <w:bCs/>
                <w:sz w:val="16"/>
                <w:szCs w:val="16"/>
              </w:rPr>
              <w:t>​</w:t>
            </w:r>
          </w:p>
        </w:tc>
        <w:tc>
          <w:tcPr>
            <w:tcW w:w="1898" w:type="pct"/>
            <w:gridSpan w:val="5"/>
            <w:tcBorders>
              <w:bottom w:val="single" w:sz="6" w:space="0" w:color="000000"/>
            </w:tcBorders>
            <w:noWrap/>
            <w:tcMar>
              <w:top w:w="0" w:type="dxa"/>
              <w:left w:w="0" w:type="dxa"/>
              <w:bottom w:w="0" w:type="dxa"/>
              <w:right w:w="0" w:type="dxa"/>
            </w:tcMar>
            <w:vAlign w:val="bottom"/>
            <w:hideMark/>
          </w:tcPr>
          <w:p w14:paraId="5D0FCCBA" w14:textId="77777777" w:rsidR="00000000" w:rsidRDefault="007003F1">
            <w:pPr>
              <w:pStyle w:val="a3"/>
              <w:spacing w:before="0" w:beforeAutospacing="0" w:after="1" w:afterAutospacing="0"/>
              <w:jc w:val="center"/>
              <w:rPr>
                <w:sz w:val="16"/>
                <w:szCs w:val="16"/>
              </w:rPr>
            </w:pPr>
            <w:r>
              <w:rPr>
                <w:b/>
                <w:bCs/>
                <w:sz w:val="16"/>
                <w:szCs w:val="16"/>
              </w:rPr>
              <w:t>March 31, </w:t>
            </w:r>
          </w:p>
        </w:tc>
      </w:tr>
      <w:tr w:rsidR="00000000" w14:paraId="5AFBF1EB" w14:textId="77777777">
        <w:trPr>
          <w:divId w:val="902760161"/>
        </w:trPr>
        <w:tc>
          <w:tcPr>
            <w:tcW w:w="2909" w:type="pct"/>
            <w:tcMar>
              <w:top w:w="0" w:type="dxa"/>
              <w:left w:w="0" w:type="dxa"/>
              <w:bottom w:w="0" w:type="dxa"/>
              <w:right w:w="0" w:type="dxa"/>
            </w:tcMar>
            <w:vAlign w:val="bottom"/>
            <w:hideMark/>
          </w:tcPr>
          <w:p w14:paraId="72CE5569" w14:textId="77777777" w:rsidR="00000000" w:rsidRDefault="007003F1">
            <w:pPr>
              <w:pStyle w:val="a3"/>
              <w:spacing w:before="0" w:beforeAutospacing="0" w:after="1" w:afterAutospacing="0"/>
              <w:rPr>
                <w:sz w:val="16"/>
                <w:szCs w:val="16"/>
              </w:rPr>
            </w:pPr>
            <w:r>
              <w:rPr>
                <w:sz w:val="16"/>
                <w:szCs w:val="16"/>
              </w:rPr>
              <w:t>​</w:t>
            </w:r>
          </w:p>
        </w:tc>
        <w:tc>
          <w:tcPr>
            <w:tcW w:w="191" w:type="pct"/>
            <w:noWrap/>
            <w:tcMar>
              <w:top w:w="0" w:type="dxa"/>
              <w:left w:w="0" w:type="dxa"/>
              <w:bottom w:w="0" w:type="dxa"/>
              <w:right w:w="0" w:type="dxa"/>
            </w:tcMar>
            <w:vAlign w:val="bottom"/>
            <w:hideMark/>
          </w:tcPr>
          <w:p w14:paraId="70AF88E4" w14:textId="77777777" w:rsidR="00000000" w:rsidRDefault="007003F1">
            <w:pPr>
              <w:pStyle w:val="a3"/>
              <w:spacing w:before="0" w:beforeAutospacing="0" w:after="1" w:afterAutospacing="0"/>
              <w:rPr>
                <w:sz w:val="16"/>
                <w:szCs w:val="16"/>
              </w:rPr>
            </w:pPr>
            <w:r>
              <w:rPr>
                <w:b/>
                <w:bCs/>
                <w:sz w:val="16"/>
                <w:szCs w:val="16"/>
              </w:rPr>
              <w:t>    </w:t>
            </w:r>
          </w:p>
        </w:tc>
        <w:tc>
          <w:tcPr>
            <w:tcW w:w="716" w:type="pct"/>
            <w:gridSpan w:val="2"/>
            <w:tcBorders>
              <w:bottom w:val="single" w:sz="6" w:space="0" w:color="000000"/>
            </w:tcBorders>
            <w:noWrap/>
            <w:tcMar>
              <w:top w:w="0" w:type="dxa"/>
              <w:left w:w="0" w:type="dxa"/>
              <w:bottom w:w="0" w:type="dxa"/>
              <w:right w:w="0" w:type="dxa"/>
            </w:tcMar>
            <w:vAlign w:val="bottom"/>
            <w:hideMark/>
          </w:tcPr>
          <w:p w14:paraId="19237476" w14:textId="77777777" w:rsidR="00000000" w:rsidRDefault="007003F1">
            <w:pPr>
              <w:pStyle w:val="a3"/>
              <w:spacing w:before="0" w:beforeAutospacing="0" w:after="1" w:afterAutospacing="0"/>
              <w:jc w:val="center"/>
              <w:rPr>
                <w:sz w:val="16"/>
                <w:szCs w:val="16"/>
              </w:rPr>
            </w:pPr>
            <w:r>
              <w:rPr>
                <w:b/>
                <w:bCs/>
                <w:sz w:val="16"/>
                <w:szCs w:val="16"/>
              </w:rPr>
              <w:t>2021</w:t>
            </w:r>
          </w:p>
        </w:tc>
        <w:tc>
          <w:tcPr>
            <w:tcW w:w="191" w:type="pct"/>
            <w:noWrap/>
            <w:tcMar>
              <w:top w:w="0" w:type="dxa"/>
              <w:left w:w="0" w:type="dxa"/>
              <w:bottom w:w="0" w:type="dxa"/>
              <w:right w:w="0" w:type="dxa"/>
            </w:tcMar>
            <w:vAlign w:val="bottom"/>
            <w:hideMark/>
          </w:tcPr>
          <w:p w14:paraId="0037A06C" w14:textId="77777777" w:rsidR="00000000" w:rsidRDefault="007003F1">
            <w:pPr>
              <w:pStyle w:val="a3"/>
              <w:spacing w:before="0" w:beforeAutospacing="0" w:after="1" w:afterAutospacing="0"/>
              <w:rPr>
                <w:sz w:val="16"/>
                <w:szCs w:val="16"/>
              </w:rPr>
            </w:pPr>
            <w:r>
              <w:rPr>
                <w:b/>
                <w:bCs/>
                <w:sz w:val="16"/>
                <w:szCs w:val="16"/>
              </w:rPr>
              <w:t>    </w:t>
            </w:r>
          </w:p>
        </w:tc>
        <w:tc>
          <w:tcPr>
            <w:tcW w:w="989" w:type="pct"/>
            <w:gridSpan w:val="2"/>
            <w:tcBorders>
              <w:bottom w:val="single" w:sz="6" w:space="0" w:color="000000"/>
            </w:tcBorders>
            <w:noWrap/>
            <w:tcMar>
              <w:top w:w="0" w:type="dxa"/>
              <w:left w:w="0" w:type="dxa"/>
              <w:bottom w:w="0" w:type="dxa"/>
              <w:right w:w="0" w:type="dxa"/>
            </w:tcMar>
            <w:vAlign w:val="bottom"/>
            <w:hideMark/>
          </w:tcPr>
          <w:p w14:paraId="711202A2" w14:textId="77777777" w:rsidR="00000000" w:rsidRDefault="007003F1">
            <w:pPr>
              <w:pStyle w:val="a3"/>
              <w:spacing w:before="0" w:beforeAutospacing="0" w:after="1" w:afterAutospacing="0"/>
              <w:jc w:val="center"/>
              <w:rPr>
                <w:sz w:val="16"/>
                <w:szCs w:val="16"/>
              </w:rPr>
            </w:pPr>
            <w:r>
              <w:rPr>
                <w:b/>
                <w:bCs/>
                <w:sz w:val="16"/>
                <w:szCs w:val="16"/>
              </w:rPr>
              <w:t>2020</w:t>
            </w:r>
          </w:p>
        </w:tc>
      </w:tr>
      <w:tr w:rsidR="00000000" w14:paraId="34CD494D" w14:textId="77777777">
        <w:trPr>
          <w:divId w:val="902760161"/>
        </w:trPr>
        <w:tc>
          <w:tcPr>
            <w:tcW w:w="2909" w:type="pct"/>
            <w:tcMar>
              <w:top w:w="0" w:type="dxa"/>
              <w:left w:w="0" w:type="dxa"/>
              <w:bottom w:w="0" w:type="dxa"/>
              <w:right w:w="0" w:type="dxa"/>
            </w:tcMar>
            <w:vAlign w:val="bottom"/>
            <w:hideMark/>
          </w:tcPr>
          <w:p w14:paraId="0E7CB059" w14:textId="77777777" w:rsidR="00000000" w:rsidRDefault="007003F1">
            <w:pPr>
              <w:pStyle w:val="a3"/>
              <w:spacing w:before="0" w:beforeAutospacing="0" w:after="1" w:afterAutospacing="0"/>
              <w:rPr>
                <w:sz w:val="20"/>
                <w:szCs w:val="20"/>
              </w:rPr>
            </w:pPr>
            <w:r>
              <w:rPr>
                <w:sz w:val="20"/>
                <w:szCs w:val="20"/>
              </w:rPr>
              <w:t>​</w:t>
            </w:r>
          </w:p>
        </w:tc>
        <w:tc>
          <w:tcPr>
            <w:tcW w:w="191" w:type="pct"/>
            <w:tcMar>
              <w:top w:w="0" w:type="dxa"/>
              <w:left w:w="0" w:type="dxa"/>
              <w:bottom w:w="0" w:type="dxa"/>
              <w:right w:w="0" w:type="dxa"/>
            </w:tcMar>
            <w:vAlign w:val="bottom"/>
            <w:hideMark/>
          </w:tcPr>
          <w:p w14:paraId="6085EFFE" w14:textId="77777777" w:rsidR="00000000" w:rsidRDefault="007003F1">
            <w:pPr>
              <w:pStyle w:val="a3"/>
              <w:spacing w:before="0" w:beforeAutospacing="0" w:after="1" w:afterAutospacing="0"/>
              <w:rPr>
                <w:sz w:val="20"/>
                <w:szCs w:val="20"/>
              </w:rPr>
            </w:pPr>
            <w:r>
              <w:rPr>
                <w:sz w:val="20"/>
                <w:szCs w:val="20"/>
              </w:rPr>
              <w:t>​</w:t>
            </w:r>
          </w:p>
        </w:tc>
        <w:tc>
          <w:tcPr>
            <w:tcW w:w="130" w:type="pct"/>
            <w:tcMar>
              <w:top w:w="0" w:type="dxa"/>
              <w:left w:w="0" w:type="dxa"/>
              <w:bottom w:w="0" w:type="dxa"/>
              <w:right w:w="0" w:type="dxa"/>
            </w:tcMar>
            <w:vAlign w:val="bottom"/>
            <w:hideMark/>
          </w:tcPr>
          <w:p w14:paraId="0D54BCD1" w14:textId="77777777" w:rsidR="00000000" w:rsidRDefault="007003F1">
            <w:pPr>
              <w:pStyle w:val="a3"/>
              <w:spacing w:before="0" w:beforeAutospacing="0" w:after="1" w:afterAutospacing="0"/>
              <w:rPr>
                <w:sz w:val="20"/>
                <w:szCs w:val="20"/>
              </w:rPr>
            </w:pPr>
            <w:r>
              <w:rPr>
                <w:sz w:val="20"/>
                <w:szCs w:val="20"/>
              </w:rPr>
              <w:t>​</w:t>
            </w:r>
          </w:p>
        </w:tc>
        <w:tc>
          <w:tcPr>
            <w:tcW w:w="585" w:type="pct"/>
            <w:tcMar>
              <w:top w:w="0" w:type="dxa"/>
              <w:left w:w="0" w:type="dxa"/>
              <w:bottom w:w="0" w:type="dxa"/>
              <w:right w:w="0" w:type="dxa"/>
            </w:tcMar>
            <w:vAlign w:val="bottom"/>
            <w:hideMark/>
          </w:tcPr>
          <w:p w14:paraId="06DC53BA" w14:textId="77777777" w:rsidR="00000000" w:rsidRDefault="007003F1">
            <w:pPr>
              <w:pStyle w:val="a3"/>
              <w:spacing w:before="0" w:beforeAutospacing="0" w:after="1" w:afterAutospacing="0"/>
              <w:rPr>
                <w:sz w:val="20"/>
                <w:szCs w:val="20"/>
              </w:rPr>
            </w:pPr>
            <w:r>
              <w:rPr>
                <w:sz w:val="20"/>
                <w:szCs w:val="20"/>
              </w:rPr>
              <w:t>​</w:t>
            </w:r>
          </w:p>
        </w:tc>
        <w:tc>
          <w:tcPr>
            <w:tcW w:w="191" w:type="pct"/>
            <w:tcMar>
              <w:top w:w="0" w:type="dxa"/>
              <w:left w:w="0" w:type="dxa"/>
              <w:bottom w:w="0" w:type="dxa"/>
              <w:right w:w="0" w:type="dxa"/>
            </w:tcMar>
            <w:vAlign w:val="bottom"/>
            <w:hideMark/>
          </w:tcPr>
          <w:p w14:paraId="4D84CA15" w14:textId="77777777" w:rsidR="00000000" w:rsidRDefault="007003F1">
            <w:pPr>
              <w:pStyle w:val="a3"/>
              <w:spacing w:before="0" w:beforeAutospacing="0" w:after="1" w:afterAutospacing="0"/>
              <w:rPr>
                <w:sz w:val="20"/>
                <w:szCs w:val="20"/>
              </w:rPr>
            </w:pPr>
            <w:r>
              <w:rPr>
                <w:sz w:val="20"/>
                <w:szCs w:val="20"/>
              </w:rPr>
              <w:t>​</w:t>
            </w:r>
          </w:p>
        </w:tc>
        <w:tc>
          <w:tcPr>
            <w:tcW w:w="130" w:type="pct"/>
            <w:tcMar>
              <w:top w:w="0" w:type="dxa"/>
              <w:left w:w="0" w:type="dxa"/>
              <w:bottom w:w="0" w:type="dxa"/>
              <w:right w:w="0" w:type="dxa"/>
            </w:tcMar>
            <w:vAlign w:val="bottom"/>
            <w:hideMark/>
          </w:tcPr>
          <w:p w14:paraId="7A49545A" w14:textId="77777777" w:rsidR="00000000" w:rsidRDefault="007003F1">
            <w:pPr>
              <w:pStyle w:val="a3"/>
              <w:spacing w:before="0" w:beforeAutospacing="0" w:after="1" w:afterAutospacing="0"/>
              <w:rPr>
                <w:sz w:val="20"/>
                <w:szCs w:val="20"/>
              </w:rPr>
            </w:pPr>
            <w:r>
              <w:rPr>
                <w:sz w:val="20"/>
                <w:szCs w:val="20"/>
              </w:rPr>
              <w:t>​</w:t>
            </w:r>
          </w:p>
        </w:tc>
        <w:tc>
          <w:tcPr>
            <w:tcW w:w="858" w:type="pct"/>
            <w:tcMar>
              <w:top w:w="0" w:type="dxa"/>
              <w:left w:w="0" w:type="dxa"/>
              <w:bottom w:w="0" w:type="dxa"/>
              <w:right w:w="0" w:type="dxa"/>
            </w:tcMar>
            <w:vAlign w:val="bottom"/>
            <w:hideMark/>
          </w:tcPr>
          <w:p w14:paraId="6A3600E5" w14:textId="77777777" w:rsidR="00000000" w:rsidRDefault="007003F1">
            <w:pPr>
              <w:pStyle w:val="a3"/>
              <w:spacing w:before="0" w:beforeAutospacing="0" w:after="1" w:afterAutospacing="0"/>
              <w:rPr>
                <w:sz w:val="20"/>
                <w:szCs w:val="20"/>
              </w:rPr>
            </w:pPr>
            <w:r>
              <w:rPr>
                <w:sz w:val="20"/>
                <w:szCs w:val="20"/>
              </w:rPr>
              <w:t>​</w:t>
            </w:r>
          </w:p>
        </w:tc>
      </w:tr>
      <w:tr w:rsidR="00000000" w14:paraId="1FC71ABA" w14:textId="77777777">
        <w:trPr>
          <w:divId w:val="902760161"/>
        </w:trPr>
        <w:tc>
          <w:tcPr>
            <w:tcW w:w="2909" w:type="pct"/>
            <w:shd w:val="clear" w:color="auto" w:fill="CCEEFF"/>
            <w:tcMar>
              <w:top w:w="0" w:type="dxa"/>
              <w:left w:w="0" w:type="dxa"/>
              <w:bottom w:w="0" w:type="dxa"/>
              <w:right w:w="0" w:type="dxa"/>
            </w:tcMar>
            <w:vAlign w:val="bottom"/>
            <w:hideMark/>
          </w:tcPr>
          <w:p w14:paraId="4281EF55" w14:textId="77777777" w:rsidR="00000000" w:rsidRDefault="007003F1">
            <w:pPr>
              <w:pStyle w:val="a3"/>
              <w:spacing w:before="0" w:beforeAutospacing="0" w:after="1" w:afterAutospacing="0"/>
              <w:rPr>
                <w:sz w:val="20"/>
                <w:szCs w:val="20"/>
              </w:rPr>
            </w:pPr>
            <w:r>
              <w:rPr>
                <w:b/>
                <w:bCs/>
                <w:sz w:val="20"/>
                <w:szCs w:val="20"/>
              </w:rPr>
              <w:t>Net Loss</w:t>
            </w:r>
          </w:p>
        </w:tc>
        <w:tc>
          <w:tcPr>
            <w:tcW w:w="191" w:type="pct"/>
            <w:shd w:val="clear" w:color="auto" w:fill="CCEEFF"/>
            <w:noWrap/>
            <w:tcMar>
              <w:top w:w="0" w:type="dxa"/>
              <w:left w:w="0" w:type="dxa"/>
              <w:bottom w:w="0" w:type="dxa"/>
              <w:right w:w="0" w:type="dxa"/>
            </w:tcMar>
            <w:vAlign w:val="bottom"/>
            <w:hideMark/>
          </w:tcPr>
          <w:p w14:paraId="0DC759FD" w14:textId="77777777" w:rsidR="00000000" w:rsidRDefault="007003F1">
            <w:pPr>
              <w:pStyle w:val="a3"/>
              <w:spacing w:before="0" w:beforeAutospacing="0" w:after="1" w:afterAutospacing="0"/>
              <w:rPr>
                <w:sz w:val="20"/>
                <w:szCs w:val="20"/>
              </w:rPr>
            </w:pPr>
            <w:r>
              <w:rPr>
                <w:sz w:val="20"/>
                <w:szCs w:val="20"/>
              </w:rPr>
              <w:t>​</w:t>
            </w:r>
          </w:p>
        </w:tc>
        <w:tc>
          <w:tcPr>
            <w:tcW w:w="130" w:type="pct"/>
            <w:shd w:val="clear" w:color="auto" w:fill="CCEEFF"/>
            <w:noWrap/>
            <w:tcMar>
              <w:top w:w="0" w:type="dxa"/>
              <w:left w:w="0" w:type="dxa"/>
              <w:bottom w:w="0" w:type="dxa"/>
              <w:right w:w="0" w:type="dxa"/>
            </w:tcMar>
            <w:vAlign w:val="bottom"/>
            <w:hideMark/>
          </w:tcPr>
          <w:p w14:paraId="33D3E4AD" w14:textId="77777777" w:rsidR="00000000" w:rsidRDefault="007003F1">
            <w:pPr>
              <w:pStyle w:val="a3"/>
              <w:spacing w:before="0" w:beforeAutospacing="0" w:after="1" w:afterAutospacing="0"/>
              <w:rPr>
                <w:sz w:val="20"/>
                <w:szCs w:val="20"/>
              </w:rPr>
            </w:pPr>
            <w:r>
              <w:rPr>
                <w:sz w:val="20"/>
                <w:szCs w:val="20"/>
              </w:rPr>
              <w:t>$</w:t>
            </w:r>
          </w:p>
        </w:tc>
        <w:tc>
          <w:tcPr>
            <w:tcW w:w="585" w:type="pct"/>
            <w:shd w:val="clear" w:color="auto" w:fill="CCEEFF"/>
            <w:noWrap/>
            <w:tcMar>
              <w:top w:w="0" w:type="dxa"/>
              <w:left w:w="0" w:type="dxa"/>
              <w:bottom w:w="0" w:type="dxa"/>
              <w:right w:w="0" w:type="dxa"/>
            </w:tcMar>
            <w:vAlign w:val="bottom"/>
            <w:hideMark/>
          </w:tcPr>
          <w:p w14:paraId="62F8894D" w14:textId="77777777" w:rsidR="00000000" w:rsidRDefault="007003F1">
            <w:pPr>
              <w:pStyle w:val="a3"/>
              <w:spacing w:before="0" w:beforeAutospacing="0" w:after="1" w:afterAutospacing="0"/>
              <w:jc w:val="right"/>
              <w:rPr>
                <w:sz w:val="20"/>
                <w:szCs w:val="20"/>
              </w:rPr>
            </w:pPr>
            <w:r>
              <w:rPr>
                <w:sz w:val="20"/>
                <w:szCs w:val="20"/>
              </w:rPr>
              <w:t>(75,449)</w:t>
            </w:r>
          </w:p>
        </w:tc>
        <w:tc>
          <w:tcPr>
            <w:tcW w:w="191" w:type="pct"/>
            <w:shd w:val="clear" w:color="auto" w:fill="CCEEFF"/>
            <w:noWrap/>
            <w:tcMar>
              <w:top w:w="0" w:type="dxa"/>
              <w:left w:w="0" w:type="dxa"/>
              <w:bottom w:w="0" w:type="dxa"/>
              <w:right w:w="0" w:type="dxa"/>
            </w:tcMar>
            <w:vAlign w:val="bottom"/>
            <w:hideMark/>
          </w:tcPr>
          <w:p w14:paraId="73B8419C" w14:textId="77777777" w:rsidR="00000000" w:rsidRDefault="007003F1">
            <w:pPr>
              <w:pStyle w:val="a3"/>
              <w:spacing w:before="0" w:beforeAutospacing="0" w:after="1" w:afterAutospacing="0"/>
              <w:rPr>
                <w:sz w:val="20"/>
                <w:szCs w:val="20"/>
              </w:rPr>
            </w:pPr>
            <w:r>
              <w:rPr>
                <w:sz w:val="20"/>
                <w:szCs w:val="20"/>
              </w:rPr>
              <w:t>​</w:t>
            </w:r>
          </w:p>
        </w:tc>
        <w:tc>
          <w:tcPr>
            <w:tcW w:w="130" w:type="pct"/>
            <w:shd w:val="clear" w:color="auto" w:fill="CCEEFF"/>
            <w:noWrap/>
            <w:tcMar>
              <w:top w:w="0" w:type="dxa"/>
              <w:left w:w="0" w:type="dxa"/>
              <w:bottom w:w="0" w:type="dxa"/>
              <w:right w:w="0" w:type="dxa"/>
            </w:tcMar>
            <w:vAlign w:val="bottom"/>
            <w:hideMark/>
          </w:tcPr>
          <w:p w14:paraId="7EB9FA6D" w14:textId="77777777" w:rsidR="00000000" w:rsidRDefault="007003F1">
            <w:pPr>
              <w:pStyle w:val="a3"/>
              <w:spacing w:before="0" w:beforeAutospacing="0" w:after="1" w:afterAutospacing="0"/>
              <w:rPr>
                <w:sz w:val="20"/>
                <w:szCs w:val="20"/>
              </w:rPr>
            </w:pPr>
            <w:r>
              <w:rPr>
                <w:sz w:val="20"/>
                <w:szCs w:val="20"/>
              </w:rPr>
              <w:t>$</w:t>
            </w:r>
          </w:p>
        </w:tc>
        <w:tc>
          <w:tcPr>
            <w:tcW w:w="858" w:type="pct"/>
            <w:shd w:val="clear" w:color="auto" w:fill="CCEEFF"/>
            <w:noWrap/>
            <w:tcMar>
              <w:top w:w="0" w:type="dxa"/>
              <w:left w:w="0" w:type="dxa"/>
              <w:bottom w:w="0" w:type="dxa"/>
              <w:right w:w="0" w:type="dxa"/>
            </w:tcMar>
            <w:vAlign w:val="bottom"/>
            <w:hideMark/>
          </w:tcPr>
          <w:p w14:paraId="3FC91212" w14:textId="77777777" w:rsidR="00000000" w:rsidRDefault="007003F1">
            <w:pPr>
              <w:pStyle w:val="a3"/>
              <w:spacing w:before="0" w:beforeAutospacing="0" w:after="1" w:afterAutospacing="0"/>
              <w:jc w:val="right"/>
              <w:rPr>
                <w:sz w:val="20"/>
                <w:szCs w:val="20"/>
              </w:rPr>
            </w:pPr>
            <w:r>
              <w:rPr>
                <w:sz w:val="20"/>
                <w:szCs w:val="20"/>
              </w:rPr>
              <w:t>(69,595)</w:t>
            </w:r>
          </w:p>
        </w:tc>
      </w:tr>
      <w:tr w:rsidR="00000000" w14:paraId="70E6BFB3" w14:textId="77777777">
        <w:trPr>
          <w:divId w:val="902760161"/>
        </w:trPr>
        <w:tc>
          <w:tcPr>
            <w:tcW w:w="2909" w:type="pct"/>
            <w:tcMar>
              <w:top w:w="0" w:type="dxa"/>
              <w:left w:w="0" w:type="dxa"/>
              <w:bottom w:w="0" w:type="dxa"/>
              <w:right w:w="0" w:type="dxa"/>
            </w:tcMar>
            <w:vAlign w:val="bottom"/>
            <w:hideMark/>
          </w:tcPr>
          <w:p w14:paraId="34591169" w14:textId="77777777" w:rsidR="00000000" w:rsidRDefault="007003F1">
            <w:pPr>
              <w:pStyle w:val="a3"/>
              <w:spacing w:before="0" w:beforeAutospacing="0" w:after="1" w:afterAutospacing="0"/>
              <w:rPr>
                <w:sz w:val="20"/>
                <w:szCs w:val="20"/>
              </w:rPr>
            </w:pPr>
            <w:r>
              <w:rPr>
                <w:sz w:val="20"/>
                <w:szCs w:val="20"/>
              </w:rPr>
              <w:t>Other comprehensive loss:</w:t>
            </w:r>
          </w:p>
        </w:tc>
        <w:tc>
          <w:tcPr>
            <w:tcW w:w="191" w:type="pct"/>
            <w:noWrap/>
            <w:tcMar>
              <w:top w:w="0" w:type="dxa"/>
              <w:left w:w="0" w:type="dxa"/>
              <w:bottom w:w="0" w:type="dxa"/>
              <w:right w:w="0" w:type="dxa"/>
            </w:tcMar>
            <w:vAlign w:val="bottom"/>
            <w:hideMark/>
          </w:tcPr>
          <w:p w14:paraId="57FDB9B1" w14:textId="77777777" w:rsidR="00000000" w:rsidRDefault="007003F1">
            <w:pPr>
              <w:pStyle w:val="a3"/>
              <w:spacing w:before="0" w:beforeAutospacing="0" w:after="1" w:afterAutospacing="0"/>
              <w:rPr>
                <w:sz w:val="20"/>
                <w:szCs w:val="20"/>
              </w:rPr>
            </w:pPr>
            <w:r>
              <w:rPr>
                <w:sz w:val="20"/>
                <w:szCs w:val="20"/>
              </w:rPr>
              <w:t>​</w:t>
            </w:r>
          </w:p>
        </w:tc>
        <w:tc>
          <w:tcPr>
            <w:tcW w:w="130" w:type="pct"/>
            <w:noWrap/>
            <w:tcMar>
              <w:top w:w="0" w:type="dxa"/>
              <w:left w:w="0" w:type="dxa"/>
              <w:bottom w:w="0" w:type="dxa"/>
              <w:right w:w="0" w:type="dxa"/>
            </w:tcMar>
            <w:vAlign w:val="bottom"/>
            <w:hideMark/>
          </w:tcPr>
          <w:p w14:paraId="3BC99F41" w14:textId="77777777" w:rsidR="00000000" w:rsidRDefault="007003F1">
            <w:pPr>
              <w:pStyle w:val="a3"/>
              <w:spacing w:before="0" w:beforeAutospacing="0" w:after="1" w:afterAutospacing="0"/>
              <w:rPr>
                <w:sz w:val="20"/>
                <w:szCs w:val="20"/>
              </w:rPr>
            </w:pPr>
            <w:r>
              <w:rPr>
                <w:sz w:val="20"/>
                <w:szCs w:val="20"/>
              </w:rPr>
              <w:t> </w:t>
            </w:r>
          </w:p>
        </w:tc>
        <w:tc>
          <w:tcPr>
            <w:tcW w:w="585" w:type="pct"/>
            <w:noWrap/>
            <w:tcMar>
              <w:top w:w="0" w:type="dxa"/>
              <w:left w:w="0" w:type="dxa"/>
              <w:bottom w:w="0" w:type="dxa"/>
              <w:right w:w="0" w:type="dxa"/>
            </w:tcMar>
            <w:vAlign w:val="bottom"/>
            <w:hideMark/>
          </w:tcPr>
          <w:p w14:paraId="40EF664B" w14:textId="77777777" w:rsidR="00000000" w:rsidRDefault="007003F1">
            <w:pPr>
              <w:pStyle w:val="a3"/>
              <w:spacing w:before="0" w:beforeAutospacing="0" w:after="1" w:afterAutospacing="0"/>
              <w:jc w:val="right"/>
              <w:rPr>
                <w:sz w:val="20"/>
                <w:szCs w:val="20"/>
              </w:rPr>
            </w:pPr>
            <w:r>
              <w:rPr>
                <w:sz w:val="20"/>
                <w:szCs w:val="20"/>
              </w:rPr>
              <w:t>​</w:t>
            </w:r>
          </w:p>
        </w:tc>
        <w:tc>
          <w:tcPr>
            <w:tcW w:w="191" w:type="pct"/>
            <w:noWrap/>
            <w:tcMar>
              <w:top w:w="0" w:type="dxa"/>
              <w:left w:w="0" w:type="dxa"/>
              <w:bottom w:w="0" w:type="dxa"/>
              <w:right w:w="0" w:type="dxa"/>
            </w:tcMar>
            <w:vAlign w:val="bottom"/>
            <w:hideMark/>
          </w:tcPr>
          <w:p w14:paraId="3B341161" w14:textId="77777777" w:rsidR="00000000" w:rsidRDefault="007003F1">
            <w:pPr>
              <w:pStyle w:val="a3"/>
              <w:spacing w:before="0" w:beforeAutospacing="0" w:after="1" w:afterAutospacing="0"/>
              <w:rPr>
                <w:sz w:val="20"/>
                <w:szCs w:val="20"/>
              </w:rPr>
            </w:pPr>
            <w:r>
              <w:rPr>
                <w:sz w:val="20"/>
                <w:szCs w:val="20"/>
              </w:rPr>
              <w:t>​</w:t>
            </w:r>
          </w:p>
        </w:tc>
        <w:tc>
          <w:tcPr>
            <w:tcW w:w="130" w:type="pct"/>
            <w:noWrap/>
            <w:tcMar>
              <w:top w:w="0" w:type="dxa"/>
              <w:left w:w="0" w:type="dxa"/>
              <w:bottom w:w="0" w:type="dxa"/>
              <w:right w:w="0" w:type="dxa"/>
            </w:tcMar>
            <w:vAlign w:val="bottom"/>
            <w:hideMark/>
          </w:tcPr>
          <w:p w14:paraId="578B90AD" w14:textId="77777777" w:rsidR="00000000" w:rsidRDefault="007003F1">
            <w:pPr>
              <w:pStyle w:val="a3"/>
              <w:spacing w:before="0" w:beforeAutospacing="0" w:after="1" w:afterAutospacing="0"/>
              <w:rPr>
                <w:sz w:val="20"/>
                <w:szCs w:val="20"/>
              </w:rPr>
            </w:pPr>
            <w:r>
              <w:rPr>
                <w:sz w:val="20"/>
                <w:szCs w:val="20"/>
              </w:rPr>
              <w:t> </w:t>
            </w:r>
          </w:p>
        </w:tc>
        <w:tc>
          <w:tcPr>
            <w:tcW w:w="858" w:type="pct"/>
            <w:noWrap/>
            <w:tcMar>
              <w:top w:w="0" w:type="dxa"/>
              <w:left w:w="0" w:type="dxa"/>
              <w:bottom w:w="0" w:type="dxa"/>
              <w:right w:w="0" w:type="dxa"/>
            </w:tcMar>
            <w:vAlign w:val="bottom"/>
            <w:hideMark/>
          </w:tcPr>
          <w:p w14:paraId="203A1FE8" w14:textId="77777777" w:rsidR="00000000" w:rsidRDefault="007003F1">
            <w:pPr>
              <w:pStyle w:val="a3"/>
              <w:spacing w:before="0" w:beforeAutospacing="0" w:after="1" w:afterAutospacing="0"/>
              <w:jc w:val="right"/>
              <w:rPr>
                <w:sz w:val="20"/>
                <w:szCs w:val="20"/>
              </w:rPr>
            </w:pPr>
            <w:r>
              <w:rPr>
                <w:sz w:val="20"/>
                <w:szCs w:val="20"/>
              </w:rPr>
              <w:t>​</w:t>
            </w:r>
          </w:p>
        </w:tc>
      </w:tr>
      <w:tr w:rsidR="00000000" w14:paraId="501F2717" w14:textId="77777777">
        <w:trPr>
          <w:divId w:val="902760161"/>
        </w:trPr>
        <w:tc>
          <w:tcPr>
            <w:tcW w:w="2909" w:type="pct"/>
            <w:shd w:val="clear" w:color="auto" w:fill="CCEEFF"/>
            <w:tcMar>
              <w:top w:w="0" w:type="dxa"/>
              <w:left w:w="0" w:type="dxa"/>
              <w:bottom w:w="0" w:type="dxa"/>
              <w:right w:w="0" w:type="dxa"/>
            </w:tcMar>
            <w:vAlign w:val="bottom"/>
            <w:hideMark/>
          </w:tcPr>
          <w:p w14:paraId="5F552D9C" w14:textId="77777777" w:rsidR="00000000" w:rsidRDefault="007003F1">
            <w:pPr>
              <w:pStyle w:val="a3"/>
              <w:spacing w:before="0" w:beforeAutospacing="0" w:after="1" w:afterAutospacing="0"/>
              <w:ind w:left="120"/>
              <w:rPr>
                <w:sz w:val="20"/>
                <w:szCs w:val="20"/>
              </w:rPr>
            </w:pPr>
            <w:r>
              <w:rPr>
                <w:sz w:val="20"/>
                <w:szCs w:val="20"/>
              </w:rPr>
              <w:t>Unrealized gain on short-term investments</w:t>
            </w:r>
          </w:p>
        </w:tc>
        <w:tc>
          <w:tcPr>
            <w:tcW w:w="191" w:type="pct"/>
            <w:shd w:val="clear" w:color="auto" w:fill="CCEEFF"/>
            <w:noWrap/>
            <w:tcMar>
              <w:top w:w="0" w:type="dxa"/>
              <w:left w:w="0" w:type="dxa"/>
              <w:bottom w:w="0" w:type="dxa"/>
              <w:right w:w="0" w:type="dxa"/>
            </w:tcMar>
            <w:vAlign w:val="bottom"/>
            <w:hideMark/>
          </w:tcPr>
          <w:p w14:paraId="61C3B5FA" w14:textId="77777777" w:rsidR="00000000" w:rsidRDefault="007003F1">
            <w:pPr>
              <w:pStyle w:val="a3"/>
              <w:spacing w:before="0" w:beforeAutospacing="0" w:after="1" w:afterAutospacing="0"/>
              <w:rPr>
                <w:sz w:val="20"/>
                <w:szCs w:val="20"/>
              </w:rPr>
            </w:pPr>
            <w:r>
              <w:rPr>
                <w:sz w:val="20"/>
                <w:szCs w:val="20"/>
              </w:rPr>
              <w:t>​</w:t>
            </w:r>
          </w:p>
        </w:tc>
        <w:tc>
          <w:tcPr>
            <w:tcW w:w="130" w:type="pct"/>
            <w:tcBorders>
              <w:bottom w:val="single" w:sz="6" w:space="0" w:color="000000"/>
            </w:tcBorders>
            <w:shd w:val="clear" w:color="auto" w:fill="CCEEFF"/>
            <w:noWrap/>
            <w:tcMar>
              <w:top w:w="0" w:type="dxa"/>
              <w:left w:w="0" w:type="dxa"/>
              <w:bottom w:w="0" w:type="dxa"/>
              <w:right w:w="0" w:type="dxa"/>
            </w:tcMar>
            <w:vAlign w:val="bottom"/>
            <w:hideMark/>
          </w:tcPr>
          <w:p w14:paraId="2C291EC6" w14:textId="77777777" w:rsidR="00000000" w:rsidRDefault="007003F1">
            <w:pPr>
              <w:pStyle w:val="a3"/>
              <w:spacing w:before="0" w:beforeAutospacing="0" w:after="1" w:afterAutospacing="0"/>
              <w:rPr>
                <w:sz w:val="20"/>
                <w:szCs w:val="20"/>
              </w:rPr>
            </w:pPr>
            <w:r>
              <w:rPr>
                <w:sz w:val="20"/>
                <w:szCs w:val="20"/>
              </w:rPr>
              <w:t> </w:t>
            </w:r>
          </w:p>
        </w:tc>
        <w:tc>
          <w:tcPr>
            <w:tcW w:w="585" w:type="pct"/>
            <w:tcBorders>
              <w:bottom w:val="single" w:sz="6" w:space="0" w:color="000000"/>
            </w:tcBorders>
            <w:shd w:val="clear" w:color="auto" w:fill="CCEEFF"/>
            <w:noWrap/>
            <w:tcMar>
              <w:top w:w="0" w:type="dxa"/>
              <w:left w:w="0" w:type="dxa"/>
              <w:bottom w:w="0" w:type="dxa"/>
              <w:right w:w="0" w:type="dxa"/>
            </w:tcMar>
            <w:vAlign w:val="bottom"/>
            <w:hideMark/>
          </w:tcPr>
          <w:p w14:paraId="408E5B6F" w14:textId="77777777" w:rsidR="00000000" w:rsidRDefault="007003F1">
            <w:pPr>
              <w:pStyle w:val="a3"/>
              <w:spacing w:before="0" w:beforeAutospacing="0" w:after="1" w:afterAutospacing="0"/>
              <w:ind w:right="60"/>
              <w:jc w:val="right"/>
              <w:rPr>
                <w:sz w:val="20"/>
                <w:szCs w:val="20"/>
              </w:rPr>
            </w:pPr>
            <w:r>
              <w:rPr>
                <w:sz w:val="20"/>
                <w:szCs w:val="20"/>
              </w:rPr>
              <w:t>77</w:t>
            </w:r>
          </w:p>
        </w:tc>
        <w:tc>
          <w:tcPr>
            <w:tcW w:w="191" w:type="pct"/>
            <w:shd w:val="clear" w:color="auto" w:fill="CCEEFF"/>
            <w:noWrap/>
            <w:tcMar>
              <w:top w:w="0" w:type="dxa"/>
              <w:left w:w="0" w:type="dxa"/>
              <w:bottom w:w="0" w:type="dxa"/>
              <w:right w:w="0" w:type="dxa"/>
            </w:tcMar>
            <w:vAlign w:val="bottom"/>
            <w:hideMark/>
          </w:tcPr>
          <w:p w14:paraId="3056926F" w14:textId="77777777" w:rsidR="00000000" w:rsidRDefault="007003F1">
            <w:pPr>
              <w:pStyle w:val="a3"/>
              <w:spacing w:before="0" w:beforeAutospacing="0" w:after="1" w:afterAutospacing="0"/>
              <w:rPr>
                <w:sz w:val="20"/>
                <w:szCs w:val="20"/>
              </w:rPr>
            </w:pPr>
            <w:r>
              <w:rPr>
                <w:sz w:val="20"/>
                <w:szCs w:val="20"/>
              </w:rPr>
              <w:t>​</w:t>
            </w:r>
          </w:p>
        </w:tc>
        <w:tc>
          <w:tcPr>
            <w:tcW w:w="130" w:type="pct"/>
            <w:tcBorders>
              <w:bottom w:val="single" w:sz="6" w:space="0" w:color="000000"/>
            </w:tcBorders>
            <w:shd w:val="clear" w:color="auto" w:fill="CCEEFF"/>
            <w:noWrap/>
            <w:tcMar>
              <w:top w:w="0" w:type="dxa"/>
              <w:left w:w="0" w:type="dxa"/>
              <w:bottom w:w="0" w:type="dxa"/>
              <w:right w:w="0" w:type="dxa"/>
            </w:tcMar>
            <w:vAlign w:val="bottom"/>
            <w:hideMark/>
          </w:tcPr>
          <w:p w14:paraId="043C6F64" w14:textId="77777777" w:rsidR="00000000" w:rsidRDefault="007003F1">
            <w:pPr>
              <w:pStyle w:val="a3"/>
              <w:spacing w:before="0" w:beforeAutospacing="0" w:after="1" w:afterAutospacing="0"/>
              <w:rPr>
                <w:sz w:val="20"/>
                <w:szCs w:val="20"/>
              </w:rPr>
            </w:pPr>
            <w:r>
              <w:rPr>
                <w:sz w:val="20"/>
                <w:szCs w:val="20"/>
              </w:rPr>
              <w:t> </w:t>
            </w:r>
          </w:p>
        </w:tc>
        <w:tc>
          <w:tcPr>
            <w:tcW w:w="858" w:type="pct"/>
            <w:tcBorders>
              <w:bottom w:val="single" w:sz="6" w:space="0" w:color="000000"/>
            </w:tcBorders>
            <w:shd w:val="clear" w:color="auto" w:fill="CCEEFF"/>
            <w:noWrap/>
            <w:tcMar>
              <w:top w:w="0" w:type="dxa"/>
              <w:left w:w="0" w:type="dxa"/>
              <w:bottom w:w="0" w:type="dxa"/>
              <w:right w:w="0" w:type="dxa"/>
            </w:tcMar>
            <w:vAlign w:val="bottom"/>
            <w:hideMark/>
          </w:tcPr>
          <w:p w14:paraId="1D89F23F" w14:textId="77777777" w:rsidR="00000000" w:rsidRDefault="007003F1">
            <w:pPr>
              <w:pStyle w:val="a3"/>
              <w:spacing w:before="0" w:beforeAutospacing="0" w:after="1" w:afterAutospacing="0"/>
              <w:ind w:right="60"/>
              <w:jc w:val="right"/>
              <w:rPr>
                <w:sz w:val="20"/>
                <w:szCs w:val="20"/>
              </w:rPr>
            </w:pPr>
            <w:r>
              <w:rPr>
                <w:sz w:val="20"/>
                <w:szCs w:val="20"/>
              </w:rPr>
              <w:t>692</w:t>
            </w:r>
          </w:p>
        </w:tc>
      </w:tr>
      <w:tr w:rsidR="00000000" w14:paraId="2EC67E59" w14:textId="77777777">
        <w:trPr>
          <w:divId w:val="902760161"/>
        </w:trPr>
        <w:tc>
          <w:tcPr>
            <w:tcW w:w="2909" w:type="pct"/>
            <w:tcMar>
              <w:top w:w="0" w:type="dxa"/>
              <w:left w:w="0" w:type="dxa"/>
              <w:bottom w:w="0" w:type="dxa"/>
              <w:right w:w="0" w:type="dxa"/>
            </w:tcMar>
            <w:vAlign w:val="bottom"/>
            <w:hideMark/>
          </w:tcPr>
          <w:p w14:paraId="562B6CC7" w14:textId="77777777" w:rsidR="00000000" w:rsidRDefault="007003F1">
            <w:pPr>
              <w:pStyle w:val="a3"/>
              <w:spacing w:before="0" w:beforeAutospacing="0" w:after="1" w:afterAutospacing="0"/>
              <w:rPr>
                <w:sz w:val="20"/>
                <w:szCs w:val="20"/>
              </w:rPr>
            </w:pPr>
            <w:r>
              <w:rPr>
                <w:b/>
                <w:bCs/>
                <w:sz w:val="20"/>
                <w:szCs w:val="20"/>
              </w:rPr>
              <w:t>Comprehensive Loss</w:t>
            </w:r>
          </w:p>
        </w:tc>
        <w:tc>
          <w:tcPr>
            <w:tcW w:w="191" w:type="pct"/>
            <w:noWrap/>
            <w:tcMar>
              <w:top w:w="0" w:type="dxa"/>
              <w:left w:w="0" w:type="dxa"/>
              <w:bottom w:w="0" w:type="dxa"/>
              <w:right w:w="0" w:type="dxa"/>
            </w:tcMar>
            <w:vAlign w:val="bottom"/>
            <w:hideMark/>
          </w:tcPr>
          <w:p w14:paraId="5AF8FCD0" w14:textId="77777777" w:rsidR="00000000" w:rsidRDefault="007003F1">
            <w:pPr>
              <w:pStyle w:val="a3"/>
              <w:spacing w:before="0" w:beforeAutospacing="0" w:after="1" w:afterAutospacing="0"/>
              <w:rPr>
                <w:sz w:val="20"/>
                <w:szCs w:val="20"/>
              </w:rPr>
            </w:pPr>
            <w:r>
              <w:rPr>
                <w:sz w:val="20"/>
                <w:szCs w:val="20"/>
              </w:rPr>
              <w:t>​</w:t>
            </w:r>
          </w:p>
        </w:tc>
        <w:tc>
          <w:tcPr>
            <w:tcW w:w="130" w:type="pct"/>
            <w:tcBorders>
              <w:bottom w:val="double" w:sz="6" w:space="0" w:color="000000"/>
            </w:tcBorders>
            <w:noWrap/>
            <w:tcMar>
              <w:top w:w="0" w:type="dxa"/>
              <w:left w:w="0" w:type="dxa"/>
              <w:bottom w:w="0" w:type="dxa"/>
              <w:right w:w="0" w:type="dxa"/>
            </w:tcMar>
            <w:vAlign w:val="bottom"/>
            <w:hideMark/>
          </w:tcPr>
          <w:p w14:paraId="1D078E55" w14:textId="77777777" w:rsidR="00000000" w:rsidRDefault="007003F1">
            <w:pPr>
              <w:pStyle w:val="a3"/>
              <w:spacing w:before="0" w:beforeAutospacing="0" w:after="1" w:afterAutospacing="0"/>
              <w:rPr>
                <w:sz w:val="20"/>
                <w:szCs w:val="20"/>
              </w:rPr>
            </w:pPr>
            <w:r>
              <w:rPr>
                <w:sz w:val="20"/>
                <w:szCs w:val="20"/>
              </w:rPr>
              <w:t>$</w:t>
            </w:r>
          </w:p>
        </w:tc>
        <w:tc>
          <w:tcPr>
            <w:tcW w:w="585" w:type="pct"/>
            <w:tcBorders>
              <w:bottom w:val="double" w:sz="6" w:space="0" w:color="000000"/>
            </w:tcBorders>
            <w:noWrap/>
            <w:tcMar>
              <w:top w:w="0" w:type="dxa"/>
              <w:left w:w="0" w:type="dxa"/>
              <w:bottom w:w="0" w:type="dxa"/>
              <w:right w:w="0" w:type="dxa"/>
            </w:tcMar>
            <w:vAlign w:val="bottom"/>
            <w:hideMark/>
          </w:tcPr>
          <w:p w14:paraId="45EC1364" w14:textId="77777777" w:rsidR="00000000" w:rsidRDefault="007003F1">
            <w:pPr>
              <w:pStyle w:val="a3"/>
              <w:spacing w:before="0" w:beforeAutospacing="0" w:after="1" w:afterAutospacing="0"/>
              <w:jc w:val="right"/>
              <w:rPr>
                <w:sz w:val="20"/>
                <w:szCs w:val="20"/>
              </w:rPr>
            </w:pPr>
            <w:r>
              <w:rPr>
                <w:sz w:val="20"/>
                <w:szCs w:val="20"/>
              </w:rPr>
              <w:t>(75,372)</w:t>
            </w:r>
          </w:p>
        </w:tc>
        <w:tc>
          <w:tcPr>
            <w:tcW w:w="191" w:type="pct"/>
            <w:noWrap/>
            <w:tcMar>
              <w:top w:w="0" w:type="dxa"/>
              <w:left w:w="0" w:type="dxa"/>
              <w:bottom w:w="0" w:type="dxa"/>
              <w:right w:w="0" w:type="dxa"/>
            </w:tcMar>
            <w:vAlign w:val="bottom"/>
            <w:hideMark/>
          </w:tcPr>
          <w:p w14:paraId="0CB0CC3B" w14:textId="77777777" w:rsidR="00000000" w:rsidRDefault="007003F1">
            <w:pPr>
              <w:pStyle w:val="a3"/>
              <w:spacing w:before="0" w:beforeAutospacing="0" w:after="1" w:afterAutospacing="0"/>
              <w:rPr>
                <w:sz w:val="20"/>
                <w:szCs w:val="20"/>
              </w:rPr>
            </w:pPr>
            <w:r>
              <w:rPr>
                <w:sz w:val="20"/>
                <w:szCs w:val="20"/>
              </w:rPr>
              <w:t>​</w:t>
            </w:r>
          </w:p>
        </w:tc>
        <w:tc>
          <w:tcPr>
            <w:tcW w:w="130" w:type="pct"/>
            <w:tcBorders>
              <w:bottom w:val="double" w:sz="6" w:space="0" w:color="000000"/>
            </w:tcBorders>
            <w:noWrap/>
            <w:tcMar>
              <w:top w:w="0" w:type="dxa"/>
              <w:left w:w="0" w:type="dxa"/>
              <w:bottom w:w="0" w:type="dxa"/>
              <w:right w:w="0" w:type="dxa"/>
            </w:tcMar>
            <w:vAlign w:val="bottom"/>
            <w:hideMark/>
          </w:tcPr>
          <w:p w14:paraId="7597B24C" w14:textId="77777777" w:rsidR="00000000" w:rsidRDefault="007003F1">
            <w:pPr>
              <w:pStyle w:val="a3"/>
              <w:spacing w:before="0" w:beforeAutospacing="0" w:after="1" w:afterAutospacing="0"/>
              <w:rPr>
                <w:sz w:val="20"/>
                <w:szCs w:val="20"/>
              </w:rPr>
            </w:pPr>
            <w:r>
              <w:rPr>
                <w:sz w:val="20"/>
                <w:szCs w:val="20"/>
              </w:rPr>
              <w:t>$</w:t>
            </w:r>
          </w:p>
        </w:tc>
        <w:tc>
          <w:tcPr>
            <w:tcW w:w="858" w:type="pct"/>
            <w:tcBorders>
              <w:bottom w:val="double" w:sz="6" w:space="0" w:color="000000"/>
            </w:tcBorders>
            <w:noWrap/>
            <w:tcMar>
              <w:top w:w="0" w:type="dxa"/>
              <w:left w:w="0" w:type="dxa"/>
              <w:bottom w:w="0" w:type="dxa"/>
              <w:right w:w="0" w:type="dxa"/>
            </w:tcMar>
            <w:vAlign w:val="bottom"/>
            <w:hideMark/>
          </w:tcPr>
          <w:p w14:paraId="579FF6A8" w14:textId="77777777" w:rsidR="00000000" w:rsidRDefault="007003F1">
            <w:pPr>
              <w:pStyle w:val="a3"/>
              <w:spacing w:before="0" w:beforeAutospacing="0" w:after="1" w:afterAutospacing="0"/>
              <w:jc w:val="right"/>
              <w:rPr>
                <w:sz w:val="20"/>
                <w:szCs w:val="20"/>
              </w:rPr>
            </w:pPr>
            <w:r>
              <w:rPr>
                <w:sz w:val="20"/>
                <w:szCs w:val="20"/>
              </w:rPr>
              <w:t>(68,903)</w:t>
            </w:r>
          </w:p>
        </w:tc>
      </w:tr>
    </w:tbl>
    <w:p w14:paraId="0FE9E4B7" w14:textId="77777777" w:rsidR="00000000" w:rsidRDefault="007003F1">
      <w:pPr>
        <w:pStyle w:val="a3"/>
        <w:spacing w:before="0" w:beforeAutospacing="0" w:after="0" w:afterAutospacing="0"/>
        <w:divId w:val="902760161"/>
        <w:rPr>
          <w:sz w:val="20"/>
          <w:szCs w:val="20"/>
        </w:rPr>
      </w:pPr>
      <w:r>
        <w:rPr>
          <w:sz w:val="20"/>
          <w:szCs w:val="20"/>
        </w:rPr>
        <w:lastRenderedPageBreak/>
        <w:t>​</w:t>
      </w:r>
    </w:p>
    <w:p w14:paraId="1AF805CB" w14:textId="77777777" w:rsidR="00000000" w:rsidRDefault="007003F1">
      <w:pPr>
        <w:pStyle w:val="a3"/>
        <w:spacing w:before="0" w:beforeAutospacing="0" w:after="200" w:afterAutospacing="0"/>
        <w:ind w:firstLine="547"/>
        <w:jc w:val="center"/>
        <w:divId w:val="902760161"/>
        <w:rPr>
          <w:sz w:val="20"/>
          <w:szCs w:val="20"/>
        </w:rPr>
      </w:pPr>
      <w:r>
        <w:rPr>
          <w:sz w:val="20"/>
          <w:szCs w:val="20"/>
        </w:rPr>
        <w:t>The accompanying notes are an integral part of these condensed consolidated financial statements.</w:t>
      </w:r>
    </w:p>
    <w:p w14:paraId="3802F0E6" w14:textId="77777777" w:rsidR="00000000" w:rsidRDefault="007003F1">
      <w:pPr>
        <w:pStyle w:val="a3"/>
        <w:spacing w:before="0" w:beforeAutospacing="0" w:after="0" w:afterAutospacing="0"/>
        <w:divId w:val="902760161"/>
        <w:rPr>
          <w:sz w:val="20"/>
          <w:szCs w:val="20"/>
        </w:rPr>
      </w:pPr>
      <w:r>
        <w:rPr>
          <w:sz w:val="20"/>
          <w:szCs w:val="20"/>
        </w:rPr>
        <w:t>​</w:t>
      </w:r>
    </w:p>
    <w:p w14:paraId="63E06B37" w14:textId="77777777" w:rsidR="00000000" w:rsidRDefault="007003F1">
      <w:pPr>
        <w:pStyle w:val="a3"/>
        <w:spacing w:before="0" w:beforeAutospacing="0" w:after="0" w:afterAutospacing="0" w:line="0" w:lineRule="atLeast"/>
        <w:divId w:val="902760161"/>
        <w:rPr>
          <w:vanish/>
        </w:rPr>
      </w:pPr>
      <w:r>
        <w:rPr>
          <w:vanish/>
          <w:sz w:val="2"/>
          <w:szCs w:val="2"/>
        </w:rPr>
        <w:t>​</w:t>
      </w:r>
    </w:p>
    <w:p w14:paraId="337DF7A5" w14:textId="77777777" w:rsidR="00000000" w:rsidRDefault="007003F1">
      <w:pPr>
        <w:pStyle w:val="a3"/>
        <w:spacing w:before="480" w:beforeAutospacing="0" w:after="0" w:afterAutospacing="0"/>
        <w:jc w:val="center"/>
        <w:divId w:val="1651012791"/>
        <w:rPr>
          <w:sz w:val="20"/>
          <w:szCs w:val="20"/>
        </w:rPr>
      </w:pPr>
      <w:r>
        <w:rPr>
          <w:sz w:val="20"/>
          <w:szCs w:val="20"/>
        </w:rPr>
        <w:t>4</w:t>
      </w:r>
    </w:p>
    <w:p w14:paraId="0292468B" w14:textId="77777777" w:rsidR="00000000" w:rsidRDefault="007003F1">
      <w:pPr>
        <w:pStyle w:val="a3"/>
        <w:spacing w:before="0" w:beforeAutospacing="0" w:after="600" w:afterAutospacing="0"/>
        <w:divId w:val="653488247"/>
        <w:rPr>
          <w:sz w:val="20"/>
          <w:szCs w:val="20"/>
        </w:rPr>
      </w:pPr>
      <w:hyperlink w:anchor="TOC" w:history="1">
        <w:r>
          <w:rPr>
            <w:rStyle w:val="a4"/>
            <w:sz w:val="20"/>
            <w:szCs w:val="20"/>
          </w:rPr>
          <w:t>Table of Contents</w:t>
        </w:r>
      </w:hyperlink>
    </w:p>
    <w:p w14:paraId="40A8EE8E" w14:textId="77777777" w:rsidR="00000000" w:rsidRDefault="007003F1">
      <w:pPr>
        <w:pStyle w:val="a3"/>
        <w:spacing w:before="0" w:beforeAutospacing="0" w:after="0" w:afterAutospacing="0"/>
        <w:divId w:val="1642148069"/>
        <w:rPr>
          <w:sz w:val="20"/>
          <w:szCs w:val="20"/>
        </w:rPr>
      </w:pPr>
      <w:r>
        <w:rPr>
          <w:sz w:val="20"/>
          <w:szCs w:val="20"/>
        </w:rPr>
        <w:t>​</w:t>
      </w:r>
    </w:p>
    <w:p w14:paraId="2BD48FF0" w14:textId="77777777" w:rsidR="00000000" w:rsidRDefault="007003F1">
      <w:pPr>
        <w:pStyle w:val="a3"/>
        <w:spacing w:before="0" w:beforeAutospacing="0" w:after="0" w:afterAutospacing="0"/>
        <w:ind w:firstLine="547"/>
        <w:jc w:val="center"/>
        <w:divId w:val="1642148069"/>
        <w:rPr>
          <w:b/>
          <w:bCs/>
          <w:sz w:val="20"/>
          <w:szCs w:val="20"/>
        </w:rPr>
      </w:pPr>
      <w:r>
        <w:rPr>
          <w:b/>
          <w:bCs/>
          <w:sz w:val="20"/>
          <w:szCs w:val="20"/>
        </w:rPr>
        <w:t>IOVANCE BIOTHERAPEUTICS, INC.</w:t>
      </w:r>
    </w:p>
    <w:p w14:paraId="14A2A635" w14:textId="77777777" w:rsidR="00000000" w:rsidRDefault="007003F1">
      <w:pPr>
        <w:pStyle w:val="a3"/>
        <w:spacing w:before="0" w:beforeAutospacing="0" w:after="0" w:afterAutospacing="0"/>
        <w:jc w:val="center"/>
        <w:divId w:val="1642148069"/>
        <w:rPr>
          <w:sz w:val="20"/>
          <w:szCs w:val="20"/>
        </w:rPr>
      </w:pPr>
      <w:r>
        <w:rPr>
          <w:b/>
          <w:bCs/>
          <w:sz w:val="20"/>
          <w:szCs w:val="20"/>
        </w:rPr>
        <w:t>Condensed Consolidated Statements of Stockholders’ Equity</w:t>
      </w:r>
    </w:p>
    <w:p w14:paraId="3ECF05B0" w14:textId="77777777" w:rsidR="00000000" w:rsidRDefault="007003F1">
      <w:pPr>
        <w:pStyle w:val="a3"/>
        <w:spacing w:before="0" w:beforeAutospacing="0" w:after="0" w:afterAutospacing="0"/>
        <w:jc w:val="center"/>
        <w:divId w:val="1642148069"/>
        <w:rPr>
          <w:sz w:val="20"/>
          <w:szCs w:val="20"/>
        </w:rPr>
      </w:pPr>
      <w:r>
        <w:rPr>
          <w:b/>
          <w:bCs/>
          <w:sz w:val="20"/>
          <w:szCs w:val="20"/>
        </w:rPr>
        <w:t>For the Three Months Ended March 31, 2021 and 2020</w:t>
      </w:r>
    </w:p>
    <w:p w14:paraId="271A00E3" w14:textId="77777777" w:rsidR="00000000" w:rsidRDefault="007003F1">
      <w:pPr>
        <w:pStyle w:val="a3"/>
        <w:spacing w:before="0" w:beforeAutospacing="0" w:after="0" w:afterAutospacing="0"/>
        <w:jc w:val="center"/>
        <w:divId w:val="1642148069"/>
        <w:rPr>
          <w:sz w:val="20"/>
          <w:szCs w:val="20"/>
        </w:rPr>
      </w:pPr>
      <w:r>
        <w:rPr>
          <w:b/>
          <w:bCs/>
          <w:sz w:val="20"/>
          <w:szCs w:val="20"/>
        </w:rPr>
        <w:t>(unaudited; in thousands, except share information)</w:t>
      </w:r>
    </w:p>
    <w:p w14:paraId="2BA0D70A" w14:textId="77777777" w:rsidR="00000000" w:rsidRDefault="007003F1">
      <w:pPr>
        <w:pStyle w:val="a3"/>
        <w:spacing w:before="0" w:beforeAutospacing="0" w:after="0" w:afterAutospacing="0"/>
        <w:jc w:val="center"/>
        <w:divId w:val="1642148069"/>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293"/>
        <w:gridCol w:w="160"/>
        <w:gridCol w:w="464"/>
        <w:gridCol w:w="161"/>
        <w:gridCol w:w="86"/>
        <w:gridCol w:w="475"/>
        <w:gridCol w:w="160"/>
        <w:gridCol w:w="700"/>
        <w:gridCol w:w="160"/>
        <w:gridCol w:w="85"/>
        <w:gridCol w:w="476"/>
        <w:gridCol w:w="160"/>
        <w:gridCol w:w="860"/>
        <w:gridCol w:w="160"/>
        <w:gridCol w:w="81"/>
        <w:gridCol w:w="490"/>
        <w:gridCol w:w="160"/>
        <w:gridCol w:w="80"/>
        <w:gridCol w:w="700"/>
        <w:gridCol w:w="160"/>
        <w:gridCol w:w="127"/>
        <w:gridCol w:w="1184"/>
        <w:gridCol w:w="160"/>
        <w:gridCol w:w="99"/>
        <w:gridCol w:w="808"/>
        <w:gridCol w:w="160"/>
        <w:gridCol w:w="130"/>
        <w:gridCol w:w="813"/>
      </w:tblGrid>
      <w:tr w:rsidR="00000000" w14:paraId="6CE56C57" w14:textId="77777777">
        <w:trPr>
          <w:divId w:val="1642148069"/>
          <w:trHeight w:val="20"/>
        </w:trPr>
        <w:tc>
          <w:tcPr>
            <w:tcW w:w="1282" w:type="pct"/>
            <w:tcMar>
              <w:top w:w="0" w:type="dxa"/>
              <w:left w:w="0" w:type="dxa"/>
              <w:bottom w:w="0" w:type="dxa"/>
              <w:right w:w="0" w:type="dxa"/>
            </w:tcMar>
            <w:vAlign w:val="bottom"/>
            <w:hideMark/>
          </w:tcPr>
          <w:p w14:paraId="5466548D" w14:textId="77777777" w:rsidR="00000000" w:rsidRDefault="007003F1">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14:paraId="74C68EB8" w14:textId="77777777" w:rsidR="00000000" w:rsidRDefault="007003F1">
            <w:pPr>
              <w:pStyle w:val="a3"/>
              <w:spacing w:before="0" w:beforeAutospacing="0" w:after="0" w:afterAutospacing="0"/>
              <w:rPr>
                <w:sz w:val="20"/>
                <w:szCs w:val="20"/>
              </w:rPr>
            </w:pPr>
            <w:r>
              <w:rPr>
                <w:sz w:val="2"/>
                <w:szCs w:val="2"/>
              </w:rPr>
              <w:t>​</w:t>
            </w:r>
          </w:p>
        </w:tc>
        <w:tc>
          <w:tcPr>
            <w:tcW w:w="216" w:type="pct"/>
            <w:noWrap/>
            <w:tcMar>
              <w:top w:w="0" w:type="dxa"/>
              <w:left w:w="0" w:type="dxa"/>
              <w:bottom w:w="0" w:type="dxa"/>
              <w:right w:w="0" w:type="dxa"/>
            </w:tcMar>
            <w:vAlign w:val="bottom"/>
            <w:hideMark/>
          </w:tcPr>
          <w:p w14:paraId="005E1F76" w14:textId="77777777" w:rsidR="00000000" w:rsidRDefault="007003F1">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14:paraId="35E993A9" w14:textId="77777777" w:rsidR="00000000" w:rsidRDefault="007003F1">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14:paraId="5CD29129" w14:textId="77777777" w:rsidR="00000000" w:rsidRDefault="007003F1">
            <w:pPr>
              <w:pStyle w:val="a3"/>
              <w:spacing w:before="0" w:beforeAutospacing="0" w:after="0" w:afterAutospacing="0"/>
              <w:rPr>
                <w:sz w:val="20"/>
                <w:szCs w:val="20"/>
              </w:rPr>
            </w:pPr>
            <w:r>
              <w:rPr>
                <w:sz w:val="2"/>
                <w:szCs w:val="2"/>
              </w:rPr>
              <w:t>​</w:t>
            </w:r>
          </w:p>
        </w:tc>
        <w:tc>
          <w:tcPr>
            <w:tcW w:w="216" w:type="pct"/>
            <w:noWrap/>
            <w:tcMar>
              <w:top w:w="0" w:type="dxa"/>
              <w:left w:w="0" w:type="dxa"/>
              <w:bottom w:w="0" w:type="dxa"/>
              <w:right w:w="0" w:type="dxa"/>
            </w:tcMar>
            <w:vAlign w:val="bottom"/>
            <w:hideMark/>
          </w:tcPr>
          <w:p w14:paraId="1517C729" w14:textId="77777777" w:rsidR="00000000" w:rsidRDefault="007003F1">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14:paraId="4C402DA3" w14:textId="77777777" w:rsidR="00000000" w:rsidRDefault="007003F1">
            <w:pPr>
              <w:pStyle w:val="a3"/>
              <w:spacing w:before="0" w:beforeAutospacing="0" w:after="0" w:afterAutospacing="0"/>
              <w:rPr>
                <w:sz w:val="20"/>
                <w:szCs w:val="20"/>
              </w:rPr>
            </w:pPr>
            <w:r>
              <w:rPr>
                <w:sz w:val="2"/>
                <w:szCs w:val="2"/>
              </w:rPr>
              <w:t>​</w:t>
            </w:r>
          </w:p>
        </w:tc>
        <w:tc>
          <w:tcPr>
            <w:tcW w:w="256" w:type="pct"/>
            <w:noWrap/>
            <w:tcMar>
              <w:top w:w="0" w:type="dxa"/>
              <w:left w:w="0" w:type="dxa"/>
              <w:bottom w:w="0" w:type="dxa"/>
              <w:right w:w="0" w:type="dxa"/>
            </w:tcMar>
            <w:vAlign w:val="bottom"/>
            <w:hideMark/>
          </w:tcPr>
          <w:p w14:paraId="55239377" w14:textId="77777777" w:rsidR="00000000" w:rsidRDefault="007003F1">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14:paraId="50DD207C" w14:textId="77777777" w:rsidR="00000000" w:rsidRDefault="007003F1">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14:paraId="4E34103C" w14:textId="77777777" w:rsidR="00000000" w:rsidRDefault="007003F1">
            <w:pPr>
              <w:pStyle w:val="a3"/>
              <w:spacing w:before="0" w:beforeAutospacing="0" w:after="0" w:afterAutospacing="0"/>
              <w:rPr>
                <w:sz w:val="20"/>
                <w:szCs w:val="20"/>
              </w:rPr>
            </w:pPr>
            <w:r>
              <w:rPr>
                <w:sz w:val="2"/>
                <w:szCs w:val="2"/>
              </w:rPr>
              <w:t>​</w:t>
            </w:r>
          </w:p>
        </w:tc>
        <w:tc>
          <w:tcPr>
            <w:tcW w:w="217" w:type="pct"/>
            <w:noWrap/>
            <w:tcMar>
              <w:top w:w="0" w:type="dxa"/>
              <w:left w:w="0" w:type="dxa"/>
              <w:bottom w:w="0" w:type="dxa"/>
              <w:right w:w="0" w:type="dxa"/>
            </w:tcMar>
            <w:vAlign w:val="bottom"/>
            <w:hideMark/>
          </w:tcPr>
          <w:p w14:paraId="3E5FA9CF" w14:textId="77777777" w:rsidR="00000000" w:rsidRDefault="007003F1">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14:paraId="77024622" w14:textId="77777777" w:rsidR="00000000" w:rsidRDefault="007003F1">
            <w:pPr>
              <w:pStyle w:val="a3"/>
              <w:spacing w:before="0" w:beforeAutospacing="0" w:after="0" w:afterAutospacing="0"/>
              <w:rPr>
                <w:sz w:val="20"/>
                <w:szCs w:val="20"/>
              </w:rPr>
            </w:pPr>
            <w:r>
              <w:rPr>
                <w:sz w:val="2"/>
                <w:szCs w:val="2"/>
              </w:rPr>
              <w:t>​</w:t>
            </w:r>
          </w:p>
        </w:tc>
        <w:tc>
          <w:tcPr>
            <w:tcW w:w="312" w:type="pct"/>
            <w:noWrap/>
            <w:tcMar>
              <w:top w:w="0" w:type="dxa"/>
              <w:left w:w="0" w:type="dxa"/>
              <w:bottom w:w="0" w:type="dxa"/>
              <w:right w:w="0" w:type="dxa"/>
            </w:tcMar>
            <w:vAlign w:val="bottom"/>
            <w:hideMark/>
          </w:tcPr>
          <w:p w14:paraId="2D4981AF" w14:textId="77777777" w:rsidR="00000000" w:rsidRDefault="007003F1">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14:paraId="7800EFD0" w14:textId="77777777" w:rsidR="00000000" w:rsidRDefault="007003F1">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14:paraId="56FCE537" w14:textId="77777777" w:rsidR="00000000" w:rsidRDefault="007003F1">
            <w:pPr>
              <w:pStyle w:val="a3"/>
              <w:spacing w:before="0" w:beforeAutospacing="0" w:after="0" w:afterAutospacing="0"/>
              <w:rPr>
                <w:sz w:val="20"/>
                <w:szCs w:val="20"/>
              </w:rPr>
            </w:pPr>
            <w:r>
              <w:rPr>
                <w:sz w:val="2"/>
                <w:szCs w:val="2"/>
              </w:rPr>
              <w:t>​</w:t>
            </w:r>
          </w:p>
        </w:tc>
        <w:tc>
          <w:tcPr>
            <w:tcW w:w="268" w:type="pct"/>
            <w:noWrap/>
            <w:tcMar>
              <w:top w:w="0" w:type="dxa"/>
              <w:left w:w="0" w:type="dxa"/>
              <w:bottom w:w="0" w:type="dxa"/>
              <w:right w:w="0" w:type="dxa"/>
            </w:tcMar>
            <w:vAlign w:val="bottom"/>
            <w:hideMark/>
          </w:tcPr>
          <w:p w14:paraId="3EF24320" w14:textId="77777777" w:rsidR="00000000" w:rsidRDefault="007003F1">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14:paraId="6F05FBCA" w14:textId="77777777" w:rsidR="00000000" w:rsidRDefault="007003F1">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14:paraId="53995411" w14:textId="77777777" w:rsidR="00000000" w:rsidRDefault="007003F1">
            <w:pPr>
              <w:pStyle w:val="a3"/>
              <w:spacing w:before="0" w:beforeAutospacing="0" w:after="0" w:afterAutospacing="0"/>
              <w:rPr>
                <w:sz w:val="20"/>
                <w:szCs w:val="20"/>
              </w:rPr>
            </w:pPr>
            <w:r>
              <w:rPr>
                <w:sz w:val="2"/>
                <w:szCs w:val="2"/>
              </w:rPr>
              <w:t>​</w:t>
            </w:r>
          </w:p>
        </w:tc>
        <w:tc>
          <w:tcPr>
            <w:tcW w:w="269" w:type="pct"/>
            <w:noWrap/>
            <w:tcMar>
              <w:top w:w="0" w:type="dxa"/>
              <w:left w:w="0" w:type="dxa"/>
              <w:bottom w:w="0" w:type="dxa"/>
              <w:right w:w="0" w:type="dxa"/>
            </w:tcMar>
            <w:vAlign w:val="bottom"/>
            <w:hideMark/>
          </w:tcPr>
          <w:p w14:paraId="3C3AE85E" w14:textId="77777777" w:rsidR="00000000" w:rsidRDefault="007003F1">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14:paraId="3AF12FF9" w14:textId="77777777" w:rsidR="00000000" w:rsidRDefault="007003F1">
            <w:pPr>
              <w:pStyle w:val="a3"/>
              <w:spacing w:before="0" w:beforeAutospacing="0" w:after="0" w:afterAutospacing="0"/>
              <w:rPr>
                <w:sz w:val="20"/>
                <w:szCs w:val="20"/>
              </w:rPr>
            </w:pPr>
            <w:r>
              <w:rPr>
                <w:sz w:val="2"/>
                <w:szCs w:val="2"/>
              </w:rPr>
              <w:t>​</w:t>
            </w:r>
          </w:p>
        </w:tc>
        <w:tc>
          <w:tcPr>
            <w:tcW w:w="44" w:type="pct"/>
            <w:noWrap/>
            <w:tcMar>
              <w:top w:w="0" w:type="dxa"/>
              <w:left w:w="0" w:type="dxa"/>
              <w:bottom w:w="0" w:type="dxa"/>
              <w:right w:w="0" w:type="dxa"/>
            </w:tcMar>
            <w:vAlign w:val="bottom"/>
            <w:hideMark/>
          </w:tcPr>
          <w:p w14:paraId="51CA246B" w14:textId="77777777" w:rsidR="00000000" w:rsidRDefault="007003F1">
            <w:pPr>
              <w:pStyle w:val="a3"/>
              <w:spacing w:before="0" w:beforeAutospacing="0" w:after="0" w:afterAutospacing="0"/>
              <w:rPr>
                <w:sz w:val="20"/>
                <w:szCs w:val="20"/>
              </w:rPr>
            </w:pPr>
            <w:r>
              <w:rPr>
                <w:sz w:val="2"/>
                <w:szCs w:val="2"/>
              </w:rPr>
              <w:t>​</w:t>
            </w:r>
          </w:p>
        </w:tc>
        <w:tc>
          <w:tcPr>
            <w:tcW w:w="411" w:type="pct"/>
            <w:noWrap/>
            <w:tcMar>
              <w:top w:w="0" w:type="dxa"/>
              <w:left w:w="0" w:type="dxa"/>
              <w:bottom w:w="0" w:type="dxa"/>
              <w:right w:w="0" w:type="dxa"/>
            </w:tcMar>
            <w:vAlign w:val="bottom"/>
            <w:hideMark/>
          </w:tcPr>
          <w:p w14:paraId="52E40937" w14:textId="77777777" w:rsidR="00000000" w:rsidRDefault="007003F1">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14:paraId="114275D9" w14:textId="77777777" w:rsidR="00000000" w:rsidRDefault="007003F1">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14:paraId="3DAFCAC4" w14:textId="77777777" w:rsidR="00000000" w:rsidRDefault="007003F1">
            <w:pPr>
              <w:pStyle w:val="a3"/>
              <w:spacing w:before="0" w:beforeAutospacing="0" w:after="0" w:afterAutospacing="0"/>
              <w:rPr>
                <w:sz w:val="20"/>
                <w:szCs w:val="20"/>
              </w:rPr>
            </w:pPr>
            <w:r>
              <w:rPr>
                <w:sz w:val="2"/>
                <w:szCs w:val="2"/>
              </w:rPr>
              <w:t>​</w:t>
            </w:r>
          </w:p>
        </w:tc>
        <w:tc>
          <w:tcPr>
            <w:tcW w:w="320" w:type="pct"/>
            <w:noWrap/>
            <w:tcMar>
              <w:top w:w="0" w:type="dxa"/>
              <w:left w:w="0" w:type="dxa"/>
              <w:bottom w:w="0" w:type="dxa"/>
              <w:right w:w="0" w:type="dxa"/>
            </w:tcMar>
            <w:vAlign w:val="bottom"/>
            <w:hideMark/>
          </w:tcPr>
          <w:p w14:paraId="1C029F3E" w14:textId="77777777" w:rsidR="00000000" w:rsidRDefault="007003F1">
            <w:pPr>
              <w:pStyle w:val="a3"/>
              <w:spacing w:before="0" w:beforeAutospacing="0" w:after="0" w:afterAutospacing="0"/>
              <w:rPr>
                <w:sz w:val="20"/>
                <w:szCs w:val="20"/>
              </w:rPr>
            </w:pPr>
            <w:r>
              <w:rPr>
                <w:sz w:val="2"/>
                <w:szCs w:val="2"/>
              </w:rPr>
              <w:t>​</w:t>
            </w:r>
          </w:p>
        </w:tc>
        <w:tc>
          <w:tcPr>
            <w:tcW w:w="65" w:type="pct"/>
            <w:noWrap/>
            <w:tcMar>
              <w:top w:w="0" w:type="dxa"/>
              <w:left w:w="0" w:type="dxa"/>
              <w:bottom w:w="0" w:type="dxa"/>
              <w:right w:w="0" w:type="dxa"/>
            </w:tcMar>
            <w:vAlign w:val="bottom"/>
            <w:hideMark/>
          </w:tcPr>
          <w:p w14:paraId="2BA3BF6D" w14:textId="77777777" w:rsidR="00000000" w:rsidRDefault="007003F1">
            <w:pPr>
              <w:pStyle w:val="a3"/>
              <w:spacing w:before="0" w:beforeAutospacing="0" w:after="0" w:afterAutospacing="0"/>
              <w:rPr>
                <w:sz w:val="20"/>
                <w:szCs w:val="20"/>
              </w:rPr>
            </w:pPr>
            <w:r>
              <w:rPr>
                <w:sz w:val="2"/>
                <w:szCs w:val="2"/>
              </w:rPr>
              <w:t>​</w:t>
            </w:r>
          </w:p>
        </w:tc>
        <w:tc>
          <w:tcPr>
            <w:tcW w:w="45" w:type="pct"/>
            <w:noWrap/>
            <w:tcMar>
              <w:top w:w="0" w:type="dxa"/>
              <w:left w:w="0" w:type="dxa"/>
              <w:bottom w:w="0" w:type="dxa"/>
              <w:right w:w="0" w:type="dxa"/>
            </w:tcMar>
            <w:vAlign w:val="bottom"/>
            <w:hideMark/>
          </w:tcPr>
          <w:p w14:paraId="43F39163" w14:textId="77777777" w:rsidR="00000000" w:rsidRDefault="007003F1">
            <w:pPr>
              <w:pStyle w:val="a3"/>
              <w:spacing w:before="0" w:beforeAutospacing="0" w:after="0" w:afterAutospacing="0"/>
              <w:rPr>
                <w:sz w:val="20"/>
                <w:szCs w:val="20"/>
              </w:rPr>
            </w:pPr>
            <w:r>
              <w:rPr>
                <w:sz w:val="2"/>
                <w:szCs w:val="2"/>
              </w:rPr>
              <w:t>​</w:t>
            </w:r>
          </w:p>
        </w:tc>
        <w:tc>
          <w:tcPr>
            <w:tcW w:w="282" w:type="pct"/>
            <w:noWrap/>
            <w:tcMar>
              <w:top w:w="0" w:type="dxa"/>
              <w:left w:w="0" w:type="dxa"/>
              <w:bottom w:w="0" w:type="dxa"/>
              <w:right w:w="0" w:type="dxa"/>
            </w:tcMar>
            <w:vAlign w:val="bottom"/>
            <w:hideMark/>
          </w:tcPr>
          <w:p w14:paraId="721D662B" w14:textId="77777777" w:rsidR="00000000" w:rsidRDefault="007003F1">
            <w:pPr>
              <w:pStyle w:val="a3"/>
              <w:spacing w:before="0" w:beforeAutospacing="0" w:after="0" w:afterAutospacing="0"/>
              <w:rPr>
                <w:sz w:val="20"/>
                <w:szCs w:val="20"/>
              </w:rPr>
            </w:pPr>
            <w:r>
              <w:rPr>
                <w:sz w:val="2"/>
                <w:szCs w:val="2"/>
              </w:rPr>
              <w:t>​</w:t>
            </w:r>
          </w:p>
        </w:tc>
      </w:tr>
      <w:tr w:rsidR="00000000" w14:paraId="5CFD8186" w14:textId="77777777">
        <w:trPr>
          <w:divId w:val="1642148069"/>
        </w:trPr>
        <w:tc>
          <w:tcPr>
            <w:tcW w:w="1282" w:type="pct"/>
            <w:tcMar>
              <w:top w:w="0" w:type="dxa"/>
              <w:left w:w="0" w:type="dxa"/>
              <w:bottom w:w="0" w:type="dxa"/>
              <w:right w:w="0" w:type="dxa"/>
            </w:tcMar>
            <w:vAlign w:val="bottom"/>
            <w:hideMark/>
          </w:tcPr>
          <w:p w14:paraId="387A3506" w14:textId="77777777" w:rsidR="00000000" w:rsidRDefault="007003F1">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435104EA" w14:textId="77777777" w:rsidR="00000000" w:rsidRDefault="007003F1">
            <w:pPr>
              <w:pStyle w:val="a3"/>
              <w:spacing w:before="0" w:beforeAutospacing="0" w:after="0" w:afterAutospacing="0"/>
              <w:jc w:val="center"/>
              <w:rPr>
                <w:sz w:val="20"/>
                <w:szCs w:val="20"/>
              </w:rPr>
            </w:pPr>
            <w:r>
              <w:rPr>
                <w:b/>
                <w:bCs/>
                <w:sz w:val="16"/>
                <w:szCs w:val="16"/>
              </w:rPr>
              <w:t>​</w:t>
            </w:r>
          </w:p>
        </w:tc>
        <w:tc>
          <w:tcPr>
            <w:tcW w:w="538" w:type="pct"/>
            <w:gridSpan w:val="4"/>
            <w:noWrap/>
            <w:tcMar>
              <w:top w:w="0" w:type="dxa"/>
              <w:left w:w="0" w:type="dxa"/>
              <w:bottom w:w="0" w:type="dxa"/>
              <w:right w:w="0" w:type="dxa"/>
            </w:tcMar>
            <w:vAlign w:val="bottom"/>
            <w:hideMark/>
          </w:tcPr>
          <w:p w14:paraId="163667C4" w14:textId="77777777" w:rsidR="00000000" w:rsidRDefault="007003F1">
            <w:pPr>
              <w:pStyle w:val="a3"/>
              <w:spacing w:before="0" w:beforeAutospacing="0" w:after="0" w:afterAutospacing="0"/>
              <w:jc w:val="center"/>
              <w:rPr>
                <w:sz w:val="16"/>
                <w:szCs w:val="16"/>
              </w:rPr>
            </w:pPr>
            <w:r>
              <w:rPr>
                <w:b/>
                <w:bCs/>
                <w:sz w:val="16"/>
                <w:szCs w:val="16"/>
              </w:rPr>
              <w:t>Series A </w:t>
            </w:r>
          </w:p>
        </w:tc>
        <w:tc>
          <w:tcPr>
            <w:tcW w:w="65" w:type="pct"/>
            <w:noWrap/>
            <w:tcMar>
              <w:top w:w="0" w:type="dxa"/>
              <w:left w:w="0" w:type="dxa"/>
              <w:bottom w:w="0" w:type="dxa"/>
              <w:right w:w="0" w:type="dxa"/>
            </w:tcMar>
            <w:vAlign w:val="bottom"/>
            <w:hideMark/>
          </w:tcPr>
          <w:p w14:paraId="40378D1D" w14:textId="77777777" w:rsidR="00000000" w:rsidRDefault="007003F1">
            <w:pPr>
              <w:pStyle w:val="a3"/>
              <w:spacing w:before="0" w:beforeAutospacing="0" w:after="0" w:afterAutospacing="0"/>
              <w:jc w:val="center"/>
              <w:rPr>
                <w:sz w:val="20"/>
                <w:szCs w:val="20"/>
              </w:rPr>
            </w:pPr>
            <w:r>
              <w:rPr>
                <w:b/>
                <w:bCs/>
                <w:sz w:val="16"/>
                <w:szCs w:val="16"/>
              </w:rPr>
              <w:t>​</w:t>
            </w:r>
          </w:p>
        </w:tc>
        <w:tc>
          <w:tcPr>
            <w:tcW w:w="579" w:type="pct"/>
            <w:gridSpan w:val="4"/>
            <w:noWrap/>
            <w:tcMar>
              <w:top w:w="0" w:type="dxa"/>
              <w:left w:w="0" w:type="dxa"/>
              <w:bottom w:w="0" w:type="dxa"/>
              <w:right w:w="0" w:type="dxa"/>
            </w:tcMar>
            <w:vAlign w:val="bottom"/>
            <w:hideMark/>
          </w:tcPr>
          <w:p w14:paraId="2E2D733E" w14:textId="77777777" w:rsidR="00000000" w:rsidRDefault="007003F1">
            <w:pPr>
              <w:pStyle w:val="a3"/>
              <w:spacing w:before="0" w:beforeAutospacing="0" w:after="0" w:afterAutospacing="0"/>
              <w:jc w:val="center"/>
              <w:rPr>
                <w:sz w:val="16"/>
                <w:szCs w:val="16"/>
              </w:rPr>
            </w:pPr>
            <w:r>
              <w:rPr>
                <w:b/>
                <w:bCs/>
                <w:sz w:val="16"/>
                <w:szCs w:val="16"/>
              </w:rPr>
              <w:t>Series B</w:t>
            </w:r>
          </w:p>
        </w:tc>
        <w:tc>
          <w:tcPr>
            <w:tcW w:w="65" w:type="pct"/>
            <w:noWrap/>
            <w:tcMar>
              <w:top w:w="0" w:type="dxa"/>
              <w:left w:w="0" w:type="dxa"/>
              <w:bottom w:w="0" w:type="dxa"/>
              <w:right w:w="0" w:type="dxa"/>
            </w:tcMar>
            <w:vAlign w:val="bottom"/>
            <w:hideMark/>
          </w:tcPr>
          <w:p w14:paraId="20AAE5F8" w14:textId="77777777" w:rsidR="00000000" w:rsidRDefault="007003F1">
            <w:pPr>
              <w:pStyle w:val="a3"/>
              <w:spacing w:before="0" w:beforeAutospacing="0" w:after="0" w:afterAutospacing="0"/>
              <w:jc w:val="center"/>
              <w:rPr>
                <w:sz w:val="20"/>
                <w:szCs w:val="20"/>
              </w:rPr>
            </w:pPr>
            <w:r>
              <w:rPr>
                <w:b/>
                <w:bCs/>
                <w:sz w:val="16"/>
                <w:szCs w:val="16"/>
              </w:rPr>
              <w:t>​</w:t>
            </w:r>
          </w:p>
        </w:tc>
        <w:tc>
          <w:tcPr>
            <w:tcW w:w="312" w:type="pct"/>
            <w:noWrap/>
            <w:tcMar>
              <w:top w:w="0" w:type="dxa"/>
              <w:left w:w="0" w:type="dxa"/>
              <w:bottom w:w="0" w:type="dxa"/>
              <w:right w:w="0" w:type="dxa"/>
            </w:tcMar>
            <w:vAlign w:val="bottom"/>
            <w:hideMark/>
          </w:tcPr>
          <w:p w14:paraId="574529C4" w14:textId="77777777" w:rsidR="00000000" w:rsidRDefault="007003F1">
            <w:pPr>
              <w:pStyle w:val="a3"/>
              <w:spacing w:before="0" w:beforeAutospacing="0" w:after="0"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14:paraId="136039C5" w14:textId="77777777" w:rsidR="00000000" w:rsidRDefault="007003F1">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6D94EDD1" w14:textId="77777777" w:rsidR="00000000" w:rsidRDefault="007003F1">
            <w:pPr>
              <w:pStyle w:val="a3"/>
              <w:spacing w:before="0" w:beforeAutospacing="0" w:after="0" w:afterAutospacing="0"/>
              <w:jc w:val="center"/>
              <w:rPr>
                <w:sz w:val="20"/>
                <w:szCs w:val="20"/>
              </w:rPr>
            </w:pPr>
            <w:r>
              <w:rPr>
                <w:b/>
                <w:bCs/>
                <w:sz w:val="16"/>
                <w:szCs w:val="16"/>
              </w:rPr>
              <w:t>​</w:t>
            </w:r>
          </w:p>
        </w:tc>
        <w:tc>
          <w:tcPr>
            <w:tcW w:w="268" w:type="pct"/>
            <w:noWrap/>
            <w:tcMar>
              <w:top w:w="0" w:type="dxa"/>
              <w:left w:w="0" w:type="dxa"/>
              <w:bottom w:w="0" w:type="dxa"/>
              <w:right w:w="0" w:type="dxa"/>
            </w:tcMar>
            <w:vAlign w:val="bottom"/>
            <w:hideMark/>
          </w:tcPr>
          <w:p w14:paraId="05744E0F" w14:textId="77777777" w:rsidR="00000000" w:rsidRDefault="007003F1">
            <w:pPr>
              <w:pStyle w:val="a3"/>
              <w:spacing w:before="0" w:beforeAutospacing="0" w:after="0"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14:paraId="59E354EA" w14:textId="77777777" w:rsidR="00000000" w:rsidRDefault="007003F1">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013D6915" w14:textId="77777777" w:rsidR="00000000" w:rsidRDefault="007003F1">
            <w:pPr>
              <w:pStyle w:val="a3"/>
              <w:spacing w:before="0" w:beforeAutospacing="0" w:after="0" w:afterAutospacing="0"/>
              <w:jc w:val="center"/>
              <w:rPr>
                <w:sz w:val="20"/>
                <w:szCs w:val="20"/>
              </w:rPr>
            </w:pPr>
            <w:r>
              <w:rPr>
                <w:sz w:val="16"/>
                <w:szCs w:val="16"/>
              </w:rPr>
              <w:t>​</w:t>
            </w:r>
          </w:p>
        </w:tc>
        <w:tc>
          <w:tcPr>
            <w:tcW w:w="269" w:type="pct"/>
            <w:noWrap/>
            <w:tcMar>
              <w:top w:w="0" w:type="dxa"/>
              <w:left w:w="0" w:type="dxa"/>
              <w:bottom w:w="0" w:type="dxa"/>
              <w:right w:w="0" w:type="dxa"/>
            </w:tcMar>
            <w:vAlign w:val="bottom"/>
            <w:hideMark/>
          </w:tcPr>
          <w:p w14:paraId="2BF4F677" w14:textId="77777777" w:rsidR="00000000" w:rsidRDefault="007003F1">
            <w:pPr>
              <w:pStyle w:val="a3"/>
              <w:spacing w:before="0" w:beforeAutospacing="0" w:after="0"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14:paraId="6F9FF0AC" w14:textId="77777777" w:rsidR="00000000" w:rsidRDefault="007003F1">
            <w:pPr>
              <w:pStyle w:val="a3"/>
              <w:spacing w:before="0" w:beforeAutospacing="0" w:after="0" w:afterAutospacing="0"/>
              <w:jc w:val="center"/>
              <w:rPr>
                <w:sz w:val="20"/>
                <w:szCs w:val="20"/>
              </w:rPr>
            </w:pPr>
            <w:r>
              <w:rPr>
                <w:b/>
                <w:bCs/>
                <w:sz w:val="16"/>
                <w:szCs w:val="16"/>
              </w:rPr>
              <w:t>​</w:t>
            </w:r>
          </w:p>
        </w:tc>
        <w:tc>
          <w:tcPr>
            <w:tcW w:w="44" w:type="pct"/>
            <w:noWrap/>
            <w:tcMar>
              <w:top w:w="0" w:type="dxa"/>
              <w:left w:w="0" w:type="dxa"/>
              <w:bottom w:w="0" w:type="dxa"/>
              <w:right w:w="0" w:type="dxa"/>
            </w:tcMar>
            <w:vAlign w:val="bottom"/>
            <w:hideMark/>
          </w:tcPr>
          <w:p w14:paraId="65E0D9BA" w14:textId="77777777" w:rsidR="00000000" w:rsidRDefault="007003F1">
            <w:pPr>
              <w:pStyle w:val="a3"/>
              <w:spacing w:before="0" w:beforeAutospacing="0" w:after="0" w:afterAutospacing="0"/>
              <w:jc w:val="center"/>
              <w:rPr>
                <w:sz w:val="20"/>
                <w:szCs w:val="20"/>
              </w:rPr>
            </w:pPr>
            <w:r>
              <w:rPr>
                <w:sz w:val="16"/>
                <w:szCs w:val="16"/>
              </w:rPr>
              <w:t>​</w:t>
            </w:r>
          </w:p>
        </w:tc>
        <w:tc>
          <w:tcPr>
            <w:tcW w:w="411" w:type="pct"/>
            <w:noWrap/>
            <w:tcMar>
              <w:top w:w="0" w:type="dxa"/>
              <w:left w:w="0" w:type="dxa"/>
              <w:bottom w:w="0" w:type="dxa"/>
              <w:right w:w="0" w:type="dxa"/>
            </w:tcMar>
            <w:vAlign w:val="bottom"/>
            <w:hideMark/>
          </w:tcPr>
          <w:p w14:paraId="7E0D91B4" w14:textId="77777777" w:rsidR="00000000" w:rsidRDefault="007003F1">
            <w:pPr>
              <w:pStyle w:val="a3"/>
              <w:spacing w:before="0" w:beforeAutospacing="0" w:after="0"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14:paraId="699B9E20" w14:textId="77777777" w:rsidR="00000000" w:rsidRDefault="007003F1">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120E15A8" w14:textId="77777777" w:rsidR="00000000" w:rsidRDefault="007003F1">
            <w:pPr>
              <w:pStyle w:val="a3"/>
              <w:spacing w:before="0" w:beforeAutospacing="0" w:after="0" w:afterAutospacing="0"/>
              <w:jc w:val="center"/>
              <w:rPr>
                <w:sz w:val="20"/>
                <w:szCs w:val="20"/>
              </w:rPr>
            </w:pPr>
            <w:r>
              <w:rPr>
                <w:sz w:val="16"/>
                <w:szCs w:val="16"/>
              </w:rPr>
              <w:t>​</w:t>
            </w:r>
          </w:p>
        </w:tc>
        <w:tc>
          <w:tcPr>
            <w:tcW w:w="320" w:type="pct"/>
            <w:noWrap/>
            <w:tcMar>
              <w:top w:w="0" w:type="dxa"/>
              <w:left w:w="0" w:type="dxa"/>
              <w:bottom w:w="0" w:type="dxa"/>
              <w:right w:w="0" w:type="dxa"/>
            </w:tcMar>
            <w:vAlign w:val="bottom"/>
            <w:hideMark/>
          </w:tcPr>
          <w:p w14:paraId="41619450" w14:textId="77777777" w:rsidR="00000000" w:rsidRDefault="007003F1">
            <w:pPr>
              <w:pStyle w:val="a3"/>
              <w:spacing w:before="0" w:beforeAutospacing="0" w:after="0"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14:paraId="5783A970" w14:textId="77777777" w:rsidR="00000000" w:rsidRDefault="007003F1">
            <w:pPr>
              <w:pStyle w:val="a3"/>
              <w:spacing w:before="0" w:beforeAutospacing="0" w:after="0" w:afterAutospacing="0"/>
              <w:jc w:val="center"/>
              <w:rPr>
                <w:sz w:val="20"/>
                <w:szCs w:val="20"/>
              </w:rPr>
            </w:pPr>
            <w:r>
              <w:rPr>
                <w:b/>
                <w:bCs/>
                <w:sz w:val="16"/>
                <w:szCs w:val="16"/>
              </w:rPr>
              <w:t>​</w:t>
            </w:r>
          </w:p>
        </w:tc>
        <w:tc>
          <w:tcPr>
            <w:tcW w:w="45" w:type="pct"/>
            <w:noWrap/>
            <w:tcMar>
              <w:top w:w="0" w:type="dxa"/>
              <w:left w:w="0" w:type="dxa"/>
              <w:bottom w:w="0" w:type="dxa"/>
              <w:right w:w="0" w:type="dxa"/>
            </w:tcMar>
            <w:vAlign w:val="bottom"/>
            <w:hideMark/>
          </w:tcPr>
          <w:p w14:paraId="7108087F" w14:textId="77777777" w:rsidR="00000000" w:rsidRDefault="007003F1">
            <w:pPr>
              <w:pStyle w:val="a3"/>
              <w:spacing w:before="0" w:beforeAutospacing="0" w:after="0" w:afterAutospacing="0"/>
              <w:jc w:val="center"/>
              <w:rPr>
                <w:sz w:val="20"/>
                <w:szCs w:val="20"/>
              </w:rPr>
            </w:pPr>
            <w:r>
              <w:rPr>
                <w:sz w:val="16"/>
                <w:szCs w:val="16"/>
              </w:rPr>
              <w:t>​</w:t>
            </w:r>
          </w:p>
        </w:tc>
        <w:tc>
          <w:tcPr>
            <w:tcW w:w="282" w:type="pct"/>
            <w:noWrap/>
            <w:tcMar>
              <w:top w:w="0" w:type="dxa"/>
              <w:left w:w="0" w:type="dxa"/>
              <w:bottom w:w="0" w:type="dxa"/>
              <w:right w:w="0" w:type="dxa"/>
            </w:tcMar>
            <w:vAlign w:val="bottom"/>
            <w:hideMark/>
          </w:tcPr>
          <w:p w14:paraId="5C3AF608" w14:textId="77777777" w:rsidR="00000000" w:rsidRDefault="007003F1">
            <w:pPr>
              <w:pStyle w:val="a3"/>
              <w:spacing w:before="0" w:beforeAutospacing="0" w:after="0" w:afterAutospacing="0"/>
              <w:jc w:val="center"/>
              <w:rPr>
                <w:sz w:val="20"/>
                <w:szCs w:val="20"/>
              </w:rPr>
            </w:pPr>
            <w:r>
              <w:rPr>
                <w:sz w:val="16"/>
                <w:szCs w:val="16"/>
              </w:rPr>
              <w:t>​</w:t>
            </w:r>
          </w:p>
        </w:tc>
      </w:tr>
      <w:tr w:rsidR="00000000" w14:paraId="1CB71A39" w14:textId="77777777">
        <w:trPr>
          <w:divId w:val="1642148069"/>
        </w:trPr>
        <w:tc>
          <w:tcPr>
            <w:tcW w:w="1282" w:type="pct"/>
            <w:tcMar>
              <w:top w:w="0" w:type="dxa"/>
              <w:left w:w="0" w:type="dxa"/>
              <w:bottom w:w="0" w:type="dxa"/>
              <w:right w:w="0" w:type="dxa"/>
            </w:tcMar>
            <w:vAlign w:val="bottom"/>
            <w:hideMark/>
          </w:tcPr>
          <w:p w14:paraId="045ECBBF" w14:textId="77777777" w:rsidR="00000000" w:rsidRDefault="007003F1">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43BB1E9A" w14:textId="77777777" w:rsidR="00000000" w:rsidRDefault="007003F1">
            <w:pPr>
              <w:pStyle w:val="a3"/>
              <w:spacing w:before="0" w:beforeAutospacing="0" w:after="0" w:afterAutospacing="0"/>
              <w:jc w:val="center"/>
              <w:rPr>
                <w:sz w:val="20"/>
                <w:szCs w:val="20"/>
              </w:rPr>
            </w:pPr>
            <w:r>
              <w:rPr>
                <w:b/>
                <w:bCs/>
                <w:sz w:val="16"/>
                <w:szCs w:val="16"/>
              </w:rPr>
              <w:t>​</w:t>
            </w:r>
          </w:p>
        </w:tc>
        <w:tc>
          <w:tcPr>
            <w:tcW w:w="538" w:type="pct"/>
            <w:gridSpan w:val="4"/>
            <w:noWrap/>
            <w:tcMar>
              <w:top w:w="0" w:type="dxa"/>
              <w:left w:w="0" w:type="dxa"/>
              <w:bottom w:w="0" w:type="dxa"/>
              <w:right w:w="0" w:type="dxa"/>
            </w:tcMar>
            <w:vAlign w:val="bottom"/>
            <w:hideMark/>
          </w:tcPr>
          <w:p w14:paraId="7C91C6F8" w14:textId="77777777" w:rsidR="00000000" w:rsidRDefault="007003F1">
            <w:pPr>
              <w:pStyle w:val="a3"/>
              <w:spacing w:before="0" w:beforeAutospacing="0" w:after="0" w:afterAutospacing="0"/>
              <w:jc w:val="center"/>
              <w:rPr>
                <w:sz w:val="16"/>
                <w:szCs w:val="16"/>
              </w:rPr>
            </w:pPr>
            <w:r>
              <w:rPr>
                <w:b/>
                <w:bCs/>
                <w:sz w:val="16"/>
                <w:szCs w:val="16"/>
              </w:rPr>
              <w:t>Convertible</w:t>
            </w:r>
          </w:p>
        </w:tc>
        <w:tc>
          <w:tcPr>
            <w:tcW w:w="65" w:type="pct"/>
            <w:noWrap/>
            <w:tcMar>
              <w:top w:w="0" w:type="dxa"/>
              <w:left w:w="0" w:type="dxa"/>
              <w:bottom w:w="0" w:type="dxa"/>
              <w:right w:w="0" w:type="dxa"/>
            </w:tcMar>
            <w:vAlign w:val="bottom"/>
            <w:hideMark/>
          </w:tcPr>
          <w:p w14:paraId="7F8B0DCD" w14:textId="77777777" w:rsidR="00000000" w:rsidRDefault="007003F1">
            <w:pPr>
              <w:pStyle w:val="a3"/>
              <w:spacing w:before="0" w:beforeAutospacing="0" w:after="0" w:afterAutospacing="0"/>
              <w:jc w:val="center"/>
              <w:rPr>
                <w:sz w:val="20"/>
                <w:szCs w:val="20"/>
              </w:rPr>
            </w:pPr>
            <w:r>
              <w:rPr>
                <w:b/>
                <w:bCs/>
                <w:sz w:val="16"/>
                <w:szCs w:val="16"/>
              </w:rPr>
              <w:t>​</w:t>
            </w:r>
          </w:p>
        </w:tc>
        <w:tc>
          <w:tcPr>
            <w:tcW w:w="579" w:type="pct"/>
            <w:gridSpan w:val="4"/>
            <w:noWrap/>
            <w:tcMar>
              <w:top w:w="0" w:type="dxa"/>
              <w:left w:w="0" w:type="dxa"/>
              <w:bottom w:w="0" w:type="dxa"/>
              <w:right w:w="0" w:type="dxa"/>
            </w:tcMar>
            <w:vAlign w:val="bottom"/>
            <w:hideMark/>
          </w:tcPr>
          <w:p w14:paraId="149D7F77" w14:textId="77777777" w:rsidR="00000000" w:rsidRDefault="007003F1">
            <w:pPr>
              <w:pStyle w:val="a3"/>
              <w:spacing w:before="0" w:beforeAutospacing="0" w:after="0" w:afterAutospacing="0"/>
              <w:jc w:val="center"/>
              <w:rPr>
                <w:sz w:val="16"/>
                <w:szCs w:val="16"/>
              </w:rPr>
            </w:pPr>
            <w:r>
              <w:rPr>
                <w:b/>
                <w:bCs/>
                <w:sz w:val="16"/>
                <w:szCs w:val="16"/>
              </w:rPr>
              <w:t>Convertible</w:t>
            </w:r>
          </w:p>
        </w:tc>
        <w:tc>
          <w:tcPr>
            <w:tcW w:w="65" w:type="pct"/>
            <w:noWrap/>
            <w:tcMar>
              <w:top w:w="0" w:type="dxa"/>
              <w:left w:w="0" w:type="dxa"/>
              <w:bottom w:w="0" w:type="dxa"/>
              <w:right w:w="0" w:type="dxa"/>
            </w:tcMar>
            <w:vAlign w:val="bottom"/>
            <w:hideMark/>
          </w:tcPr>
          <w:p w14:paraId="792FB3CC" w14:textId="77777777" w:rsidR="00000000" w:rsidRDefault="007003F1">
            <w:pPr>
              <w:pStyle w:val="a3"/>
              <w:spacing w:before="0" w:beforeAutospacing="0" w:after="0" w:afterAutospacing="0"/>
              <w:jc w:val="center"/>
              <w:rPr>
                <w:sz w:val="20"/>
                <w:szCs w:val="20"/>
              </w:rPr>
            </w:pPr>
            <w:r>
              <w:rPr>
                <w:b/>
                <w:bCs/>
                <w:sz w:val="16"/>
                <w:szCs w:val="16"/>
              </w:rPr>
              <w:t>​</w:t>
            </w:r>
          </w:p>
        </w:tc>
        <w:tc>
          <w:tcPr>
            <w:tcW w:w="312" w:type="pct"/>
            <w:noWrap/>
            <w:tcMar>
              <w:top w:w="0" w:type="dxa"/>
              <w:left w:w="0" w:type="dxa"/>
              <w:bottom w:w="0" w:type="dxa"/>
              <w:right w:w="0" w:type="dxa"/>
            </w:tcMar>
            <w:vAlign w:val="bottom"/>
            <w:hideMark/>
          </w:tcPr>
          <w:p w14:paraId="36118276" w14:textId="77777777" w:rsidR="00000000" w:rsidRDefault="007003F1">
            <w:pPr>
              <w:pStyle w:val="a3"/>
              <w:spacing w:before="0" w:beforeAutospacing="0" w:after="0"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14:paraId="58C6AB54" w14:textId="77777777" w:rsidR="00000000" w:rsidRDefault="007003F1">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58A793C6" w14:textId="77777777" w:rsidR="00000000" w:rsidRDefault="007003F1">
            <w:pPr>
              <w:pStyle w:val="a3"/>
              <w:spacing w:before="0" w:beforeAutospacing="0" w:after="0" w:afterAutospacing="0"/>
              <w:jc w:val="center"/>
              <w:rPr>
                <w:sz w:val="20"/>
                <w:szCs w:val="20"/>
              </w:rPr>
            </w:pPr>
            <w:r>
              <w:rPr>
                <w:b/>
                <w:bCs/>
                <w:sz w:val="16"/>
                <w:szCs w:val="16"/>
              </w:rPr>
              <w:t>​</w:t>
            </w:r>
          </w:p>
        </w:tc>
        <w:tc>
          <w:tcPr>
            <w:tcW w:w="268" w:type="pct"/>
            <w:noWrap/>
            <w:tcMar>
              <w:top w:w="0" w:type="dxa"/>
              <w:left w:w="0" w:type="dxa"/>
              <w:bottom w:w="0" w:type="dxa"/>
              <w:right w:w="0" w:type="dxa"/>
            </w:tcMar>
            <w:vAlign w:val="bottom"/>
            <w:hideMark/>
          </w:tcPr>
          <w:p w14:paraId="2FDD001A" w14:textId="77777777" w:rsidR="00000000" w:rsidRDefault="007003F1">
            <w:pPr>
              <w:pStyle w:val="a3"/>
              <w:spacing w:before="0" w:beforeAutospacing="0" w:after="0" w:afterAutospacing="0"/>
              <w:jc w:val="center"/>
              <w:rPr>
                <w:sz w:val="20"/>
                <w:szCs w:val="20"/>
              </w:rPr>
            </w:pPr>
            <w:r>
              <w:rPr>
                <w:b/>
                <w:bCs/>
                <w:sz w:val="16"/>
                <w:szCs w:val="16"/>
              </w:rPr>
              <w:t>​</w:t>
            </w:r>
          </w:p>
        </w:tc>
        <w:tc>
          <w:tcPr>
            <w:tcW w:w="65" w:type="pct"/>
            <w:noWrap/>
            <w:tcMar>
              <w:top w:w="0" w:type="dxa"/>
              <w:left w:w="0" w:type="dxa"/>
              <w:bottom w:w="0" w:type="dxa"/>
              <w:right w:w="0" w:type="dxa"/>
            </w:tcMar>
            <w:vAlign w:val="bottom"/>
            <w:hideMark/>
          </w:tcPr>
          <w:p w14:paraId="4C59B1DF" w14:textId="77777777" w:rsidR="00000000" w:rsidRDefault="007003F1">
            <w:pPr>
              <w:pStyle w:val="a3"/>
              <w:spacing w:before="0" w:beforeAutospacing="0" w:after="0" w:afterAutospacing="0"/>
              <w:jc w:val="center"/>
              <w:rPr>
                <w:sz w:val="20"/>
                <w:szCs w:val="20"/>
              </w:rPr>
            </w:pPr>
            <w:r>
              <w:rPr>
                <w:b/>
                <w:bCs/>
                <w:sz w:val="16"/>
                <w:szCs w:val="16"/>
              </w:rPr>
              <w:t>​</w:t>
            </w:r>
          </w:p>
        </w:tc>
        <w:tc>
          <w:tcPr>
            <w:tcW w:w="309" w:type="pct"/>
            <w:gridSpan w:val="2"/>
            <w:noWrap/>
            <w:tcMar>
              <w:top w:w="0" w:type="dxa"/>
              <w:left w:w="0" w:type="dxa"/>
              <w:bottom w:w="0" w:type="dxa"/>
              <w:right w:w="0" w:type="dxa"/>
            </w:tcMar>
            <w:vAlign w:val="bottom"/>
            <w:hideMark/>
          </w:tcPr>
          <w:p w14:paraId="28099C58" w14:textId="77777777" w:rsidR="00000000" w:rsidRDefault="007003F1">
            <w:pPr>
              <w:pStyle w:val="a3"/>
              <w:spacing w:before="0" w:beforeAutospacing="0" w:after="0" w:afterAutospacing="0"/>
              <w:jc w:val="center"/>
              <w:rPr>
                <w:sz w:val="16"/>
                <w:szCs w:val="16"/>
              </w:rPr>
            </w:pPr>
            <w:r>
              <w:rPr>
                <w:b/>
                <w:bCs/>
                <w:sz w:val="16"/>
                <w:szCs w:val="16"/>
              </w:rPr>
              <w:t>Additional</w:t>
            </w:r>
          </w:p>
        </w:tc>
        <w:tc>
          <w:tcPr>
            <w:tcW w:w="65" w:type="pct"/>
            <w:noWrap/>
            <w:tcMar>
              <w:top w:w="0" w:type="dxa"/>
              <w:left w:w="0" w:type="dxa"/>
              <w:bottom w:w="0" w:type="dxa"/>
              <w:right w:w="0" w:type="dxa"/>
            </w:tcMar>
            <w:vAlign w:val="bottom"/>
            <w:hideMark/>
          </w:tcPr>
          <w:p w14:paraId="13BF97C4" w14:textId="77777777" w:rsidR="00000000" w:rsidRDefault="007003F1">
            <w:pPr>
              <w:pStyle w:val="a3"/>
              <w:spacing w:before="0" w:beforeAutospacing="0" w:after="0"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14:paraId="382DEBBB" w14:textId="77777777" w:rsidR="00000000" w:rsidRDefault="007003F1">
            <w:pPr>
              <w:pStyle w:val="a3"/>
              <w:spacing w:before="0" w:beforeAutospacing="0" w:after="0" w:afterAutospacing="0"/>
              <w:jc w:val="center"/>
              <w:rPr>
                <w:sz w:val="16"/>
                <w:szCs w:val="16"/>
              </w:rPr>
            </w:pPr>
            <w:r>
              <w:rPr>
                <w:b/>
                <w:bCs/>
                <w:sz w:val="16"/>
                <w:szCs w:val="16"/>
              </w:rPr>
              <w:t>Accumulated other</w:t>
            </w:r>
          </w:p>
        </w:tc>
        <w:tc>
          <w:tcPr>
            <w:tcW w:w="65" w:type="pct"/>
            <w:noWrap/>
            <w:tcMar>
              <w:top w:w="0" w:type="dxa"/>
              <w:left w:w="0" w:type="dxa"/>
              <w:bottom w:w="0" w:type="dxa"/>
              <w:right w:w="0" w:type="dxa"/>
            </w:tcMar>
            <w:vAlign w:val="bottom"/>
            <w:hideMark/>
          </w:tcPr>
          <w:p w14:paraId="54B9413F" w14:textId="77777777" w:rsidR="00000000" w:rsidRDefault="007003F1">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14:paraId="6208DF55" w14:textId="77777777" w:rsidR="00000000" w:rsidRDefault="007003F1">
            <w:pPr>
              <w:pStyle w:val="a3"/>
              <w:spacing w:before="0" w:beforeAutospacing="0" w:after="0" w:afterAutospacing="0"/>
              <w:jc w:val="center"/>
              <w:rPr>
                <w:sz w:val="20"/>
                <w:szCs w:val="20"/>
              </w:rPr>
            </w:pPr>
            <w:r>
              <w:rPr>
                <w:sz w:val="16"/>
                <w:szCs w:val="16"/>
              </w:rPr>
              <w:t>​</w:t>
            </w:r>
          </w:p>
        </w:tc>
        <w:tc>
          <w:tcPr>
            <w:tcW w:w="320" w:type="pct"/>
            <w:noWrap/>
            <w:tcMar>
              <w:top w:w="0" w:type="dxa"/>
              <w:left w:w="0" w:type="dxa"/>
              <w:bottom w:w="0" w:type="dxa"/>
              <w:right w:w="0" w:type="dxa"/>
            </w:tcMar>
            <w:vAlign w:val="bottom"/>
            <w:hideMark/>
          </w:tcPr>
          <w:p w14:paraId="096CAABB" w14:textId="77777777" w:rsidR="00000000" w:rsidRDefault="007003F1">
            <w:pPr>
              <w:pStyle w:val="a3"/>
              <w:spacing w:before="0" w:beforeAutospacing="0" w:after="0" w:afterAutospacing="0"/>
              <w:jc w:val="center"/>
              <w:rPr>
                <w:sz w:val="20"/>
                <w:szCs w:val="20"/>
              </w:rPr>
            </w:pPr>
            <w:r>
              <w:rPr>
                <w:sz w:val="16"/>
                <w:szCs w:val="16"/>
              </w:rPr>
              <w:t>​</w:t>
            </w:r>
          </w:p>
        </w:tc>
        <w:tc>
          <w:tcPr>
            <w:tcW w:w="65" w:type="pct"/>
            <w:noWrap/>
            <w:tcMar>
              <w:top w:w="0" w:type="dxa"/>
              <w:left w:w="0" w:type="dxa"/>
              <w:bottom w:w="0" w:type="dxa"/>
              <w:right w:w="0" w:type="dxa"/>
            </w:tcMar>
            <w:vAlign w:val="bottom"/>
            <w:hideMark/>
          </w:tcPr>
          <w:p w14:paraId="28DE7C29" w14:textId="77777777" w:rsidR="00000000" w:rsidRDefault="007003F1">
            <w:pPr>
              <w:pStyle w:val="a3"/>
              <w:spacing w:before="0" w:beforeAutospacing="0" w:after="0"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14:paraId="7A4DFB85" w14:textId="77777777" w:rsidR="00000000" w:rsidRDefault="007003F1">
            <w:pPr>
              <w:pStyle w:val="a3"/>
              <w:spacing w:before="0" w:beforeAutospacing="0" w:after="0" w:afterAutospacing="0"/>
              <w:jc w:val="center"/>
              <w:rPr>
                <w:sz w:val="16"/>
                <w:szCs w:val="16"/>
              </w:rPr>
            </w:pPr>
            <w:r>
              <w:rPr>
                <w:b/>
                <w:bCs/>
                <w:sz w:val="16"/>
                <w:szCs w:val="16"/>
              </w:rPr>
              <w:t>Total</w:t>
            </w:r>
          </w:p>
        </w:tc>
      </w:tr>
      <w:tr w:rsidR="00000000" w14:paraId="3B4C8B57" w14:textId="77777777">
        <w:trPr>
          <w:divId w:val="1642148069"/>
        </w:trPr>
        <w:tc>
          <w:tcPr>
            <w:tcW w:w="1282" w:type="pct"/>
            <w:tcMar>
              <w:top w:w="0" w:type="dxa"/>
              <w:left w:w="0" w:type="dxa"/>
              <w:bottom w:w="0" w:type="dxa"/>
              <w:right w:w="0" w:type="dxa"/>
            </w:tcMar>
            <w:vAlign w:val="bottom"/>
            <w:hideMark/>
          </w:tcPr>
          <w:p w14:paraId="3775CEC1" w14:textId="77777777" w:rsidR="00000000" w:rsidRDefault="007003F1">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3D8997FB" w14:textId="77777777" w:rsidR="00000000" w:rsidRDefault="007003F1">
            <w:pPr>
              <w:pStyle w:val="a3"/>
              <w:spacing w:before="0" w:beforeAutospacing="0" w:after="0" w:afterAutospacing="0"/>
              <w:jc w:val="center"/>
              <w:rPr>
                <w:sz w:val="20"/>
                <w:szCs w:val="20"/>
              </w:rPr>
            </w:pPr>
            <w:r>
              <w:rPr>
                <w:b/>
                <w:bCs/>
                <w:sz w:val="16"/>
                <w:szCs w:val="16"/>
              </w:rPr>
              <w:t>​</w:t>
            </w:r>
          </w:p>
        </w:tc>
        <w:tc>
          <w:tcPr>
            <w:tcW w:w="538" w:type="pct"/>
            <w:gridSpan w:val="4"/>
            <w:tcBorders>
              <w:bottom w:val="single" w:sz="6" w:space="0" w:color="000000"/>
            </w:tcBorders>
            <w:noWrap/>
            <w:tcMar>
              <w:top w:w="0" w:type="dxa"/>
              <w:left w:w="0" w:type="dxa"/>
              <w:bottom w:w="0" w:type="dxa"/>
              <w:right w:w="0" w:type="dxa"/>
            </w:tcMar>
            <w:vAlign w:val="bottom"/>
            <w:hideMark/>
          </w:tcPr>
          <w:p w14:paraId="6298582A" w14:textId="77777777" w:rsidR="00000000" w:rsidRDefault="007003F1">
            <w:pPr>
              <w:pStyle w:val="a3"/>
              <w:spacing w:before="0" w:beforeAutospacing="0" w:after="0" w:afterAutospacing="0"/>
              <w:jc w:val="center"/>
              <w:rPr>
                <w:sz w:val="16"/>
                <w:szCs w:val="16"/>
              </w:rPr>
            </w:pPr>
            <w:r>
              <w:rPr>
                <w:b/>
                <w:bCs/>
                <w:sz w:val="16"/>
                <w:szCs w:val="16"/>
              </w:rPr>
              <w:t>Preferred Sock</w:t>
            </w:r>
          </w:p>
        </w:tc>
        <w:tc>
          <w:tcPr>
            <w:tcW w:w="65" w:type="pct"/>
            <w:noWrap/>
            <w:tcMar>
              <w:top w:w="0" w:type="dxa"/>
              <w:left w:w="0" w:type="dxa"/>
              <w:bottom w:w="0" w:type="dxa"/>
              <w:right w:w="0" w:type="dxa"/>
            </w:tcMar>
            <w:vAlign w:val="bottom"/>
            <w:hideMark/>
          </w:tcPr>
          <w:p w14:paraId="097B3740" w14:textId="77777777" w:rsidR="00000000" w:rsidRDefault="007003F1">
            <w:pPr>
              <w:pStyle w:val="a3"/>
              <w:spacing w:before="0" w:beforeAutospacing="0" w:after="0" w:afterAutospacing="0"/>
              <w:jc w:val="center"/>
              <w:rPr>
                <w:sz w:val="20"/>
                <w:szCs w:val="20"/>
              </w:rPr>
            </w:pPr>
            <w:r>
              <w:rPr>
                <w:b/>
                <w:bCs/>
                <w:sz w:val="16"/>
                <w:szCs w:val="16"/>
              </w:rPr>
              <w:t>​</w:t>
            </w:r>
          </w:p>
        </w:tc>
        <w:tc>
          <w:tcPr>
            <w:tcW w:w="579" w:type="pct"/>
            <w:gridSpan w:val="4"/>
            <w:tcBorders>
              <w:bottom w:val="single" w:sz="6" w:space="0" w:color="000000"/>
            </w:tcBorders>
            <w:noWrap/>
            <w:tcMar>
              <w:top w:w="0" w:type="dxa"/>
              <w:left w:w="0" w:type="dxa"/>
              <w:bottom w:w="0" w:type="dxa"/>
              <w:right w:w="0" w:type="dxa"/>
            </w:tcMar>
            <w:vAlign w:val="bottom"/>
            <w:hideMark/>
          </w:tcPr>
          <w:p w14:paraId="57034C9E" w14:textId="77777777" w:rsidR="00000000" w:rsidRDefault="007003F1">
            <w:pPr>
              <w:pStyle w:val="a3"/>
              <w:spacing w:before="0" w:beforeAutospacing="0" w:after="0" w:afterAutospacing="0"/>
              <w:jc w:val="center"/>
              <w:rPr>
                <w:sz w:val="16"/>
                <w:szCs w:val="16"/>
              </w:rPr>
            </w:pPr>
            <w:r>
              <w:rPr>
                <w:b/>
                <w:bCs/>
                <w:sz w:val="16"/>
                <w:szCs w:val="16"/>
              </w:rPr>
              <w:t>Preferred Stock</w:t>
            </w:r>
          </w:p>
        </w:tc>
        <w:tc>
          <w:tcPr>
            <w:tcW w:w="65" w:type="pct"/>
            <w:noWrap/>
            <w:tcMar>
              <w:top w:w="0" w:type="dxa"/>
              <w:left w:w="0" w:type="dxa"/>
              <w:bottom w:w="0" w:type="dxa"/>
              <w:right w:w="0" w:type="dxa"/>
            </w:tcMar>
            <w:vAlign w:val="bottom"/>
            <w:hideMark/>
          </w:tcPr>
          <w:p w14:paraId="349F3658" w14:textId="77777777" w:rsidR="00000000" w:rsidRDefault="007003F1">
            <w:pPr>
              <w:pStyle w:val="a3"/>
              <w:spacing w:before="0" w:beforeAutospacing="0" w:after="0" w:afterAutospacing="0"/>
              <w:jc w:val="center"/>
              <w:rPr>
                <w:sz w:val="20"/>
                <w:szCs w:val="20"/>
              </w:rPr>
            </w:pPr>
            <w:r>
              <w:rPr>
                <w:b/>
                <w:bCs/>
                <w:sz w:val="16"/>
                <w:szCs w:val="16"/>
              </w:rPr>
              <w:t>​</w:t>
            </w:r>
          </w:p>
        </w:tc>
        <w:tc>
          <w:tcPr>
            <w:tcW w:w="686" w:type="pct"/>
            <w:gridSpan w:val="4"/>
            <w:tcBorders>
              <w:bottom w:val="single" w:sz="6" w:space="0" w:color="000000"/>
            </w:tcBorders>
            <w:noWrap/>
            <w:tcMar>
              <w:top w:w="0" w:type="dxa"/>
              <w:left w:w="0" w:type="dxa"/>
              <w:bottom w:w="0" w:type="dxa"/>
              <w:right w:w="0" w:type="dxa"/>
            </w:tcMar>
            <w:vAlign w:val="bottom"/>
            <w:hideMark/>
          </w:tcPr>
          <w:p w14:paraId="5AF4ABDA" w14:textId="77777777" w:rsidR="00000000" w:rsidRDefault="007003F1">
            <w:pPr>
              <w:pStyle w:val="a3"/>
              <w:spacing w:before="0" w:beforeAutospacing="0" w:after="0" w:afterAutospacing="0"/>
              <w:jc w:val="center"/>
              <w:rPr>
                <w:sz w:val="16"/>
                <w:szCs w:val="16"/>
              </w:rPr>
            </w:pPr>
            <w:r>
              <w:rPr>
                <w:b/>
                <w:bCs/>
                <w:sz w:val="16"/>
                <w:szCs w:val="16"/>
              </w:rPr>
              <w:t>Common Stock</w:t>
            </w:r>
          </w:p>
        </w:tc>
        <w:tc>
          <w:tcPr>
            <w:tcW w:w="65" w:type="pct"/>
            <w:noWrap/>
            <w:tcMar>
              <w:top w:w="0" w:type="dxa"/>
              <w:left w:w="0" w:type="dxa"/>
              <w:bottom w:w="0" w:type="dxa"/>
              <w:right w:w="0" w:type="dxa"/>
            </w:tcMar>
            <w:vAlign w:val="bottom"/>
            <w:hideMark/>
          </w:tcPr>
          <w:p w14:paraId="7771BAE2" w14:textId="77777777" w:rsidR="00000000" w:rsidRDefault="007003F1">
            <w:pPr>
              <w:pStyle w:val="a3"/>
              <w:spacing w:before="0" w:beforeAutospacing="0" w:after="0" w:afterAutospacing="0"/>
              <w:jc w:val="center"/>
              <w:rPr>
                <w:sz w:val="20"/>
                <w:szCs w:val="20"/>
              </w:rPr>
            </w:pPr>
            <w:r>
              <w:rPr>
                <w:b/>
                <w:bCs/>
                <w:sz w:val="16"/>
                <w:szCs w:val="16"/>
              </w:rPr>
              <w:t>​</w:t>
            </w:r>
          </w:p>
        </w:tc>
        <w:tc>
          <w:tcPr>
            <w:tcW w:w="309" w:type="pct"/>
            <w:gridSpan w:val="2"/>
            <w:noWrap/>
            <w:tcMar>
              <w:top w:w="0" w:type="dxa"/>
              <w:left w:w="0" w:type="dxa"/>
              <w:bottom w:w="0" w:type="dxa"/>
              <w:right w:w="0" w:type="dxa"/>
            </w:tcMar>
            <w:vAlign w:val="bottom"/>
            <w:hideMark/>
          </w:tcPr>
          <w:p w14:paraId="611B777F" w14:textId="77777777" w:rsidR="00000000" w:rsidRDefault="007003F1">
            <w:pPr>
              <w:pStyle w:val="a3"/>
              <w:spacing w:before="0" w:beforeAutospacing="0" w:after="0" w:afterAutospacing="0"/>
              <w:jc w:val="center"/>
              <w:rPr>
                <w:sz w:val="16"/>
                <w:szCs w:val="16"/>
              </w:rPr>
            </w:pPr>
            <w:r>
              <w:rPr>
                <w:b/>
                <w:bCs/>
                <w:sz w:val="16"/>
                <w:szCs w:val="16"/>
              </w:rPr>
              <w:t>Paid-In</w:t>
            </w:r>
          </w:p>
        </w:tc>
        <w:tc>
          <w:tcPr>
            <w:tcW w:w="65" w:type="pct"/>
            <w:noWrap/>
            <w:tcMar>
              <w:top w:w="0" w:type="dxa"/>
              <w:left w:w="0" w:type="dxa"/>
              <w:bottom w:w="0" w:type="dxa"/>
              <w:right w:w="0" w:type="dxa"/>
            </w:tcMar>
            <w:vAlign w:val="bottom"/>
            <w:hideMark/>
          </w:tcPr>
          <w:p w14:paraId="75C425AA" w14:textId="77777777" w:rsidR="00000000" w:rsidRDefault="007003F1">
            <w:pPr>
              <w:pStyle w:val="a3"/>
              <w:spacing w:before="0" w:beforeAutospacing="0" w:after="0" w:afterAutospacing="0"/>
              <w:jc w:val="center"/>
              <w:rPr>
                <w:sz w:val="20"/>
                <w:szCs w:val="20"/>
              </w:rPr>
            </w:pPr>
            <w:r>
              <w:rPr>
                <w:b/>
                <w:bCs/>
                <w:sz w:val="16"/>
                <w:szCs w:val="16"/>
              </w:rPr>
              <w:t>​</w:t>
            </w:r>
          </w:p>
        </w:tc>
        <w:tc>
          <w:tcPr>
            <w:tcW w:w="455" w:type="pct"/>
            <w:gridSpan w:val="2"/>
            <w:noWrap/>
            <w:tcMar>
              <w:top w:w="0" w:type="dxa"/>
              <w:left w:w="0" w:type="dxa"/>
              <w:bottom w:w="0" w:type="dxa"/>
              <w:right w:w="0" w:type="dxa"/>
            </w:tcMar>
            <w:vAlign w:val="bottom"/>
            <w:hideMark/>
          </w:tcPr>
          <w:p w14:paraId="00E5E57F" w14:textId="77777777" w:rsidR="00000000" w:rsidRDefault="007003F1">
            <w:pPr>
              <w:pStyle w:val="a3"/>
              <w:spacing w:before="0" w:beforeAutospacing="0" w:after="0" w:afterAutospacing="0"/>
              <w:jc w:val="center"/>
              <w:rPr>
                <w:sz w:val="16"/>
                <w:szCs w:val="16"/>
              </w:rPr>
            </w:pPr>
            <w:r>
              <w:rPr>
                <w:b/>
                <w:bCs/>
                <w:sz w:val="16"/>
                <w:szCs w:val="16"/>
              </w:rPr>
              <w:t>Comprehensive</w:t>
            </w:r>
          </w:p>
        </w:tc>
        <w:tc>
          <w:tcPr>
            <w:tcW w:w="65" w:type="pct"/>
            <w:noWrap/>
            <w:tcMar>
              <w:top w:w="0" w:type="dxa"/>
              <w:left w:w="0" w:type="dxa"/>
              <w:bottom w:w="0" w:type="dxa"/>
              <w:right w:w="0" w:type="dxa"/>
            </w:tcMar>
            <w:vAlign w:val="bottom"/>
            <w:hideMark/>
          </w:tcPr>
          <w:p w14:paraId="0EA1DAA2" w14:textId="77777777" w:rsidR="00000000" w:rsidRDefault="007003F1">
            <w:pPr>
              <w:pStyle w:val="a3"/>
              <w:spacing w:before="0" w:beforeAutospacing="0" w:after="0" w:afterAutospacing="0"/>
              <w:jc w:val="center"/>
              <w:rPr>
                <w:sz w:val="20"/>
                <w:szCs w:val="20"/>
              </w:rPr>
            </w:pPr>
            <w:r>
              <w:rPr>
                <w:b/>
                <w:bCs/>
                <w:sz w:val="16"/>
                <w:szCs w:val="16"/>
              </w:rPr>
              <w:t>​</w:t>
            </w:r>
          </w:p>
        </w:tc>
        <w:tc>
          <w:tcPr>
            <w:tcW w:w="360" w:type="pct"/>
            <w:gridSpan w:val="2"/>
            <w:noWrap/>
            <w:tcMar>
              <w:top w:w="0" w:type="dxa"/>
              <w:left w:w="0" w:type="dxa"/>
              <w:bottom w:w="0" w:type="dxa"/>
              <w:right w:w="0" w:type="dxa"/>
            </w:tcMar>
            <w:vAlign w:val="bottom"/>
            <w:hideMark/>
          </w:tcPr>
          <w:p w14:paraId="724D33BE" w14:textId="77777777" w:rsidR="00000000" w:rsidRDefault="007003F1">
            <w:pPr>
              <w:pStyle w:val="a3"/>
              <w:spacing w:before="0" w:beforeAutospacing="0" w:after="0" w:afterAutospacing="0"/>
              <w:jc w:val="center"/>
              <w:rPr>
                <w:sz w:val="16"/>
                <w:szCs w:val="16"/>
              </w:rPr>
            </w:pPr>
            <w:r>
              <w:rPr>
                <w:b/>
                <w:bCs/>
                <w:sz w:val="16"/>
                <w:szCs w:val="16"/>
              </w:rPr>
              <w:t>Accumulated</w:t>
            </w:r>
          </w:p>
        </w:tc>
        <w:tc>
          <w:tcPr>
            <w:tcW w:w="65" w:type="pct"/>
            <w:noWrap/>
            <w:tcMar>
              <w:top w:w="0" w:type="dxa"/>
              <w:left w:w="0" w:type="dxa"/>
              <w:bottom w:w="0" w:type="dxa"/>
              <w:right w:w="0" w:type="dxa"/>
            </w:tcMar>
            <w:vAlign w:val="bottom"/>
            <w:hideMark/>
          </w:tcPr>
          <w:p w14:paraId="16C702E3" w14:textId="77777777" w:rsidR="00000000" w:rsidRDefault="007003F1">
            <w:pPr>
              <w:pStyle w:val="a3"/>
              <w:spacing w:before="0" w:beforeAutospacing="0" w:after="0" w:afterAutospacing="0"/>
              <w:jc w:val="center"/>
              <w:rPr>
                <w:sz w:val="20"/>
                <w:szCs w:val="20"/>
              </w:rPr>
            </w:pPr>
            <w:r>
              <w:rPr>
                <w:b/>
                <w:bCs/>
                <w:sz w:val="16"/>
                <w:szCs w:val="16"/>
              </w:rPr>
              <w:t>​</w:t>
            </w:r>
          </w:p>
        </w:tc>
        <w:tc>
          <w:tcPr>
            <w:tcW w:w="327" w:type="pct"/>
            <w:gridSpan w:val="2"/>
            <w:noWrap/>
            <w:tcMar>
              <w:top w:w="0" w:type="dxa"/>
              <w:left w:w="0" w:type="dxa"/>
              <w:bottom w:w="0" w:type="dxa"/>
              <w:right w:w="0" w:type="dxa"/>
            </w:tcMar>
            <w:vAlign w:val="bottom"/>
            <w:hideMark/>
          </w:tcPr>
          <w:p w14:paraId="6BC68E43" w14:textId="77777777" w:rsidR="00000000" w:rsidRDefault="007003F1">
            <w:pPr>
              <w:pStyle w:val="a3"/>
              <w:spacing w:before="0" w:beforeAutospacing="0" w:after="0" w:afterAutospacing="0"/>
              <w:jc w:val="center"/>
              <w:rPr>
                <w:sz w:val="16"/>
                <w:szCs w:val="16"/>
              </w:rPr>
            </w:pPr>
            <w:r>
              <w:rPr>
                <w:b/>
                <w:bCs/>
                <w:sz w:val="16"/>
                <w:szCs w:val="16"/>
              </w:rPr>
              <w:t>Stockholders’</w:t>
            </w:r>
          </w:p>
        </w:tc>
      </w:tr>
      <w:tr w:rsidR="00000000" w14:paraId="43CEF75F" w14:textId="77777777">
        <w:trPr>
          <w:divId w:val="1642148069"/>
        </w:trPr>
        <w:tc>
          <w:tcPr>
            <w:tcW w:w="1282" w:type="pct"/>
            <w:tcMar>
              <w:top w:w="0" w:type="dxa"/>
              <w:left w:w="0" w:type="dxa"/>
              <w:bottom w:w="0" w:type="dxa"/>
              <w:right w:w="0" w:type="dxa"/>
            </w:tcMar>
            <w:vAlign w:val="bottom"/>
            <w:hideMark/>
          </w:tcPr>
          <w:p w14:paraId="028A4AC5" w14:textId="77777777" w:rsidR="00000000" w:rsidRDefault="007003F1">
            <w:pPr>
              <w:pStyle w:val="a3"/>
              <w:spacing w:before="0" w:beforeAutospacing="0" w:after="0" w:afterAutospacing="0"/>
              <w:rPr>
                <w:sz w:val="16"/>
                <w:szCs w:val="16"/>
              </w:rPr>
            </w:pPr>
            <w:r>
              <w:rPr>
                <w:sz w:val="16"/>
                <w:szCs w:val="16"/>
              </w:rPr>
              <w:t>​</w:t>
            </w:r>
          </w:p>
        </w:tc>
        <w:tc>
          <w:tcPr>
            <w:tcW w:w="65" w:type="pct"/>
            <w:noWrap/>
            <w:tcMar>
              <w:top w:w="0" w:type="dxa"/>
              <w:left w:w="0" w:type="dxa"/>
              <w:bottom w:w="0" w:type="dxa"/>
              <w:right w:w="0" w:type="dxa"/>
            </w:tcMar>
            <w:vAlign w:val="bottom"/>
            <w:hideMark/>
          </w:tcPr>
          <w:p w14:paraId="0E6329F5" w14:textId="77777777" w:rsidR="00000000" w:rsidRDefault="007003F1">
            <w:pPr>
              <w:pStyle w:val="a3"/>
              <w:spacing w:before="0" w:beforeAutospacing="0" w:after="0" w:afterAutospacing="0"/>
              <w:jc w:val="center"/>
              <w:rPr>
                <w:sz w:val="16"/>
                <w:szCs w:val="16"/>
              </w:rPr>
            </w:pPr>
            <w:r>
              <w:rPr>
                <w:b/>
                <w:bCs/>
                <w:sz w:val="16"/>
                <w:szCs w:val="16"/>
              </w:rPr>
              <w:t>    </w:t>
            </w:r>
          </w:p>
        </w:tc>
        <w:tc>
          <w:tcPr>
            <w:tcW w:w="216" w:type="pct"/>
            <w:tcBorders>
              <w:bottom w:val="single" w:sz="6" w:space="0" w:color="000000"/>
            </w:tcBorders>
            <w:noWrap/>
            <w:tcMar>
              <w:top w:w="0" w:type="dxa"/>
              <w:left w:w="0" w:type="dxa"/>
              <w:bottom w:w="0" w:type="dxa"/>
              <w:right w:w="0" w:type="dxa"/>
            </w:tcMar>
            <w:vAlign w:val="bottom"/>
            <w:hideMark/>
          </w:tcPr>
          <w:p w14:paraId="0D4D4CF0" w14:textId="77777777" w:rsidR="00000000" w:rsidRDefault="007003F1">
            <w:pPr>
              <w:pStyle w:val="a3"/>
              <w:spacing w:before="0" w:beforeAutospacing="0" w:after="0"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14:paraId="698D4EC1" w14:textId="77777777" w:rsidR="00000000" w:rsidRDefault="007003F1">
            <w:pPr>
              <w:pStyle w:val="a3"/>
              <w:spacing w:before="0" w:beforeAutospacing="0" w:after="0"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14:paraId="6D132B76" w14:textId="77777777" w:rsidR="00000000" w:rsidRDefault="007003F1">
            <w:pPr>
              <w:pStyle w:val="a3"/>
              <w:spacing w:before="0" w:beforeAutospacing="0" w:after="0"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14:paraId="1377368C" w14:textId="77777777" w:rsidR="00000000" w:rsidRDefault="007003F1">
            <w:pPr>
              <w:pStyle w:val="a3"/>
              <w:spacing w:before="0" w:beforeAutospacing="0" w:after="0" w:afterAutospacing="0"/>
              <w:jc w:val="center"/>
              <w:rPr>
                <w:sz w:val="16"/>
                <w:szCs w:val="16"/>
              </w:rPr>
            </w:pPr>
            <w:r>
              <w:rPr>
                <w:b/>
                <w:bCs/>
                <w:sz w:val="16"/>
                <w:szCs w:val="16"/>
              </w:rPr>
              <w:t>    </w:t>
            </w:r>
          </w:p>
        </w:tc>
        <w:tc>
          <w:tcPr>
            <w:tcW w:w="256" w:type="pct"/>
            <w:tcBorders>
              <w:bottom w:val="single" w:sz="6" w:space="0" w:color="000000"/>
            </w:tcBorders>
            <w:noWrap/>
            <w:tcMar>
              <w:top w:w="0" w:type="dxa"/>
              <w:left w:w="0" w:type="dxa"/>
              <w:bottom w:w="0" w:type="dxa"/>
              <w:right w:w="0" w:type="dxa"/>
            </w:tcMar>
            <w:vAlign w:val="bottom"/>
            <w:hideMark/>
          </w:tcPr>
          <w:p w14:paraId="5F7442E4" w14:textId="77777777" w:rsidR="00000000" w:rsidRDefault="007003F1">
            <w:pPr>
              <w:pStyle w:val="a3"/>
              <w:spacing w:before="0" w:beforeAutospacing="0" w:after="0"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14:paraId="0A372136" w14:textId="77777777" w:rsidR="00000000" w:rsidRDefault="007003F1">
            <w:pPr>
              <w:pStyle w:val="a3"/>
              <w:spacing w:before="0" w:beforeAutospacing="0" w:after="0" w:afterAutospacing="0"/>
              <w:jc w:val="center"/>
              <w:rPr>
                <w:sz w:val="16"/>
                <w:szCs w:val="16"/>
              </w:rPr>
            </w:pPr>
            <w:r>
              <w:rPr>
                <w:b/>
                <w:bCs/>
                <w:sz w:val="16"/>
                <w:szCs w:val="16"/>
              </w:rPr>
              <w:t>    </w:t>
            </w:r>
          </w:p>
        </w:tc>
        <w:tc>
          <w:tcPr>
            <w:tcW w:w="256" w:type="pct"/>
            <w:gridSpan w:val="2"/>
            <w:tcBorders>
              <w:bottom w:val="single" w:sz="6" w:space="0" w:color="000000"/>
            </w:tcBorders>
            <w:noWrap/>
            <w:tcMar>
              <w:top w:w="0" w:type="dxa"/>
              <w:left w:w="0" w:type="dxa"/>
              <w:bottom w:w="0" w:type="dxa"/>
              <w:right w:w="0" w:type="dxa"/>
            </w:tcMar>
            <w:vAlign w:val="bottom"/>
            <w:hideMark/>
          </w:tcPr>
          <w:p w14:paraId="0001DC2E" w14:textId="77777777" w:rsidR="00000000" w:rsidRDefault="007003F1">
            <w:pPr>
              <w:pStyle w:val="a3"/>
              <w:spacing w:before="0" w:beforeAutospacing="0" w:after="0"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14:paraId="62686FBB" w14:textId="77777777" w:rsidR="00000000" w:rsidRDefault="007003F1">
            <w:pPr>
              <w:pStyle w:val="a3"/>
              <w:spacing w:before="0" w:beforeAutospacing="0" w:after="0" w:afterAutospacing="0"/>
              <w:jc w:val="center"/>
              <w:rPr>
                <w:sz w:val="16"/>
                <w:szCs w:val="16"/>
              </w:rPr>
            </w:pPr>
            <w:r>
              <w:rPr>
                <w:b/>
                <w:bCs/>
                <w:sz w:val="16"/>
                <w:szCs w:val="16"/>
              </w:rPr>
              <w:t>    </w:t>
            </w:r>
          </w:p>
        </w:tc>
        <w:tc>
          <w:tcPr>
            <w:tcW w:w="312" w:type="pct"/>
            <w:tcBorders>
              <w:bottom w:val="single" w:sz="6" w:space="0" w:color="000000"/>
            </w:tcBorders>
            <w:noWrap/>
            <w:tcMar>
              <w:top w:w="0" w:type="dxa"/>
              <w:left w:w="0" w:type="dxa"/>
              <w:bottom w:w="0" w:type="dxa"/>
              <w:right w:w="0" w:type="dxa"/>
            </w:tcMar>
            <w:vAlign w:val="bottom"/>
            <w:hideMark/>
          </w:tcPr>
          <w:p w14:paraId="5B933A6A" w14:textId="77777777" w:rsidR="00000000" w:rsidRDefault="007003F1">
            <w:pPr>
              <w:pStyle w:val="a3"/>
              <w:spacing w:before="0" w:beforeAutospacing="0" w:after="0" w:afterAutospacing="0"/>
              <w:jc w:val="center"/>
              <w:rPr>
                <w:sz w:val="16"/>
                <w:szCs w:val="16"/>
              </w:rPr>
            </w:pPr>
            <w:r>
              <w:rPr>
                <w:b/>
                <w:bCs/>
                <w:sz w:val="16"/>
                <w:szCs w:val="16"/>
              </w:rPr>
              <w:t>Shares</w:t>
            </w:r>
          </w:p>
        </w:tc>
        <w:tc>
          <w:tcPr>
            <w:tcW w:w="65" w:type="pct"/>
            <w:noWrap/>
            <w:tcMar>
              <w:top w:w="0" w:type="dxa"/>
              <w:left w:w="0" w:type="dxa"/>
              <w:bottom w:w="0" w:type="dxa"/>
              <w:right w:w="0" w:type="dxa"/>
            </w:tcMar>
            <w:vAlign w:val="bottom"/>
            <w:hideMark/>
          </w:tcPr>
          <w:p w14:paraId="3A34E846" w14:textId="77777777" w:rsidR="00000000" w:rsidRDefault="007003F1">
            <w:pPr>
              <w:pStyle w:val="a3"/>
              <w:spacing w:before="0" w:beforeAutospacing="0" w:after="0" w:afterAutospacing="0"/>
              <w:jc w:val="center"/>
              <w:rPr>
                <w:sz w:val="16"/>
                <w:szCs w:val="16"/>
              </w:rPr>
            </w:pPr>
            <w:r>
              <w:rPr>
                <w:b/>
                <w:bCs/>
                <w:sz w:val="16"/>
                <w:szCs w:val="16"/>
              </w:rPr>
              <w:t>    </w:t>
            </w:r>
          </w:p>
        </w:tc>
        <w:tc>
          <w:tcPr>
            <w:tcW w:w="307" w:type="pct"/>
            <w:gridSpan w:val="2"/>
            <w:tcBorders>
              <w:bottom w:val="single" w:sz="6" w:space="0" w:color="000000"/>
            </w:tcBorders>
            <w:noWrap/>
            <w:tcMar>
              <w:top w:w="0" w:type="dxa"/>
              <w:left w:w="0" w:type="dxa"/>
              <w:bottom w:w="0" w:type="dxa"/>
              <w:right w:w="0" w:type="dxa"/>
            </w:tcMar>
            <w:vAlign w:val="bottom"/>
            <w:hideMark/>
          </w:tcPr>
          <w:p w14:paraId="1ABF9142" w14:textId="77777777" w:rsidR="00000000" w:rsidRDefault="007003F1">
            <w:pPr>
              <w:pStyle w:val="a3"/>
              <w:spacing w:before="0" w:beforeAutospacing="0" w:after="0" w:afterAutospacing="0"/>
              <w:jc w:val="center"/>
              <w:rPr>
                <w:sz w:val="16"/>
                <w:szCs w:val="16"/>
              </w:rPr>
            </w:pPr>
            <w:r>
              <w:rPr>
                <w:b/>
                <w:bCs/>
                <w:sz w:val="16"/>
                <w:szCs w:val="16"/>
              </w:rPr>
              <w:t>Amount</w:t>
            </w:r>
          </w:p>
        </w:tc>
        <w:tc>
          <w:tcPr>
            <w:tcW w:w="65" w:type="pct"/>
            <w:noWrap/>
            <w:tcMar>
              <w:top w:w="0" w:type="dxa"/>
              <w:left w:w="0" w:type="dxa"/>
              <w:bottom w:w="0" w:type="dxa"/>
              <w:right w:w="0" w:type="dxa"/>
            </w:tcMar>
            <w:vAlign w:val="bottom"/>
            <w:hideMark/>
          </w:tcPr>
          <w:p w14:paraId="423463EC" w14:textId="77777777" w:rsidR="00000000" w:rsidRDefault="007003F1">
            <w:pPr>
              <w:pStyle w:val="a3"/>
              <w:spacing w:before="0" w:beforeAutospacing="0" w:after="0" w:afterAutospacing="0"/>
              <w:jc w:val="center"/>
              <w:rPr>
                <w:sz w:val="16"/>
                <w:szCs w:val="16"/>
              </w:rPr>
            </w:pPr>
            <w:r>
              <w:rPr>
                <w:b/>
                <w:bCs/>
                <w:sz w:val="16"/>
                <w:szCs w:val="16"/>
              </w:rPr>
              <w:t>    </w:t>
            </w:r>
          </w:p>
        </w:tc>
        <w:tc>
          <w:tcPr>
            <w:tcW w:w="309" w:type="pct"/>
            <w:gridSpan w:val="2"/>
            <w:tcBorders>
              <w:bottom w:val="single" w:sz="6" w:space="0" w:color="000000"/>
            </w:tcBorders>
            <w:noWrap/>
            <w:tcMar>
              <w:top w:w="0" w:type="dxa"/>
              <w:left w:w="0" w:type="dxa"/>
              <w:bottom w:w="0" w:type="dxa"/>
              <w:right w:w="0" w:type="dxa"/>
            </w:tcMar>
            <w:vAlign w:val="bottom"/>
            <w:hideMark/>
          </w:tcPr>
          <w:p w14:paraId="6EEA317E" w14:textId="77777777" w:rsidR="00000000" w:rsidRDefault="007003F1">
            <w:pPr>
              <w:pStyle w:val="a3"/>
              <w:spacing w:before="0" w:beforeAutospacing="0" w:after="0" w:afterAutospacing="0"/>
              <w:jc w:val="center"/>
              <w:rPr>
                <w:sz w:val="16"/>
                <w:szCs w:val="16"/>
              </w:rPr>
            </w:pPr>
            <w:r>
              <w:rPr>
                <w:b/>
                <w:bCs/>
                <w:sz w:val="16"/>
                <w:szCs w:val="16"/>
              </w:rPr>
              <w:t>Capital</w:t>
            </w:r>
          </w:p>
        </w:tc>
        <w:tc>
          <w:tcPr>
            <w:tcW w:w="65" w:type="pct"/>
            <w:noWrap/>
            <w:tcMar>
              <w:top w:w="0" w:type="dxa"/>
              <w:left w:w="0" w:type="dxa"/>
              <w:bottom w:w="0" w:type="dxa"/>
              <w:right w:w="0" w:type="dxa"/>
            </w:tcMar>
            <w:vAlign w:val="bottom"/>
            <w:hideMark/>
          </w:tcPr>
          <w:p w14:paraId="2979AA08" w14:textId="77777777" w:rsidR="00000000" w:rsidRDefault="007003F1">
            <w:pPr>
              <w:pStyle w:val="a3"/>
              <w:spacing w:before="0" w:beforeAutospacing="0" w:after="0" w:afterAutospacing="0"/>
              <w:jc w:val="center"/>
              <w:rPr>
                <w:sz w:val="16"/>
                <w:szCs w:val="16"/>
              </w:rPr>
            </w:pPr>
            <w:r>
              <w:rPr>
                <w:b/>
                <w:bCs/>
                <w:sz w:val="16"/>
                <w:szCs w:val="16"/>
              </w:rPr>
              <w:t>    </w:t>
            </w:r>
          </w:p>
        </w:tc>
        <w:tc>
          <w:tcPr>
            <w:tcW w:w="455" w:type="pct"/>
            <w:gridSpan w:val="2"/>
            <w:tcBorders>
              <w:bottom w:val="single" w:sz="6" w:space="0" w:color="000000"/>
            </w:tcBorders>
            <w:noWrap/>
            <w:tcMar>
              <w:top w:w="0" w:type="dxa"/>
              <w:left w:w="0" w:type="dxa"/>
              <w:bottom w:w="0" w:type="dxa"/>
              <w:right w:w="0" w:type="dxa"/>
            </w:tcMar>
            <w:vAlign w:val="bottom"/>
            <w:hideMark/>
          </w:tcPr>
          <w:p w14:paraId="3B7CC71A" w14:textId="77777777" w:rsidR="00000000" w:rsidRDefault="007003F1">
            <w:pPr>
              <w:pStyle w:val="a3"/>
              <w:spacing w:before="0" w:beforeAutospacing="0" w:after="0" w:afterAutospacing="0"/>
              <w:jc w:val="center"/>
              <w:rPr>
                <w:sz w:val="16"/>
                <w:szCs w:val="16"/>
              </w:rPr>
            </w:pPr>
            <w:r>
              <w:rPr>
                <w:b/>
                <w:bCs/>
                <w:sz w:val="16"/>
                <w:szCs w:val="16"/>
              </w:rPr>
              <w:t>Income</w:t>
            </w:r>
          </w:p>
        </w:tc>
        <w:tc>
          <w:tcPr>
            <w:tcW w:w="65" w:type="pct"/>
            <w:noWrap/>
            <w:tcMar>
              <w:top w:w="0" w:type="dxa"/>
              <w:left w:w="0" w:type="dxa"/>
              <w:bottom w:w="0" w:type="dxa"/>
              <w:right w:w="0" w:type="dxa"/>
            </w:tcMar>
            <w:vAlign w:val="bottom"/>
            <w:hideMark/>
          </w:tcPr>
          <w:p w14:paraId="3CEF1440" w14:textId="77777777" w:rsidR="00000000" w:rsidRDefault="007003F1">
            <w:pPr>
              <w:pStyle w:val="a3"/>
              <w:spacing w:before="0" w:beforeAutospacing="0" w:after="0" w:afterAutospacing="0"/>
              <w:jc w:val="center"/>
              <w:rPr>
                <w:sz w:val="16"/>
                <w:szCs w:val="16"/>
              </w:rPr>
            </w:pPr>
            <w:r>
              <w:rPr>
                <w:b/>
                <w:bCs/>
                <w:sz w:val="16"/>
                <w:szCs w:val="16"/>
              </w:rPr>
              <w:t>    </w:t>
            </w:r>
          </w:p>
        </w:tc>
        <w:tc>
          <w:tcPr>
            <w:tcW w:w="360" w:type="pct"/>
            <w:gridSpan w:val="2"/>
            <w:tcBorders>
              <w:bottom w:val="single" w:sz="6" w:space="0" w:color="000000"/>
            </w:tcBorders>
            <w:noWrap/>
            <w:tcMar>
              <w:top w:w="0" w:type="dxa"/>
              <w:left w:w="0" w:type="dxa"/>
              <w:bottom w:w="0" w:type="dxa"/>
              <w:right w:w="0" w:type="dxa"/>
            </w:tcMar>
            <w:vAlign w:val="bottom"/>
            <w:hideMark/>
          </w:tcPr>
          <w:p w14:paraId="3AE8B2FE" w14:textId="77777777" w:rsidR="00000000" w:rsidRDefault="007003F1">
            <w:pPr>
              <w:pStyle w:val="a3"/>
              <w:spacing w:before="0" w:beforeAutospacing="0" w:after="0" w:afterAutospacing="0"/>
              <w:jc w:val="center"/>
              <w:rPr>
                <w:sz w:val="16"/>
                <w:szCs w:val="16"/>
              </w:rPr>
            </w:pPr>
            <w:r>
              <w:rPr>
                <w:b/>
                <w:bCs/>
                <w:sz w:val="16"/>
                <w:szCs w:val="16"/>
              </w:rPr>
              <w:t>Deficit</w:t>
            </w:r>
          </w:p>
        </w:tc>
        <w:tc>
          <w:tcPr>
            <w:tcW w:w="65" w:type="pct"/>
            <w:noWrap/>
            <w:tcMar>
              <w:top w:w="0" w:type="dxa"/>
              <w:left w:w="0" w:type="dxa"/>
              <w:bottom w:w="0" w:type="dxa"/>
              <w:right w:w="0" w:type="dxa"/>
            </w:tcMar>
            <w:vAlign w:val="bottom"/>
            <w:hideMark/>
          </w:tcPr>
          <w:p w14:paraId="0C2788A7" w14:textId="77777777" w:rsidR="00000000" w:rsidRDefault="007003F1">
            <w:pPr>
              <w:pStyle w:val="a3"/>
              <w:spacing w:before="0" w:beforeAutospacing="0" w:after="0" w:afterAutospacing="0"/>
              <w:jc w:val="center"/>
              <w:rPr>
                <w:sz w:val="16"/>
                <w:szCs w:val="16"/>
              </w:rPr>
            </w:pPr>
            <w:r>
              <w:rPr>
                <w:b/>
                <w:bCs/>
                <w:sz w:val="16"/>
                <w:szCs w:val="16"/>
              </w:rPr>
              <w:t>    </w:t>
            </w:r>
          </w:p>
        </w:tc>
        <w:tc>
          <w:tcPr>
            <w:tcW w:w="327" w:type="pct"/>
            <w:gridSpan w:val="2"/>
            <w:tcBorders>
              <w:bottom w:val="single" w:sz="6" w:space="0" w:color="000000"/>
            </w:tcBorders>
            <w:noWrap/>
            <w:tcMar>
              <w:top w:w="0" w:type="dxa"/>
              <w:left w:w="0" w:type="dxa"/>
              <w:bottom w:w="0" w:type="dxa"/>
              <w:right w:w="0" w:type="dxa"/>
            </w:tcMar>
            <w:vAlign w:val="bottom"/>
            <w:hideMark/>
          </w:tcPr>
          <w:p w14:paraId="63B221FE" w14:textId="77777777" w:rsidR="00000000" w:rsidRDefault="007003F1">
            <w:pPr>
              <w:pStyle w:val="a3"/>
              <w:spacing w:before="0" w:beforeAutospacing="0" w:after="0" w:afterAutospacing="0"/>
              <w:jc w:val="center"/>
              <w:rPr>
                <w:sz w:val="16"/>
                <w:szCs w:val="16"/>
              </w:rPr>
            </w:pPr>
            <w:r>
              <w:rPr>
                <w:b/>
                <w:bCs/>
                <w:sz w:val="16"/>
                <w:szCs w:val="16"/>
              </w:rPr>
              <w:t>Equity</w:t>
            </w:r>
          </w:p>
        </w:tc>
      </w:tr>
      <w:tr w:rsidR="007003F1" w14:paraId="53F1F696" w14:textId="77777777">
        <w:trPr>
          <w:divId w:val="1642148069"/>
        </w:trPr>
        <w:tc>
          <w:tcPr>
            <w:tcW w:w="1282" w:type="pct"/>
            <w:shd w:val="clear" w:color="auto" w:fill="CCEEFF"/>
            <w:tcMar>
              <w:top w:w="0" w:type="dxa"/>
              <w:left w:w="0" w:type="dxa"/>
              <w:bottom w:w="0" w:type="dxa"/>
              <w:right w:w="0" w:type="dxa"/>
            </w:tcMar>
            <w:vAlign w:val="bottom"/>
            <w:hideMark/>
          </w:tcPr>
          <w:p w14:paraId="75F4D924" w14:textId="77777777" w:rsidR="00000000" w:rsidRDefault="007003F1">
            <w:pPr>
              <w:pStyle w:val="a3"/>
              <w:spacing w:before="0" w:beforeAutospacing="0" w:after="0" w:afterAutospacing="0"/>
              <w:rPr>
                <w:sz w:val="16"/>
                <w:szCs w:val="16"/>
              </w:rPr>
            </w:pPr>
            <w:r>
              <w:rPr>
                <w:b/>
                <w:bCs/>
                <w:sz w:val="16"/>
                <w:szCs w:val="16"/>
              </w:rPr>
              <w:t>Balance - December 31, 2020</w:t>
            </w:r>
          </w:p>
        </w:tc>
        <w:tc>
          <w:tcPr>
            <w:tcW w:w="65" w:type="pct"/>
            <w:shd w:val="clear" w:color="auto" w:fill="CCEEFF"/>
            <w:noWrap/>
            <w:tcMar>
              <w:top w:w="0" w:type="dxa"/>
              <w:left w:w="0" w:type="dxa"/>
              <w:bottom w:w="0" w:type="dxa"/>
              <w:right w:w="0" w:type="dxa"/>
            </w:tcMar>
            <w:vAlign w:val="bottom"/>
            <w:hideMark/>
          </w:tcPr>
          <w:p w14:paraId="4D3B2DEB" w14:textId="77777777" w:rsidR="00000000" w:rsidRDefault="007003F1">
            <w:pPr>
              <w:pStyle w:val="a3"/>
              <w:spacing w:before="0" w:beforeAutospacing="0" w:after="0" w:afterAutospacing="0"/>
              <w:rPr>
                <w:sz w:val="16"/>
                <w:szCs w:val="16"/>
              </w:rPr>
            </w:pPr>
            <w:r>
              <w:rPr>
                <w:sz w:val="16"/>
                <w:szCs w:val="16"/>
              </w:rPr>
              <w:t> </w:t>
            </w:r>
          </w:p>
        </w:tc>
        <w:tc>
          <w:tcPr>
            <w:tcW w:w="216" w:type="pct"/>
            <w:shd w:val="clear" w:color="auto" w:fill="CCEEFF"/>
            <w:noWrap/>
            <w:tcMar>
              <w:top w:w="0" w:type="dxa"/>
              <w:left w:w="0" w:type="dxa"/>
              <w:bottom w:w="0" w:type="dxa"/>
              <w:right w:w="0" w:type="dxa"/>
            </w:tcMar>
            <w:vAlign w:val="bottom"/>
            <w:hideMark/>
          </w:tcPr>
          <w:p w14:paraId="725D6350" w14:textId="77777777" w:rsidR="00000000" w:rsidRDefault="007003F1">
            <w:pPr>
              <w:pStyle w:val="a3"/>
              <w:spacing w:before="0" w:beforeAutospacing="0" w:after="0"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14:paraId="03B7F731"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4392C17B" w14:textId="77777777" w:rsidR="00000000" w:rsidRDefault="007003F1">
            <w:pPr>
              <w:pStyle w:val="a3"/>
              <w:spacing w:before="0" w:beforeAutospacing="0" w:after="0" w:afterAutospacing="0"/>
              <w:rPr>
                <w:sz w:val="16"/>
                <w:szCs w:val="16"/>
              </w:rPr>
            </w:pPr>
            <w:r>
              <w:rPr>
                <w:sz w:val="16"/>
                <w:szCs w:val="16"/>
              </w:rPr>
              <w:t>$</w:t>
            </w:r>
          </w:p>
        </w:tc>
        <w:tc>
          <w:tcPr>
            <w:tcW w:w="216" w:type="pct"/>
            <w:shd w:val="clear" w:color="auto" w:fill="CCEEFF"/>
            <w:noWrap/>
            <w:tcMar>
              <w:top w:w="0" w:type="dxa"/>
              <w:left w:w="0" w:type="dxa"/>
              <w:bottom w:w="0" w:type="dxa"/>
              <w:right w:w="0" w:type="dxa"/>
            </w:tcMar>
            <w:vAlign w:val="bottom"/>
            <w:hideMark/>
          </w:tcPr>
          <w:p w14:paraId="70156BBD"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0D32C9F" w14:textId="77777777" w:rsidR="00000000" w:rsidRDefault="007003F1">
            <w:pPr>
              <w:pStyle w:val="a3"/>
              <w:spacing w:before="0" w:beforeAutospacing="0" w:after="0" w:afterAutospacing="0"/>
              <w:rPr>
                <w:sz w:val="16"/>
                <w:szCs w:val="16"/>
              </w:rPr>
            </w:pPr>
            <w:r>
              <w:rPr>
                <w:sz w:val="16"/>
                <w:szCs w:val="16"/>
              </w:rPr>
              <w:t> </w:t>
            </w:r>
          </w:p>
        </w:tc>
        <w:tc>
          <w:tcPr>
            <w:tcW w:w="256" w:type="pct"/>
            <w:shd w:val="clear" w:color="auto" w:fill="CCEEFF"/>
            <w:noWrap/>
            <w:tcMar>
              <w:top w:w="0" w:type="dxa"/>
              <w:left w:w="0" w:type="dxa"/>
              <w:bottom w:w="0" w:type="dxa"/>
              <w:right w:w="0" w:type="dxa"/>
            </w:tcMar>
            <w:vAlign w:val="bottom"/>
            <w:hideMark/>
          </w:tcPr>
          <w:p w14:paraId="40638616" w14:textId="77777777" w:rsidR="00000000" w:rsidRDefault="007003F1">
            <w:pPr>
              <w:pStyle w:val="a3"/>
              <w:spacing w:before="0" w:beforeAutospacing="0" w:after="0" w:afterAutospacing="0"/>
              <w:ind w:right="60"/>
              <w:jc w:val="right"/>
              <w:rPr>
                <w:sz w:val="16"/>
                <w:szCs w:val="16"/>
              </w:rPr>
            </w:pPr>
            <w:r>
              <w:rPr>
                <w:sz w:val="16"/>
                <w:szCs w:val="16"/>
              </w:rPr>
              <w:t>3,581,119</w:t>
            </w:r>
          </w:p>
        </w:tc>
        <w:tc>
          <w:tcPr>
            <w:tcW w:w="65" w:type="pct"/>
            <w:shd w:val="clear" w:color="auto" w:fill="CCEEFF"/>
            <w:noWrap/>
            <w:tcMar>
              <w:top w:w="0" w:type="dxa"/>
              <w:left w:w="0" w:type="dxa"/>
              <w:bottom w:w="0" w:type="dxa"/>
              <w:right w:w="0" w:type="dxa"/>
            </w:tcMar>
            <w:vAlign w:val="bottom"/>
            <w:hideMark/>
          </w:tcPr>
          <w:p w14:paraId="451BC7EB"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55D16414" w14:textId="77777777" w:rsidR="00000000" w:rsidRDefault="007003F1">
            <w:pPr>
              <w:pStyle w:val="a3"/>
              <w:spacing w:before="0" w:beforeAutospacing="0" w:after="0" w:afterAutospacing="0"/>
              <w:rPr>
                <w:sz w:val="16"/>
                <w:szCs w:val="16"/>
              </w:rPr>
            </w:pPr>
            <w:r>
              <w:rPr>
                <w:sz w:val="16"/>
                <w:szCs w:val="16"/>
              </w:rPr>
              <w:t>$</w:t>
            </w:r>
          </w:p>
        </w:tc>
        <w:tc>
          <w:tcPr>
            <w:tcW w:w="217" w:type="pct"/>
            <w:shd w:val="clear" w:color="auto" w:fill="CCEEFF"/>
            <w:noWrap/>
            <w:tcMar>
              <w:top w:w="0" w:type="dxa"/>
              <w:left w:w="0" w:type="dxa"/>
              <w:bottom w:w="0" w:type="dxa"/>
              <w:right w:w="0" w:type="dxa"/>
            </w:tcMar>
            <w:vAlign w:val="bottom"/>
            <w:hideMark/>
          </w:tcPr>
          <w:p w14:paraId="5CF927B5" w14:textId="77777777" w:rsidR="00000000" w:rsidRDefault="007003F1">
            <w:pPr>
              <w:pStyle w:val="a3"/>
              <w:spacing w:before="0" w:beforeAutospacing="0" w:after="0" w:afterAutospacing="0"/>
              <w:ind w:right="60"/>
              <w:jc w:val="right"/>
              <w:rPr>
                <w:sz w:val="16"/>
                <w:szCs w:val="16"/>
              </w:rPr>
            </w:pPr>
            <w:r>
              <w:rPr>
                <w:sz w:val="16"/>
                <w:szCs w:val="16"/>
              </w:rPr>
              <w:t>4</w:t>
            </w:r>
          </w:p>
        </w:tc>
        <w:tc>
          <w:tcPr>
            <w:tcW w:w="65" w:type="pct"/>
            <w:shd w:val="clear" w:color="auto" w:fill="CCEEFF"/>
            <w:noWrap/>
            <w:tcMar>
              <w:top w:w="0" w:type="dxa"/>
              <w:left w:w="0" w:type="dxa"/>
              <w:bottom w:w="0" w:type="dxa"/>
              <w:right w:w="0" w:type="dxa"/>
            </w:tcMar>
            <w:vAlign w:val="bottom"/>
            <w:hideMark/>
          </w:tcPr>
          <w:p w14:paraId="5D753FCA" w14:textId="77777777" w:rsidR="00000000" w:rsidRDefault="007003F1">
            <w:pPr>
              <w:pStyle w:val="a3"/>
              <w:spacing w:before="0" w:beforeAutospacing="0" w:after="0"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14:paraId="761D1DF1" w14:textId="77777777" w:rsidR="00000000" w:rsidRDefault="007003F1">
            <w:pPr>
              <w:pStyle w:val="a3"/>
              <w:spacing w:before="0" w:beforeAutospacing="0" w:after="0" w:afterAutospacing="0"/>
              <w:ind w:right="60"/>
              <w:jc w:val="right"/>
              <w:rPr>
                <w:sz w:val="16"/>
                <w:szCs w:val="16"/>
              </w:rPr>
            </w:pPr>
            <w:r>
              <w:rPr>
                <w:sz w:val="16"/>
                <w:szCs w:val="16"/>
              </w:rPr>
              <w:t>146,874,917</w:t>
            </w:r>
          </w:p>
        </w:tc>
        <w:tc>
          <w:tcPr>
            <w:tcW w:w="65" w:type="pct"/>
            <w:shd w:val="clear" w:color="auto" w:fill="CCEEFF"/>
            <w:noWrap/>
            <w:tcMar>
              <w:top w:w="0" w:type="dxa"/>
              <w:left w:w="0" w:type="dxa"/>
              <w:bottom w:w="0" w:type="dxa"/>
              <w:right w:w="0" w:type="dxa"/>
            </w:tcMar>
            <w:vAlign w:val="bottom"/>
            <w:hideMark/>
          </w:tcPr>
          <w:p w14:paraId="5612A687"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48B6C2D" w14:textId="77777777" w:rsidR="00000000" w:rsidRDefault="007003F1">
            <w:pPr>
              <w:pStyle w:val="a3"/>
              <w:spacing w:before="0" w:beforeAutospacing="0" w:after="0" w:afterAutospacing="0"/>
              <w:rPr>
                <w:sz w:val="16"/>
                <w:szCs w:val="16"/>
              </w:rPr>
            </w:pPr>
            <w:r>
              <w:rPr>
                <w:sz w:val="16"/>
                <w:szCs w:val="16"/>
              </w:rPr>
              <w:t>$</w:t>
            </w:r>
          </w:p>
        </w:tc>
        <w:tc>
          <w:tcPr>
            <w:tcW w:w="268" w:type="pct"/>
            <w:shd w:val="clear" w:color="auto" w:fill="CCEEFF"/>
            <w:noWrap/>
            <w:tcMar>
              <w:top w:w="0" w:type="dxa"/>
              <w:left w:w="0" w:type="dxa"/>
              <w:bottom w:w="0" w:type="dxa"/>
              <w:right w:w="0" w:type="dxa"/>
            </w:tcMar>
            <w:vAlign w:val="bottom"/>
            <w:hideMark/>
          </w:tcPr>
          <w:p w14:paraId="13C1B9BD" w14:textId="77777777" w:rsidR="00000000" w:rsidRDefault="007003F1">
            <w:pPr>
              <w:pStyle w:val="a3"/>
              <w:spacing w:before="0" w:beforeAutospacing="0" w:after="0" w:afterAutospacing="0"/>
              <w:ind w:right="60"/>
              <w:jc w:val="right"/>
              <w:rPr>
                <w:sz w:val="16"/>
                <w:szCs w:val="16"/>
              </w:rPr>
            </w:pPr>
            <w:r>
              <w:rPr>
                <w:sz w:val="16"/>
                <w:szCs w:val="16"/>
              </w:rPr>
              <w:t>6</w:t>
            </w:r>
          </w:p>
        </w:tc>
        <w:tc>
          <w:tcPr>
            <w:tcW w:w="65" w:type="pct"/>
            <w:shd w:val="clear" w:color="auto" w:fill="CCEEFF"/>
            <w:noWrap/>
            <w:tcMar>
              <w:top w:w="0" w:type="dxa"/>
              <w:left w:w="0" w:type="dxa"/>
              <w:bottom w:w="0" w:type="dxa"/>
              <w:right w:w="0" w:type="dxa"/>
            </w:tcMar>
            <w:vAlign w:val="bottom"/>
            <w:hideMark/>
          </w:tcPr>
          <w:p w14:paraId="09FF54C4"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3639329" w14:textId="77777777" w:rsidR="00000000" w:rsidRDefault="007003F1">
            <w:pPr>
              <w:pStyle w:val="a3"/>
              <w:spacing w:before="0" w:beforeAutospacing="0" w:after="0" w:afterAutospacing="0"/>
              <w:rPr>
                <w:sz w:val="16"/>
                <w:szCs w:val="16"/>
              </w:rPr>
            </w:pPr>
            <w:r>
              <w:rPr>
                <w:sz w:val="16"/>
                <w:szCs w:val="16"/>
              </w:rPr>
              <w:t>$</w:t>
            </w:r>
          </w:p>
        </w:tc>
        <w:tc>
          <w:tcPr>
            <w:tcW w:w="269" w:type="pct"/>
            <w:shd w:val="clear" w:color="auto" w:fill="CCEEFF"/>
            <w:noWrap/>
            <w:tcMar>
              <w:top w:w="0" w:type="dxa"/>
              <w:left w:w="0" w:type="dxa"/>
              <w:bottom w:w="0" w:type="dxa"/>
              <w:right w:w="0" w:type="dxa"/>
            </w:tcMar>
            <w:vAlign w:val="bottom"/>
            <w:hideMark/>
          </w:tcPr>
          <w:p w14:paraId="3E1148F6" w14:textId="77777777" w:rsidR="00000000" w:rsidRDefault="007003F1">
            <w:pPr>
              <w:pStyle w:val="a3"/>
              <w:spacing w:before="0" w:beforeAutospacing="0" w:after="0" w:afterAutospacing="0"/>
              <w:ind w:right="60"/>
              <w:jc w:val="right"/>
              <w:rPr>
                <w:sz w:val="16"/>
                <w:szCs w:val="16"/>
              </w:rPr>
            </w:pPr>
            <w:r>
              <w:rPr>
                <w:sz w:val="16"/>
                <w:szCs w:val="16"/>
              </w:rPr>
              <w:t>1,486,662</w:t>
            </w:r>
          </w:p>
        </w:tc>
        <w:tc>
          <w:tcPr>
            <w:tcW w:w="65" w:type="pct"/>
            <w:shd w:val="clear" w:color="auto" w:fill="CCEEFF"/>
            <w:noWrap/>
            <w:tcMar>
              <w:top w:w="0" w:type="dxa"/>
              <w:left w:w="0" w:type="dxa"/>
              <w:bottom w:w="0" w:type="dxa"/>
              <w:right w:w="0" w:type="dxa"/>
            </w:tcMar>
            <w:vAlign w:val="bottom"/>
            <w:hideMark/>
          </w:tcPr>
          <w:p w14:paraId="3828E0A1" w14:textId="77777777" w:rsidR="00000000" w:rsidRDefault="007003F1">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133E6379" w14:textId="77777777" w:rsidR="00000000" w:rsidRDefault="007003F1">
            <w:pPr>
              <w:pStyle w:val="a3"/>
              <w:spacing w:before="0" w:beforeAutospacing="0" w:after="0" w:afterAutospacing="0"/>
              <w:rPr>
                <w:sz w:val="16"/>
                <w:szCs w:val="16"/>
              </w:rPr>
            </w:pPr>
            <w:r>
              <w:rPr>
                <w:sz w:val="16"/>
                <w:szCs w:val="16"/>
              </w:rPr>
              <w:t>$</w:t>
            </w:r>
          </w:p>
        </w:tc>
        <w:tc>
          <w:tcPr>
            <w:tcW w:w="411" w:type="pct"/>
            <w:shd w:val="clear" w:color="auto" w:fill="CCEEFF"/>
            <w:noWrap/>
            <w:tcMar>
              <w:top w:w="0" w:type="dxa"/>
              <w:left w:w="0" w:type="dxa"/>
              <w:bottom w:w="0" w:type="dxa"/>
              <w:right w:w="0" w:type="dxa"/>
            </w:tcMar>
            <w:vAlign w:val="bottom"/>
            <w:hideMark/>
          </w:tcPr>
          <w:p w14:paraId="5B7ACA69" w14:textId="77777777" w:rsidR="00000000" w:rsidRDefault="007003F1">
            <w:pPr>
              <w:pStyle w:val="a3"/>
              <w:spacing w:before="0" w:beforeAutospacing="0" w:after="0" w:afterAutospacing="0"/>
              <w:ind w:right="60"/>
              <w:jc w:val="right"/>
              <w:rPr>
                <w:sz w:val="16"/>
                <w:szCs w:val="16"/>
              </w:rPr>
            </w:pPr>
            <w:r>
              <w:rPr>
                <w:sz w:val="16"/>
                <w:szCs w:val="16"/>
              </w:rPr>
              <w:t>19</w:t>
            </w:r>
          </w:p>
        </w:tc>
        <w:tc>
          <w:tcPr>
            <w:tcW w:w="65" w:type="pct"/>
            <w:shd w:val="clear" w:color="auto" w:fill="CCEEFF"/>
            <w:noWrap/>
            <w:tcMar>
              <w:top w:w="0" w:type="dxa"/>
              <w:left w:w="0" w:type="dxa"/>
              <w:bottom w:w="0" w:type="dxa"/>
              <w:right w:w="0" w:type="dxa"/>
            </w:tcMar>
            <w:vAlign w:val="bottom"/>
            <w:hideMark/>
          </w:tcPr>
          <w:p w14:paraId="10B3F37E"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290D7FA" w14:textId="77777777" w:rsidR="00000000" w:rsidRDefault="007003F1">
            <w:pPr>
              <w:pStyle w:val="a3"/>
              <w:spacing w:before="0" w:beforeAutospacing="0" w:after="0" w:afterAutospacing="0"/>
              <w:rPr>
                <w:sz w:val="16"/>
                <w:szCs w:val="16"/>
              </w:rPr>
            </w:pPr>
            <w:r>
              <w:rPr>
                <w:sz w:val="16"/>
                <w:szCs w:val="16"/>
              </w:rPr>
              <w:t>$</w:t>
            </w:r>
          </w:p>
        </w:tc>
        <w:tc>
          <w:tcPr>
            <w:tcW w:w="320" w:type="pct"/>
            <w:shd w:val="clear" w:color="auto" w:fill="CCEEFF"/>
            <w:noWrap/>
            <w:tcMar>
              <w:top w:w="0" w:type="dxa"/>
              <w:left w:w="0" w:type="dxa"/>
              <w:bottom w:w="0" w:type="dxa"/>
              <w:right w:w="0" w:type="dxa"/>
            </w:tcMar>
            <w:vAlign w:val="bottom"/>
            <w:hideMark/>
          </w:tcPr>
          <w:p w14:paraId="69BA7C4B" w14:textId="77777777" w:rsidR="00000000" w:rsidRDefault="007003F1">
            <w:pPr>
              <w:pStyle w:val="a3"/>
              <w:spacing w:before="0" w:beforeAutospacing="0" w:after="0" w:afterAutospacing="0"/>
              <w:jc w:val="right"/>
              <w:rPr>
                <w:sz w:val="16"/>
                <w:szCs w:val="16"/>
              </w:rPr>
            </w:pPr>
            <w:r>
              <w:rPr>
                <w:sz w:val="16"/>
                <w:szCs w:val="16"/>
              </w:rPr>
              <w:t>(830,193)</w:t>
            </w:r>
          </w:p>
        </w:tc>
        <w:tc>
          <w:tcPr>
            <w:tcW w:w="65" w:type="pct"/>
            <w:shd w:val="clear" w:color="auto" w:fill="CCEEFF"/>
            <w:noWrap/>
            <w:tcMar>
              <w:top w:w="0" w:type="dxa"/>
              <w:left w:w="0" w:type="dxa"/>
              <w:bottom w:w="0" w:type="dxa"/>
              <w:right w:w="0" w:type="dxa"/>
            </w:tcMar>
            <w:vAlign w:val="bottom"/>
            <w:hideMark/>
          </w:tcPr>
          <w:p w14:paraId="323F275B" w14:textId="77777777" w:rsidR="00000000" w:rsidRDefault="007003F1">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14:paraId="3BD5AD4B" w14:textId="77777777" w:rsidR="00000000" w:rsidRDefault="007003F1">
            <w:pPr>
              <w:pStyle w:val="a3"/>
              <w:spacing w:before="0" w:beforeAutospacing="0" w:after="0" w:afterAutospacing="0"/>
              <w:rPr>
                <w:sz w:val="16"/>
                <w:szCs w:val="16"/>
              </w:rPr>
            </w:pPr>
            <w:r>
              <w:rPr>
                <w:sz w:val="16"/>
                <w:szCs w:val="16"/>
              </w:rPr>
              <w:t>$</w:t>
            </w:r>
          </w:p>
        </w:tc>
        <w:tc>
          <w:tcPr>
            <w:tcW w:w="282" w:type="pct"/>
            <w:shd w:val="clear" w:color="auto" w:fill="CCEEFF"/>
            <w:noWrap/>
            <w:tcMar>
              <w:top w:w="0" w:type="dxa"/>
              <w:left w:w="0" w:type="dxa"/>
              <w:bottom w:w="0" w:type="dxa"/>
              <w:right w:w="0" w:type="dxa"/>
            </w:tcMar>
            <w:vAlign w:val="bottom"/>
            <w:hideMark/>
          </w:tcPr>
          <w:p w14:paraId="0F65EAEB" w14:textId="77777777" w:rsidR="00000000" w:rsidRDefault="007003F1">
            <w:pPr>
              <w:pStyle w:val="a3"/>
              <w:spacing w:before="0" w:beforeAutospacing="0" w:after="0" w:afterAutospacing="0"/>
              <w:ind w:right="60"/>
              <w:jc w:val="right"/>
              <w:rPr>
                <w:sz w:val="16"/>
                <w:szCs w:val="16"/>
              </w:rPr>
            </w:pPr>
            <w:r>
              <w:rPr>
                <w:sz w:val="16"/>
                <w:szCs w:val="16"/>
              </w:rPr>
              <w:t>656,498</w:t>
            </w:r>
          </w:p>
        </w:tc>
      </w:tr>
      <w:tr w:rsidR="00000000" w14:paraId="094D05D6" w14:textId="77777777">
        <w:trPr>
          <w:divId w:val="1642148069"/>
        </w:trPr>
        <w:tc>
          <w:tcPr>
            <w:tcW w:w="1282" w:type="pct"/>
            <w:tcMar>
              <w:top w:w="0" w:type="dxa"/>
              <w:left w:w="0" w:type="dxa"/>
              <w:bottom w:w="0" w:type="dxa"/>
              <w:right w:w="0" w:type="dxa"/>
            </w:tcMar>
            <w:vAlign w:val="bottom"/>
            <w:hideMark/>
          </w:tcPr>
          <w:p w14:paraId="048DC1B2" w14:textId="77777777" w:rsidR="00000000" w:rsidRDefault="007003F1">
            <w:pPr>
              <w:pStyle w:val="a3"/>
              <w:spacing w:before="0" w:beforeAutospacing="0" w:after="0" w:afterAutospacing="0"/>
              <w:rPr>
                <w:sz w:val="16"/>
                <w:szCs w:val="16"/>
              </w:rPr>
            </w:pPr>
            <w:r>
              <w:rPr>
                <w:sz w:val="16"/>
                <w:szCs w:val="16"/>
              </w:rPr>
              <w:t>Stock-based compensation expense</w:t>
            </w:r>
          </w:p>
        </w:tc>
        <w:tc>
          <w:tcPr>
            <w:tcW w:w="65" w:type="pct"/>
            <w:noWrap/>
            <w:tcMar>
              <w:top w:w="0" w:type="dxa"/>
              <w:left w:w="0" w:type="dxa"/>
              <w:bottom w:w="0" w:type="dxa"/>
              <w:right w:w="0" w:type="dxa"/>
            </w:tcMar>
            <w:vAlign w:val="bottom"/>
            <w:hideMark/>
          </w:tcPr>
          <w:p w14:paraId="4D4C7E0A" w14:textId="77777777" w:rsidR="00000000" w:rsidRDefault="007003F1">
            <w:pPr>
              <w:pStyle w:val="a3"/>
              <w:spacing w:before="0" w:beforeAutospacing="0" w:after="0"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14:paraId="0A8C1E34"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C6F58D4"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6AF8FBD" w14:textId="77777777" w:rsidR="00000000" w:rsidRDefault="007003F1">
            <w:pPr>
              <w:pStyle w:val="a3"/>
              <w:spacing w:before="0" w:beforeAutospacing="0" w:after="0"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14:paraId="682A0D84"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0556236" w14:textId="77777777" w:rsidR="00000000" w:rsidRDefault="007003F1">
            <w:pPr>
              <w:pStyle w:val="a3"/>
              <w:spacing w:before="0" w:beforeAutospacing="0" w:after="0"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56A5829D"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690A870"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69A9DA4" w14:textId="77777777" w:rsidR="00000000" w:rsidRDefault="007003F1">
            <w:pPr>
              <w:pStyle w:val="a3"/>
              <w:spacing w:before="0" w:beforeAutospacing="0" w:after="0"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449E64F5"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B93F6AE" w14:textId="77777777" w:rsidR="00000000" w:rsidRDefault="007003F1">
            <w:pPr>
              <w:pStyle w:val="a3"/>
              <w:spacing w:before="0" w:beforeAutospacing="0" w:after="0"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466B255C" w14:textId="77777777" w:rsidR="00000000" w:rsidRDefault="007003F1">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14:paraId="17852473"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69D40413" w14:textId="77777777" w:rsidR="00000000" w:rsidRDefault="007003F1">
            <w:pPr>
              <w:pStyle w:val="a3"/>
              <w:spacing w:before="0" w:beforeAutospacing="0" w:after="0"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05AD44DE"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337A4B4"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68B68619" w14:textId="77777777" w:rsidR="00000000" w:rsidRDefault="007003F1">
            <w:pPr>
              <w:pStyle w:val="a3"/>
              <w:spacing w:before="0" w:beforeAutospacing="0" w:after="0" w:afterAutospacing="0"/>
              <w:rPr>
                <w:sz w:val="16"/>
                <w:szCs w:val="16"/>
              </w:rPr>
            </w:pPr>
            <w:r>
              <w:rPr>
                <w:sz w:val="16"/>
                <w:szCs w:val="16"/>
              </w:rPr>
              <w:t> </w:t>
            </w:r>
          </w:p>
        </w:tc>
        <w:tc>
          <w:tcPr>
            <w:tcW w:w="269" w:type="pct"/>
            <w:noWrap/>
            <w:tcMar>
              <w:top w:w="0" w:type="dxa"/>
              <w:left w:w="0" w:type="dxa"/>
              <w:bottom w:w="0" w:type="dxa"/>
              <w:right w:w="0" w:type="dxa"/>
            </w:tcMar>
            <w:vAlign w:val="bottom"/>
            <w:hideMark/>
          </w:tcPr>
          <w:p w14:paraId="3D435ED3" w14:textId="77777777" w:rsidR="00000000" w:rsidRDefault="007003F1">
            <w:pPr>
              <w:pStyle w:val="a3"/>
              <w:spacing w:before="0" w:beforeAutospacing="0" w:after="0" w:afterAutospacing="0"/>
              <w:ind w:right="60"/>
              <w:jc w:val="right"/>
              <w:rPr>
                <w:sz w:val="16"/>
                <w:szCs w:val="16"/>
              </w:rPr>
            </w:pPr>
            <w:r>
              <w:rPr>
                <w:sz w:val="16"/>
                <w:szCs w:val="16"/>
              </w:rPr>
              <w:t>16,941</w:t>
            </w:r>
          </w:p>
        </w:tc>
        <w:tc>
          <w:tcPr>
            <w:tcW w:w="65" w:type="pct"/>
            <w:noWrap/>
            <w:tcMar>
              <w:top w:w="0" w:type="dxa"/>
              <w:left w:w="0" w:type="dxa"/>
              <w:bottom w:w="0" w:type="dxa"/>
              <w:right w:w="0" w:type="dxa"/>
            </w:tcMar>
            <w:vAlign w:val="bottom"/>
            <w:hideMark/>
          </w:tcPr>
          <w:p w14:paraId="5C999426" w14:textId="77777777" w:rsidR="00000000" w:rsidRDefault="007003F1">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0AD56B4C" w14:textId="77777777" w:rsidR="00000000" w:rsidRDefault="007003F1">
            <w:pPr>
              <w:pStyle w:val="a3"/>
              <w:spacing w:before="0" w:beforeAutospacing="0" w:after="0"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14:paraId="3881EEE5"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BB68814"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548F4CA5" w14:textId="77777777" w:rsidR="00000000" w:rsidRDefault="007003F1">
            <w:pPr>
              <w:pStyle w:val="a3"/>
              <w:spacing w:before="0" w:beforeAutospacing="0" w:after="0"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14:paraId="187C26A4"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DE32D1A" w14:textId="77777777" w:rsidR="00000000" w:rsidRDefault="007003F1">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14:paraId="3F46423F" w14:textId="77777777" w:rsidR="00000000" w:rsidRDefault="007003F1">
            <w:pPr>
              <w:pStyle w:val="a3"/>
              <w:spacing w:before="0" w:beforeAutospacing="0" w:after="0"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056831D9" w14:textId="77777777" w:rsidR="00000000" w:rsidRDefault="007003F1">
            <w:pPr>
              <w:pStyle w:val="a3"/>
              <w:spacing w:before="0" w:beforeAutospacing="0" w:after="0" w:afterAutospacing="0"/>
              <w:ind w:right="60"/>
              <w:jc w:val="right"/>
              <w:rPr>
                <w:sz w:val="16"/>
                <w:szCs w:val="16"/>
              </w:rPr>
            </w:pPr>
            <w:r>
              <w:rPr>
                <w:sz w:val="16"/>
                <w:szCs w:val="16"/>
              </w:rPr>
              <w:t>16,941</w:t>
            </w:r>
          </w:p>
        </w:tc>
      </w:tr>
      <w:tr w:rsidR="007003F1" w14:paraId="1B28AB91" w14:textId="77777777">
        <w:trPr>
          <w:divId w:val="1642148069"/>
        </w:trPr>
        <w:tc>
          <w:tcPr>
            <w:tcW w:w="1282" w:type="pct"/>
            <w:shd w:val="clear" w:color="auto" w:fill="CCEEFF"/>
            <w:tcMar>
              <w:top w:w="0" w:type="dxa"/>
              <w:left w:w="0" w:type="dxa"/>
              <w:bottom w:w="0" w:type="dxa"/>
              <w:right w:w="0" w:type="dxa"/>
            </w:tcMar>
            <w:vAlign w:val="bottom"/>
            <w:hideMark/>
          </w:tcPr>
          <w:p w14:paraId="6AE59877" w14:textId="77777777" w:rsidR="00000000" w:rsidRDefault="007003F1">
            <w:pPr>
              <w:pStyle w:val="a3"/>
              <w:spacing w:before="0" w:beforeAutospacing="0" w:after="0" w:afterAutospacing="0"/>
              <w:rPr>
                <w:sz w:val="16"/>
                <w:szCs w:val="16"/>
              </w:rPr>
            </w:pPr>
            <w:r>
              <w:rPr>
                <w:sz w:val="16"/>
                <w:szCs w:val="16"/>
              </w:rPr>
              <w:t>Common stock issued upon exercise of stock options</w:t>
            </w:r>
          </w:p>
        </w:tc>
        <w:tc>
          <w:tcPr>
            <w:tcW w:w="65" w:type="pct"/>
            <w:shd w:val="clear" w:color="auto" w:fill="CCEEFF"/>
            <w:noWrap/>
            <w:tcMar>
              <w:top w:w="0" w:type="dxa"/>
              <w:left w:w="0" w:type="dxa"/>
              <w:bottom w:w="0" w:type="dxa"/>
              <w:right w:w="0" w:type="dxa"/>
            </w:tcMar>
            <w:vAlign w:val="bottom"/>
            <w:hideMark/>
          </w:tcPr>
          <w:p w14:paraId="0516F024" w14:textId="77777777" w:rsidR="00000000" w:rsidRDefault="007003F1">
            <w:pPr>
              <w:pStyle w:val="a3"/>
              <w:spacing w:before="0" w:beforeAutospacing="0" w:after="0"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14:paraId="5C073F90"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D1E50C8"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F0DB77D" w14:textId="77777777" w:rsidR="00000000" w:rsidRDefault="007003F1">
            <w:pPr>
              <w:pStyle w:val="a3"/>
              <w:spacing w:before="0" w:beforeAutospacing="0" w:after="0"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14:paraId="3C44FE0B"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DD2B859" w14:textId="77777777" w:rsidR="00000000" w:rsidRDefault="007003F1">
            <w:pPr>
              <w:pStyle w:val="a3"/>
              <w:spacing w:before="0" w:beforeAutospacing="0" w:after="0"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57F70BB1"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B886B94"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B93E447" w14:textId="77777777" w:rsidR="00000000" w:rsidRDefault="007003F1">
            <w:pPr>
              <w:pStyle w:val="a3"/>
              <w:spacing w:before="0" w:beforeAutospacing="0" w:after="0"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73A97DFD"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4853390A" w14:textId="77777777" w:rsidR="00000000" w:rsidRDefault="007003F1">
            <w:pPr>
              <w:pStyle w:val="a3"/>
              <w:spacing w:before="0" w:beforeAutospacing="0" w:after="0"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14:paraId="3BBFFE4A" w14:textId="77777777" w:rsidR="00000000" w:rsidRDefault="007003F1">
            <w:pPr>
              <w:pStyle w:val="a3"/>
              <w:spacing w:before="0" w:beforeAutospacing="0" w:after="0" w:afterAutospacing="0"/>
              <w:ind w:right="60"/>
              <w:jc w:val="right"/>
              <w:rPr>
                <w:sz w:val="16"/>
                <w:szCs w:val="16"/>
              </w:rPr>
            </w:pPr>
            <w:r>
              <w:rPr>
                <w:sz w:val="16"/>
                <w:szCs w:val="16"/>
              </w:rPr>
              <w:t>423,178</w:t>
            </w:r>
          </w:p>
        </w:tc>
        <w:tc>
          <w:tcPr>
            <w:tcW w:w="65" w:type="pct"/>
            <w:shd w:val="clear" w:color="auto" w:fill="CCEEFF"/>
            <w:noWrap/>
            <w:tcMar>
              <w:top w:w="0" w:type="dxa"/>
              <w:left w:w="0" w:type="dxa"/>
              <w:bottom w:w="0" w:type="dxa"/>
              <w:right w:w="0" w:type="dxa"/>
            </w:tcMar>
            <w:vAlign w:val="bottom"/>
            <w:hideMark/>
          </w:tcPr>
          <w:p w14:paraId="4F8B2590"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82CE67F" w14:textId="77777777" w:rsidR="00000000" w:rsidRDefault="007003F1">
            <w:pPr>
              <w:pStyle w:val="a3"/>
              <w:spacing w:before="0" w:beforeAutospacing="0" w:after="0" w:afterAutospacing="0"/>
              <w:rPr>
                <w:sz w:val="16"/>
                <w:szCs w:val="16"/>
              </w:rPr>
            </w:pPr>
            <w:r>
              <w:rPr>
                <w:sz w:val="16"/>
                <w:szCs w:val="16"/>
              </w:rPr>
              <w:t> </w:t>
            </w:r>
          </w:p>
        </w:tc>
        <w:tc>
          <w:tcPr>
            <w:tcW w:w="268" w:type="pct"/>
            <w:shd w:val="clear" w:color="auto" w:fill="CCEEFF"/>
            <w:noWrap/>
            <w:tcMar>
              <w:top w:w="0" w:type="dxa"/>
              <w:left w:w="0" w:type="dxa"/>
              <w:bottom w:w="0" w:type="dxa"/>
              <w:right w:w="0" w:type="dxa"/>
            </w:tcMar>
            <w:vAlign w:val="bottom"/>
            <w:hideMark/>
          </w:tcPr>
          <w:p w14:paraId="5D93602A"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9DD16C7"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1BFC33C" w14:textId="77777777" w:rsidR="00000000" w:rsidRDefault="007003F1">
            <w:pPr>
              <w:pStyle w:val="a3"/>
              <w:spacing w:before="0" w:beforeAutospacing="0" w:after="0" w:afterAutospacing="0"/>
              <w:rPr>
                <w:sz w:val="16"/>
                <w:szCs w:val="16"/>
              </w:rPr>
            </w:pPr>
            <w:r>
              <w:rPr>
                <w:sz w:val="16"/>
                <w:szCs w:val="16"/>
              </w:rPr>
              <w:t> </w:t>
            </w:r>
          </w:p>
        </w:tc>
        <w:tc>
          <w:tcPr>
            <w:tcW w:w="269" w:type="pct"/>
            <w:shd w:val="clear" w:color="auto" w:fill="CCEEFF"/>
            <w:noWrap/>
            <w:tcMar>
              <w:top w:w="0" w:type="dxa"/>
              <w:left w:w="0" w:type="dxa"/>
              <w:bottom w:w="0" w:type="dxa"/>
              <w:right w:w="0" w:type="dxa"/>
            </w:tcMar>
            <w:vAlign w:val="bottom"/>
            <w:hideMark/>
          </w:tcPr>
          <w:p w14:paraId="24B1A0DA" w14:textId="77777777" w:rsidR="00000000" w:rsidRDefault="007003F1">
            <w:pPr>
              <w:pStyle w:val="a3"/>
              <w:spacing w:before="0" w:beforeAutospacing="0" w:after="0" w:afterAutospacing="0"/>
              <w:ind w:right="60"/>
              <w:jc w:val="right"/>
              <w:rPr>
                <w:sz w:val="16"/>
                <w:szCs w:val="16"/>
              </w:rPr>
            </w:pPr>
            <w:r>
              <w:rPr>
                <w:sz w:val="16"/>
                <w:szCs w:val="16"/>
              </w:rPr>
              <w:t>6,479</w:t>
            </w:r>
          </w:p>
        </w:tc>
        <w:tc>
          <w:tcPr>
            <w:tcW w:w="65" w:type="pct"/>
            <w:shd w:val="clear" w:color="auto" w:fill="CCEEFF"/>
            <w:noWrap/>
            <w:tcMar>
              <w:top w:w="0" w:type="dxa"/>
              <w:left w:w="0" w:type="dxa"/>
              <w:bottom w:w="0" w:type="dxa"/>
              <w:right w:w="0" w:type="dxa"/>
            </w:tcMar>
            <w:vAlign w:val="bottom"/>
            <w:hideMark/>
          </w:tcPr>
          <w:p w14:paraId="4D748CAF" w14:textId="77777777" w:rsidR="00000000" w:rsidRDefault="007003F1">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0B45E5FA" w14:textId="77777777" w:rsidR="00000000" w:rsidRDefault="007003F1">
            <w:pPr>
              <w:pStyle w:val="a3"/>
              <w:spacing w:before="0" w:beforeAutospacing="0" w:after="0"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14:paraId="1394577A"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CECAAE1"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5E643F1F" w14:textId="77777777" w:rsidR="00000000" w:rsidRDefault="007003F1">
            <w:pPr>
              <w:pStyle w:val="a3"/>
              <w:spacing w:before="0" w:beforeAutospacing="0" w:after="0"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14:paraId="46D669BE"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AA383ED" w14:textId="77777777" w:rsidR="00000000" w:rsidRDefault="007003F1">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14:paraId="5E08F622" w14:textId="77777777" w:rsidR="00000000" w:rsidRDefault="007003F1">
            <w:pPr>
              <w:pStyle w:val="a3"/>
              <w:spacing w:before="0" w:beforeAutospacing="0" w:after="0"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14:paraId="18D76ACB" w14:textId="77777777" w:rsidR="00000000" w:rsidRDefault="007003F1">
            <w:pPr>
              <w:pStyle w:val="a3"/>
              <w:spacing w:before="0" w:beforeAutospacing="0" w:after="0" w:afterAutospacing="0"/>
              <w:ind w:right="60"/>
              <w:jc w:val="right"/>
              <w:rPr>
                <w:sz w:val="16"/>
                <w:szCs w:val="16"/>
              </w:rPr>
            </w:pPr>
            <w:r>
              <w:rPr>
                <w:sz w:val="16"/>
                <w:szCs w:val="16"/>
              </w:rPr>
              <w:t>6,479</w:t>
            </w:r>
          </w:p>
        </w:tc>
      </w:tr>
      <w:tr w:rsidR="00000000" w14:paraId="5D5D0226" w14:textId="77777777">
        <w:trPr>
          <w:divId w:val="1642148069"/>
        </w:trPr>
        <w:tc>
          <w:tcPr>
            <w:tcW w:w="1282" w:type="pct"/>
            <w:tcMar>
              <w:top w:w="0" w:type="dxa"/>
              <w:left w:w="0" w:type="dxa"/>
              <w:bottom w:w="0" w:type="dxa"/>
              <w:right w:w="0" w:type="dxa"/>
            </w:tcMar>
            <w:vAlign w:val="bottom"/>
            <w:hideMark/>
          </w:tcPr>
          <w:p w14:paraId="024A8789" w14:textId="77777777" w:rsidR="00000000" w:rsidRDefault="007003F1">
            <w:pPr>
              <w:pStyle w:val="a3"/>
              <w:spacing w:before="0" w:beforeAutospacing="0" w:after="0" w:afterAutospacing="0"/>
              <w:rPr>
                <w:sz w:val="16"/>
                <w:szCs w:val="16"/>
              </w:rPr>
            </w:pPr>
            <w:r>
              <w:rPr>
                <w:sz w:val="16"/>
                <w:szCs w:val="16"/>
              </w:rPr>
              <w:t>Common stock sold in public offering, net of offering costs</w:t>
            </w:r>
          </w:p>
        </w:tc>
        <w:tc>
          <w:tcPr>
            <w:tcW w:w="65" w:type="pct"/>
            <w:noWrap/>
            <w:tcMar>
              <w:top w:w="0" w:type="dxa"/>
              <w:left w:w="0" w:type="dxa"/>
              <w:bottom w:w="0" w:type="dxa"/>
              <w:right w:w="0" w:type="dxa"/>
            </w:tcMar>
            <w:vAlign w:val="bottom"/>
            <w:hideMark/>
          </w:tcPr>
          <w:p w14:paraId="003E4C8B" w14:textId="77777777" w:rsidR="00000000" w:rsidRDefault="007003F1">
            <w:pPr>
              <w:pStyle w:val="a3"/>
              <w:spacing w:before="0" w:beforeAutospacing="0" w:after="0"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14:paraId="710B25B2"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3B20D27"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70AF659C" w14:textId="77777777" w:rsidR="00000000" w:rsidRDefault="007003F1">
            <w:pPr>
              <w:pStyle w:val="a3"/>
              <w:spacing w:before="0" w:beforeAutospacing="0" w:after="0"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14:paraId="13DA06B7"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E404378" w14:textId="77777777" w:rsidR="00000000" w:rsidRDefault="007003F1">
            <w:pPr>
              <w:pStyle w:val="a3"/>
              <w:spacing w:before="0" w:beforeAutospacing="0" w:after="0"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726913C7"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428BA8B"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69894D12" w14:textId="77777777" w:rsidR="00000000" w:rsidRDefault="007003F1">
            <w:pPr>
              <w:pStyle w:val="a3"/>
              <w:spacing w:before="0" w:beforeAutospacing="0" w:after="0"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535E9EEE"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003DFCF" w14:textId="77777777" w:rsidR="00000000" w:rsidRDefault="007003F1">
            <w:pPr>
              <w:pStyle w:val="a3"/>
              <w:spacing w:before="0" w:beforeAutospacing="0" w:after="0"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5FADEFC0" w14:textId="77777777" w:rsidR="00000000" w:rsidRDefault="007003F1">
            <w:pPr>
              <w:pStyle w:val="a3"/>
              <w:spacing w:before="0" w:beforeAutospacing="0" w:after="0" w:afterAutospacing="0"/>
              <w:ind w:right="60"/>
              <w:jc w:val="right"/>
              <w:rPr>
                <w:sz w:val="16"/>
                <w:szCs w:val="16"/>
              </w:rPr>
            </w:pPr>
            <w:r>
              <w:rPr>
                <w:sz w:val="16"/>
                <w:szCs w:val="16"/>
              </w:rPr>
              <w:t>1,278,243</w:t>
            </w:r>
          </w:p>
        </w:tc>
        <w:tc>
          <w:tcPr>
            <w:tcW w:w="65" w:type="pct"/>
            <w:noWrap/>
            <w:tcMar>
              <w:top w:w="0" w:type="dxa"/>
              <w:left w:w="0" w:type="dxa"/>
              <w:bottom w:w="0" w:type="dxa"/>
              <w:right w:w="0" w:type="dxa"/>
            </w:tcMar>
            <w:vAlign w:val="bottom"/>
            <w:hideMark/>
          </w:tcPr>
          <w:p w14:paraId="2ED373CA"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010DDA76" w14:textId="77777777" w:rsidR="00000000" w:rsidRDefault="007003F1">
            <w:pPr>
              <w:pStyle w:val="a3"/>
              <w:spacing w:before="0" w:beforeAutospacing="0" w:after="0"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0B829EB0"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D0E73CC"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E7D1E62" w14:textId="77777777" w:rsidR="00000000" w:rsidRDefault="007003F1">
            <w:pPr>
              <w:pStyle w:val="a3"/>
              <w:spacing w:before="0" w:beforeAutospacing="0" w:after="0"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14:paraId="41035973" w14:textId="77777777" w:rsidR="00000000" w:rsidRDefault="007003F1">
            <w:pPr>
              <w:pStyle w:val="a3"/>
              <w:spacing w:before="0" w:beforeAutospacing="0" w:after="0" w:afterAutospacing="0"/>
              <w:ind w:right="60"/>
              <w:jc w:val="right"/>
              <w:rPr>
                <w:sz w:val="16"/>
                <w:szCs w:val="16"/>
              </w:rPr>
            </w:pPr>
            <w:r>
              <w:rPr>
                <w:sz w:val="16"/>
                <w:szCs w:val="16"/>
              </w:rPr>
              <w:t>42,885</w:t>
            </w:r>
          </w:p>
        </w:tc>
        <w:tc>
          <w:tcPr>
            <w:tcW w:w="65" w:type="pct"/>
            <w:noWrap/>
            <w:tcMar>
              <w:top w:w="0" w:type="dxa"/>
              <w:left w:w="0" w:type="dxa"/>
              <w:bottom w:w="0" w:type="dxa"/>
              <w:right w:w="0" w:type="dxa"/>
            </w:tcMar>
            <w:vAlign w:val="bottom"/>
            <w:hideMark/>
          </w:tcPr>
          <w:p w14:paraId="388B69AE" w14:textId="77777777" w:rsidR="00000000" w:rsidRDefault="007003F1">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576212B9" w14:textId="77777777" w:rsidR="00000000" w:rsidRDefault="007003F1">
            <w:pPr>
              <w:pStyle w:val="a3"/>
              <w:spacing w:before="0" w:beforeAutospacing="0" w:after="0"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14:paraId="68752D3A"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2550B18"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43978FAE" w14:textId="77777777" w:rsidR="00000000" w:rsidRDefault="007003F1">
            <w:pPr>
              <w:pStyle w:val="a3"/>
              <w:spacing w:before="0" w:beforeAutospacing="0" w:after="0"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14:paraId="286FD8B5"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5D97111" w14:textId="77777777" w:rsidR="00000000" w:rsidRDefault="007003F1">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14:paraId="61D386CB" w14:textId="77777777" w:rsidR="00000000" w:rsidRDefault="007003F1">
            <w:pPr>
              <w:pStyle w:val="a3"/>
              <w:spacing w:before="0" w:beforeAutospacing="0" w:after="0" w:afterAutospacing="0"/>
              <w:rPr>
                <w:sz w:val="20"/>
                <w:szCs w:val="20"/>
              </w:rPr>
            </w:pPr>
            <w:r>
              <w:rPr>
                <w:sz w:val="16"/>
                <w:szCs w:val="16"/>
              </w:rPr>
              <w:t>​</w:t>
            </w:r>
          </w:p>
        </w:tc>
        <w:tc>
          <w:tcPr>
            <w:tcW w:w="282" w:type="pct"/>
            <w:noWrap/>
            <w:tcMar>
              <w:top w:w="0" w:type="dxa"/>
              <w:left w:w="0" w:type="dxa"/>
              <w:bottom w:w="0" w:type="dxa"/>
              <w:right w:w="0" w:type="dxa"/>
            </w:tcMar>
            <w:vAlign w:val="bottom"/>
            <w:hideMark/>
          </w:tcPr>
          <w:p w14:paraId="0AE70FFD" w14:textId="77777777" w:rsidR="00000000" w:rsidRDefault="007003F1">
            <w:pPr>
              <w:pStyle w:val="a3"/>
              <w:spacing w:before="0" w:beforeAutospacing="0" w:after="0" w:afterAutospacing="0"/>
              <w:ind w:right="60"/>
              <w:jc w:val="right"/>
              <w:rPr>
                <w:sz w:val="16"/>
                <w:szCs w:val="16"/>
              </w:rPr>
            </w:pPr>
            <w:r>
              <w:rPr>
                <w:sz w:val="16"/>
                <w:szCs w:val="16"/>
              </w:rPr>
              <w:t>42,885</w:t>
            </w:r>
          </w:p>
        </w:tc>
      </w:tr>
      <w:tr w:rsidR="007003F1" w14:paraId="69003DB6" w14:textId="77777777">
        <w:trPr>
          <w:divId w:val="1642148069"/>
        </w:trPr>
        <w:tc>
          <w:tcPr>
            <w:tcW w:w="1282" w:type="pct"/>
            <w:shd w:val="clear" w:color="auto" w:fill="CCEEFF"/>
            <w:tcMar>
              <w:top w:w="0" w:type="dxa"/>
              <w:left w:w="0" w:type="dxa"/>
              <w:bottom w:w="0" w:type="dxa"/>
              <w:right w:w="0" w:type="dxa"/>
            </w:tcMar>
            <w:vAlign w:val="bottom"/>
            <w:hideMark/>
          </w:tcPr>
          <w:p w14:paraId="54285035" w14:textId="77777777" w:rsidR="00000000" w:rsidRDefault="007003F1">
            <w:pPr>
              <w:pStyle w:val="a3"/>
              <w:spacing w:before="0" w:beforeAutospacing="0" w:after="0" w:afterAutospacing="0"/>
              <w:rPr>
                <w:sz w:val="16"/>
                <w:szCs w:val="16"/>
              </w:rPr>
            </w:pPr>
            <w:r>
              <w:rPr>
                <w:sz w:val="16"/>
                <w:szCs w:val="16"/>
              </w:rPr>
              <w:t>Common stock issued from preferred stock conversion</w:t>
            </w:r>
          </w:p>
        </w:tc>
        <w:tc>
          <w:tcPr>
            <w:tcW w:w="65" w:type="pct"/>
            <w:shd w:val="clear" w:color="auto" w:fill="CCEEFF"/>
            <w:noWrap/>
            <w:tcMar>
              <w:top w:w="0" w:type="dxa"/>
              <w:left w:w="0" w:type="dxa"/>
              <w:bottom w:w="0" w:type="dxa"/>
              <w:right w:w="0" w:type="dxa"/>
            </w:tcMar>
            <w:vAlign w:val="bottom"/>
            <w:hideMark/>
          </w:tcPr>
          <w:p w14:paraId="2999EA61" w14:textId="77777777" w:rsidR="00000000" w:rsidRDefault="007003F1">
            <w:pPr>
              <w:pStyle w:val="a3"/>
              <w:spacing w:before="0" w:beforeAutospacing="0" w:after="0"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14:paraId="10C15F03"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566AC69"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EF12C6F" w14:textId="77777777" w:rsidR="00000000" w:rsidRDefault="007003F1">
            <w:pPr>
              <w:pStyle w:val="a3"/>
              <w:spacing w:before="0" w:beforeAutospacing="0" w:after="0"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14:paraId="75427490"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17EBB24" w14:textId="77777777" w:rsidR="00000000" w:rsidRDefault="007003F1">
            <w:pPr>
              <w:pStyle w:val="a3"/>
              <w:spacing w:before="0" w:beforeAutospacing="0" w:after="0"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45DE0D40" w14:textId="77777777" w:rsidR="00000000" w:rsidRDefault="007003F1">
            <w:pPr>
              <w:pStyle w:val="a3"/>
              <w:spacing w:before="0" w:beforeAutospacing="0" w:after="0" w:afterAutospacing="0"/>
              <w:jc w:val="right"/>
              <w:rPr>
                <w:sz w:val="16"/>
                <w:szCs w:val="16"/>
              </w:rPr>
            </w:pPr>
            <w:r>
              <w:rPr>
                <w:sz w:val="16"/>
                <w:szCs w:val="16"/>
              </w:rPr>
              <w:t>(738,961)</w:t>
            </w:r>
          </w:p>
        </w:tc>
        <w:tc>
          <w:tcPr>
            <w:tcW w:w="65" w:type="pct"/>
            <w:shd w:val="clear" w:color="auto" w:fill="CCEEFF"/>
            <w:noWrap/>
            <w:tcMar>
              <w:top w:w="0" w:type="dxa"/>
              <w:left w:w="0" w:type="dxa"/>
              <w:bottom w:w="0" w:type="dxa"/>
              <w:right w:w="0" w:type="dxa"/>
            </w:tcMar>
            <w:vAlign w:val="bottom"/>
            <w:hideMark/>
          </w:tcPr>
          <w:p w14:paraId="72AF1A6D"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4295C10E" w14:textId="77777777" w:rsidR="00000000" w:rsidRDefault="007003F1">
            <w:pPr>
              <w:pStyle w:val="a3"/>
              <w:spacing w:before="0" w:beforeAutospacing="0" w:after="0"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061C20DD" w14:textId="77777777" w:rsidR="00000000" w:rsidRDefault="007003F1">
            <w:pPr>
              <w:pStyle w:val="a3"/>
              <w:spacing w:before="0" w:beforeAutospacing="0" w:after="0" w:afterAutospacing="0"/>
              <w:jc w:val="right"/>
              <w:rPr>
                <w:sz w:val="16"/>
                <w:szCs w:val="16"/>
              </w:rPr>
            </w:pPr>
            <w:r>
              <w:rPr>
                <w:sz w:val="16"/>
                <w:szCs w:val="16"/>
              </w:rPr>
              <w:t>(1)</w:t>
            </w:r>
          </w:p>
        </w:tc>
        <w:tc>
          <w:tcPr>
            <w:tcW w:w="65" w:type="pct"/>
            <w:shd w:val="clear" w:color="auto" w:fill="CCEEFF"/>
            <w:noWrap/>
            <w:tcMar>
              <w:top w:w="0" w:type="dxa"/>
              <w:left w:w="0" w:type="dxa"/>
              <w:bottom w:w="0" w:type="dxa"/>
              <w:right w:w="0" w:type="dxa"/>
            </w:tcMar>
            <w:vAlign w:val="bottom"/>
            <w:hideMark/>
          </w:tcPr>
          <w:p w14:paraId="00256B8C" w14:textId="77777777" w:rsidR="00000000" w:rsidRDefault="007003F1">
            <w:pPr>
              <w:pStyle w:val="a3"/>
              <w:spacing w:before="0" w:beforeAutospacing="0" w:after="0"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369B823F" w14:textId="77777777" w:rsidR="00000000" w:rsidRDefault="007003F1">
            <w:pPr>
              <w:pStyle w:val="a3"/>
              <w:spacing w:before="0" w:beforeAutospacing="0" w:after="0" w:afterAutospacing="0"/>
              <w:ind w:right="60"/>
              <w:jc w:val="right"/>
              <w:rPr>
                <w:sz w:val="16"/>
                <w:szCs w:val="16"/>
              </w:rPr>
            </w:pPr>
            <w:r>
              <w:rPr>
                <w:sz w:val="16"/>
                <w:szCs w:val="16"/>
              </w:rPr>
              <w:t>738,961</w:t>
            </w:r>
          </w:p>
        </w:tc>
        <w:tc>
          <w:tcPr>
            <w:tcW w:w="65" w:type="pct"/>
            <w:shd w:val="clear" w:color="auto" w:fill="CCEEFF"/>
            <w:noWrap/>
            <w:tcMar>
              <w:top w:w="0" w:type="dxa"/>
              <w:left w:w="0" w:type="dxa"/>
              <w:bottom w:w="0" w:type="dxa"/>
              <w:right w:w="0" w:type="dxa"/>
            </w:tcMar>
            <w:vAlign w:val="bottom"/>
            <w:hideMark/>
          </w:tcPr>
          <w:p w14:paraId="06E0810F"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DC3D9F6" w14:textId="77777777" w:rsidR="00000000" w:rsidRDefault="007003F1">
            <w:pPr>
              <w:pStyle w:val="a3"/>
              <w:spacing w:before="0" w:beforeAutospacing="0" w:after="0"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0D8DB771"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0C3344F"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BBA6E67" w14:textId="77777777" w:rsidR="00000000" w:rsidRDefault="007003F1">
            <w:pPr>
              <w:pStyle w:val="a3"/>
              <w:spacing w:before="0" w:beforeAutospacing="0" w:after="0"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14:paraId="2A2A25A2" w14:textId="77777777" w:rsidR="00000000" w:rsidRDefault="007003F1">
            <w:pPr>
              <w:pStyle w:val="a3"/>
              <w:spacing w:before="0" w:beforeAutospacing="0" w:after="0" w:afterAutospacing="0"/>
              <w:ind w:right="60"/>
              <w:jc w:val="right"/>
              <w:rPr>
                <w:sz w:val="16"/>
                <w:szCs w:val="16"/>
              </w:rPr>
            </w:pPr>
            <w:r>
              <w:rPr>
                <w:sz w:val="16"/>
                <w:szCs w:val="16"/>
              </w:rPr>
              <w:t>1</w:t>
            </w:r>
          </w:p>
        </w:tc>
        <w:tc>
          <w:tcPr>
            <w:tcW w:w="65" w:type="pct"/>
            <w:shd w:val="clear" w:color="auto" w:fill="CCEEFF"/>
            <w:noWrap/>
            <w:tcMar>
              <w:top w:w="0" w:type="dxa"/>
              <w:left w:w="0" w:type="dxa"/>
              <w:bottom w:w="0" w:type="dxa"/>
              <w:right w:w="0" w:type="dxa"/>
            </w:tcMar>
            <w:vAlign w:val="bottom"/>
            <w:hideMark/>
          </w:tcPr>
          <w:p w14:paraId="2DF284E1" w14:textId="77777777" w:rsidR="00000000" w:rsidRDefault="007003F1">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4BE07B16" w14:textId="77777777" w:rsidR="00000000" w:rsidRDefault="007003F1">
            <w:pPr>
              <w:pStyle w:val="a3"/>
              <w:spacing w:before="0" w:beforeAutospacing="0" w:after="0"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14:paraId="7DDEE28A"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6AA5C962"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52B9B2D" w14:textId="77777777" w:rsidR="00000000" w:rsidRDefault="007003F1">
            <w:pPr>
              <w:pStyle w:val="a3"/>
              <w:spacing w:before="0" w:beforeAutospacing="0" w:after="0"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14:paraId="24ED00BD"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3422203" w14:textId="77777777" w:rsidR="00000000" w:rsidRDefault="007003F1">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14:paraId="0B1F8E48" w14:textId="77777777" w:rsidR="00000000" w:rsidRDefault="007003F1">
            <w:pPr>
              <w:pStyle w:val="a3"/>
              <w:spacing w:before="0" w:beforeAutospacing="0" w:after="0"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14:paraId="54A214AE" w14:textId="77777777" w:rsidR="00000000" w:rsidRDefault="007003F1">
            <w:pPr>
              <w:pStyle w:val="a3"/>
              <w:spacing w:before="0" w:beforeAutospacing="0" w:after="0" w:afterAutospacing="0"/>
              <w:ind w:right="60"/>
              <w:jc w:val="right"/>
              <w:rPr>
                <w:sz w:val="16"/>
                <w:szCs w:val="16"/>
              </w:rPr>
            </w:pPr>
            <w:r>
              <w:rPr>
                <w:sz w:val="16"/>
                <w:szCs w:val="16"/>
              </w:rPr>
              <w:t>—</w:t>
            </w:r>
          </w:p>
        </w:tc>
      </w:tr>
      <w:tr w:rsidR="00000000" w14:paraId="02379802" w14:textId="77777777">
        <w:trPr>
          <w:divId w:val="1642148069"/>
        </w:trPr>
        <w:tc>
          <w:tcPr>
            <w:tcW w:w="1282" w:type="pct"/>
            <w:tcMar>
              <w:top w:w="0" w:type="dxa"/>
              <w:left w:w="0" w:type="dxa"/>
              <w:bottom w:w="0" w:type="dxa"/>
              <w:right w:w="0" w:type="dxa"/>
            </w:tcMar>
            <w:vAlign w:val="bottom"/>
            <w:hideMark/>
          </w:tcPr>
          <w:p w14:paraId="494C5B8A" w14:textId="77777777" w:rsidR="00000000" w:rsidRDefault="007003F1">
            <w:pPr>
              <w:pStyle w:val="a3"/>
              <w:spacing w:before="0" w:beforeAutospacing="0" w:after="0" w:afterAutospacing="0"/>
              <w:rPr>
                <w:sz w:val="16"/>
                <w:szCs w:val="16"/>
              </w:rPr>
            </w:pPr>
            <w:r>
              <w:rPr>
                <w:sz w:val="16"/>
                <w:szCs w:val="16"/>
              </w:rPr>
              <w:t>Unrealized gain on short-term investments</w:t>
            </w:r>
          </w:p>
        </w:tc>
        <w:tc>
          <w:tcPr>
            <w:tcW w:w="65" w:type="pct"/>
            <w:noWrap/>
            <w:tcMar>
              <w:top w:w="0" w:type="dxa"/>
              <w:left w:w="0" w:type="dxa"/>
              <w:bottom w:w="0" w:type="dxa"/>
              <w:right w:w="0" w:type="dxa"/>
            </w:tcMar>
            <w:vAlign w:val="bottom"/>
            <w:hideMark/>
          </w:tcPr>
          <w:p w14:paraId="1160909B" w14:textId="77777777" w:rsidR="00000000" w:rsidRDefault="007003F1">
            <w:pPr>
              <w:pStyle w:val="a3"/>
              <w:spacing w:before="0" w:beforeAutospacing="0" w:after="0"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14:paraId="40984B1F"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D86C2AC"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25E7153B" w14:textId="77777777" w:rsidR="00000000" w:rsidRDefault="007003F1">
            <w:pPr>
              <w:pStyle w:val="a3"/>
              <w:spacing w:before="0" w:beforeAutospacing="0" w:after="0"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14:paraId="2D263C9F"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EF05E7A" w14:textId="77777777" w:rsidR="00000000" w:rsidRDefault="007003F1">
            <w:pPr>
              <w:pStyle w:val="a3"/>
              <w:spacing w:before="0" w:beforeAutospacing="0" w:after="0"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5665496F"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6BEFC5F"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67E48234" w14:textId="77777777" w:rsidR="00000000" w:rsidRDefault="007003F1">
            <w:pPr>
              <w:pStyle w:val="a3"/>
              <w:spacing w:before="0" w:beforeAutospacing="0" w:after="0"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4463FFD9"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B5B0471" w14:textId="77777777" w:rsidR="00000000" w:rsidRDefault="007003F1">
            <w:pPr>
              <w:pStyle w:val="a3"/>
              <w:spacing w:before="0" w:beforeAutospacing="0" w:after="0"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7DC6505E"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C0626E0"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530E3B9C" w14:textId="77777777" w:rsidR="00000000" w:rsidRDefault="007003F1">
            <w:pPr>
              <w:pStyle w:val="a3"/>
              <w:spacing w:before="0" w:beforeAutospacing="0" w:after="0"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6411C083"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8135090"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806582A" w14:textId="77777777" w:rsidR="00000000" w:rsidRDefault="007003F1">
            <w:pPr>
              <w:pStyle w:val="a3"/>
              <w:spacing w:before="0" w:beforeAutospacing="0" w:after="0"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14:paraId="66711168"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AB5ADEE" w14:textId="77777777" w:rsidR="00000000" w:rsidRDefault="007003F1">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46DE538F" w14:textId="77777777" w:rsidR="00000000" w:rsidRDefault="007003F1">
            <w:pPr>
              <w:pStyle w:val="a3"/>
              <w:spacing w:before="0" w:beforeAutospacing="0" w:after="0" w:afterAutospacing="0"/>
              <w:rPr>
                <w:sz w:val="16"/>
                <w:szCs w:val="16"/>
              </w:rPr>
            </w:pPr>
            <w:r>
              <w:rPr>
                <w:sz w:val="16"/>
                <w:szCs w:val="16"/>
              </w:rPr>
              <w:t> </w:t>
            </w:r>
          </w:p>
        </w:tc>
        <w:tc>
          <w:tcPr>
            <w:tcW w:w="411" w:type="pct"/>
            <w:noWrap/>
            <w:tcMar>
              <w:top w:w="0" w:type="dxa"/>
              <w:left w:w="0" w:type="dxa"/>
              <w:bottom w:w="0" w:type="dxa"/>
              <w:right w:w="0" w:type="dxa"/>
            </w:tcMar>
            <w:vAlign w:val="bottom"/>
            <w:hideMark/>
          </w:tcPr>
          <w:p w14:paraId="5A387575" w14:textId="77777777" w:rsidR="00000000" w:rsidRDefault="007003F1">
            <w:pPr>
              <w:pStyle w:val="a3"/>
              <w:spacing w:before="0" w:beforeAutospacing="0" w:after="0" w:afterAutospacing="0"/>
              <w:ind w:right="60"/>
              <w:jc w:val="right"/>
              <w:rPr>
                <w:sz w:val="16"/>
                <w:szCs w:val="16"/>
              </w:rPr>
            </w:pPr>
            <w:r>
              <w:rPr>
                <w:sz w:val="16"/>
                <w:szCs w:val="16"/>
              </w:rPr>
              <w:t>77</w:t>
            </w:r>
          </w:p>
        </w:tc>
        <w:tc>
          <w:tcPr>
            <w:tcW w:w="65" w:type="pct"/>
            <w:noWrap/>
            <w:tcMar>
              <w:top w:w="0" w:type="dxa"/>
              <w:left w:w="0" w:type="dxa"/>
              <w:bottom w:w="0" w:type="dxa"/>
              <w:right w:w="0" w:type="dxa"/>
            </w:tcMar>
            <w:vAlign w:val="bottom"/>
            <w:hideMark/>
          </w:tcPr>
          <w:p w14:paraId="42FEE18B"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471F7BBF" w14:textId="77777777" w:rsidR="00000000" w:rsidRDefault="007003F1">
            <w:pPr>
              <w:pStyle w:val="a3"/>
              <w:spacing w:before="0" w:beforeAutospacing="0" w:after="0"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14:paraId="1DDB1798"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924E773" w14:textId="77777777" w:rsidR="00000000" w:rsidRDefault="007003F1">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14:paraId="17D020B0" w14:textId="77777777" w:rsidR="00000000" w:rsidRDefault="007003F1">
            <w:pPr>
              <w:pStyle w:val="a3"/>
              <w:spacing w:before="0" w:beforeAutospacing="0" w:after="0"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2682C7CC" w14:textId="77777777" w:rsidR="00000000" w:rsidRDefault="007003F1">
            <w:pPr>
              <w:pStyle w:val="a3"/>
              <w:spacing w:before="0" w:beforeAutospacing="0" w:after="0" w:afterAutospacing="0"/>
              <w:ind w:right="60"/>
              <w:jc w:val="right"/>
              <w:rPr>
                <w:sz w:val="16"/>
                <w:szCs w:val="16"/>
              </w:rPr>
            </w:pPr>
            <w:r>
              <w:rPr>
                <w:sz w:val="16"/>
                <w:szCs w:val="16"/>
              </w:rPr>
              <w:t>77</w:t>
            </w:r>
          </w:p>
        </w:tc>
      </w:tr>
      <w:tr w:rsidR="007003F1" w14:paraId="08658827" w14:textId="77777777">
        <w:trPr>
          <w:divId w:val="1642148069"/>
        </w:trPr>
        <w:tc>
          <w:tcPr>
            <w:tcW w:w="1282" w:type="pct"/>
            <w:shd w:val="clear" w:color="auto" w:fill="CCEEFF"/>
            <w:tcMar>
              <w:top w:w="0" w:type="dxa"/>
              <w:left w:w="0" w:type="dxa"/>
              <w:bottom w:w="0" w:type="dxa"/>
              <w:right w:w="0" w:type="dxa"/>
            </w:tcMar>
            <w:vAlign w:val="bottom"/>
            <w:hideMark/>
          </w:tcPr>
          <w:p w14:paraId="29CF2F5D" w14:textId="77777777" w:rsidR="00000000" w:rsidRDefault="007003F1">
            <w:pPr>
              <w:pStyle w:val="a3"/>
              <w:spacing w:before="0" w:beforeAutospacing="0" w:after="0" w:afterAutospacing="0"/>
              <w:rPr>
                <w:sz w:val="16"/>
                <w:szCs w:val="16"/>
              </w:rPr>
            </w:pPr>
            <w:r>
              <w:rPr>
                <w:sz w:val="16"/>
                <w:szCs w:val="16"/>
              </w:rPr>
              <w:t>Net loss</w:t>
            </w:r>
          </w:p>
        </w:tc>
        <w:tc>
          <w:tcPr>
            <w:tcW w:w="65" w:type="pct"/>
            <w:shd w:val="clear" w:color="auto" w:fill="CCEEFF"/>
            <w:noWrap/>
            <w:tcMar>
              <w:top w:w="0" w:type="dxa"/>
              <w:left w:w="0" w:type="dxa"/>
              <w:bottom w:w="0" w:type="dxa"/>
              <w:right w:w="0" w:type="dxa"/>
            </w:tcMar>
            <w:vAlign w:val="bottom"/>
            <w:hideMark/>
          </w:tcPr>
          <w:p w14:paraId="0C58C3D4" w14:textId="77777777" w:rsidR="00000000" w:rsidRDefault="007003F1">
            <w:pPr>
              <w:pStyle w:val="a3"/>
              <w:spacing w:before="0" w:beforeAutospacing="0" w:after="0" w:afterAutospacing="0"/>
              <w:rPr>
                <w:sz w:val="20"/>
                <w:szCs w:val="20"/>
              </w:rPr>
            </w:pPr>
            <w:r>
              <w:rPr>
                <w:sz w:val="16"/>
                <w:szCs w:val="16"/>
              </w:rPr>
              <w:t>​</w:t>
            </w:r>
          </w:p>
        </w:tc>
        <w:tc>
          <w:tcPr>
            <w:tcW w:w="216" w:type="pct"/>
            <w:tcBorders>
              <w:bottom w:val="single" w:sz="6" w:space="0" w:color="000000"/>
            </w:tcBorders>
            <w:shd w:val="clear" w:color="auto" w:fill="CCEEFF"/>
            <w:noWrap/>
            <w:tcMar>
              <w:top w:w="0" w:type="dxa"/>
              <w:left w:w="0" w:type="dxa"/>
              <w:bottom w:w="0" w:type="dxa"/>
              <w:right w:w="0" w:type="dxa"/>
            </w:tcMar>
            <w:vAlign w:val="bottom"/>
            <w:hideMark/>
          </w:tcPr>
          <w:p w14:paraId="445D599B"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4C4374FC"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14:paraId="52EBD40B" w14:textId="77777777" w:rsidR="00000000" w:rsidRDefault="007003F1">
            <w:pPr>
              <w:pStyle w:val="a3"/>
              <w:spacing w:before="0" w:beforeAutospacing="0" w:after="0" w:afterAutospacing="0"/>
              <w:rPr>
                <w:sz w:val="20"/>
                <w:szCs w:val="20"/>
              </w:rPr>
            </w:pPr>
            <w:r>
              <w:rPr>
                <w:sz w:val="16"/>
                <w:szCs w:val="16"/>
              </w:rPr>
              <w:t>​</w:t>
            </w:r>
          </w:p>
        </w:tc>
        <w:tc>
          <w:tcPr>
            <w:tcW w:w="216" w:type="pct"/>
            <w:tcBorders>
              <w:bottom w:val="single" w:sz="6" w:space="0" w:color="000000"/>
            </w:tcBorders>
            <w:shd w:val="clear" w:color="auto" w:fill="CCEEFF"/>
            <w:noWrap/>
            <w:tcMar>
              <w:top w:w="0" w:type="dxa"/>
              <w:left w:w="0" w:type="dxa"/>
              <w:bottom w:w="0" w:type="dxa"/>
              <w:right w:w="0" w:type="dxa"/>
            </w:tcMar>
            <w:vAlign w:val="bottom"/>
            <w:hideMark/>
          </w:tcPr>
          <w:p w14:paraId="3C32846F"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90F7960" w14:textId="77777777" w:rsidR="00000000" w:rsidRDefault="007003F1">
            <w:pPr>
              <w:pStyle w:val="a3"/>
              <w:spacing w:before="0" w:beforeAutospacing="0" w:after="0" w:afterAutospacing="0"/>
              <w:rPr>
                <w:sz w:val="20"/>
                <w:szCs w:val="20"/>
              </w:rPr>
            </w:pPr>
            <w:r>
              <w:rPr>
                <w:sz w:val="16"/>
                <w:szCs w:val="16"/>
              </w:rPr>
              <w:t>​</w:t>
            </w:r>
          </w:p>
        </w:tc>
        <w:tc>
          <w:tcPr>
            <w:tcW w:w="256" w:type="pct"/>
            <w:tcBorders>
              <w:bottom w:val="single" w:sz="6" w:space="0" w:color="000000"/>
            </w:tcBorders>
            <w:shd w:val="clear" w:color="auto" w:fill="CCEEFF"/>
            <w:noWrap/>
            <w:tcMar>
              <w:top w:w="0" w:type="dxa"/>
              <w:left w:w="0" w:type="dxa"/>
              <w:bottom w:w="0" w:type="dxa"/>
              <w:right w:w="0" w:type="dxa"/>
            </w:tcMar>
            <w:vAlign w:val="bottom"/>
            <w:hideMark/>
          </w:tcPr>
          <w:p w14:paraId="61B05D05"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45ED807A"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14:paraId="4366A53B" w14:textId="77777777" w:rsidR="00000000" w:rsidRDefault="007003F1">
            <w:pPr>
              <w:pStyle w:val="a3"/>
              <w:spacing w:before="0" w:beforeAutospacing="0" w:after="0" w:afterAutospacing="0"/>
              <w:rPr>
                <w:sz w:val="20"/>
                <w:szCs w:val="20"/>
              </w:rPr>
            </w:pPr>
            <w:r>
              <w:rPr>
                <w:sz w:val="16"/>
                <w:szCs w:val="16"/>
              </w:rPr>
              <w:t>​</w:t>
            </w:r>
          </w:p>
        </w:tc>
        <w:tc>
          <w:tcPr>
            <w:tcW w:w="217" w:type="pct"/>
            <w:tcBorders>
              <w:bottom w:val="single" w:sz="6" w:space="0" w:color="000000"/>
            </w:tcBorders>
            <w:shd w:val="clear" w:color="auto" w:fill="CCEEFF"/>
            <w:noWrap/>
            <w:tcMar>
              <w:top w:w="0" w:type="dxa"/>
              <w:left w:w="0" w:type="dxa"/>
              <w:bottom w:w="0" w:type="dxa"/>
              <w:right w:w="0" w:type="dxa"/>
            </w:tcMar>
            <w:vAlign w:val="bottom"/>
            <w:hideMark/>
          </w:tcPr>
          <w:p w14:paraId="53DDAB43"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A001994" w14:textId="77777777" w:rsidR="00000000" w:rsidRDefault="007003F1">
            <w:pPr>
              <w:pStyle w:val="a3"/>
              <w:spacing w:before="0" w:beforeAutospacing="0" w:after="0" w:afterAutospacing="0"/>
              <w:rPr>
                <w:sz w:val="20"/>
                <w:szCs w:val="20"/>
              </w:rPr>
            </w:pPr>
            <w:r>
              <w:rPr>
                <w:sz w:val="16"/>
                <w:szCs w:val="16"/>
              </w:rPr>
              <w:t>​</w:t>
            </w:r>
          </w:p>
        </w:tc>
        <w:tc>
          <w:tcPr>
            <w:tcW w:w="312" w:type="pct"/>
            <w:tcBorders>
              <w:bottom w:val="single" w:sz="6" w:space="0" w:color="000000"/>
            </w:tcBorders>
            <w:shd w:val="clear" w:color="auto" w:fill="CCEEFF"/>
            <w:noWrap/>
            <w:tcMar>
              <w:top w:w="0" w:type="dxa"/>
              <w:left w:w="0" w:type="dxa"/>
              <w:bottom w:w="0" w:type="dxa"/>
              <w:right w:w="0" w:type="dxa"/>
            </w:tcMar>
            <w:vAlign w:val="bottom"/>
            <w:hideMark/>
          </w:tcPr>
          <w:p w14:paraId="70E246B6"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3BFAF60"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14:paraId="5BB7C812" w14:textId="77777777" w:rsidR="00000000" w:rsidRDefault="007003F1">
            <w:pPr>
              <w:pStyle w:val="a3"/>
              <w:spacing w:before="0" w:beforeAutospacing="0" w:after="0" w:afterAutospacing="0"/>
              <w:rPr>
                <w:sz w:val="20"/>
                <w:szCs w:val="20"/>
              </w:rPr>
            </w:pPr>
            <w:r>
              <w:rPr>
                <w:sz w:val="16"/>
                <w:szCs w:val="16"/>
              </w:rPr>
              <w:t>​</w:t>
            </w:r>
          </w:p>
        </w:tc>
        <w:tc>
          <w:tcPr>
            <w:tcW w:w="268" w:type="pct"/>
            <w:tcBorders>
              <w:bottom w:val="single" w:sz="6" w:space="0" w:color="000000"/>
            </w:tcBorders>
            <w:shd w:val="clear" w:color="auto" w:fill="CCEEFF"/>
            <w:noWrap/>
            <w:tcMar>
              <w:top w:w="0" w:type="dxa"/>
              <w:left w:w="0" w:type="dxa"/>
              <w:bottom w:w="0" w:type="dxa"/>
              <w:right w:w="0" w:type="dxa"/>
            </w:tcMar>
            <w:vAlign w:val="bottom"/>
            <w:hideMark/>
          </w:tcPr>
          <w:p w14:paraId="34833E58"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9FB8DB6"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14:paraId="32784D7E" w14:textId="77777777" w:rsidR="00000000" w:rsidRDefault="007003F1">
            <w:pPr>
              <w:pStyle w:val="a3"/>
              <w:spacing w:before="0" w:beforeAutospacing="0" w:after="0" w:afterAutospacing="0"/>
              <w:rPr>
                <w:sz w:val="20"/>
                <w:szCs w:val="20"/>
              </w:rPr>
            </w:pPr>
            <w:r>
              <w:rPr>
                <w:sz w:val="16"/>
                <w:szCs w:val="16"/>
              </w:rPr>
              <w:t>​</w:t>
            </w:r>
          </w:p>
        </w:tc>
        <w:tc>
          <w:tcPr>
            <w:tcW w:w="269" w:type="pct"/>
            <w:tcBorders>
              <w:bottom w:val="single" w:sz="6" w:space="0" w:color="000000"/>
            </w:tcBorders>
            <w:shd w:val="clear" w:color="auto" w:fill="CCEEFF"/>
            <w:noWrap/>
            <w:tcMar>
              <w:top w:w="0" w:type="dxa"/>
              <w:left w:w="0" w:type="dxa"/>
              <w:bottom w:w="0" w:type="dxa"/>
              <w:right w:w="0" w:type="dxa"/>
            </w:tcMar>
            <w:vAlign w:val="bottom"/>
            <w:hideMark/>
          </w:tcPr>
          <w:p w14:paraId="4C41B476"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FB4FCF8" w14:textId="77777777" w:rsidR="00000000" w:rsidRDefault="007003F1">
            <w:pPr>
              <w:pStyle w:val="a3"/>
              <w:spacing w:before="0" w:beforeAutospacing="0" w:after="0" w:afterAutospacing="0"/>
              <w:rPr>
                <w:sz w:val="20"/>
                <w:szCs w:val="20"/>
              </w:rPr>
            </w:pPr>
            <w:r>
              <w:rPr>
                <w:sz w:val="16"/>
                <w:szCs w:val="16"/>
              </w:rPr>
              <w:t>​</w:t>
            </w:r>
          </w:p>
        </w:tc>
        <w:tc>
          <w:tcPr>
            <w:tcW w:w="44" w:type="pct"/>
            <w:tcBorders>
              <w:bottom w:val="single" w:sz="6" w:space="0" w:color="000000"/>
            </w:tcBorders>
            <w:shd w:val="clear" w:color="auto" w:fill="CCEEFF"/>
            <w:noWrap/>
            <w:tcMar>
              <w:top w:w="0" w:type="dxa"/>
              <w:left w:w="0" w:type="dxa"/>
              <w:bottom w:w="0" w:type="dxa"/>
              <w:right w:w="0" w:type="dxa"/>
            </w:tcMar>
            <w:vAlign w:val="bottom"/>
            <w:hideMark/>
          </w:tcPr>
          <w:p w14:paraId="2D59715D" w14:textId="77777777" w:rsidR="00000000" w:rsidRDefault="007003F1">
            <w:pPr>
              <w:pStyle w:val="a3"/>
              <w:spacing w:before="0" w:beforeAutospacing="0" w:after="0" w:afterAutospacing="0"/>
              <w:rPr>
                <w:sz w:val="20"/>
                <w:szCs w:val="20"/>
              </w:rPr>
            </w:pPr>
            <w:r>
              <w:rPr>
                <w:sz w:val="16"/>
                <w:szCs w:val="16"/>
              </w:rPr>
              <w:t>​</w:t>
            </w:r>
          </w:p>
        </w:tc>
        <w:tc>
          <w:tcPr>
            <w:tcW w:w="411" w:type="pct"/>
            <w:tcBorders>
              <w:bottom w:val="single" w:sz="6" w:space="0" w:color="000000"/>
            </w:tcBorders>
            <w:shd w:val="clear" w:color="auto" w:fill="CCEEFF"/>
            <w:noWrap/>
            <w:tcMar>
              <w:top w:w="0" w:type="dxa"/>
              <w:left w:w="0" w:type="dxa"/>
              <w:bottom w:w="0" w:type="dxa"/>
              <w:right w:w="0" w:type="dxa"/>
            </w:tcMar>
            <w:vAlign w:val="bottom"/>
            <w:hideMark/>
          </w:tcPr>
          <w:p w14:paraId="5B5ECA42"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5E823F22"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single" w:sz="6" w:space="0" w:color="000000"/>
            </w:tcBorders>
            <w:shd w:val="clear" w:color="auto" w:fill="CCEEFF"/>
            <w:noWrap/>
            <w:tcMar>
              <w:top w:w="0" w:type="dxa"/>
              <w:left w:w="0" w:type="dxa"/>
              <w:bottom w:w="0" w:type="dxa"/>
              <w:right w:w="0" w:type="dxa"/>
            </w:tcMar>
            <w:vAlign w:val="bottom"/>
            <w:hideMark/>
          </w:tcPr>
          <w:p w14:paraId="45BCF08A" w14:textId="77777777" w:rsidR="00000000" w:rsidRDefault="007003F1">
            <w:pPr>
              <w:pStyle w:val="a3"/>
              <w:spacing w:before="0" w:beforeAutospacing="0" w:after="0" w:afterAutospacing="0"/>
              <w:rPr>
                <w:sz w:val="16"/>
                <w:szCs w:val="16"/>
              </w:rPr>
            </w:pPr>
            <w:r>
              <w:rPr>
                <w:sz w:val="16"/>
                <w:szCs w:val="16"/>
              </w:rPr>
              <w:t> </w:t>
            </w:r>
          </w:p>
        </w:tc>
        <w:tc>
          <w:tcPr>
            <w:tcW w:w="320" w:type="pct"/>
            <w:tcBorders>
              <w:bottom w:val="single" w:sz="6" w:space="0" w:color="000000"/>
            </w:tcBorders>
            <w:shd w:val="clear" w:color="auto" w:fill="CCEEFF"/>
            <w:noWrap/>
            <w:tcMar>
              <w:top w:w="0" w:type="dxa"/>
              <w:left w:w="0" w:type="dxa"/>
              <w:bottom w:w="0" w:type="dxa"/>
              <w:right w:w="0" w:type="dxa"/>
            </w:tcMar>
            <w:vAlign w:val="bottom"/>
            <w:hideMark/>
          </w:tcPr>
          <w:p w14:paraId="7C64BB44" w14:textId="77777777" w:rsidR="00000000" w:rsidRDefault="007003F1">
            <w:pPr>
              <w:pStyle w:val="a3"/>
              <w:spacing w:before="0" w:beforeAutospacing="0" w:after="0" w:afterAutospacing="0"/>
              <w:jc w:val="right"/>
              <w:rPr>
                <w:sz w:val="16"/>
                <w:szCs w:val="16"/>
              </w:rPr>
            </w:pPr>
            <w:r>
              <w:rPr>
                <w:sz w:val="16"/>
                <w:szCs w:val="16"/>
              </w:rPr>
              <w:t>(75,449)</w:t>
            </w:r>
          </w:p>
        </w:tc>
        <w:tc>
          <w:tcPr>
            <w:tcW w:w="65" w:type="pct"/>
            <w:shd w:val="clear" w:color="auto" w:fill="CCEEFF"/>
            <w:noWrap/>
            <w:tcMar>
              <w:top w:w="0" w:type="dxa"/>
              <w:left w:w="0" w:type="dxa"/>
              <w:bottom w:w="0" w:type="dxa"/>
              <w:right w:w="0" w:type="dxa"/>
            </w:tcMar>
            <w:vAlign w:val="bottom"/>
            <w:hideMark/>
          </w:tcPr>
          <w:p w14:paraId="3F711770" w14:textId="77777777" w:rsidR="00000000" w:rsidRDefault="007003F1">
            <w:pPr>
              <w:pStyle w:val="a3"/>
              <w:spacing w:before="0" w:beforeAutospacing="0" w:after="0" w:afterAutospacing="0"/>
              <w:rPr>
                <w:sz w:val="20"/>
                <w:szCs w:val="20"/>
              </w:rPr>
            </w:pPr>
            <w:r>
              <w:rPr>
                <w:sz w:val="16"/>
                <w:szCs w:val="16"/>
              </w:rPr>
              <w:t>​</w:t>
            </w:r>
          </w:p>
        </w:tc>
        <w:tc>
          <w:tcPr>
            <w:tcW w:w="45" w:type="pct"/>
            <w:tcBorders>
              <w:bottom w:val="single" w:sz="6" w:space="0" w:color="000000"/>
            </w:tcBorders>
            <w:shd w:val="clear" w:color="auto" w:fill="CCEEFF"/>
            <w:noWrap/>
            <w:tcMar>
              <w:top w:w="0" w:type="dxa"/>
              <w:left w:w="0" w:type="dxa"/>
              <w:bottom w:w="0" w:type="dxa"/>
              <w:right w:w="0" w:type="dxa"/>
            </w:tcMar>
            <w:vAlign w:val="bottom"/>
            <w:hideMark/>
          </w:tcPr>
          <w:p w14:paraId="709D07B7" w14:textId="77777777" w:rsidR="00000000" w:rsidRDefault="007003F1">
            <w:pPr>
              <w:pStyle w:val="a3"/>
              <w:spacing w:before="0" w:beforeAutospacing="0" w:after="0" w:afterAutospacing="0"/>
              <w:rPr>
                <w:sz w:val="16"/>
                <w:szCs w:val="16"/>
              </w:rPr>
            </w:pPr>
            <w:r>
              <w:rPr>
                <w:sz w:val="16"/>
                <w:szCs w:val="16"/>
              </w:rPr>
              <w:t> </w:t>
            </w:r>
          </w:p>
        </w:tc>
        <w:tc>
          <w:tcPr>
            <w:tcW w:w="282" w:type="pct"/>
            <w:tcBorders>
              <w:bottom w:val="single" w:sz="6" w:space="0" w:color="000000"/>
            </w:tcBorders>
            <w:shd w:val="clear" w:color="auto" w:fill="CCEEFF"/>
            <w:noWrap/>
            <w:tcMar>
              <w:top w:w="0" w:type="dxa"/>
              <w:left w:w="0" w:type="dxa"/>
              <w:bottom w:w="0" w:type="dxa"/>
              <w:right w:w="0" w:type="dxa"/>
            </w:tcMar>
            <w:vAlign w:val="bottom"/>
            <w:hideMark/>
          </w:tcPr>
          <w:p w14:paraId="533DE420" w14:textId="77777777" w:rsidR="00000000" w:rsidRDefault="007003F1">
            <w:pPr>
              <w:pStyle w:val="a3"/>
              <w:spacing w:before="0" w:beforeAutospacing="0" w:after="0" w:afterAutospacing="0"/>
              <w:jc w:val="right"/>
              <w:rPr>
                <w:sz w:val="16"/>
                <w:szCs w:val="16"/>
              </w:rPr>
            </w:pPr>
            <w:r>
              <w:rPr>
                <w:sz w:val="16"/>
                <w:szCs w:val="16"/>
              </w:rPr>
              <w:t>(75,449)</w:t>
            </w:r>
          </w:p>
        </w:tc>
      </w:tr>
      <w:tr w:rsidR="00000000" w14:paraId="69FBC0A6" w14:textId="77777777">
        <w:trPr>
          <w:divId w:val="1642148069"/>
        </w:trPr>
        <w:tc>
          <w:tcPr>
            <w:tcW w:w="1282" w:type="pct"/>
            <w:tcMar>
              <w:top w:w="0" w:type="dxa"/>
              <w:left w:w="0" w:type="dxa"/>
              <w:bottom w:w="0" w:type="dxa"/>
              <w:right w:w="0" w:type="dxa"/>
            </w:tcMar>
            <w:vAlign w:val="bottom"/>
            <w:hideMark/>
          </w:tcPr>
          <w:p w14:paraId="3A25028E" w14:textId="77777777" w:rsidR="00000000" w:rsidRDefault="007003F1">
            <w:pPr>
              <w:pStyle w:val="a3"/>
              <w:spacing w:before="0" w:beforeAutospacing="0" w:after="0" w:afterAutospacing="0"/>
              <w:ind w:left="120"/>
              <w:rPr>
                <w:sz w:val="16"/>
                <w:szCs w:val="16"/>
              </w:rPr>
            </w:pPr>
            <w:r>
              <w:rPr>
                <w:b/>
                <w:bCs/>
                <w:sz w:val="16"/>
                <w:szCs w:val="16"/>
              </w:rPr>
              <w:t>Balance - March 31, 2021</w:t>
            </w:r>
          </w:p>
        </w:tc>
        <w:tc>
          <w:tcPr>
            <w:tcW w:w="65" w:type="pct"/>
            <w:noWrap/>
            <w:tcMar>
              <w:top w:w="0" w:type="dxa"/>
              <w:left w:w="0" w:type="dxa"/>
              <w:bottom w:w="0" w:type="dxa"/>
              <w:right w:w="0" w:type="dxa"/>
            </w:tcMar>
            <w:vAlign w:val="bottom"/>
            <w:hideMark/>
          </w:tcPr>
          <w:p w14:paraId="38DFD8E1" w14:textId="77777777" w:rsidR="00000000" w:rsidRDefault="007003F1">
            <w:pPr>
              <w:pStyle w:val="a3"/>
              <w:spacing w:before="0" w:beforeAutospacing="0" w:after="0" w:afterAutospacing="0"/>
              <w:rPr>
                <w:sz w:val="16"/>
                <w:szCs w:val="16"/>
              </w:rPr>
            </w:pPr>
            <w:r>
              <w:rPr>
                <w:sz w:val="16"/>
                <w:szCs w:val="16"/>
              </w:rPr>
              <w:t> </w:t>
            </w:r>
          </w:p>
        </w:tc>
        <w:tc>
          <w:tcPr>
            <w:tcW w:w="216" w:type="pct"/>
            <w:tcBorders>
              <w:bottom w:val="double" w:sz="6" w:space="0" w:color="000000"/>
            </w:tcBorders>
            <w:noWrap/>
            <w:tcMar>
              <w:top w:w="0" w:type="dxa"/>
              <w:left w:w="0" w:type="dxa"/>
              <w:bottom w:w="0" w:type="dxa"/>
              <w:right w:w="0" w:type="dxa"/>
            </w:tcMar>
            <w:vAlign w:val="bottom"/>
            <w:hideMark/>
          </w:tcPr>
          <w:p w14:paraId="7E8FFAAA" w14:textId="77777777" w:rsidR="00000000" w:rsidRDefault="007003F1">
            <w:pPr>
              <w:pStyle w:val="a3"/>
              <w:spacing w:before="0" w:beforeAutospacing="0" w:after="0" w:afterAutospacing="0"/>
              <w:ind w:right="60"/>
              <w:jc w:val="right"/>
              <w:rPr>
                <w:sz w:val="16"/>
                <w:szCs w:val="16"/>
              </w:rPr>
            </w:pPr>
            <w:r>
              <w:rPr>
                <w:sz w:val="16"/>
                <w:szCs w:val="16"/>
              </w:rPr>
              <w:t>194</w:t>
            </w:r>
          </w:p>
        </w:tc>
        <w:tc>
          <w:tcPr>
            <w:tcW w:w="65" w:type="pct"/>
            <w:noWrap/>
            <w:tcMar>
              <w:top w:w="0" w:type="dxa"/>
              <w:left w:w="0" w:type="dxa"/>
              <w:bottom w:w="0" w:type="dxa"/>
              <w:right w:w="0" w:type="dxa"/>
            </w:tcMar>
            <w:vAlign w:val="bottom"/>
            <w:hideMark/>
          </w:tcPr>
          <w:p w14:paraId="74903E2C"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14:paraId="5CAE05E9" w14:textId="77777777" w:rsidR="00000000" w:rsidRDefault="007003F1">
            <w:pPr>
              <w:pStyle w:val="a3"/>
              <w:spacing w:before="0" w:beforeAutospacing="0" w:after="0" w:afterAutospacing="0"/>
              <w:rPr>
                <w:sz w:val="16"/>
                <w:szCs w:val="16"/>
              </w:rPr>
            </w:pPr>
            <w:r>
              <w:rPr>
                <w:sz w:val="16"/>
                <w:szCs w:val="16"/>
              </w:rPr>
              <w:t>$</w:t>
            </w:r>
          </w:p>
        </w:tc>
        <w:tc>
          <w:tcPr>
            <w:tcW w:w="216" w:type="pct"/>
            <w:tcBorders>
              <w:bottom w:val="double" w:sz="6" w:space="0" w:color="000000"/>
            </w:tcBorders>
            <w:noWrap/>
            <w:tcMar>
              <w:top w:w="0" w:type="dxa"/>
              <w:left w:w="0" w:type="dxa"/>
              <w:bottom w:w="0" w:type="dxa"/>
              <w:right w:w="0" w:type="dxa"/>
            </w:tcMar>
            <w:vAlign w:val="bottom"/>
            <w:hideMark/>
          </w:tcPr>
          <w:p w14:paraId="1B259317"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B888BDC" w14:textId="77777777" w:rsidR="00000000" w:rsidRDefault="007003F1">
            <w:pPr>
              <w:pStyle w:val="a3"/>
              <w:spacing w:before="0" w:beforeAutospacing="0" w:after="0" w:afterAutospacing="0"/>
              <w:rPr>
                <w:sz w:val="16"/>
                <w:szCs w:val="16"/>
              </w:rPr>
            </w:pPr>
            <w:r>
              <w:rPr>
                <w:sz w:val="16"/>
                <w:szCs w:val="16"/>
              </w:rPr>
              <w:t> </w:t>
            </w:r>
          </w:p>
        </w:tc>
        <w:tc>
          <w:tcPr>
            <w:tcW w:w="256" w:type="pct"/>
            <w:tcBorders>
              <w:bottom w:val="double" w:sz="6" w:space="0" w:color="000000"/>
            </w:tcBorders>
            <w:noWrap/>
            <w:tcMar>
              <w:top w:w="0" w:type="dxa"/>
              <w:left w:w="0" w:type="dxa"/>
              <w:bottom w:w="0" w:type="dxa"/>
              <w:right w:w="0" w:type="dxa"/>
            </w:tcMar>
            <w:vAlign w:val="bottom"/>
            <w:hideMark/>
          </w:tcPr>
          <w:p w14:paraId="106A3ABC" w14:textId="77777777" w:rsidR="00000000" w:rsidRDefault="007003F1">
            <w:pPr>
              <w:pStyle w:val="a3"/>
              <w:spacing w:before="0" w:beforeAutospacing="0" w:after="0" w:afterAutospacing="0"/>
              <w:ind w:right="60"/>
              <w:jc w:val="right"/>
              <w:rPr>
                <w:sz w:val="16"/>
                <w:szCs w:val="16"/>
              </w:rPr>
            </w:pPr>
            <w:r>
              <w:rPr>
                <w:sz w:val="16"/>
                <w:szCs w:val="16"/>
              </w:rPr>
              <w:t>2,842,158</w:t>
            </w:r>
          </w:p>
        </w:tc>
        <w:tc>
          <w:tcPr>
            <w:tcW w:w="65" w:type="pct"/>
            <w:noWrap/>
            <w:tcMar>
              <w:top w:w="0" w:type="dxa"/>
              <w:left w:w="0" w:type="dxa"/>
              <w:bottom w:w="0" w:type="dxa"/>
              <w:right w:w="0" w:type="dxa"/>
            </w:tcMar>
            <w:vAlign w:val="bottom"/>
            <w:hideMark/>
          </w:tcPr>
          <w:p w14:paraId="565C0088"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14:paraId="228D5120" w14:textId="77777777" w:rsidR="00000000" w:rsidRDefault="007003F1">
            <w:pPr>
              <w:pStyle w:val="a3"/>
              <w:spacing w:before="0" w:beforeAutospacing="0" w:after="0" w:afterAutospacing="0"/>
              <w:rPr>
                <w:sz w:val="16"/>
                <w:szCs w:val="16"/>
              </w:rPr>
            </w:pPr>
            <w:r>
              <w:rPr>
                <w:sz w:val="16"/>
                <w:szCs w:val="16"/>
              </w:rPr>
              <w:t>$</w:t>
            </w:r>
          </w:p>
        </w:tc>
        <w:tc>
          <w:tcPr>
            <w:tcW w:w="217" w:type="pct"/>
            <w:tcBorders>
              <w:bottom w:val="double" w:sz="6" w:space="0" w:color="000000"/>
            </w:tcBorders>
            <w:noWrap/>
            <w:tcMar>
              <w:top w:w="0" w:type="dxa"/>
              <w:left w:w="0" w:type="dxa"/>
              <w:bottom w:w="0" w:type="dxa"/>
              <w:right w:w="0" w:type="dxa"/>
            </w:tcMar>
            <w:vAlign w:val="bottom"/>
            <w:hideMark/>
          </w:tcPr>
          <w:p w14:paraId="226E0BCC" w14:textId="77777777" w:rsidR="00000000" w:rsidRDefault="007003F1">
            <w:pPr>
              <w:pStyle w:val="a3"/>
              <w:spacing w:before="0" w:beforeAutospacing="0" w:after="0" w:afterAutospacing="0"/>
              <w:ind w:right="60"/>
              <w:jc w:val="right"/>
              <w:rPr>
                <w:sz w:val="16"/>
                <w:szCs w:val="16"/>
              </w:rPr>
            </w:pPr>
            <w:r>
              <w:rPr>
                <w:sz w:val="16"/>
                <w:szCs w:val="16"/>
              </w:rPr>
              <w:t>3</w:t>
            </w:r>
          </w:p>
        </w:tc>
        <w:tc>
          <w:tcPr>
            <w:tcW w:w="65" w:type="pct"/>
            <w:noWrap/>
            <w:tcMar>
              <w:top w:w="0" w:type="dxa"/>
              <w:left w:w="0" w:type="dxa"/>
              <w:bottom w:w="0" w:type="dxa"/>
              <w:right w:w="0" w:type="dxa"/>
            </w:tcMar>
            <w:vAlign w:val="bottom"/>
            <w:hideMark/>
          </w:tcPr>
          <w:p w14:paraId="72C75C69" w14:textId="77777777" w:rsidR="00000000" w:rsidRDefault="007003F1">
            <w:pPr>
              <w:pStyle w:val="a3"/>
              <w:spacing w:before="0" w:beforeAutospacing="0" w:after="0" w:afterAutospacing="0"/>
              <w:rPr>
                <w:sz w:val="16"/>
                <w:szCs w:val="16"/>
              </w:rPr>
            </w:pPr>
            <w:r>
              <w:rPr>
                <w:sz w:val="16"/>
                <w:szCs w:val="16"/>
              </w:rPr>
              <w:t> </w:t>
            </w:r>
          </w:p>
        </w:tc>
        <w:tc>
          <w:tcPr>
            <w:tcW w:w="312" w:type="pct"/>
            <w:tcBorders>
              <w:bottom w:val="double" w:sz="6" w:space="0" w:color="000000"/>
            </w:tcBorders>
            <w:noWrap/>
            <w:tcMar>
              <w:top w:w="0" w:type="dxa"/>
              <w:left w:w="0" w:type="dxa"/>
              <w:bottom w:w="0" w:type="dxa"/>
              <w:right w:w="0" w:type="dxa"/>
            </w:tcMar>
            <w:vAlign w:val="bottom"/>
            <w:hideMark/>
          </w:tcPr>
          <w:p w14:paraId="65311709" w14:textId="77777777" w:rsidR="00000000" w:rsidRDefault="007003F1">
            <w:pPr>
              <w:pStyle w:val="a3"/>
              <w:spacing w:before="0" w:beforeAutospacing="0" w:after="0" w:afterAutospacing="0"/>
              <w:ind w:right="60"/>
              <w:jc w:val="right"/>
              <w:rPr>
                <w:sz w:val="16"/>
                <w:szCs w:val="16"/>
              </w:rPr>
            </w:pPr>
            <w:r>
              <w:rPr>
                <w:sz w:val="16"/>
                <w:szCs w:val="16"/>
              </w:rPr>
              <w:t>149,315,299</w:t>
            </w:r>
          </w:p>
        </w:tc>
        <w:tc>
          <w:tcPr>
            <w:tcW w:w="65" w:type="pct"/>
            <w:noWrap/>
            <w:tcMar>
              <w:top w:w="0" w:type="dxa"/>
              <w:left w:w="0" w:type="dxa"/>
              <w:bottom w:w="0" w:type="dxa"/>
              <w:right w:w="0" w:type="dxa"/>
            </w:tcMar>
            <w:vAlign w:val="bottom"/>
            <w:hideMark/>
          </w:tcPr>
          <w:p w14:paraId="274DADE1"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14:paraId="6A146302" w14:textId="77777777" w:rsidR="00000000" w:rsidRDefault="007003F1">
            <w:pPr>
              <w:pStyle w:val="a3"/>
              <w:spacing w:before="0" w:beforeAutospacing="0" w:after="0" w:afterAutospacing="0"/>
              <w:rPr>
                <w:sz w:val="16"/>
                <w:szCs w:val="16"/>
              </w:rPr>
            </w:pPr>
            <w:r>
              <w:rPr>
                <w:sz w:val="16"/>
                <w:szCs w:val="16"/>
              </w:rPr>
              <w:t>$</w:t>
            </w:r>
          </w:p>
        </w:tc>
        <w:tc>
          <w:tcPr>
            <w:tcW w:w="268" w:type="pct"/>
            <w:tcBorders>
              <w:bottom w:val="double" w:sz="6" w:space="0" w:color="000000"/>
            </w:tcBorders>
            <w:noWrap/>
            <w:tcMar>
              <w:top w:w="0" w:type="dxa"/>
              <w:left w:w="0" w:type="dxa"/>
              <w:bottom w:w="0" w:type="dxa"/>
              <w:right w:w="0" w:type="dxa"/>
            </w:tcMar>
            <w:vAlign w:val="bottom"/>
            <w:hideMark/>
          </w:tcPr>
          <w:p w14:paraId="2B272E80" w14:textId="77777777" w:rsidR="00000000" w:rsidRDefault="007003F1">
            <w:pPr>
              <w:pStyle w:val="a3"/>
              <w:spacing w:before="0" w:beforeAutospacing="0" w:after="0" w:afterAutospacing="0"/>
              <w:ind w:right="60"/>
              <w:jc w:val="right"/>
              <w:rPr>
                <w:sz w:val="16"/>
                <w:szCs w:val="16"/>
              </w:rPr>
            </w:pPr>
            <w:r>
              <w:rPr>
                <w:sz w:val="16"/>
                <w:szCs w:val="16"/>
              </w:rPr>
              <w:t>6</w:t>
            </w:r>
          </w:p>
        </w:tc>
        <w:tc>
          <w:tcPr>
            <w:tcW w:w="65" w:type="pct"/>
            <w:noWrap/>
            <w:tcMar>
              <w:top w:w="0" w:type="dxa"/>
              <w:left w:w="0" w:type="dxa"/>
              <w:bottom w:w="0" w:type="dxa"/>
              <w:right w:w="0" w:type="dxa"/>
            </w:tcMar>
            <w:vAlign w:val="bottom"/>
            <w:hideMark/>
          </w:tcPr>
          <w:p w14:paraId="192FB81F"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14:paraId="56B74C03" w14:textId="77777777" w:rsidR="00000000" w:rsidRDefault="007003F1">
            <w:pPr>
              <w:pStyle w:val="a3"/>
              <w:spacing w:before="0" w:beforeAutospacing="0" w:after="0" w:afterAutospacing="0"/>
              <w:rPr>
                <w:sz w:val="16"/>
                <w:szCs w:val="16"/>
              </w:rPr>
            </w:pPr>
            <w:r>
              <w:rPr>
                <w:sz w:val="16"/>
                <w:szCs w:val="16"/>
              </w:rPr>
              <w:t>$</w:t>
            </w:r>
          </w:p>
        </w:tc>
        <w:tc>
          <w:tcPr>
            <w:tcW w:w="269" w:type="pct"/>
            <w:tcBorders>
              <w:bottom w:val="double" w:sz="6" w:space="0" w:color="000000"/>
            </w:tcBorders>
            <w:noWrap/>
            <w:tcMar>
              <w:top w:w="0" w:type="dxa"/>
              <w:left w:w="0" w:type="dxa"/>
              <w:bottom w:w="0" w:type="dxa"/>
              <w:right w:w="0" w:type="dxa"/>
            </w:tcMar>
            <w:vAlign w:val="bottom"/>
            <w:hideMark/>
          </w:tcPr>
          <w:p w14:paraId="50EBE542" w14:textId="77777777" w:rsidR="00000000" w:rsidRDefault="007003F1">
            <w:pPr>
              <w:pStyle w:val="a3"/>
              <w:spacing w:before="0" w:beforeAutospacing="0" w:after="0" w:afterAutospacing="0"/>
              <w:ind w:right="60"/>
              <w:jc w:val="right"/>
              <w:rPr>
                <w:sz w:val="16"/>
                <w:szCs w:val="16"/>
              </w:rPr>
            </w:pPr>
            <w:r>
              <w:rPr>
                <w:sz w:val="16"/>
                <w:szCs w:val="16"/>
              </w:rPr>
              <w:t>1,552,968</w:t>
            </w:r>
          </w:p>
        </w:tc>
        <w:tc>
          <w:tcPr>
            <w:tcW w:w="65" w:type="pct"/>
            <w:noWrap/>
            <w:tcMar>
              <w:top w:w="0" w:type="dxa"/>
              <w:left w:w="0" w:type="dxa"/>
              <w:bottom w:w="0" w:type="dxa"/>
              <w:right w:w="0" w:type="dxa"/>
            </w:tcMar>
            <w:vAlign w:val="bottom"/>
            <w:hideMark/>
          </w:tcPr>
          <w:p w14:paraId="04C6EA79" w14:textId="77777777" w:rsidR="00000000" w:rsidRDefault="007003F1">
            <w:pPr>
              <w:pStyle w:val="a3"/>
              <w:spacing w:before="0" w:beforeAutospacing="0" w:after="0" w:afterAutospacing="0"/>
              <w:rPr>
                <w:sz w:val="20"/>
                <w:szCs w:val="20"/>
              </w:rPr>
            </w:pPr>
            <w:r>
              <w:rPr>
                <w:sz w:val="16"/>
                <w:szCs w:val="16"/>
              </w:rPr>
              <w:t>​</w:t>
            </w:r>
          </w:p>
        </w:tc>
        <w:tc>
          <w:tcPr>
            <w:tcW w:w="44" w:type="pct"/>
            <w:tcBorders>
              <w:bottom w:val="double" w:sz="6" w:space="0" w:color="000000"/>
            </w:tcBorders>
            <w:noWrap/>
            <w:tcMar>
              <w:top w:w="0" w:type="dxa"/>
              <w:left w:w="0" w:type="dxa"/>
              <w:bottom w:w="0" w:type="dxa"/>
              <w:right w:w="0" w:type="dxa"/>
            </w:tcMar>
            <w:vAlign w:val="bottom"/>
            <w:hideMark/>
          </w:tcPr>
          <w:p w14:paraId="5E1DE119" w14:textId="77777777" w:rsidR="00000000" w:rsidRDefault="007003F1">
            <w:pPr>
              <w:pStyle w:val="a3"/>
              <w:spacing w:before="0" w:beforeAutospacing="0" w:after="0" w:afterAutospacing="0"/>
              <w:rPr>
                <w:sz w:val="16"/>
                <w:szCs w:val="16"/>
              </w:rPr>
            </w:pPr>
            <w:r>
              <w:rPr>
                <w:sz w:val="16"/>
                <w:szCs w:val="16"/>
              </w:rPr>
              <w:t>$</w:t>
            </w:r>
          </w:p>
        </w:tc>
        <w:tc>
          <w:tcPr>
            <w:tcW w:w="411" w:type="pct"/>
            <w:tcBorders>
              <w:bottom w:val="double" w:sz="6" w:space="0" w:color="000000"/>
            </w:tcBorders>
            <w:noWrap/>
            <w:tcMar>
              <w:top w:w="0" w:type="dxa"/>
              <w:left w:w="0" w:type="dxa"/>
              <w:bottom w:w="0" w:type="dxa"/>
              <w:right w:w="0" w:type="dxa"/>
            </w:tcMar>
            <w:vAlign w:val="bottom"/>
            <w:hideMark/>
          </w:tcPr>
          <w:p w14:paraId="3B515E50" w14:textId="77777777" w:rsidR="00000000" w:rsidRDefault="007003F1">
            <w:pPr>
              <w:pStyle w:val="a3"/>
              <w:spacing w:before="0" w:beforeAutospacing="0" w:after="0" w:afterAutospacing="0"/>
              <w:ind w:right="60"/>
              <w:jc w:val="right"/>
              <w:rPr>
                <w:sz w:val="16"/>
                <w:szCs w:val="16"/>
              </w:rPr>
            </w:pPr>
            <w:r>
              <w:rPr>
                <w:sz w:val="16"/>
                <w:szCs w:val="16"/>
              </w:rPr>
              <w:t>96</w:t>
            </w:r>
          </w:p>
        </w:tc>
        <w:tc>
          <w:tcPr>
            <w:tcW w:w="65" w:type="pct"/>
            <w:noWrap/>
            <w:tcMar>
              <w:top w:w="0" w:type="dxa"/>
              <w:left w:w="0" w:type="dxa"/>
              <w:bottom w:w="0" w:type="dxa"/>
              <w:right w:w="0" w:type="dxa"/>
            </w:tcMar>
            <w:vAlign w:val="bottom"/>
            <w:hideMark/>
          </w:tcPr>
          <w:p w14:paraId="3B9C01EC"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double" w:sz="6" w:space="0" w:color="000000"/>
            </w:tcBorders>
            <w:noWrap/>
            <w:tcMar>
              <w:top w:w="0" w:type="dxa"/>
              <w:left w:w="0" w:type="dxa"/>
              <w:bottom w:w="0" w:type="dxa"/>
              <w:right w:w="0" w:type="dxa"/>
            </w:tcMar>
            <w:vAlign w:val="bottom"/>
            <w:hideMark/>
          </w:tcPr>
          <w:p w14:paraId="6B0292EC" w14:textId="77777777" w:rsidR="00000000" w:rsidRDefault="007003F1">
            <w:pPr>
              <w:pStyle w:val="a3"/>
              <w:spacing w:before="0" w:beforeAutospacing="0" w:after="0" w:afterAutospacing="0"/>
              <w:rPr>
                <w:sz w:val="16"/>
                <w:szCs w:val="16"/>
              </w:rPr>
            </w:pPr>
            <w:r>
              <w:rPr>
                <w:sz w:val="16"/>
                <w:szCs w:val="16"/>
              </w:rPr>
              <w:t>$</w:t>
            </w:r>
          </w:p>
        </w:tc>
        <w:tc>
          <w:tcPr>
            <w:tcW w:w="320" w:type="pct"/>
            <w:tcBorders>
              <w:bottom w:val="double" w:sz="6" w:space="0" w:color="000000"/>
            </w:tcBorders>
            <w:noWrap/>
            <w:tcMar>
              <w:top w:w="0" w:type="dxa"/>
              <w:left w:w="0" w:type="dxa"/>
              <w:bottom w:w="0" w:type="dxa"/>
              <w:right w:w="0" w:type="dxa"/>
            </w:tcMar>
            <w:vAlign w:val="bottom"/>
            <w:hideMark/>
          </w:tcPr>
          <w:p w14:paraId="5CCB5FEB" w14:textId="77777777" w:rsidR="00000000" w:rsidRDefault="007003F1">
            <w:pPr>
              <w:pStyle w:val="a3"/>
              <w:spacing w:before="0" w:beforeAutospacing="0" w:after="0" w:afterAutospacing="0"/>
              <w:jc w:val="right"/>
              <w:rPr>
                <w:sz w:val="16"/>
                <w:szCs w:val="16"/>
              </w:rPr>
            </w:pPr>
            <w:r>
              <w:rPr>
                <w:sz w:val="16"/>
                <w:szCs w:val="16"/>
              </w:rPr>
              <w:t>(905,642)</w:t>
            </w:r>
          </w:p>
        </w:tc>
        <w:tc>
          <w:tcPr>
            <w:tcW w:w="65" w:type="pct"/>
            <w:noWrap/>
            <w:tcMar>
              <w:top w:w="0" w:type="dxa"/>
              <w:left w:w="0" w:type="dxa"/>
              <w:bottom w:w="0" w:type="dxa"/>
              <w:right w:w="0" w:type="dxa"/>
            </w:tcMar>
            <w:vAlign w:val="bottom"/>
            <w:hideMark/>
          </w:tcPr>
          <w:p w14:paraId="012BA1B4" w14:textId="77777777" w:rsidR="00000000" w:rsidRDefault="007003F1">
            <w:pPr>
              <w:pStyle w:val="a3"/>
              <w:spacing w:before="0" w:beforeAutospacing="0" w:after="0" w:afterAutospacing="0"/>
              <w:rPr>
                <w:sz w:val="20"/>
                <w:szCs w:val="20"/>
              </w:rPr>
            </w:pPr>
            <w:r>
              <w:rPr>
                <w:sz w:val="16"/>
                <w:szCs w:val="16"/>
              </w:rPr>
              <w:t>​</w:t>
            </w:r>
          </w:p>
        </w:tc>
        <w:tc>
          <w:tcPr>
            <w:tcW w:w="45" w:type="pct"/>
            <w:tcBorders>
              <w:bottom w:val="double" w:sz="6" w:space="0" w:color="000000"/>
            </w:tcBorders>
            <w:noWrap/>
            <w:tcMar>
              <w:top w:w="0" w:type="dxa"/>
              <w:left w:w="0" w:type="dxa"/>
              <w:bottom w:w="0" w:type="dxa"/>
              <w:right w:w="0" w:type="dxa"/>
            </w:tcMar>
            <w:vAlign w:val="bottom"/>
            <w:hideMark/>
          </w:tcPr>
          <w:p w14:paraId="01E71604" w14:textId="77777777" w:rsidR="00000000" w:rsidRDefault="007003F1">
            <w:pPr>
              <w:pStyle w:val="a3"/>
              <w:spacing w:before="0" w:beforeAutospacing="0" w:after="0" w:afterAutospacing="0"/>
              <w:rPr>
                <w:sz w:val="16"/>
                <w:szCs w:val="16"/>
              </w:rPr>
            </w:pPr>
            <w:r>
              <w:rPr>
                <w:sz w:val="16"/>
                <w:szCs w:val="16"/>
              </w:rPr>
              <w:t>$</w:t>
            </w:r>
          </w:p>
        </w:tc>
        <w:tc>
          <w:tcPr>
            <w:tcW w:w="282" w:type="pct"/>
            <w:tcBorders>
              <w:bottom w:val="double" w:sz="6" w:space="0" w:color="000000"/>
            </w:tcBorders>
            <w:noWrap/>
            <w:tcMar>
              <w:top w:w="0" w:type="dxa"/>
              <w:left w:w="0" w:type="dxa"/>
              <w:bottom w:w="0" w:type="dxa"/>
              <w:right w:w="0" w:type="dxa"/>
            </w:tcMar>
            <w:vAlign w:val="bottom"/>
            <w:hideMark/>
          </w:tcPr>
          <w:p w14:paraId="19443D98" w14:textId="77777777" w:rsidR="00000000" w:rsidRDefault="007003F1">
            <w:pPr>
              <w:pStyle w:val="a3"/>
              <w:spacing w:before="0" w:beforeAutospacing="0" w:after="0" w:afterAutospacing="0"/>
              <w:ind w:right="60"/>
              <w:jc w:val="right"/>
              <w:rPr>
                <w:sz w:val="16"/>
                <w:szCs w:val="16"/>
              </w:rPr>
            </w:pPr>
            <w:r>
              <w:rPr>
                <w:sz w:val="16"/>
                <w:szCs w:val="16"/>
              </w:rPr>
              <w:t>647,431</w:t>
            </w:r>
          </w:p>
        </w:tc>
      </w:tr>
      <w:tr w:rsidR="007003F1" w14:paraId="2E76AEA9" w14:textId="77777777">
        <w:trPr>
          <w:divId w:val="1642148069"/>
        </w:trPr>
        <w:tc>
          <w:tcPr>
            <w:tcW w:w="1282" w:type="pct"/>
            <w:shd w:val="clear" w:color="auto" w:fill="CCEEFF"/>
            <w:tcMar>
              <w:top w:w="0" w:type="dxa"/>
              <w:left w:w="0" w:type="dxa"/>
              <w:bottom w:w="0" w:type="dxa"/>
              <w:right w:w="0" w:type="dxa"/>
            </w:tcMar>
            <w:vAlign w:val="bottom"/>
            <w:hideMark/>
          </w:tcPr>
          <w:p w14:paraId="7A1A9C58" w14:textId="77777777" w:rsidR="00000000" w:rsidRDefault="007003F1">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69ECE409" w14:textId="77777777" w:rsidR="00000000" w:rsidRDefault="007003F1">
            <w:pPr>
              <w:pStyle w:val="a3"/>
              <w:spacing w:before="0" w:beforeAutospacing="0" w:after="0"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14:paraId="3FF52814" w14:textId="77777777" w:rsidR="00000000" w:rsidRDefault="007003F1">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3B0F55F1"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5660CDC0" w14:textId="77777777" w:rsidR="00000000" w:rsidRDefault="007003F1">
            <w:pPr>
              <w:pStyle w:val="a3"/>
              <w:spacing w:before="0" w:beforeAutospacing="0" w:after="0"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14:paraId="5AC2185D" w14:textId="77777777" w:rsidR="00000000" w:rsidRDefault="007003F1">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632D8AEA" w14:textId="77777777" w:rsidR="00000000" w:rsidRDefault="007003F1">
            <w:pPr>
              <w:pStyle w:val="a3"/>
              <w:spacing w:before="0" w:beforeAutospacing="0" w:after="0"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653718C2" w14:textId="77777777" w:rsidR="00000000" w:rsidRDefault="007003F1">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0DBDBDF2"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432C9CDE" w14:textId="77777777" w:rsidR="00000000" w:rsidRDefault="007003F1">
            <w:pPr>
              <w:pStyle w:val="a3"/>
              <w:spacing w:before="0" w:beforeAutospacing="0" w:after="0"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218AD415" w14:textId="77777777" w:rsidR="00000000" w:rsidRDefault="007003F1">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65F6DE87" w14:textId="77777777" w:rsidR="00000000" w:rsidRDefault="007003F1">
            <w:pPr>
              <w:pStyle w:val="a3"/>
              <w:spacing w:before="0" w:beforeAutospacing="0" w:after="0"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4AC3C406" w14:textId="77777777" w:rsidR="00000000" w:rsidRDefault="007003F1">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5343F1FF"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0A798FA" w14:textId="77777777" w:rsidR="00000000" w:rsidRDefault="007003F1">
            <w:pPr>
              <w:pStyle w:val="a3"/>
              <w:spacing w:before="0" w:beforeAutospacing="0" w:after="0"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68A4AAC0" w14:textId="77777777" w:rsidR="00000000" w:rsidRDefault="007003F1">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10377260"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A2B928F" w14:textId="77777777" w:rsidR="00000000" w:rsidRDefault="007003F1">
            <w:pPr>
              <w:pStyle w:val="a3"/>
              <w:spacing w:before="0" w:beforeAutospacing="0" w:after="0"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14:paraId="34A24EF1" w14:textId="77777777" w:rsidR="00000000" w:rsidRDefault="007003F1">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51BB48F8" w14:textId="77777777" w:rsidR="00000000" w:rsidRDefault="007003F1">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18EB2EA2" w14:textId="77777777" w:rsidR="00000000" w:rsidRDefault="007003F1">
            <w:pPr>
              <w:pStyle w:val="a3"/>
              <w:spacing w:before="0" w:beforeAutospacing="0" w:after="0"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14:paraId="1168BCD8" w14:textId="77777777" w:rsidR="00000000" w:rsidRDefault="007003F1">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7A216296"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6DD01691" w14:textId="77777777" w:rsidR="00000000" w:rsidRDefault="007003F1">
            <w:pPr>
              <w:pStyle w:val="a3"/>
              <w:spacing w:before="0" w:beforeAutospacing="0" w:after="0"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14:paraId="62FE9F1A" w14:textId="77777777" w:rsidR="00000000" w:rsidRDefault="007003F1">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14:paraId="5D2A8DF9" w14:textId="77777777" w:rsidR="00000000" w:rsidRDefault="007003F1">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14:paraId="44956804" w14:textId="77777777" w:rsidR="00000000" w:rsidRDefault="007003F1">
            <w:pPr>
              <w:pStyle w:val="a3"/>
              <w:spacing w:before="0" w:beforeAutospacing="0" w:after="0" w:afterAutospacing="0"/>
              <w:rPr>
                <w:sz w:val="20"/>
                <w:szCs w:val="20"/>
              </w:rPr>
            </w:pPr>
            <w:r>
              <w:rPr>
                <w:sz w:val="16"/>
                <w:szCs w:val="16"/>
              </w:rPr>
              <w:t>​</w:t>
            </w:r>
          </w:p>
        </w:tc>
        <w:tc>
          <w:tcPr>
            <w:tcW w:w="282" w:type="pct"/>
            <w:shd w:val="clear" w:color="auto" w:fill="CCEEFF"/>
            <w:noWrap/>
            <w:tcMar>
              <w:top w:w="0" w:type="dxa"/>
              <w:left w:w="0" w:type="dxa"/>
              <w:bottom w:w="0" w:type="dxa"/>
              <w:right w:w="0" w:type="dxa"/>
            </w:tcMar>
            <w:vAlign w:val="bottom"/>
            <w:hideMark/>
          </w:tcPr>
          <w:p w14:paraId="32C44423" w14:textId="77777777" w:rsidR="00000000" w:rsidRDefault="007003F1">
            <w:pPr>
              <w:pStyle w:val="a3"/>
              <w:spacing w:before="0" w:beforeAutospacing="0" w:after="0" w:afterAutospacing="0"/>
              <w:rPr>
                <w:sz w:val="20"/>
                <w:szCs w:val="20"/>
              </w:rPr>
            </w:pPr>
            <w:r>
              <w:rPr>
                <w:sz w:val="16"/>
                <w:szCs w:val="16"/>
              </w:rPr>
              <w:t>​</w:t>
            </w:r>
          </w:p>
        </w:tc>
      </w:tr>
      <w:tr w:rsidR="00000000" w14:paraId="0F896C5F" w14:textId="77777777">
        <w:trPr>
          <w:divId w:val="1642148069"/>
        </w:trPr>
        <w:tc>
          <w:tcPr>
            <w:tcW w:w="1282" w:type="pct"/>
            <w:tcMar>
              <w:top w:w="0" w:type="dxa"/>
              <w:left w:w="0" w:type="dxa"/>
              <w:bottom w:w="0" w:type="dxa"/>
              <w:right w:w="0" w:type="dxa"/>
            </w:tcMar>
            <w:vAlign w:val="bottom"/>
            <w:hideMark/>
          </w:tcPr>
          <w:p w14:paraId="1A1748DD" w14:textId="77777777" w:rsidR="00000000" w:rsidRDefault="007003F1">
            <w:pPr>
              <w:pStyle w:val="a3"/>
              <w:spacing w:before="0" w:beforeAutospacing="0" w:after="0" w:afterAutospacing="0"/>
              <w:rPr>
                <w:sz w:val="16"/>
                <w:szCs w:val="16"/>
              </w:rPr>
            </w:pPr>
            <w:r>
              <w:rPr>
                <w:b/>
                <w:bCs/>
                <w:sz w:val="16"/>
                <w:szCs w:val="16"/>
              </w:rPr>
              <w:t>Balance - December 31, 2019</w:t>
            </w:r>
          </w:p>
        </w:tc>
        <w:tc>
          <w:tcPr>
            <w:tcW w:w="65" w:type="pct"/>
            <w:noWrap/>
            <w:tcMar>
              <w:top w:w="0" w:type="dxa"/>
              <w:left w:w="0" w:type="dxa"/>
              <w:bottom w:w="0" w:type="dxa"/>
              <w:right w:w="0" w:type="dxa"/>
            </w:tcMar>
            <w:vAlign w:val="bottom"/>
            <w:hideMark/>
          </w:tcPr>
          <w:p w14:paraId="0A52F3FF" w14:textId="77777777" w:rsidR="00000000" w:rsidRDefault="007003F1">
            <w:pPr>
              <w:pStyle w:val="a3"/>
              <w:spacing w:before="0" w:beforeAutospacing="0" w:after="0" w:afterAutospacing="0"/>
              <w:rPr>
                <w:sz w:val="16"/>
                <w:szCs w:val="16"/>
              </w:rPr>
            </w:pPr>
            <w:r>
              <w:rPr>
                <w:sz w:val="16"/>
                <w:szCs w:val="16"/>
              </w:rPr>
              <w:t> </w:t>
            </w:r>
          </w:p>
        </w:tc>
        <w:tc>
          <w:tcPr>
            <w:tcW w:w="216" w:type="pct"/>
            <w:noWrap/>
            <w:tcMar>
              <w:top w:w="0" w:type="dxa"/>
              <w:left w:w="0" w:type="dxa"/>
              <w:bottom w:w="0" w:type="dxa"/>
              <w:right w:w="0" w:type="dxa"/>
            </w:tcMar>
            <w:vAlign w:val="bottom"/>
            <w:hideMark/>
          </w:tcPr>
          <w:p w14:paraId="2B672979" w14:textId="77777777" w:rsidR="00000000" w:rsidRDefault="007003F1">
            <w:pPr>
              <w:pStyle w:val="a3"/>
              <w:spacing w:before="0" w:beforeAutospacing="0" w:after="0" w:afterAutospacing="0"/>
              <w:ind w:right="60"/>
              <w:jc w:val="right"/>
              <w:rPr>
                <w:sz w:val="16"/>
                <w:szCs w:val="16"/>
              </w:rPr>
            </w:pPr>
            <w:r>
              <w:rPr>
                <w:sz w:val="16"/>
                <w:szCs w:val="16"/>
              </w:rPr>
              <w:t>194</w:t>
            </w:r>
          </w:p>
        </w:tc>
        <w:tc>
          <w:tcPr>
            <w:tcW w:w="65" w:type="pct"/>
            <w:noWrap/>
            <w:tcMar>
              <w:top w:w="0" w:type="dxa"/>
              <w:left w:w="0" w:type="dxa"/>
              <w:bottom w:w="0" w:type="dxa"/>
              <w:right w:w="0" w:type="dxa"/>
            </w:tcMar>
            <w:vAlign w:val="bottom"/>
            <w:hideMark/>
          </w:tcPr>
          <w:p w14:paraId="2FAEC466"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5EB154CB" w14:textId="77777777" w:rsidR="00000000" w:rsidRDefault="007003F1">
            <w:pPr>
              <w:pStyle w:val="a3"/>
              <w:spacing w:before="0" w:beforeAutospacing="0" w:after="0" w:afterAutospacing="0"/>
              <w:rPr>
                <w:sz w:val="16"/>
                <w:szCs w:val="16"/>
              </w:rPr>
            </w:pPr>
            <w:r>
              <w:rPr>
                <w:sz w:val="16"/>
                <w:szCs w:val="16"/>
              </w:rPr>
              <w:t>$</w:t>
            </w:r>
          </w:p>
        </w:tc>
        <w:tc>
          <w:tcPr>
            <w:tcW w:w="216" w:type="pct"/>
            <w:noWrap/>
            <w:tcMar>
              <w:top w:w="0" w:type="dxa"/>
              <w:left w:w="0" w:type="dxa"/>
              <w:bottom w:w="0" w:type="dxa"/>
              <w:right w:w="0" w:type="dxa"/>
            </w:tcMar>
            <w:vAlign w:val="bottom"/>
            <w:hideMark/>
          </w:tcPr>
          <w:p w14:paraId="540EE47C"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A6042BC" w14:textId="77777777" w:rsidR="00000000" w:rsidRDefault="007003F1">
            <w:pPr>
              <w:pStyle w:val="a3"/>
              <w:spacing w:before="0" w:beforeAutospacing="0" w:after="0" w:afterAutospacing="0"/>
              <w:rPr>
                <w:sz w:val="16"/>
                <w:szCs w:val="16"/>
              </w:rPr>
            </w:pPr>
            <w:r>
              <w:rPr>
                <w:sz w:val="16"/>
                <w:szCs w:val="16"/>
              </w:rPr>
              <w:t> </w:t>
            </w:r>
          </w:p>
        </w:tc>
        <w:tc>
          <w:tcPr>
            <w:tcW w:w="256" w:type="pct"/>
            <w:noWrap/>
            <w:tcMar>
              <w:top w:w="0" w:type="dxa"/>
              <w:left w:w="0" w:type="dxa"/>
              <w:bottom w:w="0" w:type="dxa"/>
              <w:right w:w="0" w:type="dxa"/>
            </w:tcMar>
            <w:vAlign w:val="bottom"/>
            <w:hideMark/>
          </w:tcPr>
          <w:p w14:paraId="39ED1065" w14:textId="77777777" w:rsidR="00000000" w:rsidRDefault="007003F1">
            <w:pPr>
              <w:pStyle w:val="a3"/>
              <w:spacing w:before="0" w:beforeAutospacing="0" w:after="0" w:afterAutospacing="0"/>
              <w:ind w:right="60"/>
              <w:jc w:val="right"/>
              <w:rPr>
                <w:sz w:val="16"/>
                <w:szCs w:val="16"/>
              </w:rPr>
            </w:pPr>
            <w:r>
              <w:rPr>
                <w:sz w:val="16"/>
                <w:szCs w:val="16"/>
              </w:rPr>
              <w:t>3,581,119</w:t>
            </w:r>
          </w:p>
        </w:tc>
        <w:tc>
          <w:tcPr>
            <w:tcW w:w="65" w:type="pct"/>
            <w:noWrap/>
            <w:tcMar>
              <w:top w:w="0" w:type="dxa"/>
              <w:left w:w="0" w:type="dxa"/>
              <w:bottom w:w="0" w:type="dxa"/>
              <w:right w:w="0" w:type="dxa"/>
            </w:tcMar>
            <w:vAlign w:val="bottom"/>
            <w:hideMark/>
          </w:tcPr>
          <w:p w14:paraId="569AD452"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0CD041A2" w14:textId="77777777" w:rsidR="00000000" w:rsidRDefault="007003F1">
            <w:pPr>
              <w:pStyle w:val="a3"/>
              <w:spacing w:before="0" w:beforeAutospacing="0" w:after="0" w:afterAutospacing="0"/>
              <w:rPr>
                <w:sz w:val="16"/>
                <w:szCs w:val="16"/>
              </w:rPr>
            </w:pPr>
            <w:r>
              <w:rPr>
                <w:sz w:val="16"/>
                <w:szCs w:val="16"/>
              </w:rPr>
              <w:t>$</w:t>
            </w:r>
          </w:p>
        </w:tc>
        <w:tc>
          <w:tcPr>
            <w:tcW w:w="217" w:type="pct"/>
            <w:noWrap/>
            <w:tcMar>
              <w:top w:w="0" w:type="dxa"/>
              <w:left w:w="0" w:type="dxa"/>
              <w:bottom w:w="0" w:type="dxa"/>
              <w:right w:w="0" w:type="dxa"/>
            </w:tcMar>
            <w:vAlign w:val="bottom"/>
            <w:hideMark/>
          </w:tcPr>
          <w:p w14:paraId="2C729049" w14:textId="77777777" w:rsidR="00000000" w:rsidRDefault="007003F1">
            <w:pPr>
              <w:pStyle w:val="a3"/>
              <w:spacing w:before="0" w:beforeAutospacing="0" w:after="0" w:afterAutospacing="0"/>
              <w:ind w:right="60"/>
              <w:jc w:val="right"/>
              <w:rPr>
                <w:sz w:val="16"/>
                <w:szCs w:val="16"/>
              </w:rPr>
            </w:pPr>
            <w:r>
              <w:rPr>
                <w:sz w:val="16"/>
                <w:szCs w:val="16"/>
              </w:rPr>
              <w:t>4</w:t>
            </w:r>
          </w:p>
        </w:tc>
        <w:tc>
          <w:tcPr>
            <w:tcW w:w="65" w:type="pct"/>
            <w:noWrap/>
            <w:tcMar>
              <w:top w:w="0" w:type="dxa"/>
              <w:left w:w="0" w:type="dxa"/>
              <w:bottom w:w="0" w:type="dxa"/>
              <w:right w:w="0" w:type="dxa"/>
            </w:tcMar>
            <w:vAlign w:val="bottom"/>
            <w:hideMark/>
          </w:tcPr>
          <w:p w14:paraId="42160F58" w14:textId="77777777" w:rsidR="00000000" w:rsidRDefault="007003F1">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6357801A" w14:textId="77777777" w:rsidR="00000000" w:rsidRDefault="007003F1">
            <w:pPr>
              <w:pStyle w:val="a3"/>
              <w:spacing w:before="0" w:beforeAutospacing="0" w:after="0" w:afterAutospacing="0"/>
              <w:ind w:right="60"/>
              <w:jc w:val="right"/>
              <w:rPr>
                <w:sz w:val="16"/>
                <w:szCs w:val="16"/>
              </w:rPr>
            </w:pPr>
            <w:r>
              <w:rPr>
                <w:sz w:val="16"/>
                <w:szCs w:val="16"/>
              </w:rPr>
              <w:t>126,411,808</w:t>
            </w:r>
          </w:p>
        </w:tc>
        <w:tc>
          <w:tcPr>
            <w:tcW w:w="65" w:type="pct"/>
            <w:noWrap/>
            <w:tcMar>
              <w:top w:w="0" w:type="dxa"/>
              <w:left w:w="0" w:type="dxa"/>
              <w:bottom w:w="0" w:type="dxa"/>
              <w:right w:w="0" w:type="dxa"/>
            </w:tcMar>
            <w:vAlign w:val="bottom"/>
            <w:hideMark/>
          </w:tcPr>
          <w:p w14:paraId="2EDA5D2F"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0A359198" w14:textId="77777777" w:rsidR="00000000" w:rsidRDefault="007003F1">
            <w:pPr>
              <w:pStyle w:val="a3"/>
              <w:spacing w:before="0" w:beforeAutospacing="0" w:after="0" w:afterAutospacing="0"/>
              <w:rPr>
                <w:sz w:val="16"/>
                <w:szCs w:val="16"/>
              </w:rPr>
            </w:pPr>
            <w:r>
              <w:rPr>
                <w:sz w:val="16"/>
                <w:szCs w:val="16"/>
              </w:rPr>
              <w:t>$</w:t>
            </w:r>
          </w:p>
        </w:tc>
        <w:tc>
          <w:tcPr>
            <w:tcW w:w="268" w:type="pct"/>
            <w:noWrap/>
            <w:tcMar>
              <w:top w:w="0" w:type="dxa"/>
              <w:left w:w="0" w:type="dxa"/>
              <w:bottom w:w="0" w:type="dxa"/>
              <w:right w:w="0" w:type="dxa"/>
            </w:tcMar>
            <w:vAlign w:val="bottom"/>
            <w:hideMark/>
          </w:tcPr>
          <w:p w14:paraId="441F2C91" w14:textId="77777777" w:rsidR="00000000" w:rsidRDefault="007003F1">
            <w:pPr>
              <w:pStyle w:val="a3"/>
              <w:spacing w:before="0" w:beforeAutospacing="0" w:after="0" w:afterAutospacing="0"/>
              <w:ind w:right="60"/>
              <w:jc w:val="right"/>
              <w:rPr>
                <w:sz w:val="16"/>
                <w:szCs w:val="16"/>
              </w:rPr>
            </w:pPr>
            <w:r>
              <w:rPr>
                <w:sz w:val="16"/>
                <w:szCs w:val="16"/>
              </w:rPr>
              <w:t>5</w:t>
            </w:r>
          </w:p>
        </w:tc>
        <w:tc>
          <w:tcPr>
            <w:tcW w:w="65" w:type="pct"/>
            <w:noWrap/>
            <w:tcMar>
              <w:top w:w="0" w:type="dxa"/>
              <w:left w:w="0" w:type="dxa"/>
              <w:bottom w:w="0" w:type="dxa"/>
              <w:right w:w="0" w:type="dxa"/>
            </w:tcMar>
            <w:vAlign w:val="bottom"/>
            <w:hideMark/>
          </w:tcPr>
          <w:p w14:paraId="7AFD80ED"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6A480486" w14:textId="77777777" w:rsidR="00000000" w:rsidRDefault="007003F1">
            <w:pPr>
              <w:pStyle w:val="a3"/>
              <w:spacing w:before="0" w:beforeAutospacing="0" w:after="0" w:afterAutospacing="0"/>
              <w:rPr>
                <w:sz w:val="16"/>
                <w:szCs w:val="16"/>
              </w:rPr>
            </w:pPr>
            <w:r>
              <w:rPr>
                <w:sz w:val="16"/>
                <w:szCs w:val="16"/>
              </w:rPr>
              <w:t>$</w:t>
            </w:r>
          </w:p>
        </w:tc>
        <w:tc>
          <w:tcPr>
            <w:tcW w:w="269" w:type="pct"/>
            <w:noWrap/>
            <w:tcMar>
              <w:top w:w="0" w:type="dxa"/>
              <w:left w:w="0" w:type="dxa"/>
              <w:bottom w:w="0" w:type="dxa"/>
              <w:right w:w="0" w:type="dxa"/>
            </w:tcMar>
            <w:vAlign w:val="bottom"/>
            <w:hideMark/>
          </w:tcPr>
          <w:p w14:paraId="67E26F67" w14:textId="77777777" w:rsidR="00000000" w:rsidRDefault="007003F1">
            <w:pPr>
              <w:pStyle w:val="a3"/>
              <w:spacing w:before="0" w:beforeAutospacing="0" w:after="0" w:afterAutospacing="0"/>
              <w:ind w:right="60"/>
              <w:jc w:val="right"/>
              <w:rPr>
                <w:sz w:val="16"/>
                <w:szCs w:val="16"/>
              </w:rPr>
            </w:pPr>
            <w:r>
              <w:rPr>
                <w:sz w:val="16"/>
                <w:szCs w:val="16"/>
              </w:rPr>
              <w:t>869,354</w:t>
            </w:r>
          </w:p>
        </w:tc>
        <w:tc>
          <w:tcPr>
            <w:tcW w:w="65" w:type="pct"/>
            <w:noWrap/>
            <w:tcMar>
              <w:top w:w="0" w:type="dxa"/>
              <w:left w:w="0" w:type="dxa"/>
              <w:bottom w:w="0" w:type="dxa"/>
              <w:right w:w="0" w:type="dxa"/>
            </w:tcMar>
            <w:vAlign w:val="bottom"/>
            <w:hideMark/>
          </w:tcPr>
          <w:p w14:paraId="74D8C3BE" w14:textId="77777777" w:rsidR="00000000" w:rsidRDefault="007003F1">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3ADA3D7F" w14:textId="77777777" w:rsidR="00000000" w:rsidRDefault="007003F1">
            <w:pPr>
              <w:pStyle w:val="a3"/>
              <w:spacing w:before="0" w:beforeAutospacing="0" w:after="0" w:afterAutospacing="0"/>
              <w:rPr>
                <w:sz w:val="16"/>
                <w:szCs w:val="16"/>
              </w:rPr>
            </w:pPr>
            <w:r>
              <w:rPr>
                <w:sz w:val="16"/>
                <w:szCs w:val="16"/>
              </w:rPr>
              <w:t>$</w:t>
            </w:r>
          </w:p>
        </w:tc>
        <w:tc>
          <w:tcPr>
            <w:tcW w:w="411" w:type="pct"/>
            <w:noWrap/>
            <w:tcMar>
              <w:top w:w="0" w:type="dxa"/>
              <w:left w:w="0" w:type="dxa"/>
              <w:bottom w:w="0" w:type="dxa"/>
              <w:right w:w="0" w:type="dxa"/>
            </w:tcMar>
            <w:vAlign w:val="bottom"/>
            <w:hideMark/>
          </w:tcPr>
          <w:p w14:paraId="6175F326" w14:textId="77777777" w:rsidR="00000000" w:rsidRDefault="007003F1">
            <w:pPr>
              <w:pStyle w:val="a3"/>
              <w:spacing w:before="0" w:beforeAutospacing="0" w:after="0" w:afterAutospacing="0"/>
              <w:ind w:right="60"/>
              <w:jc w:val="right"/>
              <w:rPr>
                <w:sz w:val="16"/>
                <w:szCs w:val="16"/>
              </w:rPr>
            </w:pPr>
            <w:r>
              <w:rPr>
                <w:sz w:val="16"/>
                <w:szCs w:val="16"/>
              </w:rPr>
              <w:t>220</w:t>
            </w:r>
          </w:p>
        </w:tc>
        <w:tc>
          <w:tcPr>
            <w:tcW w:w="65" w:type="pct"/>
            <w:noWrap/>
            <w:tcMar>
              <w:top w:w="0" w:type="dxa"/>
              <w:left w:w="0" w:type="dxa"/>
              <w:bottom w:w="0" w:type="dxa"/>
              <w:right w:w="0" w:type="dxa"/>
            </w:tcMar>
            <w:vAlign w:val="bottom"/>
            <w:hideMark/>
          </w:tcPr>
          <w:p w14:paraId="04FDD39F"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8AC33EF" w14:textId="77777777" w:rsidR="00000000" w:rsidRDefault="007003F1">
            <w:pPr>
              <w:pStyle w:val="a3"/>
              <w:spacing w:before="0" w:beforeAutospacing="0" w:after="0" w:afterAutospacing="0"/>
              <w:rPr>
                <w:sz w:val="16"/>
                <w:szCs w:val="16"/>
              </w:rPr>
            </w:pPr>
            <w:r>
              <w:rPr>
                <w:sz w:val="16"/>
                <w:szCs w:val="16"/>
              </w:rPr>
              <w:t>$</w:t>
            </w:r>
          </w:p>
        </w:tc>
        <w:tc>
          <w:tcPr>
            <w:tcW w:w="320" w:type="pct"/>
            <w:noWrap/>
            <w:tcMar>
              <w:top w:w="0" w:type="dxa"/>
              <w:left w:w="0" w:type="dxa"/>
              <w:bottom w:w="0" w:type="dxa"/>
              <w:right w:w="0" w:type="dxa"/>
            </w:tcMar>
            <w:vAlign w:val="bottom"/>
            <w:hideMark/>
          </w:tcPr>
          <w:p w14:paraId="21512201" w14:textId="77777777" w:rsidR="00000000" w:rsidRDefault="007003F1">
            <w:pPr>
              <w:pStyle w:val="a3"/>
              <w:spacing w:before="0" w:beforeAutospacing="0" w:after="0" w:afterAutospacing="0"/>
              <w:jc w:val="right"/>
              <w:rPr>
                <w:sz w:val="16"/>
                <w:szCs w:val="16"/>
              </w:rPr>
            </w:pPr>
            <w:r>
              <w:rPr>
                <w:sz w:val="16"/>
                <w:szCs w:val="16"/>
              </w:rPr>
              <w:t>(570,612)</w:t>
            </w:r>
          </w:p>
        </w:tc>
        <w:tc>
          <w:tcPr>
            <w:tcW w:w="65" w:type="pct"/>
            <w:noWrap/>
            <w:tcMar>
              <w:top w:w="0" w:type="dxa"/>
              <w:left w:w="0" w:type="dxa"/>
              <w:bottom w:w="0" w:type="dxa"/>
              <w:right w:w="0" w:type="dxa"/>
            </w:tcMar>
            <w:vAlign w:val="bottom"/>
            <w:hideMark/>
          </w:tcPr>
          <w:p w14:paraId="40925376" w14:textId="77777777" w:rsidR="00000000" w:rsidRDefault="007003F1">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14:paraId="48989A34" w14:textId="77777777" w:rsidR="00000000" w:rsidRDefault="007003F1">
            <w:pPr>
              <w:pStyle w:val="a3"/>
              <w:spacing w:before="0" w:beforeAutospacing="0" w:after="0" w:afterAutospacing="0"/>
              <w:rPr>
                <w:sz w:val="16"/>
                <w:szCs w:val="16"/>
              </w:rPr>
            </w:pPr>
            <w:r>
              <w:rPr>
                <w:sz w:val="16"/>
                <w:szCs w:val="16"/>
              </w:rPr>
              <w:t>$</w:t>
            </w:r>
          </w:p>
        </w:tc>
        <w:tc>
          <w:tcPr>
            <w:tcW w:w="282" w:type="pct"/>
            <w:noWrap/>
            <w:tcMar>
              <w:top w:w="0" w:type="dxa"/>
              <w:left w:w="0" w:type="dxa"/>
              <w:bottom w:w="0" w:type="dxa"/>
              <w:right w:w="0" w:type="dxa"/>
            </w:tcMar>
            <w:vAlign w:val="bottom"/>
            <w:hideMark/>
          </w:tcPr>
          <w:p w14:paraId="2160898B" w14:textId="77777777" w:rsidR="00000000" w:rsidRDefault="007003F1">
            <w:pPr>
              <w:pStyle w:val="a3"/>
              <w:spacing w:before="0" w:beforeAutospacing="0" w:after="0" w:afterAutospacing="0"/>
              <w:ind w:right="60"/>
              <w:jc w:val="right"/>
              <w:rPr>
                <w:sz w:val="16"/>
                <w:szCs w:val="16"/>
              </w:rPr>
            </w:pPr>
            <w:r>
              <w:rPr>
                <w:sz w:val="16"/>
                <w:szCs w:val="16"/>
              </w:rPr>
              <w:t>298,971</w:t>
            </w:r>
          </w:p>
        </w:tc>
      </w:tr>
      <w:tr w:rsidR="007003F1" w14:paraId="7485D4A8" w14:textId="77777777">
        <w:trPr>
          <w:divId w:val="1642148069"/>
        </w:trPr>
        <w:tc>
          <w:tcPr>
            <w:tcW w:w="1282" w:type="pct"/>
            <w:shd w:val="clear" w:color="auto" w:fill="CCEEFF"/>
            <w:tcMar>
              <w:top w:w="0" w:type="dxa"/>
              <w:left w:w="0" w:type="dxa"/>
              <w:bottom w:w="0" w:type="dxa"/>
              <w:right w:w="0" w:type="dxa"/>
            </w:tcMar>
            <w:vAlign w:val="bottom"/>
            <w:hideMark/>
          </w:tcPr>
          <w:p w14:paraId="260F27F1" w14:textId="77777777" w:rsidR="00000000" w:rsidRDefault="007003F1">
            <w:pPr>
              <w:pStyle w:val="a3"/>
              <w:spacing w:before="0" w:beforeAutospacing="0" w:after="0" w:afterAutospacing="0"/>
              <w:rPr>
                <w:sz w:val="16"/>
                <w:szCs w:val="16"/>
              </w:rPr>
            </w:pPr>
            <w:r>
              <w:rPr>
                <w:sz w:val="16"/>
                <w:szCs w:val="16"/>
              </w:rPr>
              <w:t>Stock-based compensation expense</w:t>
            </w:r>
          </w:p>
        </w:tc>
        <w:tc>
          <w:tcPr>
            <w:tcW w:w="65" w:type="pct"/>
            <w:shd w:val="clear" w:color="auto" w:fill="CCEEFF"/>
            <w:noWrap/>
            <w:tcMar>
              <w:top w:w="0" w:type="dxa"/>
              <w:left w:w="0" w:type="dxa"/>
              <w:bottom w:w="0" w:type="dxa"/>
              <w:right w:w="0" w:type="dxa"/>
            </w:tcMar>
            <w:vAlign w:val="bottom"/>
            <w:hideMark/>
          </w:tcPr>
          <w:p w14:paraId="2E7C2191" w14:textId="77777777" w:rsidR="00000000" w:rsidRDefault="007003F1">
            <w:pPr>
              <w:pStyle w:val="a3"/>
              <w:spacing w:before="0" w:beforeAutospacing="0" w:after="0"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14:paraId="6B20896C"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5A44D497"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1D9C957A" w14:textId="77777777" w:rsidR="00000000" w:rsidRDefault="007003F1">
            <w:pPr>
              <w:pStyle w:val="a3"/>
              <w:spacing w:before="0" w:beforeAutospacing="0" w:after="0"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14:paraId="1B1F1D06"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3A92F65" w14:textId="77777777" w:rsidR="00000000" w:rsidRDefault="007003F1">
            <w:pPr>
              <w:pStyle w:val="a3"/>
              <w:spacing w:before="0" w:beforeAutospacing="0" w:after="0"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5C8C02B7"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2511C32"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CB36B59" w14:textId="77777777" w:rsidR="00000000" w:rsidRDefault="007003F1">
            <w:pPr>
              <w:pStyle w:val="a3"/>
              <w:spacing w:before="0" w:beforeAutospacing="0" w:after="0"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0A2A3697"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07CEFA3" w14:textId="77777777" w:rsidR="00000000" w:rsidRDefault="007003F1">
            <w:pPr>
              <w:pStyle w:val="a3"/>
              <w:spacing w:before="0" w:beforeAutospacing="0" w:after="0"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2401FD35"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B5BAE8C"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074417F7" w14:textId="77777777" w:rsidR="00000000" w:rsidRDefault="007003F1">
            <w:pPr>
              <w:pStyle w:val="a3"/>
              <w:spacing w:before="0" w:beforeAutospacing="0" w:after="0"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5A580FCF"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F635110"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2029BCFD" w14:textId="77777777" w:rsidR="00000000" w:rsidRDefault="007003F1">
            <w:pPr>
              <w:pStyle w:val="a3"/>
              <w:spacing w:before="0" w:beforeAutospacing="0" w:after="0" w:afterAutospacing="0"/>
              <w:rPr>
                <w:sz w:val="16"/>
                <w:szCs w:val="16"/>
              </w:rPr>
            </w:pPr>
            <w:r>
              <w:rPr>
                <w:sz w:val="16"/>
                <w:szCs w:val="16"/>
              </w:rPr>
              <w:t> </w:t>
            </w:r>
          </w:p>
        </w:tc>
        <w:tc>
          <w:tcPr>
            <w:tcW w:w="269" w:type="pct"/>
            <w:shd w:val="clear" w:color="auto" w:fill="CCEEFF"/>
            <w:noWrap/>
            <w:tcMar>
              <w:top w:w="0" w:type="dxa"/>
              <w:left w:w="0" w:type="dxa"/>
              <w:bottom w:w="0" w:type="dxa"/>
              <w:right w:w="0" w:type="dxa"/>
            </w:tcMar>
            <w:vAlign w:val="bottom"/>
            <w:hideMark/>
          </w:tcPr>
          <w:p w14:paraId="7C43F838" w14:textId="77777777" w:rsidR="00000000" w:rsidRDefault="007003F1">
            <w:pPr>
              <w:pStyle w:val="a3"/>
              <w:spacing w:before="0" w:beforeAutospacing="0" w:after="0" w:afterAutospacing="0"/>
              <w:ind w:right="60"/>
              <w:jc w:val="right"/>
              <w:rPr>
                <w:sz w:val="16"/>
                <w:szCs w:val="16"/>
              </w:rPr>
            </w:pPr>
            <w:r>
              <w:rPr>
                <w:sz w:val="16"/>
                <w:szCs w:val="16"/>
              </w:rPr>
              <w:t>9,412</w:t>
            </w:r>
          </w:p>
        </w:tc>
        <w:tc>
          <w:tcPr>
            <w:tcW w:w="65" w:type="pct"/>
            <w:shd w:val="clear" w:color="auto" w:fill="CCEEFF"/>
            <w:noWrap/>
            <w:tcMar>
              <w:top w:w="0" w:type="dxa"/>
              <w:left w:w="0" w:type="dxa"/>
              <w:bottom w:w="0" w:type="dxa"/>
              <w:right w:w="0" w:type="dxa"/>
            </w:tcMar>
            <w:vAlign w:val="bottom"/>
            <w:hideMark/>
          </w:tcPr>
          <w:p w14:paraId="56967307" w14:textId="77777777" w:rsidR="00000000" w:rsidRDefault="007003F1">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64C7C8F4" w14:textId="77777777" w:rsidR="00000000" w:rsidRDefault="007003F1">
            <w:pPr>
              <w:pStyle w:val="a3"/>
              <w:spacing w:before="0" w:beforeAutospacing="0" w:after="0"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14:paraId="5F752AAE"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CF34096"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0B017923" w14:textId="77777777" w:rsidR="00000000" w:rsidRDefault="007003F1">
            <w:pPr>
              <w:pStyle w:val="a3"/>
              <w:spacing w:before="0" w:beforeAutospacing="0" w:after="0"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14:paraId="5290E17F"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B279E4E" w14:textId="77777777" w:rsidR="00000000" w:rsidRDefault="007003F1">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14:paraId="59F0CFA8" w14:textId="77777777" w:rsidR="00000000" w:rsidRDefault="007003F1">
            <w:pPr>
              <w:pStyle w:val="a3"/>
              <w:spacing w:before="0" w:beforeAutospacing="0" w:after="0"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14:paraId="065B3827" w14:textId="77777777" w:rsidR="00000000" w:rsidRDefault="007003F1">
            <w:pPr>
              <w:pStyle w:val="a3"/>
              <w:spacing w:before="0" w:beforeAutospacing="0" w:after="0" w:afterAutospacing="0"/>
              <w:ind w:right="60"/>
              <w:jc w:val="right"/>
              <w:rPr>
                <w:sz w:val="16"/>
                <w:szCs w:val="16"/>
              </w:rPr>
            </w:pPr>
            <w:r>
              <w:rPr>
                <w:sz w:val="16"/>
                <w:szCs w:val="16"/>
              </w:rPr>
              <w:t>9,412</w:t>
            </w:r>
          </w:p>
        </w:tc>
      </w:tr>
      <w:tr w:rsidR="00000000" w14:paraId="498585C9" w14:textId="77777777">
        <w:trPr>
          <w:divId w:val="1642148069"/>
        </w:trPr>
        <w:tc>
          <w:tcPr>
            <w:tcW w:w="1282" w:type="pct"/>
            <w:tcMar>
              <w:top w:w="0" w:type="dxa"/>
              <w:left w:w="0" w:type="dxa"/>
              <w:bottom w:w="0" w:type="dxa"/>
              <w:right w:w="0" w:type="dxa"/>
            </w:tcMar>
            <w:vAlign w:val="bottom"/>
            <w:hideMark/>
          </w:tcPr>
          <w:p w14:paraId="4D3C1C7A" w14:textId="77777777" w:rsidR="00000000" w:rsidRDefault="007003F1">
            <w:pPr>
              <w:pStyle w:val="a3"/>
              <w:spacing w:before="0" w:beforeAutospacing="0" w:after="0" w:afterAutospacing="0"/>
              <w:rPr>
                <w:sz w:val="16"/>
                <w:szCs w:val="16"/>
              </w:rPr>
            </w:pPr>
            <w:r>
              <w:rPr>
                <w:sz w:val="16"/>
                <w:szCs w:val="16"/>
              </w:rPr>
              <w:t>Vesting of restricted shares issued for services</w:t>
            </w:r>
          </w:p>
        </w:tc>
        <w:tc>
          <w:tcPr>
            <w:tcW w:w="65" w:type="pct"/>
            <w:noWrap/>
            <w:tcMar>
              <w:top w:w="0" w:type="dxa"/>
              <w:left w:w="0" w:type="dxa"/>
              <w:bottom w:w="0" w:type="dxa"/>
              <w:right w:w="0" w:type="dxa"/>
            </w:tcMar>
            <w:vAlign w:val="bottom"/>
            <w:hideMark/>
          </w:tcPr>
          <w:p w14:paraId="161D6072" w14:textId="77777777" w:rsidR="00000000" w:rsidRDefault="007003F1">
            <w:pPr>
              <w:pStyle w:val="a3"/>
              <w:spacing w:before="0" w:beforeAutospacing="0" w:after="0"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14:paraId="0009AD04"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E3F1D64"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26573BE1" w14:textId="77777777" w:rsidR="00000000" w:rsidRDefault="007003F1">
            <w:pPr>
              <w:pStyle w:val="a3"/>
              <w:spacing w:before="0" w:beforeAutospacing="0" w:after="0"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14:paraId="7BA0F0DC"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845128B" w14:textId="77777777" w:rsidR="00000000" w:rsidRDefault="007003F1">
            <w:pPr>
              <w:pStyle w:val="a3"/>
              <w:spacing w:before="0" w:beforeAutospacing="0" w:after="0"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3CE54A9E"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36C6D5C"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1AC33B8" w14:textId="77777777" w:rsidR="00000000" w:rsidRDefault="007003F1">
            <w:pPr>
              <w:pStyle w:val="a3"/>
              <w:spacing w:before="0" w:beforeAutospacing="0" w:after="0"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3648F6C1"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82F2CF2" w14:textId="77777777" w:rsidR="00000000" w:rsidRDefault="007003F1">
            <w:pPr>
              <w:pStyle w:val="a3"/>
              <w:spacing w:before="0" w:beforeAutospacing="0" w:after="0" w:afterAutospacing="0"/>
              <w:rPr>
                <w:sz w:val="16"/>
                <w:szCs w:val="16"/>
              </w:rPr>
            </w:pPr>
            <w:r>
              <w:rPr>
                <w:sz w:val="16"/>
                <w:szCs w:val="16"/>
              </w:rPr>
              <w:t> </w:t>
            </w:r>
          </w:p>
        </w:tc>
        <w:tc>
          <w:tcPr>
            <w:tcW w:w="312" w:type="pct"/>
            <w:noWrap/>
            <w:tcMar>
              <w:top w:w="0" w:type="dxa"/>
              <w:left w:w="0" w:type="dxa"/>
              <w:bottom w:w="0" w:type="dxa"/>
              <w:right w:w="0" w:type="dxa"/>
            </w:tcMar>
            <w:vAlign w:val="bottom"/>
            <w:hideMark/>
          </w:tcPr>
          <w:p w14:paraId="34DC09CB" w14:textId="77777777" w:rsidR="00000000" w:rsidRDefault="007003F1">
            <w:pPr>
              <w:pStyle w:val="a3"/>
              <w:spacing w:before="0" w:beforeAutospacing="0" w:after="0" w:afterAutospacing="0"/>
              <w:ind w:right="60"/>
              <w:jc w:val="right"/>
              <w:rPr>
                <w:sz w:val="16"/>
                <w:szCs w:val="16"/>
              </w:rPr>
            </w:pPr>
            <w:r>
              <w:rPr>
                <w:sz w:val="16"/>
                <w:szCs w:val="16"/>
              </w:rPr>
              <w:t>7,273</w:t>
            </w:r>
          </w:p>
        </w:tc>
        <w:tc>
          <w:tcPr>
            <w:tcW w:w="65" w:type="pct"/>
            <w:noWrap/>
            <w:tcMar>
              <w:top w:w="0" w:type="dxa"/>
              <w:left w:w="0" w:type="dxa"/>
              <w:bottom w:w="0" w:type="dxa"/>
              <w:right w:w="0" w:type="dxa"/>
            </w:tcMar>
            <w:vAlign w:val="bottom"/>
            <w:hideMark/>
          </w:tcPr>
          <w:p w14:paraId="78708E54"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11127B3" w14:textId="77777777" w:rsidR="00000000" w:rsidRDefault="007003F1">
            <w:pPr>
              <w:pStyle w:val="a3"/>
              <w:spacing w:before="0" w:beforeAutospacing="0" w:after="0" w:afterAutospacing="0"/>
              <w:rPr>
                <w:sz w:val="20"/>
                <w:szCs w:val="20"/>
              </w:rPr>
            </w:pPr>
            <w:r>
              <w:rPr>
                <w:sz w:val="16"/>
                <w:szCs w:val="16"/>
              </w:rPr>
              <w:t>​</w:t>
            </w:r>
          </w:p>
        </w:tc>
        <w:tc>
          <w:tcPr>
            <w:tcW w:w="268" w:type="pct"/>
            <w:noWrap/>
            <w:tcMar>
              <w:top w:w="0" w:type="dxa"/>
              <w:left w:w="0" w:type="dxa"/>
              <w:bottom w:w="0" w:type="dxa"/>
              <w:right w:w="0" w:type="dxa"/>
            </w:tcMar>
            <w:vAlign w:val="bottom"/>
            <w:hideMark/>
          </w:tcPr>
          <w:p w14:paraId="5A2CC92E"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32ECAAC"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521DD9C" w14:textId="77777777" w:rsidR="00000000" w:rsidRDefault="007003F1">
            <w:pPr>
              <w:pStyle w:val="a3"/>
              <w:spacing w:before="0" w:beforeAutospacing="0" w:after="0" w:afterAutospacing="0"/>
              <w:rPr>
                <w:sz w:val="20"/>
                <w:szCs w:val="20"/>
              </w:rPr>
            </w:pPr>
            <w:r>
              <w:rPr>
                <w:sz w:val="16"/>
                <w:szCs w:val="16"/>
              </w:rPr>
              <w:t>​</w:t>
            </w:r>
          </w:p>
        </w:tc>
        <w:tc>
          <w:tcPr>
            <w:tcW w:w="269" w:type="pct"/>
            <w:noWrap/>
            <w:tcMar>
              <w:top w:w="0" w:type="dxa"/>
              <w:left w:w="0" w:type="dxa"/>
              <w:bottom w:w="0" w:type="dxa"/>
              <w:right w:w="0" w:type="dxa"/>
            </w:tcMar>
            <w:vAlign w:val="bottom"/>
            <w:hideMark/>
          </w:tcPr>
          <w:p w14:paraId="6F3F7B32"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1660F9E" w14:textId="77777777" w:rsidR="00000000" w:rsidRDefault="007003F1">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7372144F" w14:textId="77777777" w:rsidR="00000000" w:rsidRDefault="007003F1">
            <w:pPr>
              <w:pStyle w:val="a3"/>
              <w:spacing w:before="0" w:beforeAutospacing="0" w:after="0"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14:paraId="7A821AE6"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C4EE1AA"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29341731" w14:textId="77777777" w:rsidR="00000000" w:rsidRDefault="007003F1">
            <w:pPr>
              <w:pStyle w:val="a3"/>
              <w:spacing w:before="0" w:beforeAutospacing="0" w:after="0"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14:paraId="4E6A83F3"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754D040" w14:textId="77777777" w:rsidR="00000000" w:rsidRDefault="007003F1">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14:paraId="3BC61253" w14:textId="77777777" w:rsidR="00000000" w:rsidRDefault="007003F1">
            <w:pPr>
              <w:pStyle w:val="a3"/>
              <w:spacing w:before="0" w:beforeAutospacing="0" w:after="0"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38B9C348" w14:textId="77777777" w:rsidR="00000000" w:rsidRDefault="007003F1">
            <w:pPr>
              <w:pStyle w:val="a3"/>
              <w:spacing w:before="0" w:beforeAutospacing="0" w:after="0" w:afterAutospacing="0"/>
              <w:ind w:right="60"/>
              <w:jc w:val="right"/>
              <w:rPr>
                <w:sz w:val="16"/>
                <w:szCs w:val="16"/>
              </w:rPr>
            </w:pPr>
            <w:r>
              <w:rPr>
                <w:sz w:val="16"/>
                <w:szCs w:val="16"/>
              </w:rPr>
              <w:t>—</w:t>
            </w:r>
          </w:p>
        </w:tc>
      </w:tr>
      <w:tr w:rsidR="007003F1" w14:paraId="4CC85AA5" w14:textId="77777777">
        <w:trPr>
          <w:divId w:val="1642148069"/>
        </w:trPr>
        <w:tc>
          <w:tcPr>
            <w:tcW w:w="1282" w:type="pct"/>
            <w:shd w:val="clear" w:color="auto" w:fill="CCEEFF"/>
            <w:tcMar>
              <w:top w:w="0" w:type="dxa"/>
              <w:left w:w="0" w:type="dxa"/>
              <w:bottom w:w="0" w:type="dxa"/>
              <w:right w:w="0" w:type="dxa"/>
            </w:tcMar>
            <w:vAlign w:val="bottom"/>
            <w:hideMark/>
          </w:tcPr>
          <w:p w14:paraId="226A47B0" w14:textId="77777777" w:rsidR="00000000" w:rsidRDefault="007003F1">
            <w:pPr>
              <w:pStyle w:val="a3"/>
              <w:spacing w:before="0" w:beforeAutospacing="0" w:after="0" w:afterAutospacing="0"/>
              <w:rPr>
                <w:sz w:val="16"/>
                <w:szCs w:val="16"/>
              </w:rPr>
            </w:pPr>
            <w:r>
              <w:rPr>
                <w:sz w:val="16"/>
                <w:szCs w:val="16"/>
              </w:rPr>
              <w:t>Tax payments related to shares withheld for vested restricted stock units</w:t>
            </w:r>
          </w:p>
        </w:tc>
        <w:tc>
          <w:tcPr>
            <w:tcW w:w="65" w:type="pct"/>
            <w:shd w:val="clear" w:color="auto" w:fill="CCEEFF"/>
            <w:noWrap/>
            <w:tcMar>
              <w:top w:w="0" w:type="dxa"/>
              <w:left w:w="0" w:type="dxa"/>
              <w:bottom w:w="0" w:type="dxa"/>
              <w:right w:w="0" w:type="dxa"/>
            </w:tcMar>
            <w:vAlign w:val="bottom"/>
            <w:hideMark/>
          </w:tcPr>
          <w:p w14:paraId="624CF258" w14:textId="77777777" w:rsidR="00000000" w:rsidRDefault="007003F1">
            <w:pPr>
              <w:pStyle w:val="a3"/>
              <w:spacing w:before="0" w:beforeAutospacing="0" w:after="0"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14:paraId="3CF9F7C8"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5CA37704"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0619B99C" w14:textId="77777777" w:rsidR="00000000" w:rsidRDefault="007003F1">
            <w:pPr>
              <w:pStyle w:val="a3"/>
              <w:spacing w:before="0" w:beforeAutospacing="0" w:after="0"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14:paraId="23F25164"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22293A41" w14:textId="77777777" w:rsidR="00000000" w:rsidRDefault="007003F1">
            <w:pPr>
              <w:pStyle w:val="a3"/>
              <w:spacing w:before="0" w:beforeAutospacing="0" w:after="0"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22AC89AF"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502ACFA5"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156CDB50" w14:textId="77777777" w:rsidR="00000000" w:rsidRDefault="007003F1">
            <w:pPr>
              <w:pStyle w:val="a3"/>
              <w:spacing w:before="0" w:beforeAutospacing="0" w:after="0"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0C2654E5"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5939DF3" w14:textId="77777777" w:rsidR="00000000" w:rsidRDefault="007003F1">
            <w:pPr>
              <w:pStyle w:val="a3"/>
              <w:spacing w:before="0" w:beforeAutospacing="0" w:after="0" w:afterAutospacing="0"/>
              <w:rPr>
                <w:sz w:val="16"/>
                <w:szCs w:val="16"/>
              </w:rPr>
            </w:pPr>
            <w:r>
              <w:rPr>
                <w:sz w:val="16"/>
                <w:szCs w:val="16"/>
              </w:rPr>
              <w:t> </w:t>
            </w:r>
          </w:p>
        </w:tc>
        <w:tc>
          <w:tcPr>
            <w:tcW w:w="312" w:type="pct"/>
            <w:shd w:val="clear" w:color="auto" w:fill="CCEEFF"/>
            <w:noWrap/>
            <w:tcMar>
              <w:top w:w="0" w:type="dxa"/>
              <w:left w:w="0" w:type="dxa"/>
              <w:bottom w:w="0" w:type="dxa"/>
              <w:right w:w="0" w:type="dxa"/>
            </w:tcMar>
            <w:vAlign w:val="bottom"/>
            <w:hideMark/>
          </w:tcPr>
          <w:p w14:paraId="7B1F3510"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7439315"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66E7899" w14:textId="77777777" w:rsidR="00000000" w:rsidRDefault="007003F1">
            <w:pPr>
              <w:pStyle w:val="a3"/>
              <w:spacing w:before="0" w:beforeAutospacing="0" w:after="0"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07157C0C"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5E449294"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07B816C7" w14:textId="77777777" w:rsidR="00000000" w:rsidRDefault="007003F1">
            <w:pPr>
              <w:pStyle w:val="a3"/>
              <w:spacing w:before="0" w:beforeAutospacing="0" w:after="0"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14:paraId="3C4E900F" w14:textId="77777777" w:rsidR="00000000" w:rsidRDefault="007003F1">
            <w:pPr>
              <w:pStyle w:val="a3"/>
              <w:spacing w:before="0" w:beforeAutospacing="0" w:after="0" w:afterAutospacing="0"/>
              <w:jc w:val="right"/>
              <w:rPr>
                <w:sz w:val="16"/>
                <w:szCs w:val="16"/>
              </w:rPr>
            </w:pPr>
            <w:r>
              <w:rPr>
                <w:sz w:val="16"/>
                <w:szCs w:val="16"/>
              </w:rPr>
              <w:t>(118)</w:t>
            </w:r>
          </w:p>
        </w:tc>
        <w:tc>
          <w:tcPr>
            <w:tcW w:w="65" w:type="pct"/>
            <w:shd w:val="clear" w:color="auto" w:fill="CCEEFF"/>
            <w:noWrap/>
            <w:tcMar>
              <w:top w:w="0" w:type="dxa"/>
              <w:left w:w="0" w:type="dxa"/>
              <w:bottom w:w="0" w:type="dxa"/>
              <w:right w:w="0" w:type="dxa"/>
            </w:tcMar>
            <w:vAlign w:val="bottom"/>
            <w:hideMark/>
          </w:tcPr>
          <w:p w14:paraId="2CF95908" w14:textId="77777777" w:rsidR="00000000" w:rsidRDefault="007003F1">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74D9499E" w14:textId="77777777" w:rsidR="00000000" w:rsidRDefault="007003F1">
            <w:pPr>
              <w:pStyle w:val="a3"/>
              <w:spacing w:before="0" w:beforeAutospacing="0" w:after="0"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14:paraId="4EEA17B3"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59C1E0D"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51397B0A" w14:textId="77777777" w:rsidR="00000000" w:rsidRDefault="007003F1">
            <w:pPr>
              <w:pStyle w:val="a3"/>
              <w:spacing w:before="0" w:beforeAutospacing="0" w:after="0" w:afterAutospacing="0"/>
              <w:rPr>
                <w:sz w:val="20"/>
                <w:szCs w:val="20"/>
              </w:rPr>
            </w:pPr>
            <w:r>
              <w:rPr>
                <w:sz w:val="16"/>
                <w:szCs w:val="16"/>
              </w:rPr>
              <w:t>​</w:t>
            </w:r>
          </w:p>
        </w:tc>
        <w:tc>
          <w:tcPr>
            <w:tcW w:w="320" w:type="pct"/>
            <w:shd w:val="clear" w:color="auto" w:fill="CCEEFF"/>
            <w:noWrap/>
            <w:tcMar>
              <w:top w:w="0" w:type="dxa"/>
              <w:left w:w="0" w:type="dxa"/>
              <w:bottom w:w="0" w:type="dxa"/>
              <w:right w:w="0" w:type="dxa"/>
            </w:tcMar>
            <w:vAlign w:val="bottom"/>
            <w:hideMark/>
          </w:tcPr>
          <w:p w14:paraId="25320FD1"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C958EF5" w14:textId="77777777" w:rsidR="00000000" w:rsidRDefault="007003F1">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14:paraId="609A1229" w14:textId="77777777" w:rsidR="00000000" w:rsidRDefault="007003F1">
            <w:pPr>
              <w:pStyle w:val="a3"/>
              <w:spacing w:before="0" w:beforeAutospacing="0" w:after="0"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14:paraId="11B7A1D6" w14:textId="77777777" w:rsidR="00000000" w:rsidRDefault="007003F1">
            <w:pPr>
              <w:pStyle w:val="a3"/>
              <w:spacing w:before="0" w:beforeAutospacing="0" w:after="0" w:afterAutospacing="0"/>
              <w:jc w:val="right"/>
              <w:rPr>
                <w:sz w:val="16"/>
                <w:szCs w:val="16"/>
              </w:rPr>
            </w:pPr>
            <w:r>
              <w:rPr>
                <w:sz w:val="16"/>
                <w:szCs w:val="16"/>
              </w:rPr>
              <w:t>(118)</w:t>
            </w:r>
          </w:p>
        </w:tc>
      </w:tr>
      <w:tr w:rsidR="00000000" w14:paraId="72247538" w14:textId="77777777">
        <w:trPr>
          <w:divId w:val="1642148069"/>
        </w:trPr>
        <w:tc>
          <w:tcPr>
            <w:tcW w:w="1282" w:type="pct"/>
            <w:tcMar>
              <w:top w:w="0" w:type="dxa"/>
              <w:left w:w="0" w:type="dxa"/>
              <w:bottom w:w="0" w:type="dxa"/>
              <w:right w:w="0" w:type="dxa"/>
            </w:tcMar>
            <w:vAlign w:val="bottom"/>
            <w:hideMark/>
          </w:tcPr>
          <w:p w14:paraId="3D4A45DB" w14:textId="77777777" w:rsidR="00000000" w:rsidRDefault="007003F1">
            <w:pPr>
              <w:pStyle w:val="a3"/>
              <w:spacing w:before="0" w:beforeAutospacing="0" w:after="0" w:afterAutospacing="0"/>
              <w:rPr>
                <w:sz w:val="16"/>
                <w:szCs w:val="16"/>
              </w:rPr>
            </w:pPr>
            <w:r>
              <w:rPr>
                <w:sz w:val="16"/>
                <w:szCs w:val="16"/>
              </w:rPr>
              <w:t>Common stock issued upon exercise of stock options</w:t>
            </w:r>
          </w:p>
        </w:tc>
        <w:tc>
          <w:tcPr>
            <w:tcW w:w="65" w:type="pct"/>
            <w:noWrap/>
            <w:tcMar>
              <w:top w:w="0" w:type="dxa"/>
              <w:left w:w="0" w:type="dxa"/>
              <w:bottom w:w="0" w:type="dxa"/>
              <w:right w:w="0" w:type="dxa"/>
            </w:tcMar>
            <w:vAlign w:val="bottom"/>
            <w:hideMark/>
          </w:tcPr>
          <w:p w14:paraId="6566BB32" w14:textId="77777777" w:rsidR="00000000" w:rsidRDefault="007003F1">
            <w:pPr>
              <w:pStyle w:val="a3"/>
              <w:spacing w:before="0" w:beforeAutospacing="0" w:after="0"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14:paraId="312868CC"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64928B5"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6FAB9658" w14:textId="77777777" w:rsidR="00000000" w:rsidRDefault="007003F1">
            <w:pPr>
              <w:pStyle w:val="a3"/>
              <w:spacing w:before="0" w:beforeAutospacing="0" w:after="0" w:afterAutospacing="0"/>
              <w:rPr>
                <w:sz w:val="20"/>
                <w:szCs w:val="20"/>
              </w:rPr>
            </w:pPr>
            <w:r>
              <w:rPr>
                <w:sz w:val="16"/>
                <w:szCs w:val="16"/>
              </w:rPr>
              <w:t>​</w:t>
            </w:r>
          </w:p>
        </w:tc>
        <w:tc>
          <w:tcPr>
            <w:tcW w:w="216" w:type="pct"/>
            <w:noWrap/>
            <w:tcMar>
              <w:top w:w="0" w:type="dxa"/>
              <w:left w:w="0" w:type="dxa"/>
              <w:bottom w:w="0" w:type="dxa"/>
              <w:right w:w="0" w:type="dxa"/>
            </w:tcMar>
            <w:vAlign w:val="bottom"/>
            <w:hideMark/>
          </w:tcPr>
          <w:p w14:paraId="24B3B212"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CC31902" w14:textId="77777777" w:rsidR="00000000" w:rsidRDefault="007003F1">
            <w:pPr>
              <w:pStyle w:val="a3"/>
              <w:spacing w:before="0" w:beforeAutospacing="0" w:after="0" w:afterAutospacing="0"/>
              <w:rPr>
                <w:sz w:val="20"/>
                <w:szCs w:val="20"/>
              </w:rPr>
            </w:pPr>
            <w:r>
              <w:rPr>
                <w:sz w:val="16"/>
                <w:szCs w:val="16"/>
              </w:rPr>
              <w:t>​</w:t>
            </w:r>
          </w:p>
        </w:tc>
        <w:tc>
          <w:tcPr>
            <w:tcW w:w="256" w:type="pct"/>
            <w:noWrap/>
            <w:tcMar>
              <w:top w:w="0" w:type="dxa"/>
              <w:left w:w="0" w:type="dxa"/>
              <w:bottom w:w="0" w:type="dxa"/>
              <w:right w:w="0" w:type="dxa"/>
            </w:tcMar>
            <w:vAlign w:val="bottom"/>
            <w:hideMark/>
          </w:tcPr>
          <w:p w14:paraId="03A32B9C"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25CCB6E5"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9914403" w14:textId="77777777" w:rsidR="00000000" w:rsidRDefault="007003F1">
            <w:pPr>
              <w:pStyle w:val="a3"/>
              <w:spacing w:before="0" w:beforeAutospacing="0" w:after="0" w:afterAutospacing="0"/>
              <w:rPr>
                <w:sz w:val="20"/>
                <w:szCs w:val="20"/>
              </w:rPr>
            </w:pPr>
            <w:r>
              <w:rPr>
                <w:sz w:val="16"/>
                <w:szCs w:val="16"/>
              </w:rPr>
              <w:t>​</w:t>
            </w:r>
          </w:p>
        </w:tc>
        <w:tc>
          <w:tcPr>
            <w:tcW w:w="217" w:type="pct"/>
            <w:noWrap/>
            <w:tcMar>
              <w:top w:w="0" w:type="dxa"/>
              <w:left w:w="0" w:type="dxa"/>
              <w:bottom w:w="0" w:type="dxa"/>
              <w:right w:w="0" w:type="dxa"/>
            </w:tcMar>
            <w:vAlign w:val="bottom"/>
            <w:hideMark/>
          </w:tcPr>
          <w:p w14:paraId="14EAF23F"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45C157C" w14:textId="77777777" w:rsidR="00000000" w:rsidRDefault="007003F1">
            <w:pPr>
              <w:pStyle w:val="a3"/>
              <w:spacing w:before="0" w:beforeAutospacing="0" w:after="0" w:afterAutospacing="0"/>
              <w:rPr>
                <w:sz w:val="20"/>
                <w:szCs w:val="20"/>
              </w:rPr>
            </w:pPr>
            <w:r>
              <w:rPr>
                <w:sz w:val="16"/>
                <w:szCs w:val="16"/>
              </w:rPr>
              <w:t>​</w:t>
            </w:r>
          </w:p>
        </w:tc>
        <w:tc>
          <w:tcPr>
            <w:tcW w:w="312" w:type="pct"/>
            <w:noWrap/>
            <w:tcMar>
              <w:top w:w="0" w:type="dxa"/>
              <w:left w:w="0" w:type="dxa"/>
              <w:bottom w:w="0" w:type="dxa"/>
              <w:right w:w="0" w:type="dxa"/>
            </w:tcMar>
            <w:vAlign w:val="bottom"/>
            <w:hideMark/>
          </w:tcPr>
          <w:p w14:paraId="2BB0EB2C" w14:textId="77777777" w:rsidR="00000000" w:rsidRDefault="007003F1">
            <w:pPr>
              <w:pStyle w:val="a3"/>
              <w:spacing w:before="0" w:beforeAutospacing="0" w:after="0" w:afterAutospacing="0"/>
              <w:ind w:right="60"/>
              <w:jc w:val="right"/>
              <w:rPr>
                <w:sz w:val="16"/>
                <w:szCs w:val="16"/>
              </w:rPr>
            </w:pPr>
            <w:r>
              <w:rPr>
                <w:sz w:val="16"/>
                <w:szCs w:val="16"/>
              </w:rPr>
              <w:t>404,075</w:t>
            </w:r>
          </w:p>
        </w:tc>
        <w:tc>
          <w:tcPr>
            <w:tcW w:w="65" w:type="pct"/>
            <w:noWrap/>
            <w:tcMar>
              <w:top w:w="0" w:type="dxa"/>
              <w:left w:w="0" w:type="dxa"/>
              <w:bottom w:w="0" w:type="dxa"/>
              <w:right w:w="0" w:type="dxa"/>
            </w:tcMar>
            <w:vAlign w:val="bottom"/>
            <w:hideMark/>
          </w:tcPr>
          <w:p w14:paraId="3D3AC882"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32AEEAF" w14:textId="77777777" w:rsidR="00000000" w:rsidRDefault="007003F1">
            <w:pPr>
              <w:pStyle w:val="a3"/>
              <w:spacing w:before="0" w:beforeAutospacing="0" w:after="0" w:afterAutospacing="0"/>
              <w:rPr>
                <w:sz w:val="16"/>
                <w:szCs w:val="16"/>
              </w:rPr>
            </w:pPr>
            <w:r>
              <w:rPr>
                <w:sz w:val="16"/>
                <w:szCs w:val="16"/>
              </w:rPr>
              <w:t> </w:t>
            </w:r>
          </w:p>
        </w:tc>
        <w:tc>
          <w:tcPr>
            <w:tcW w:w="268" w:type="pct"/>
            <w:noWrap/>
            <w:tcMar>
              <w:top w:w="0" w:type="dxa"/>
              <w:left w:w="0" w:type="dxa"/>
              <w:bottom w:w="0" w:type="dxa"/>
              <w:right w:w="0" w:type="dxa"/>
            </w:tcMar>
            <w:vAlign w:val="bottom"/>
            <w:hideMark/>
          </w:tcPr>
          <w:p w14:paraId="71135FAD"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0F4A6138"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33804E14" w14:textId="77777777" w:rsidR="00000000" w:rsidRDefault="007003F1">
            <w:pPr>
              <w:pStyle w:val="a3"/>
              <w:spacing w:before="0" w:beforeAutospacing="0" w:after="0" w:afterAutospacing="0"/>
              <w:rPr>
                <w:sz w:val="16"/>
                <w:szCs w:val="16"/>
              </w:rPr>
            </w:pPr>
            <w:r>
              <w:rPr>
                <w:sz w:val="16"/>
                <w:szCs w:val="16"/>
              </w:rPr>
              <w:t> </w:t>
            </w:r>
          </w:p>
        </w:tc>
        <w:tc>
          <w:tcPr>
            <w:tcW w:w="269" w:type="pct"/>
            <w:noWrap/>
            <w:tcMar>
              <w:top w:w="0" w:type="dxa"/>
              <w:left w:w="0" w:type="dxa"/>
              <w:bottom w:w="0" w:type="dxa"/>
              <w:right w:w="0" w:type="dxa"/>
            </w:tcMar>
            <w:vAlign w:val="bottom"/>
            <w:hideMark/>
          </w:tcPr>
          <w:p w14:paraId="5C401999" w14:textId="77777777" w:rsidR="00000000" w:rsidRDefault="007003F1">
            <w:pPr>
              <w:pStyle w:val="a3"/>
              <w:spacing w:before="0" w:beforeAutospacing="0" w:after="0" w:afterAutospacing="0"/>
              <w:ind w:right="60"/>
              <w:jc w:val="right"/>
              <w:rPr>
                <w:sz w:val="16"/>
                <w:szCs w:val="16"/>
              </w:rPr>
            </w:pPr>
            <w:r>
              <w:rPr>
                <w:sz w:val="16"/>
                <w:szCs w:val="16"/>
              </w:rPr>
              <w:t>3,951</w:t>
            </w:r>
          </w:p>
        </w:tc>
        <w:tc>
          <w:tcPr>
            <w:tcW w:w="65" w:type="pct"/>
            <w:noWrap/>
            <w:tcMar>
              <w:top w:w="0" w:type="dxa"/>
              <w:left w:w="0" w:type="dxa"/>
              <w:bottom w:w="0" w:type="dxa"/>
              <w:right w:w="0" w:type="dxa"/>
            </w:tcMar>
            <w:vAlign w:val="bottom"/>
            <w:hideMark/>
          </w:tcPr>
          <w:p w14:paraId="2222F599" w14:textId="77777777" w:rsidR="00000000" w:rsidRDefault="007003F1">
            <w:pPr>
              <w:pStyle w:val="a3"/>
              <w:spacing w:before="0" w:beforeAutospacing="0" w:after="0" w:afterAutospacing="0"/>
              <w:rPr>
                <w:sz w:val="20"/>
                <w:szCs w:val="20"/>
              </w:rPr>
            </w:pPr>
            <w:r>
              <w:rPr>
                <w:sz w:val="16"/>
                <w:szCs w:val="16"/>
              </w:rPr>
              <w:t>​</w:t>
            </w:r>
          </w:p>
        </w:tc>
        <w:tc>
          <w:tcPr>
            <w:tcW w:w="44" w:type="pct"/>
            <w:noWrap/>
            <w:tcMar>
              <w:top w:w="0" w:type="dxa"/>
              <w:left w:w="0" w:type="dxa"/>
              <w:bottom w:w="0" w:type="dxa"/>
              <w:right w:w="0" w:type="dxa"/>
            </w:tcMar>
            <w:vAlign w:val="bottom"/>
            <w:hideMark/>
          </w:tcPr>
          <w:p w14:paraId="3234C174" w14:textId="77777777" w:rsidR="00000000" w:rsidRDefault="007003F1">
            <w:pPr>
              <w:pStyle w:val="a3"/>
              <w:spacing w:before="0" w:beforeAutospacing="0" w:after="0" w:afterAutospacing="0"/>
              <w:rPr>
                <w:sz w:val="20"/>
                <w:szCs w:val="20"/>
              </w:rPr>
            </w:pPr>
            <w:r>
              <w:rPr>
                <w:sz w:val="16"/>
                <w:szCs w:val="16"/>
              </w:rPr>
              <w:t>​</w:t>
            </w:r>
          </w:p>
        </w:tc>
        <w:tc>
          <w:tcPr>
            <w:tcW w:w="411" w:type="pct"/>
            <w:noWrap/>
            <w:tcMar>
              <w:top w:w="0" w:type="dxa"/>
              <w:left w:w="0" w:type="dxa"/>
              <w:bottom w:w="0" w:type="dxa"/>
              <w:right w:w="0" w:type="dxa"/>
            </w:tcMar>
            <w:vAlign w:val="bottom"/>
            <w:hideMark/>
          </w:tcPr>
          <w:p w14:paraId="2CEE54EF"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E3D2DD7" w14:textId="77777777" w:rsidR="00000000" w:rsidRDefault="007003F1">
            <w:pPr>
              <w:pStyle w:val="a3"/>
              <w:spacing w:before="0" w:beforeAutospacing="0" w:after="0" w:afterAutospacing="0"/>
              <w:rPr>
                <w:sz w:val="20"/>
                <w:szCs w:val="20"/>
              </w:rPr>
            </w:pPr>
            <w:r>
              <w:rPr>
                <w:sz w:val="16"/>
                <w:szCs w:val="16"/>
              </w:rPr>
              <w:t>​</w:t>
            </w:r>
          </w:p>
        </w:tc>
        <w:tc>
          <w:tcPr>
            <w:tcW w:w="39" w:type="pct"/>
            <w:noWrap/>
            <w:tcMar>
              <w:top w:w="0" w:type="dxa"/>
              <w:left w:w="0" w:type="dxa"/>
              <w:bottom w:w="0" w:type="dxa"/>
              <w:right w:w="0" w:type="dxa"/>
            </w:tcMar>
            <w:vAlign w:val="bottom"/>
            <w:hideMark/>
          </w:tcPr>
          <w:p w14:paraId="1C1462DB" w14:textId="77777777" w:rsidR="00000000" w:rsidRDefault="007003F1">
            <w:pPr>
              <w:pStyle w:val="a3"/>
              <w:spacing w:before="0" w:beforeAutospacing="0" w:after="0" w:afterAutospacing="0"/>
              <w:rPr>
                <w:sz w:val="20"/>
                <w:szCs w:val="20"/>
              </w:rPr>
            </w:pPr>
            <w:r>
              <w:rPr>
                <w:sz w:val="16"/>
                <w:szCs w:val="16"/>
              </w:rPr>
              <w:t>​</w:t>
            </w:r>
          </w:p>
        </w:tc>
        <w:tc>
          <w:tcPr>
            <w:tcW w:w="320" w:type="pct"/>
            <w:noWrap/>
            <w:tcMar>
              <w:top w:w="0" w:type="dxa"/>
              <w:left w:w="0" w:type="dxa"/>
              <w:bottom w:w="0" w:type="dxa"/>
              <w:right w:w="0" w:type="dxa"/>
            </w:tcMar>
            <w:vAlign w:val="bottom"/>
            <w:hideMark/>
          </w:tcPr>
          <w:p w14:paraId="5521258D"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73AA82B0" w14:textId="77777777" w:rsidR="00000000" w:rsidRDefault="007003F1">
            <w:pPr>
              <w:pStyle w:val="a3"/>
              <w:spacing w:before="0" w:beforeAutospacing="0" w:after="0" w:afterAutospacing="0"/>
              <w:rPr>
                <w:sz w:val="20"/>
                <w:szCs w:val="20"/>
              </w:rPr>
            </w:pPr>
            <w:r>
              <w:rPr>
                <w:sz w:val="16"/>
                <w:szCs w:val="16"/>
              </w:rPr>
              <w:t>​</w:t>
            </w:r>
          </w:p>
        </w:tc>
        <w:tc>
          <w:tcPr>
            <w:tcW w:w="45" w:type="pct"/>
            <w:noWrap/>
            <w:tcMar>
              <w:top w:w="0" w:type="dxa"/>
              <w:left w:w="0" w:type="dxa"/>
              <w:bottom w:w="0" w:type="dxa"/>
              <w:right w:w="0" w:type="dxa"/>
            </w:tcMar>
            <w:vAlign w:val="bottom"/>
            <w:hideMark/>
          </w:tcPr>
          <w:p w14:paraId="6F648C6D" w14:textId="77777777" w:rsidR="00000000" w:rsidRDefault="007003F1">
            <w:pPr>
              <w:pStyle w:val="a3"/>
              <w:spacing w:before="0" w:beforeAutospacing="0" w:after="0" w:afterAutospacing="0"/>
              <w:rPr>
                <w:sz w:val="16"/>
                <w:szCs w:val="16"/>
              </w:rPr>
            </w:pPr>
            <w:r>
              <w:rPr>
                <w:sz w:val="16"/>
                <w:szCs w:val="16"/>
              </w:rPr>
              <w:t> </w:t>
            </w:r>
          </w:p>
        </w:tc>
        <w:tc>
          <w:tcPr>
            <w:tcW w:w="282" w:type="pct"/>
            <w:noWrap/>
            <w:tcMar>
              <w:top w:w="0" w:type="dxa"/>
              <w:left w:w="0" w:type="dxa"/>
              <w:bottom w:w="0" w:type="dxa"/>
              <w:right w:w="0" w:type="dxa"/>
            </w:tcMar>
            <w:vAlign w:val="bottom"/>
            <w:hideMark/>
          </w:tcPr>
          <w:p w14:paraId="7F6C206A" w14:textId="77777777" w:rsidR="00000000" w:rsidRDefault="007003F1">
            <w:pPr>
              <w:pStyle w:val="a3"/>
              <w:spacing w:before="0" w:beforeAutospacing="0" w:after="0" w:afterAutospacing="0"/>
              <w:ind w:right="60"/>
              <w:jc w:val="right"/>
              <w:rPr>
                <w:sz w:val="16"/>
                <w:szCs w:val="16"/>
              </w:rPr>
            </w:pPr>
            <w:r>
              <w:rPr>
                <w:sz w:val="16"/>
                <w:szCs w:val="16"/>
              </w:rPr>
              <w:t>3,951</w:t>
            </w:r>
          </w:p>
        </w:tc>
      </w:tr>
      <w:tr w:rsidR="007003F1" w14:paraId="5945DD9C" w14:textId="77777777">
        <w:trPr>
          <w:divId w:val="1642148069"/>
        </w:trPr>
        <w:tc>
          <w:tcPr>
            <w:tcW w:w="1282" w:type="pct"/>
            <w:shd w:val="clear" w:color="auto" w:fill="CCEEFF"/>
            <w:tcMar>
              <w:top w:w="0" w:type="dxa"/>
              <w:left w:w="0" w:type="dxa"/>
              <w:bottom w:w="0" w:type="dxa"/>
              <w:right w:w="0" w:type="dxa"/>
            </w:tcMar>
            <w:vAlign w:val="bottom"/>
            <w:hideMark/>
          </w:tcPr>
          <w:p w14:paraId="7BB1E924" w14:textId="77777777" w:rsidR="00000000" w:rsidRDefault="007003F1">
            <w:pPr>
              <w:pStyle w:val="a3"/>
              <w:spacing w:before="0" w:beforeAutospacing="0" w:after="0" w:afterAutospacing="0"/>
              <w:rPr>
                <w:sz w:val="16"/>
                <w:szCs w:val="16"/>
              </w:rPr>
            </w:pPr>
            <w:r>
              <w:rPr>
                <w:sz w:val="16"/>
                <w:szCs w:val="16"/>
              </w:rPr>
              <w:t>Unrealized gain on short-term investments</w:t>
            </w:r>
          </w:p>
        </w:tc>
        <w:tc>
          <w:tcPr>
            <w:tcW w:w="65" w:type="pct"/>
            <w:shd w:val="clear" w:color="auto" w:fill="CCEEFF"/>
            <w:noWrap/>
            <w:tcMar>
              <w:top w:w="0" w:type="dxa"/>
              <w:left w:w="0" w:type="dxa"/>
              <w:bottom w:w="0" w:type="dxa"/>
              <w:right w:w="0" w:type="dxa"/>
            </w:tcMar>
            <w:vAlign w:val="bottom"/>
            <w:hideMark/>
          </w:tcPr>
          <w:p w14:paraId="7349F765" w14:textId="77777777" w:rsidR="00000000" w:rsidRDefault="007003F1">
            <w:pPr>
              <w:pStyle w:val="a3"/>
              <w:spacing w:before="0" w:beforeAutospacing="0" w:after="0"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14:paraId="77A4DE7D"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AF86AE8"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72A05BE" w14:textId="77777777" w:rsidR="00000000" w:rsidRDefault="007003F1">
            <w:pPr>
              <w:pStyle w:val="a3"/>
              <w:spacing w:before="0" w:beforeAutospacing="0" w:after="0" w:afterAutospacing="0"/>
              <w:rPr>
                <w:sz w:val="20"/>
                <w:szCs w:val="20"/>
              </w:rPr>
            </w:pPr>
            <w:r>
              <w:rPr>
                <w:sz w:val="16"/>
                <w:szCs w:val="16"/>
              </w:rPr>
              <w:t>​</w:t>
            </w:r>
          </w:p>
        </w:tc>
        <w:tc>
          <w:tcPr>
            <w:tcW w:w="216" w:type="pct"/>
            <w:shd w:val="clear" w:color="auto" w:fill="CCEEFF"/>
            <w:noWrap/>
            <w:tcMar>
              <w:top w:w="0" w:type="dxa"/>
              <w:left w:w="0" w:type="dxa"/>
              <w:bottom w:w="0" w:type="dxa"/>
              <w:right w:w="0" w:type="dxa"/>
            </w:tcMar>
            <w:vAlign w:val="bottom"/>
            <w:hideMark/>
          </w:tcPr>
          <w:p w14:paraId="222B4475"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0EE0ED9" w14:textId="77777777" w:rsidR="00000000" w:rsidRDefault="007003F1">
            <w:pPr>
              <w:pStyle w:val="a3"/>
              <w:spacing w:before="0" w:beforeAutospacing="0" w:after="0" w:afterAutospacing="0"/>
              <w:rPr>
                <w:sz w:val="20"/>
                <w:szCs w:val="20"/>
              </w:rPr>
            </w:pPr>
            <w:r>
              <w:rPr>
                <w:sz w:val="16"/>
                <w:szCs w:val="16"/>
              </w:rPr>
              <w:t>​</w:t>
            </w:r>
          </w:p>
        </w:tc>
        <w:tc>
          <w:tcPr>
            <w:tcW w:w="256" w:type="pct"/>
            <w:shd w:val="clear" w:color="auto" w:fill="CCEEFF"/>
            <w:noWrap/>
            <w:tcMar>
              <w:top w:w="0" w:type="dxa"/>
              <w:left w:w="0" w:type="dxa"/>
              <w:bottom w:w="0" w:type="dxa"/>
              <w:right w:w="0" w:type="dxa"/>
            </w:tcMar>
            <w:vAlign w:val="bottom"/>
            <w:hideMark/>
          </w:tcPr>
          <w:p w14:paraId="77BC8C92"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769B30E"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4D06D6DC" w14:textId="77777777" w:rsidR="00000000" w:rsidRDefault="007003F1">
            <w:pPr>
              <w:pStyle w:val="a3"/>
              <w:spacing w:before="0" w:beforeAutospacing="0" w:after="0" w:afterAutospacing="0"/>
              <w:rPr>
                <w:sz w:val="20"/>
                <w:szCs w:val="20"/>
              </w:rPr>
            </w:pPr>
            <w:r>
              <w:rPr>
                <w:sz w:val="16"/>
                <w:szCs w:val="16"/>
              </w:rPr>
              <w:t>​</w:t>
            </w:r>
          </w:p>
        </w:tc>
        <w:tc>
          <w:tcPr>
            <w:tcW w:w="217" w:type="pct"/>
            <w:shd w:val="clear" w:color="auto" w:fill="CCEEFF"/>
            <w:noWrap/>
            <w:tcMar>
              <w:top w:w="0" w:type="dxa"/>
              <w:left w:w="0" w:type="dxa"/>
              <w:bottom w:w="0" w:type="dxa"/>
              <w:right w:w="0" w:type="dxa"/>
            </w:tcMar>
            <w:vAlign w:val="bottom"/>
            <w:hideMark/>
          </w:tcPr>
          <w:p w14:paraId="1A6D874C"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6EC2C1F" w14:textId="77777777" w:rsidR="00000000" w:rsidRDefault="007003F1">
            <w:pPr>
              <w:pStyle w:val="a3"/>
              <w:spacing w:before="0" w:beforeAutospacing="0" w:after="0" w:afterAutospacing="0"/>
              <w:rPr>
                <w:sz w:val="20"/>
                <w:szCs w:val="20"/>
              </w:rPr>
            </w:pPr>
            <w:r>
              <w:rPr>
                <w:sz w:val="16"/>
                <w:szCs w:val="16"/>
              </w:rPr>
              <w:t>​</w:t>
            </w:r>
          </w:p>
        </w:tc>
        <w:tc>
          <w:tcPr>
            <w:tcW w:w="312" w:type="pct"/>
            <w:shd w:val="clear" w:color="auto" w:fill="CCEEFF"/>
            <w:noWrap/>
            <w:tcMar>
              <w:top w:w="0" w:type="dxa"/>
              <w:left w:w="0" w:type="dxa"/>
              <w:bottom w:w="0" w:type="dxa"/>
              <w:right w:w="0" w:type="dxa"/>
            </w:tcMar>
            <w:vAlign w:val="bottom"/>
            <w:hideMark/>
          </w:tcPr>
          <w:p w14:paraId="5D65A655"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1FAAFB80"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7D7F1132" w14:textId="77777777" w:rsidR="00000000" w:rsidRDefault="007003F1">
            <w:pPr>
              <w:pStyle w:val="a3"/>
              <w:spacing w:before="0" w:beforeAutospacing="0" w:after="0" w:afterAutospacing="0"/>
              <w:rPr>
                <w:sz w:val="20"/>
                <w:szCs w:val="20"/>
              </w:rPr>
            </w:pPr>
            <w:r>
              <w:rPr>
                <w:sz w:val="16"/>
                <w:szCs w:val="16"/>
              </w:rPr>
              <w:t>​</w:t>
            </w:r>
          </w:p>
        </w:tc>
        <w:tc>
          <w:tcPr>
            <w:tcW w:w="268" w:type="pct"/>
            <w:shd w:val="clear" w:color="auto" w:fill="CCEEFF"/>
            <w:noWrap/>
            <w:tcMar>
              <w:top w:w="0" w:type="dxa"/>
              <w:left w:w="0" w:type="dxa"/>
              <w:bottom w:w="0" w:type="dxa"/>
              <w:right w:w="0" w:type="dxa"/>
            </w:tcMar>
            <w:vAlign w:val="bottom"/>
            <w:hideMark/>
          </w:tcPr>
          <w:p w14:paraId="0EC3B81C"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057AB0EA"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4EE1B0F6" w14:textId="77777777" w:rsidR="00000000" w:rsidRDefault="007003F1">
            <w:pPr>
              <w:pStyle w:val="a3"/>
              <w:spacing w:before="0" w:beforeAutospacing="0" w:after="0" w:afterAutospacing="0"/>
              <w:rPr>
                <w:sz w:val="20"/>
                <w:szCs w:val="20"/>
              </w:rPr>
            </w:pPr>
            <w:r>
              <w:rPr>
                <w:sz w:val="16"/>
                <w:szCs w:val="16"/>
              </w:rPr>
              <w:t>​</w:t>
            </w:r>
          </w:p>
        </w:tc>
        <w:tc>
          <w:tcPr>
            <w:tcW w:w="269" w:type="pct"/>
            <w:shd w:val="clear" w:color="auto" w:fill="CCEEFF"/>
            <w:noWrap/>
            <w:tcMar>
              <w:top w:w="0" w:type="dxa"/>
              <w:left w:w="0" w:type="dxa"/>
              <w:bottom w:w="0" w:type="dxa"/>
              <w:right w:w="0" w:type="dxa"/>
            </w:tcMar>
            <w:vAlign w:val="bottom"/>
            <w:hideMark/>
          </w:tcPr>
          <w:p w14:paraId="434EB0CC"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3CE15D5F" w14:textId="77777777" w:rsidR="00000000" w:rsidRDefault="007003F1">
            <w:pPr>
              <w:pStyle w:val="a3"/>
              <w:spacing w:before="0" w:beforeAutospacing="0" w:after="0" w:afterAutospacing="0"/>
              <w:rPr>
                <w:sz w:val="20"/>
                <w:szCs w:val="20"/>
              </w:rPr>
            </w:pPr>
            <w:r>
              <w:rPr>
                <w:sz w:val="16"/>
                <w:szCs w:val="16"/>
              </w:rPr>
              <w:t>​</w:t>
            </w:r>
          </w:p>
        </w:tc>
        <w:tc>
          <w:tcPr>
            <w:tcW w:w="44" w:type="pct"/>
            <w:shd w:val="clear" w:color="auto" w:fill="CCEEFF"/>
            <w:noWrap/>
            <w:tcMar>
              <w:top w:w="0" w:type="dxa"/>
              <w:left w:w="0" w:type="dxa"/>
              <w:bottom w:w="0" w:type="dxa"/>
              <w:right w:w="0" w:type="dxa"/>
            </w:tcMar>
            <w:vAlign w:val="bottom"/>
            <w:hideMark/>
          </w:tcPr>
          <w:p w14:paraId="2CC7E87E" w14:textId="77777777" w:rsidR="00000000" w:rsidRDefault="007003F1">
            <w:pPr>
              <w:pStyle w:val="a3"/>
              <w:spacing w:before="0" w:beforeAutospacing="0" w:after="0" w:afterAutospacing="0"/>
              <w:rPr>
                <w:sz w:val="20"/>
                <w:szCs w:val="20"/>
              </w:rPr>
            </w:pPr>
            <w:r>
              <w:rPr>
                <w:sz w:val="16"/>
                <w:szCs w:val="16"/>
              </w:rPr>
              <w:t>​</w:t>
            </w:r>
          </w:p>
        </w:tc>
        <w:tc>
          <w:tcPr>
            <w:tcW w:w="411" w:type="pct"/>
            <w:shd w:val="clear" w:color="auto" w:fill="CCEEFF"/>
            <w:noWrap/>
            <w:tcMar>
              <w:top w:w="0" w:type="dxa"/>
              <w:left w:w="0" w:type="dxa"/>
              <w:bottom w:w="0" w:type="dxa"/>
              <w:right w:w="0" w:type="dxa"/>
            </w:tcMar>
            <w:vAlign w:val="bottom"/>
            <w:hideMark/>
          </w:tcPr>
          <w:p w14:paraId="0C2F0198" w14:textId="77777777" w:rsidR="00000000" w:rsidRDefault="007003F1">
            <w:pPr>
              <w:pStyle w:val="a3"/>
              <w:spacing w:before="0" w:beforeAutospacing="0" w:after="0" w:afterAutospacing="0"/>
              <w:ind w:right="60"/>
              <w:jc w:val="right"/>
              <w:rPr>
                <w:sz w:val="16"/>
                <w:szCs w:val="16"/>
              </w:rPr>
            </w:pPr>
            <w:r>
              <w:rPr>
                <w:sz w:val="16"/>
                <w:szCs w:val="16"/>
              </w:rPr>
              <w:t>692</w:t>
            </w:r>
          </w:p>
        </w:tc>
        <w:tc>
          <w:tcPr>
            <w:tcW w:w="65" w:type="pct"/>
            <w:shd w:val="clear" w:color="auto" w:fill="CCEEFF"/>
            <w:noWrap/>
            <w:tcMar>
              <w:top w:w="0" w:type="dxa"/>
              <w:left w:w="0" w:type="dxa"/>
              <w:bottom w:w="0" w:type="dxa"/>
              <w:right w:w="0" w:type="dxa"/>
            </w:tcMar>
            <w:vAlign w:val="bottom"/>
            <w:hideMark/>
          </w:tcPr>
          <w:p w14:paraId="025CD334" w14:textId="77777777" w:rsidR="00000000" w:rsidRDefault="007003F1">
            <w:pPr>
              <w:pStyle w:val="a3"/>
              <w:spacing w:before="0" w:beforeAutospacing="0" w:after="0" w:afterAutospacing="0"/>
              <w:rPr>
                <w:sz w:val="20"/>
                <w:szCs w:val="20"/>
              </w:rPr>
            </w:pPr>
            <w:r>
              <w:rPr>
                <w:sz w:val="16"/>
                <w:szCs w:val="16"/>
              </w:rPr>
              <w:t>​</w:t>
            </w:r>
          </w:p>
        </w:tc>
        <w:tc>
          <w:tcPr>
            <w:tcW w:w="39" w:type="pct"/>
            <w:shd w:val="clear" w:color="auto" w:fill="CCEEFF"/>
            <w:noWrap/>
            <w:tcMar>
              <w:top w:w="0" w:type="dxa"/>
              <w:left w:w="0" w:type="dxa"/>
              <w:bottom w:w="0" w:type="dxa"/>
              <w:right w:w="0" w:type="dxa"/>
            </w:tcMar>
            <w:vAlign w:val="bottom"/>
            <w:hideMark/>
          </w:tcPr>
          <w:p w14:paraId="3E1F2119" w14:textId="77777777" w:rsidR="00000000" w:rsidRDefault="007003F1">
            <w:pPr>
              <w:pStyle w:val="a3"/>
              <w:spacing w:before="0" w:beforeAutospacing="0" w:after="0" w:afterAutospacing="0"/>
              <w:rPr>
                <w:sz w:val="16"/>
                <w:szCs w:val="16"/>
              </w:rPr>
            </w:pPr>
            <w:r>
              <w:rPr>
                <w:sz w:val="16"/>
                <w:szCs w:val="16"/>
              </w:rPr>
              <w:t> </w:t>
            </w:r>
          </w:p>
        </w:tc>
        <w:tc>
          <w:tcPr>
            <w:tcW w:w="320" w:type="pct"/>
            <w:shd w:val="clear" w:color="auto" w:fill="CCEEFF"/>
            <w:noWrap/>
            <w:tcMar>
              <w:top w:w="0" w:type="dxa"/>
              <w:left w:w="0" w:type="dxa"/>
              <w:bottom w:w="0" w:type="dxa"/>
              <w:right w:w="0" w:type="dxa"/>
            </w:tcMar>
            <w:vAlign w:val="bottom"/>
            <w:hideMark/>
          </w:tcPr>
          <w:p w14:paraId="4B458032"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4453CCEA" w14:textId="77777777" w:rsidR="00000000" w:rsidRDefault="007003F1">
            <w:pPr>
              <w:pStyle w:val="a3"/>
              <w:spacing w:before="0" w:beforeAutospacing="0" w:after="0" w:afterAutospacing="0"/>
              <w:rPr>
                <w:sz w:val="20"/>
                <w:szCs w:val="20"/>
              </w:rPr>
            </w:pPr>
            <w:r>
              <w:rPr>
                <w:sz w:val="16"/>
                <w:szCs w:val="16"/>
              </w:rPr>
              <w:t>​</w:t>
            </w:r>
          </w:p>
        </w:tc>
        <w:tc>
          <w:tcPr>
            <w:tcW w:w="45" w:type="pct"/>
            <w:shd w:val="clear" w:color="auto" w:fill="CCEEFF"/>
            <w:noWrap/>
            <w:tcMar>
              <w:top w:w="0" w:type="dxa"/>
              <w:left w:w="0" w:type="dxa"/>
              <w:bottom w:w="0" w:type="dxa"/>
              <w:right w:w="0" w:type="dxa"/>
            </w:tcMar>
            <w:vAlign w:val="bottom"/>
            <w:hideMark/>
          </w:tcPr>
          <w:p w14:paraId="5DE9032D" w14:textId="77777777" w:rsidR="00000000" w:rsidRDefault="007003F1">
            <w:pPr>
              <w:pStyle w:val="a3"/>
              <w:spacing w:before="0" w:beforeAutospacing="0" w:after="0" w:afterAutospacing="0"/>
              <w:rPr>
                <w:sz w:val="16"/>
                <w:szCs w:val="16"/>
              </w:rPr>
            </w:pPr>
            <w:r>
              <w:rPr>
                <w:sz w:val="16"/>
                <w:szCs w:val="16"/>
              </w:rPr>
              <w:t> </w:t>
            </w:r>
          </w:p>
        </w:tc>
        <w:tc>
          <w:tcPr>
            <w:tcW w:w="282" w:type="pct"/>
            <w:shd w:val="clear" w:color="auto" w:fill="CCEEFF"/>
            <w:noWrap/>
            <w:tcMar>
              <w:top w:w="0" w:type="dxa"/>
              <w:left w:w="0" w:type="dxa"/>
              <w:bottom w:w="0" w:type="dxa"/>
              <w:right w:w="0" w:type="dxa"/>
            </w:tcMar>
            <w:vAlign w:val="bottom"/>
            <w:hideMark/>
          </w:tcPr>
          <w:p w14:paraId="4F2BAAD7" w14:textId="77777777" w:rsidR="00000000" w:rsidRDefault="007003F1">
            <w:pPr>
              <w:pStyle w:val="a3"/>
              <w:spacing w:before="0" w:beforeAutospacing="0" w:after="0" w:afterAutospacing="0"/>
              <w:ind w:right="60"/>
              <w:jc w:val="right"/>
              <w:rPr>
                <w:sz w:val="16"/>
                <w:szCs w:val="16"/>
              </w:rPr>
            </w:pPr>
            <w:r>
              <w:rPr>
                <w:sz w:val="16"/>
                <w:szCs w:val="16"/>
              </w:rPr>
              <w:t>692</w:t>
            </w:r>
          </w:p>
        </w:tc>
      </w:tr>
      <w:tr w:rsidR="00000000" w14:paraId="71A42D8C" w14:textId="77777777">
        <w:trPr>
          <w:divId w:val="1642148069"/>
        </w:trPr>
        <w:tc>
          <w:tcPr>
            <w:tcW w:w="1282" w:type="pct"/>
            <w:tcMar>
              <w:top w:w="0" w:type="dxa"/>
              <w:left w:w="0" w:type="dxa"/>
              <w:bottom w:w="0" w:type="dxa"/>
              <w:right w:w="0" w:type="dxa"/>
            </w:tcMar>
            <w:vAlign w:val="bottom"/>
            <w:hideMark/>
          </w:tcPr>
          <w:p w14:paraId="68538BE7" w14:textId="77777777" w:rsidR="00000000" w:rsidRDefault="007003F1">
            <w:pPr>
              <w:pStyle w:val="a3"/>
              <w:spacing w:before="0" w:beforeAutospacing="0" w:after="0" w:afterAutospacing="0"/>
              <w:rPr>
                <w:sz w:val="16"/>
                <w:szCs w:val="16"/>
              </w:rPr>
            </w:pPr>
            <w:r>
              <w:rPr>
                <w:sz w:val="16"/>
                <w:szCs w:val="16"/>
              </w:rPr>
              <w:lastRenderedPageBreak/>
              <w:t>Net loss</w:t>
            </w:r>
          </w:p>
        </w:tc>
        <w:tc>
          <w:tcPr>
            <w:tcW w:w="65" w:type="pct"/>
            <w:noWrap/>
            <w:tcMar>
              <w:top w:w="0" w:type="dxa"/>
              <w:left w:w="0" w:type="dxa"/>
              <w:bottom w:w="0" w:type="dxa"/>
              <w:right w:w="0" w:type="dxa"/>
            </w:tcMar>
            <w:vAlign w:val="bottom"/>
            <w:hideMark/>
          </w:tcPr>
          <w:p w14:paraId="682AFBC6" w14:textId="77777777" w:rsidR="00000000" w:rsidRDefault="007003F1">
            <w:pPr>
              <w:pStyle w:val="a3"/>
              <w:spacing w:before="0" w:beforeAutospacing="0" w:after="0" w:afterAutospacing="0"/>
              <w:rPr>
                <w:sz w:val="20"/>
                <w:szCs w:val="20"/>
              </w:rPr>
            </w:pPr>
            <w:r>
              <w:rPr>
                <w:sz w:val="16"/>
                <w:szCs w:val="16"/>
              </w:rPr>
              <w:t>​</w:t>
            </w:r>
          </w:p>
        </w:tc>
        <w:tc>
          <w:tcPr>
            <w:tcW w:w="216" w:type="pct"/>
            <w:tcBorders>
              <w:bottom w:val="single" w:sz="6" w:space="0" w:color="000000"/>
            </w:tcBorders>
            <w:noWrap/>
            <w:tcMar>
              <w:top w:w="0" w:type="dxa"/>
              <w:left w:w="0" w:type="dxa"/>
              <w:bottom w:w="0" w:type="dxa"/>
              <w:right w:w="0" w:type="dxa"/>
            </w:tcMar>
            <w:vAlign w:val="bottom"/>
            <w:hideMark/>
          </w:tcPr>
          <w:p w14:paraId="5409D97C"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18E93BDF"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46AA9AF9" w14:textId="77777777" w:rsidR="00000000" w:rsidRDefault="007003F1">
            <w:pPr>
              <w:pStyle w:val="a3"/>
              <w:spacing w:before="0" w:beforeAutospacing="0" w:after="0" w:afterAutospacing="0"/>
              <w:rPr>
                <w:sz w:val="20"/>
                <w:szCs w:val="20"/>
              </w:rPr>
            </w:pPr>
            <w:r>
              <w:rPr>
                <w:sz w:val="16"/>
                <w:szCs w:val="16"/>
              </w:rPr>
              <w:t>​</w:t>
            </w:r>
          </w:p>
        </w:tc>
        <w:tc>
          <w:tcPr>
            <w:tcW w:w="216" w:type="pct"/>
            <w:tcBorders>
              <w:bottom w:val="single" w:sz="6" w:space="0" w:color="000000"/>
            </w:tcBorders>
            <w:noWrap/>
            <w:tcMar>
              <w:top w:w="0" w:type="dxa"/>
              <w:left w:w="0" w:type="dxa"/>
              <w:bottom w:w="0" w:type="dxa"/>
              <w:right w:w="0" w:type="dxa"/>
            </w:tcMar>
            <w:vAlign w:val="bottom"/>
            <w:hideMark/>
          </w:tcPr>
          <w:p w14:paraId="1A082ECE"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46F86156" w14:textId="77777777" w:rsidR="00000000" w:rsidRDefault="007003F1">
            <w:pPr>
              <w:pStyle w:val="a3"/>
              <w:spacing w:before="0" w:beforeAutospacing="0" w:after="0" w:afterAutospacing="0"/>
              <w:rPr>
                <w:sz w:val="20"/>
                <w:szCs w:val="20"/>
              </w:rPr>
            </w:pPr>
            <w:r>
              <w:rPr>
                <w:sz w:val="16"/>
                <w:szCs w:val="16"/>
              </w:rPr>
              <w:t>​</w:t>
            </w:r>
          </w:p>
        </w:tc>
        <w:tc>
          <w:tcPr>
            <w:tcW w:w="256" w:type="pct"/>
            <w:tcBorders>
              <w:bottom w:val="single" w:sz="6" w:space="0" w:color="000000"/>
            </w:tcBorders>
            <w:noWrap/>
            <w:tcMar>
              <w:top w:w="0" w:type="dxa"/>
              <w:left w:w="0" w:type="dxa"/>
              <w:bottom w:w="0" w:type="dxa"/>
              <w:right w:w="0" w:type="dxa"/>
            </w:tcMar>
            <w:vAlign w:val="bottom"/>
            <w:hideMark/>
          </w:tcPr>
          <w:p w14:paraId="41BB0B8A"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FB68B2B"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5905C8E3" w14:textId="77777777" w:rsidR="00000000" w:rsidRDefault="007003F1">
            <w:pPr>
              <w:pStyle w:val="a3"/>
              <w:spacing w:before="0" w:beforeAutospacing="0" w:after="0" w:afterAutospacing="0"/>
              <w:rPr>
                <w:sz w:val="20"/>
                <w:szCs w:val="20"/>
              </w:rPr>
            </w:pPr>
            <w:r>
              <w:rPr>
                <w:sz w:val="16"/>
                <w:szCs w:val="16"/>
              </w:rPr>
              <w:t>​</w:t>
            </w:r>
          </w:p>
        </w:tc>
        <w:tc>
          <w:tcPr>
            <w:tcW w:w="217" w:type="pct"/>
            <w:tcBorders>
              <w:bottom w:val="single" w:sz="6" w:space="0" w:color="000000"/>
            </w:tcBorders>
            <w:noWrap/>
            <w:tcMar>
              <w:top w:w="0" w:type="dxa"/>
              <w:left w:w="0" w:type="dxa"/>
              <w:bottom w:w="0" w:type="dxa"/>
              <w:right w:w="0" w:type="dxa"/>
            </w:tcMar>
            <w:vAlign w:val="bottom"/>
            <w:hideMark/>
          </w:tcPr>
          <w:p w14:paraId="4DF88541"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21CF1D1" w14:textId="77777777" w:rsidR="00000000" w:rsidRDefault="007003F1">
            <w:pPr>
              <w:pStyle w:val="a3"/>
              <w:spacing w:before="0" w:beforeAutospacing="0" w:after="0" w:afterAutospacing="0"/>
              <w:rPr>
                <w:sz w:val="20"/>
                <w:szCs w:val="20"/>
              </w:rPr>
            </w:pPr>
            <w:r>
              <w:rPr>
                <w:sz w:val="16"/>
                <w:szCs w:val="16"/>
              </w:rPr>
              <w:t>​</w:t>
            </w:r>
          </w:p>
        </w:tc>
        <w:tc>
          <w:tcPr>
            <w:tcW w:w="312" w:type="pct"/>
            <w:tcBorders>
              <w:bottom w:val="single" w:sz="6" w:space="0" w:color="000000"/>
            </w:tcBorders>
            <w:noWrap/>
            <w:tcMar>
              <w:top w:w="0" w:type="dxa"/>
              <w:left w:w="0" w:type="dxa"/>
              <w:bottom w:w="0" w:type="dxa"/>
              <w:right w:w="0" w:type="dxa"/>
            </w:tcMar>
            <w:vAlign w:val="bottom"/>
            <w:hideMark/>
          </w:tcPr>
          <w:p w14:paraId="3B75CBA6"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1126849"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2A378F37" w14:textId="77777777" w:rsidR="00000000" w:rsidRDefault="007003F1">
            <w:pPr>
              <w:pStyle w:val="a3"/>
              <w:spacing w:before="0" w:beforeAutospacing="0" w:after="0" w:afterAutospacing="0"/>
              <w:rPr>
                <w:sz w:val="20"/>
                <w:szCs w:val="20"/>
              </w:rPr>
            </w:pPr>
            <w:r>
              <w:rPr>
                <w:sz w:val="16"/>
                <w:szCs w:val="16"/>
              </w:rPr>
              <w:t>​</w:t>
            </w:r>
          </w:p>
        </w:tc>
        <w:tc>
          <w:tcPr>
            <w:tcW w:w="268" w:type="pct"/>
            <w:tcBorders>
              <w:bottom w:val="single" w:sz="6" w:space="0" w:color="000000"/>
            </w:tcBorders>
            <w:noWrap/>
            <w:tcMar>
              <w:top w:w="0" w:type="dxa"/>
              <w:left w:w="0" w:type="dxa"/>
              <w:bottom w:w="0" w:type="dxa"/>
              <w:right w:w="0" w:type="dxa"/>
            </w:tcMar>
            <w:vAlign w:val="bottom"/>
            <w:hideMark/>
          </w:tcPr>
          <w:p w14:paraId="307DEA87"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699B03B3"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7AE9CEE1" w14:textId="77777777" w:rsidR="00000000" w:rsidRDefault="007003F1">
            <w:pPr>
              <w:pStyle w:val="a3"/>
              <w:spacing w:before="0" w:beforeAutospacing="0" w:after="0" w:afterAutospacing="0"/>
              <w:rPr>
                <w:sz w:val="20"/>
                <w:szCs w:val="20"/>
              </w:rPr>
            </w:pPr>
            <w:r>
              <w:rPr>
                <w:sz w:val="16"/>
                <w:szCs w:val="16"/>
              </w:rPr>
              <w:t>​</w:t>
            </w:r>
          </w:p>
        </w:tc>
        <w:tc>
          <w:tcPr>
            <w:tcW w:w="269" w:type="pct"/>
            <w:tcBorders>
              <w:bottom w:val="single" w:sz="6" w:space="0" w:color="000000"/>
            </w:tcBorders>
            <w:noWrap/>
            <w:tcMar>
              <w:top w:w="0" w:type="dxa"/>
              <w:left w:w="0" w:type="dxa"/>
              <w:bottom w:w="0" w:type="dxa"/>
              <w:right w:w="0" w:type="dxa"/>
            </w:tcMar>
            <w:vAlign w:val="bottom"/>
            <w:hideMark/>
          </w:tcPr>
          <w:p w14:paraId="76B27A4E"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380B0A2F" w14:textId="77777777" w:rsidR="00000000" w:rsidRDefault="007003F1">
            <w:pPr>
              <w:pStyle w:val="a3"/>
              <w:spacing w:before="0" w:beforeAutospacing="0" w:after="0" w:afterAutospacing="0"/>
              <w:rPr>
                <w:sz w:val="20"/>
                <w:szCs w:val="20"/>
              </w:rPr>
            </w:pPr>
            <w:r>
              <w:rPr>
                <w:sz w:val="16"/>
                <w:szCs w:val="16"/>
              </w:rPr>
              <w:t>​</w:t>
            </w:r>
          </w:p>
        </w:tc>
        <w:tc>
          <w:tcPr>
            <w:tcW w:w="44" w:type="pct"/>
            <w:tcBorders>
              <w:bottom w:val="single" w:sz="6" w:space="0" w:color="000000"/>
            </w:tcBorders>
            <w:noWrap/>
            <w:tcMar>
              <w:top w:w="0" w:type="dxa"/>
              <w:left w:w="0" w:type="dxa"/>
              <w:bottom w:w="0" w:type="dxa"/>
              <w:right w:w="0" w:type="dxa"/>
            </w:tcMar>
            <w:vAlign w:val="bottom"/>
            <w:hideMark/>
          </w:tcPr>
          <w:p w14:paraId="1A926CB1" w14:textId="77777777" w:rsidR="00000000" w:rsidRDefault="007003F1">
            <w:pPr>
              <w:pStyle w:val="a3"/>
              <w:spacing w:before="0" w:beforeAutospacing="0" w:after="0" w:afterAutospacing="0"/>
              <w:rPr>
                <w:sz w:val="20"/>
                <w:szCs w:val="20"/>
              </w:rPr>
            </w:pPr>
            <w:r>
              <w:rPr>
                <w:sz w:val="16"/>
                <w:szCs w:val="16"/>
              </w:rPr>
              <w:t>​</w:t>
            </w:r>
          </w:p>
        </w:tc>
        <w:tc>
          <w:tcPr>
            <w:tcW w:w="411" w:type="pct"/>
            <w:tcBorders>
              <w:bottom w:val="single" w:sz="6" w:space="0" w:color="000000"/>
            </w:tcBorders>
            <w:noWrap/>
            <w:tcMar>
              <w:top w:w="0" w:type="dxa"/>
              <w:left w:w="0" w:type="dxa"/>
              <w:bottom w:w="0" w:type="dxa"/>
              <w:right w:w="0" w:type="dxa"/>
            </w:tcMar>
            <w:vAlign w:val="bottom"/>
            <w:hideMark/>
          </w:tcPr>
          <w:p w14:paraId="7E607DF1"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noWrap/>
            <w:tcMar>
              <w:top w:w="0" w:type="dxa"/>
              <w:left w:w="0" w:type="dxa"/>
              <w:bottom w:w="0" w:type="dxa"/>
              <w:right w:w="0" w:type="dxa"/>
            </w:tcMar>
            <w:vAlign w:val="bottom"/>
            <w:hideMark/>
          </w:tcPr>
          <w:p w14:paraId="56CC76DE"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single" w:sz="6" w:space="0" w:color="000000"/>
            </w:tcBorders>
            <w:noWrap/>
            <w:tcMar>
              <w:top w:w="0" w:type="dxa"/>
              <w:left w:w="0" w:type="dxa"/>
              <w:bottom w:w="0" w:type="dxa"/>
              <w:right w:w="0" w:type="dxa"/>
            </w:tcMar>
            <w:vAlign w:val="bottom"/>
            <w:hideMark/>
          </w:tcPr>
          <w:p w14:paraId="7CF90746" w14:textId="77777777" w:rsidR="00000000" w:rsidRDefault="007003F1">
            <w:pPr>
              <w:pStyle w:val="a3"/>
              <w:spacing w:before="0" w:beforeAutospacing="0" w:after="0" w:afterAutospacing="0"/>
              <w:rPr>
                <w:sz w:val="20"/>
                <w:szCs w:val="20"/>
              </w:rPr>
            </w:pPr>
            <w:r>
              <w:rPr>
                <w:sz w:val="16"/>
                <w:szCs w:val="16"/>
              </w:rPr>
              <w:t>​</w:t>
            </w:r>
          </w:p>
        </w:tc>
        <w:tc>
          <w:tcPr>
            <w:tcW w:w="320" w:type="pct"/>
            <w:tcBorders>
              <w:bottom w:val="single" w:sz="6" w:space="0" w:color="000000"/>
            </w:tcBorders>
            <w:noWrap/>
            <w:tcMar>
              <w:top w:w="0" w:type="dxa"/>
              <w:left w:w="0" w:type="dxa"/>
              <w:bottom w:w="0" w:type="dxa"/>
              <w:right w:w="0" w:type="dxa"/>
            </w:tcMar>
            <w:vAlign w:val="bottom"/>
            <w:hideMark/>
          </w:tcPr>
          <w:p w14:paraId="78990675" w14:textId="77777777" w:rsidR="00000000" w:rsidRDefault="007003F1">
            <w:pPr>
              <w:pStyle w:val="a3"/>
              <w:spacing w:before="0" w:beforeAutospacing="0" w:after="0" w:afterAutospacing="0"/>
              <w:jc w:val="right"/>
              <w:rPr>
                <w:sz w:val="16"/>
                <w:szCs w:val="16"/>
              </w:rPr>
            </w:pPr>
            <w:r>
              <w:rPr>
                <w:sz w:val="16"/>
                <w:szCs w:val="16"/>
              </w:rPr>
              <w:t>(69,595)</w:t>
            </w:r>
          </w:p>
        </w:tc>
        <w:tc>
          <w:tcPr>
            <w:tcW w:w="65" w:type="pct"/>
            <w:noWrap/>
            <w:tcMar>
              <w:top w:w="0" w:type="dxa"/>
              <w:left w:w="0" w:type="dxa"/>
              <w:bottom w:w="0" w:type="dxa"/>
              <w:right w:w="0" w:type="dxa"/>
            </w:tcMar>
            <w:vAlign w:val="bottom"/>
            <w:hideMark/>
          </w:tcPr>
          <w:p w14:paraId="2199A46D" w14:textId="77777777" w:rsidR="00000000" w:rsidRDefault="007003F1">
            <w:pPr>
              <w:pStyle w:val="a3"/>
              <w:spacing w:before="0" w:beforeAutospacing="0" w:after="0" w:afterAutospacing="0"/>
              <w:rPr>
                <w:sz w:val="20"/>
                <w:szCs w:val="20"/>
              </w:rPr>
            </w:pPr>
            <w:r>
              <w:rPr>
                <w:sz w:val="16"/>
                <w:szCs w:val="16"/>
              </w:rPr>
              <w:t>​</w:t>
            </w:r>
          </w:p>
        </w:tc>
        <w:tc>
          <w:tcPr>
            <w:tcW w:w="45" w:type="pct"/>
            <w:tcBorders>
              <w:bottom w:val="single" w:sz="6" w:space="0" w:color="000000"/>
            </w:tcBorders>
            <w:noWrap/>
            <w:tcMar>
              <w:top w:w="0" w:type="dxa"/>
              <w:left w:w="0" w:type="dxa"/>
              <w:bottom w:w="0" w:type="dxa"/>
              <w:right w:w="0" w:type="dxa"/>
            </w:tcMar>
            <w:vAlign w:val="bottom"/>
            <w:hideMark/>
          </w:tcPr>
          <w:p w14:paraId="1E45AF0F" w14:textId="77777777" w:rsidR="00000000" w:rsidRDefault="007003F1">
            <w:pPr>
              <w:pStyle w:val="a3"/>
              <w:spacing w:before="0" w:beforeAutospacing="0" w:after="0" w:afterAutospacing="0"/>
              <w:rPr>
                <w:sz w:val="20"/>
                <w:szCs w:val="20"/>
              </w:rPr>
            </w:pPr>
            <w:r>
              <w:rPr>
                <w:sz w:val="16"/>
                <w:szCs w:val="16"/>
              </w:rPr>
              <w:t>​</w:t>
            </w:r>
          </w:p>
        </w:tc>
        <w:tc>
          <w:tcPr>
            <w:tcW w:w="282" w:type="pct"/>
            <w:tcBorders>
              <w:bottom w:val="single" w:sz="6" w:space="0" w:color="000000"/>
            </w:tcBorders>
            <w:noWrap/>
            <w:tcMar>
              <w:top w:w="0" w:type="dxa"/>
              <w:left w:w="0" w:type="dxa"/>
              <w:bottom w:w="0" w:type="dxa"/>
              <w:right w:w="0" w:type="dxa"/>
            </w:tcMar>
            <w:vAlign w:val="bottom"/>
            <w:hideMark/>
          </w:tcPr>
          <w:p w14:paraId="72599489" w14:textId="77777777" w:rsidR="00000000" w:rsidRDefault="007003F1">
            <w:pPr>
              <w:pStyle w:val="a3"/>
              <w:spacing w:before="0" w:beforeAutospacing="0" w:after="0" w:afterAutospacing="0"/>
              <w:jc w:val="right"/>
              <w:rPr>
                <w:sz w:val="16"/>
                <w:szCs w:val="16"/>
              </w:rPr>
            </w:pPr>
            <w:r>
              <w:rPr>
                <w:sz w:val="16"/>
                <w:szCs w:val="16"/>
              </w:rPr>
              <w:t>(69,595)</w:t>
            </w:r>
          </w:p>
        </w:tc>
      </w:tr>
      <w:tr w:rsidR="007003F1" w14:paraId="447546D7" w14:textId="77777777">
        <w:trPr>
          <w:divId w:val="1642148069"/>
        </w:trPr>
        <w:tc>
          <w:tcPr>
            <w:tcW w:w="1282" w:type="pct"/>
            <w:shd w:val="clear" w:color="auto" w:fill="CCEEFF"/>
            <w:tcMar>
              <w:top w:w="0" w:type="dxa"/>
              <w:left w:w="0" w:type="dxa"/>
              <w:bottom w:w="0" w:type="dxa"/>
              <w:right w:w="0" w:type="dxa"/>
            </w:tcMar>
            <w:vAlign w:val="bottom"/>
            <w:hideMark/>
          </w:tcPr>
          <w:p w14:paraId="427455B6" w14:textId="77777777" w:rsidR="00000000" w:rsidRDefault="007003F1">
            <w:pPr>
              <w:pStyle w:val="a3"/>
              <w:spacing w:before="0" w:beforeAutospacing="0" w:after="0" w:afterAutospacing="0"/>
              <w:ind w:left="120"/>
              <w:rPr>
                <w:sz w:val="16"/>
                <w:szCs w:val="16"/>
              </w:rPr>
            </w:pPr>
            <w:r>
              <w:rPr>
                <w:b/>
                <w:bCs/>
                <w:sz w:val="16"/>
                <w:szCs w:val="16"/>
              </w:rPr>
              <w:t>Balance - March 31, 2020</w:t>
            </w:r>
          </w:p>
        </w:tc>
        <w:tc>
          <w:tcPr>
            <w:tcW w:w="65" w:type="pct"/>
            <w:shd w:val="clear" w:color="auto" w:fill="CCEEFF"/>
            <w:noWrap/>
            <w:tcMar>
              <w:top w:w="0" w:type="dxa"/>
              <w:left w:w="0" w:type="dxa"/>
              <w:bottom w:w="0" w:type="dxa"/>
              <w:right w:w="0" w:type="dxa"/>
            </w:tcMar>
            <w:vAlign w:val="bottom"/>
            <w:hideMark/>
          </w:tcPr>
          <w:p w14:paraId="0408F8B8" w14:textId="77777777" w:rsidR="00000000" w:rsidRDefault="007003F1">
            <w:pPr>
              <w:pStyle w:val="a3"/>
              <w:spacing w:before="0" w:beforeAutospacing="0" w:after="0" w:afterAutospacing="0"/>
              <w:rPr>
                <w:sz w:val="16"/>
                <w:szCs w:val="16"/>
              </w:rPr>
            </w:pPr>
            <w:r>
              <w:rPr>
                <w:sz w:val="16"/>
                <w:szCs w:val="16"/>
              </w:rPr>
              <w:t> </w:t>
            </w:r>
          </w:p>
        </w:tc>
        <w:tc>
          <w:tcPr>
            <w:tcW w:w="216" w:type="pct"/>
            <w:tcBorders>
              <w:bottom w:val="double" w:sz="6" w:space="0" w:color="000000"/>
            </w:tcBorders>
            <w:shd w:val="clear" w:color="auto" w:fill="CCEEFF"/>
            <w:noWrap/>
            <w:tcMar>
              <w:top w:w="0" w:type="dxa"/>
              <w:left w:w="0" w:type="dxa"/>
              <w:bottom w:w="0" w:type="dxa"/>
              <w:right w:w="0" w:type="dxa"/>
            </w:tcMar>
            <w:vAlign w:val="bottom"/>
            <w:hideMark/>
          </w:tcPr>
          <w:p w14:paraId="673A56E6" w14:textId="77777777" w:rsidR="00000000" w:rsidRDefault="007003F1">
            <w:pPr>
              <w:pStyle w:val="a3"/>
              <w:spacing w:before="0" w:beforeAutospacing="0" w:after="0" w:afterAutospacing="0"/>
              <w:ind w:right="60"/>
              <w:jc w:val="right"/>
              <w:rPr>
                <w:sz w:val="16"/>
                <w:szCs w:val="16"/>
              </w:rPr>
            </w:pPr>
            <w:r>
              <w:rPr>
                <w:sz w:val="16"/>
                <w:szCs w:val="16"/>
              </w:rPr>
              <w:t>194</w:t>
            </w:r>
          </w:p>
        </w:tc>
        <w:tc>
          <w:tcPr>
            <w:tcW w:w="65" w:type="pct"/>
            <w:shd w:val="clear" w:color="auto" w:fill="CCEEFF"/>
            <w:noWrap/>
            <w:tcMar>
              <w:top w:w="0" w:type="dxa"/>
              <w:left w:w="0" w:type="dxa"/>
              <w:bottom w:w="0" w:type="dxa"/>
              <w:right w:w="0" w:type="dxa"/>
            </w:tcMar>
            <w:vAlign w:val="bottom"/>
            <w:hideMark/>
          </w:tcPr>
          <w:p w14:paraId="4424AE44"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4E3E3215" w14:textId="77777777" w:rsidR="00000000" w:rsidRDefault="007003F1">
            <w:pPr>
              <w:pStyle w:val="a3"/>
              <w:spacing w:before="0" w:beforeAutospacing="0" w:after="0" w:afterAutospacing="0"/>
              <w:rPr>
                <w:sz w:val="16"/>
                <w:szCs w:val="16"/>
              </w:rPr>
            </w:pPr>
            <w:r>
              <w:rPr>
                <w:sz w:val="16"/>
                <w:szCs w:val="16"/>
              </w:rPr>
              <w:t>$</w:t>
            </w:r>
          </w:p>
        </w:tc>
        <w:tc>
          <w:tcPr>
            <w:tcW w:w="216" w:type="pct"/>
            <w:tcBorders>
              <w:bottom w:val="double" w:sz="6" w:space="0" w:color="000000"/>
            </w:tcBorders>
            <w:shd w:val="clear" w:color="auto" w:fill="CCEEFF"/>
            <w:noWrap/>
            <w:tcMar>
              <w:top w:w="0" w:type="dxa"/>
              <w:left w:w="0" w:type="dxa"/>
              <w:bottom w:w="0" w:type="dxa"/>
              <w:right w:w="0" w:type="dxa"/>
            </w:tcMar>
            <w:vAlign w:val="bottom"/>
            <w:hideMark/>
          </w:tcPr>
          <w:p w14:paraId="43141F21" w14:textId="77777777" w:rsidR="00000000" w:rsidRDefault="007003F1">
            <w:pPr>
              <w:pStyle w:val="a3"/>
              <w:spacing w:before="0" w:beforeAutospacing="0" w:after="0" w:afterAutospacing="0"/>
              <w:ind w:right="60"/>
              <w:jc w:val="right"/>
              <w:rPr>
                <w:sz w:val="16"/>
                <w:szCs w:val="16"/>
              </w:rPr>
            </w:pPr>
            <w:r>
              <w:rPr>
                <w:sz w:val="16"/>
                <w:szCs w:val="16"/>
              </w:rPr>
              <w:t>—</w:t>
            </w:r>
          </w:p>
        </w:tc>
        <w:tc>
          <w:tcPr>
            <w:tcW w:w="65" w:type="pct"/>
            <w:shd w:val="clear" w:color="auto" w:fill="CCEEFF"/>
            <w:noWrap/>
            <w:tcMar>
              <w:top w:w="0" w:type="dxa"/>
              <w:left w:w="0" w:type="dxa"/>
              <w:bottom w:w="0" w:type="dxa"/>
              <w:right w:w="0" w:type="dxa"/>
            </w:tcMar>
            <w:vAlign w:val="bottom"/>
            <w:hideMark/>
          </w:tcPr>
          <w:p w14:paraId="75FB041C" w14:textId="77777777" w:rsidR="00000000" w:rsidRDefault="007003F1">
            <w:pPr>
              <w:pStyle w:val="a3"/>
              <w:spacing w:before="0" w:beforeAutospacing="0" w:after="0" w:afterAutospacing="0"/>
              <w:rPr>
                <w:sz w:val="16"/>
                <w:szCs w:val="16"/>
              </w:rPr>
            </w:pPr>
            <w:r>
              <w:rPr>
                <w:sz w:val="16"/>
                <w:szCs w:val="16"/>
              </w:rPr>
              <w:t> </w:t>
            </w:r>
          </w:p>
        </w:tc>
        <w:tc>
          <w:tcPr>
            <w:tcW w:w="256" w:type="pct"/>
            <w:tcBorders>
              <w:bottom w:val="double" w:sz="6" w:space="0" w:color="000000"/>
            </w:tcBorders>
            <w:shd w:val="clear" w:color="auto" w:fill="CCEEFF"/>
            <w:noWrap/>
            <w:tcMar>
              <w:top w:w="0" w:type="dxa"/>
              <w:left w:w="0" w:type="dxa"/>
              <w:bottom w:w="0" w:type="dxa"/>
              <w:right w:w="0" w:type="dxa"/>
            </w:tcMar>
            <w:vAlign w:val="bottom"/>
            <w:hideMark/>
          </w:tcPr>
          <w:p w14:paraId="39D99F2F" w14:textId="77777777" w:rsidR="00000000" w:rsidRDefault="007003F1">
            <w:pPr>
              <w:pStyle w:val="a3"/>
              <w:spacing w:before="0" w:beforeAutospacing="0" w:after="0" w:afterAutospacing="0"/>
              <w:ind w:right="60"/>
              <w:jc w:val="right"/>
              <w:rPr>
                <w:sz w:val="16"/>
                <w:szCs w:val="16"/>
              </w:rPr>
            </w:pPr>
            <w:r>
              <w:rPr>
                <w:sz w:val="16"/>
                <w:szCs w:val="16"/>
              </w:rPr>
              <w:t>3,581,119</w:t>
            </w:r>
          </w:p>
        </w:tc>
        <w:tc>
          <w:tcPr>
            <w:tcW w:w="65" w:type="pct"/>
            <w:shd w:val="clear" w:color="auto" w:fill="CCEEFF"/>
            <w:noWrap/>
            <w:tcMar>
              <w:top w:w="0" w:type="dxa"/>
              <w:left w:w="0" w:type="dxa"/>
              <w:bottom w:w="0" w:type="dxa"/>
              <w:right w:w="0" w:type="dxa"/>
            </w:tcMar>
            <w:vAlign w:val="bottom"/>
            <w:hideMark/>
          </w:tcPr>
          <w:p w14:paraId="6CBC8F09"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18C8389E" w14:textId="77777777" w:rsidR="00000000" w:rsidRDefault="007003F1">
            <w:pPr>
              <w:pStyle w:val="a3"/>
              <w:spacing w:before="0" w:beforeAutospacing="0" w:after="0" w:afterAutospacing="0"/>
              <w:rPr>
                <w:sz w:val="16"/>
                <w:szCs w:val="16"/>
              </w:rPr>
            </w:pPr>
            <w:r>
              <w:rPr>
                <w:sz w:val="16"/>
                <w:szCs w:val="16"/>
              </w:rPr>
              <w:t>$</w:t>
            </w:r>
          </w:p>
        </w:tc>
        <w:tc>
          <w:tcPr>
            <w:tcW w:w="217" w:type="pct"/>
            <w:tcBorders>
              <w:bottom w:val="double" w:sz="6" w:space="0" w:color="000000"/>
            </w:tcBorders>
            <w:shd w:val="clear" w:color="auto" w:fill="CCEEFF"/>
            <w:noWrap/>
            <w:tcMar>
              <w:top w:w="0" w:type="dxa"/>
              <w:left w:w="0" w:type="dxa"/>
              <w:bottom w:w="0" w:type="dxa"/>
              <w:right w:w="0" w:type="dxa"/>
            </w:tcMar>
            <w:vAlign w:val="bottom"/>
            <w:hideMark/>
          </w:tcPr>
          <w:p w14:paraId="5430D20D" w14:textId="77777777" w:rsidR="00000000" w:rsidRDefault="007003F1">
            <w:pPr>
              <w:pStyle w:val="a3"/>
              <w:spacing w:before="0" w:beforeAutospacing="0" w:after="0" w:afterAutospacing="0"/>
              <w:ind w:right="60"/>
              <w:jc w:val="right"/>
              <w:rPr>
                <w:sz w:val="16"/>
                <w:szCs w:val="16"/>
              </w:rPr>
            </w:pPr>
            <w:r>
              <w:rPr>
                <w:sz w:val="16"/>
                <w:szCs w:val="16"/>
              </w:rPr>
              <w:t>4</w:t>
            </w:r>
          </w:p>
        </w:tc>
        <w:tc>
          <w:tcPr>
            <w:tcW w:w="65" w:type="pct"/>
            <w:shd w:val="clear" w:color="auto" w:fill="CCEEFF"/>
            <w:noWrap/>
            <w:tcMar>
              <w:top w:w="0" w:type="dxa"/>
              <w:left w:w="0" w:type="dxa"/>
              <w:bottom w:w="0" w:type="dxa"/>
              <w:right w:w="0" w:type="dxa"/>
            </w:tcMar>
            <w:vAlign w:val="bottom"/>
            <w:hideMark/>
          </w:tcPr>
          <w:p w14:paraId="6FF70F97" w14:textId="77777777" w:rsidR="00000000" w:rsidRDefault="007003F1">
            <w:pPr>
              <w:pStyle w:val="a3"/>
              <w:spacing w:before="0" w:beforeAutospacing="0" w:after="0" w:afterAutospacing="0"/>
              <w:rPr>
                <w:sz w:val="16"/>
                <w:szCs w:val="16"/>
              </w:rPr>
            </w:pPr>
            <w:r>
              <w:rPr>
                <w:sz w:val="16"/>
                <w:szCs w:val="16"/>
              </w:rPr>
              <w:t> </w:t>
            </w:r>
          </w:p>
        </w:tc>
        <w:tc>
          <w:tcPr>
            <w:tcW w:w="312" w:type="pct"/>
            <w:tcBorders>
              <w:bottom w:val="double" w:sz="6" w:space="0" w:color="000000"/>
            </w:tcBorders>
            <w:shd w:val="clear" w:color="auto" w:fill="CCEEFF"/>
            <w:noWrap/>
            <w:tcMar>
              <w:top w:w="0" w:type="dxa"/>
              <w:left w:w="0" w:type="dxa"/>
              <w:bottom w:w="0" w:type="dxa"/>
              <w:right w:w="0" w:type="dxa"/>
            </w:tcMar>
            <w:vAlign w:val="bottom"/>
            <w:hideMark/>
          </w:tcPr>
          <w:p w14:paraId="741E1002" w14:textId="77777777" w:rsidR="00000000" w:rsidRDefault="007003F1">
            <w:pPr>
              <w:pStyle w:val="a3"/>
              <w:spacing w:before="0" w:beforeAutospacing="0" w:after="0" w:afterAutospacing="0"/>
              <w:ind w:right="60"/>
              <w:jc w:val="right"/>
              <w:rPr>
                <w:sz w:val="16"/>
                <w:szCs w:val="16"/>
              </w:rPr>
            </w:pPr>
            <w:r>
              <w:rPr>
                <w:sz w:val="16"/>
                <w:szCs w:val="16"/>
              </w:rPr>
              <w:t>126,823,156</w:t>
            </w:r>
          </w:p>
        </w:tc>
        <w:tc>
          <w:tcPr>
            <w:tcW w:w="65" w:type="pct"/>
            <w:shd w:val="clear" w:color="auto" w:fill="CCEEFF"/>
            <w:noWrap/>
            <w:tcMar>
              <w:top w:w="0" w:type="dxa"/>
              <w:left w:w="0" w:type="dxa"/>
              <w:bottom w:w="0" w:type="dxa"/>
              <w:right w:w="0" w:type="dxa"/>
            </w:tcMar>
            <w:vAlign w:val="bottom"/>
            <w:hideMark/>
          </w:tcPr>
          <w:p w14:paraId="40591C2E"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359AE980" w14:textId="77777777" w:rsidR="00000000" w:rsidRDefault="007003F1">
            <w:pPr>
              <w:pStyle w:val="a3"/>
              <w:spacing w:before="0" w:beforeAutospacing="0" w:after="0" w:afterAutospacing="0"/>
              <w:rPr>
                <w:sz w:val="16"/>
                <w:szCs w:val="16"/>
              </w:rPr>
            </w:pPr>
            <w:r>
              <w:rPr>
                <w:sz w:val="16"/>
                <w:szCs w:val="16"/>
              </w:rPr>
              <w:t>$</w:t>
            </w:r>
          </w:p>
        </w:tc>
        <w:tc>
          <w:tcPr>
            <w:tcW w:w="268" w:type="pct"/>
            <w:tcBorders>
              <w:bottom w:val="double" w:sz="6" w:space="0" w:color="000000"/>
            </w:tcBorders>
            <w:shd w:val="clear" w:color="auto" w:fill="CCEEFF"/>
            <w:noWrap/>
            <w:tcMar>
              <w:top w:w="0" w:type="dxa"/>
              <w:left w:w="0" w:type="dxa"/>
              <w:bottom w:w="0" w:type="dxa"/>
              <w:right w:w="0" w:type="dxa"/>
            </w:tcMar>
            <w:vAlign w:val="bottom"/>
            <w:hideMark/>
          </w:tcPr>
          <w:p w14:paraId="12FCB6B5" w14:textId="77777777" w:rsidR="00000000" w:rsidRDefault="007003F1">
            <w:pPr>
              <w:pStyle w:val="a3"/>
              <w:spacing w:before="0" w:beforeAutospacing="0" w:after="0" w:afterAutospacing="0"/>
              <w:ind w:right="60"/>
              <w:jc w:val="right"/>
              <w:rPr>
                <w:sz w:val="16"/>
                <w:szCs w:val="16"/>
              </w:rPr>
            </w:pPr>
            <w:r>
              <w:rPr>
                <w:sz w:val="16"/>
                <w:szCs w:val="16"/>
              </w:rPr>
              <w:t>5</w:t>
            </w:r>
          </w:p>
        </w:tc>
        <w:tc>
          <w:tcPr>
            <w:tcW w:w="65" w:type="pct"/>
            <w:shd w:val="clear" w:color="auto" w:fill="CCEEFF"/>
            <w:noWrap/>
            <w:tcMar>
              <w:top w:w="0" w:type="dxa"/>
              <w:left w:w="0" w:type="dxa"/>
              <w:bottom w:w="0" w:type="dxa"/>
              <w:right w:w="0" w:type="dxa"/>
            </w:tcMar>
            <w:vAlign w:val="bottom"/>
            <w:hideMark/>
          </w:tcPr>
          <w:p w14:paraId="03FA041E"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297C9584" w14:textId="77777777" w:rsidR="00000000" w:rsidRDefault="007003F1">
            <w:pPr>
              <w:pStyle w:val="a3"/>
              <w:spacing w:before="0" w:beforeAutospacing="0" w:after="0" w:afterAutospacing="0"/>
              <w:rPr>
                <w:sz w:val="16"/>
                <w:szCs w:val="16"/>
              </w:rPr>
            </w:pPr>
            <w:r>
              <w:rPr>
                <w:sz w:val="16"/>
                <w:szCs w:val="16"/>
              </w:rPr>
              <w:t>$</w:t>
            </w:r>
          </w:p>
        </w:tc>
        <w:tc>
          <w:tcPr>
            <w:tcW w:w="269" w:type="pct"/>
            <w:tcBorders>
              <w:bottom w:val="double" w:sz="6" w:space="0" w:color="000000"/>
            </w:tcBorders>
            <w:shd w:val="clear" w:color="auto" w:fill="CCEEFF"/>
            <w:noWrap/>
            <w:tcMar>
              <w:top w:w="0" w:type="dxa"/>
              <w:left w:w="0" w:type="dxa"/>
              <w:bottom w:w="0" w:type="dxa"/>
              <w:right w:w="0" w:type="dxa"/>
            </w:tcMar>
            <w:vAlign w:val="bottom"/>
            <w:hideMark/>
          </w:tcPr>
          <w:p w14:paraId="2B80BFA6" w14:textId="77777777" w:rsidR="00000000" w:rsidRDefault="007003F1">
            <w:pPr>
              <w:pStyle w:val="a3"/>
              <w:spacing w:before="0" w:beforeAutospacing="0" w:after="0" w:afterAutospacing="0"/>
              <w:ind w:right="60"/>
              <w:jc w:val="right"/>
              <w:rPr>
                <w:sz w:val="16"/>
                <w:szCs w:val="16"/>
              </w:rPr>
            </w:pPr>
            <w:r>
              <w:rPr>
                <w:sz w:val="16"/>
                <w:szCs w:val="16"/>
              </w:rPr>
              <w:t>882,599</w:t>
            </w:r>
          </w:p>
        </w:tc>
        <w:tc>
          <w:tcPr>
            <w:tcW w:w="65" w:type="pct"/>
            <w:shd w:val="clear" w:color="auto" w:fill="CCEEFF"/>
            <w:noWrap/>
            <w:tcMar>
              <w:top w:w="0" w:type="dxa"/>
              <w:left w:w="0" w:type="dxa"/>
              <w:bottom w:w="0" w:type="dxa"/>
              <w:right w:w="0" w:type="dxa"/>
            </w:tcMar>
            <w:vAlign w:val="bottom"/>
            <w:hideMark/>
          </w:tcPr>
          <w:p w14:paraId="0544FCDB" w14:textId="77777777" w:rsidR="00000000" w:rsidRDefault="007003F1">
            <w:pPr>
              <w:pStyle w:val="a3"/>
              <w:spacing w:before="0" w:beforeAutospacing="0" w:after="0" w:afterAutospacing="0"/>
              <w:rPr>
                <w:sz w:val="20"/>
                <w:szCs w:val="20"/>
              </w:rPr>
            </w:pPr>
            <w:r>
              <w:rPr>
                <w:sz w:val="16"/>
                <w:szCs w:val="16"/>
              </w:rPr>
              <w:t>​</w:t>
            </w:r>
          </w:p>
        </w:tc>
        <w:tc>
          <w:tcPr>
            <w:tcW w:w="44" w:type="pct"/>
            <w:tcBorders>
              <w:bottom w:val="double" w:sz="6" w:space="0" w:color="000000"/>
            </w:tcBorders>
            <w:shd w:val="clear" w:color="auto" w:fill="CCEEFF"/>
            <w:noWrap/>
            <w:tcMar>
              <w:top w:w="0" w:type="dxa"/>
              <w:left w:w="0" w:type="dxa"/>
              <w:bottom w:w="0" w:type="dxa"/>
              <w:right w:w="0" w:type="dxa"/>
            </w:tcMar>
            <w:vAlign w:val="bottom"/>
            <w:hideMark/>
          </w:tcPr>
          <w:p w14:paraId="42A4FDDA" w14:textId="77777777" w:rsidR="00000000" w:rsidRDefault="007003F1">
            <w:pPr>
              <w:pStyle w:val="a3"/>
              <w:spacing w:before="0" w:beforeAutospacing="0" w:after="0" w:afterAutospacing="0"/>
              <w:rPr>
                <w:sz w:val="16"/>
                <w:szCs w:val="16"/>
              </w:rPr>
            </w:pPr>
            <w:r>
              <w:rPr>
                <w:sz w:val="16"/>
                <w:szCs w:val="16"/>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14:paraId="4EAB790C" w14:textId="77777777" w:rsidR="00000000" w:rsidRDefault="007003F1">
            <w:pPr>
              <w:pStyle w:val="a3"/>
              <w:spacing w:before="0" w:beforeAutospacing="0" w:after="0" w:afterAutospacing="0"/>
              <w:ind w:right="60"/>
              <w:jc w:val="right"/>
              <w:rPr>
                <w:sz w:val="16"/>
                <w:szCs w:val="16"/>
              </w:rPr>
            </w:pPr>
            <w:r>
              <w:rPr>
                <w:sz w:val="16"/>
                <w:szCs w:val="16"/>
              </w:rPr>
              <w:t>912</w:t>
            </w:r>
          </w:p>
        </w:tc>
        <w:tc>
          <w:tcPr>
            <w:tcW w:w="65" w:type="pct"/>
            <w:shd w:val="clear" w:color="auto" w:fill="CCEEFF"/>
            <w:noWrap/>
            <w:tcMar>
              <w:top w:w="0" w:type="dxa"/>
              <w:left w:w="0" w:type="dxa"/>
              <w:bottom w:w="0" w:type="dxa"/>
              <w:right w:w="0" w:type="dxa"/>
            </w:tcMar>
            <w:vAlign w:val="bottom"/>
            <w:hideMark/>
          </w:tcPr>
          <w:p w14:paraId="234FADEF" w14:textId="77777777" w:rsidR="00000000" w:rsidRDefault="007003F1">
            <w:pPr>
              <w:pStyle w:val="a3"/>
              <w:spacing w:before="0" w:beforeAutospacing="0" w:after="0" w:afterAutospacing="0"/>
              <w:rPr>
                <w:sz w:val="20"/>
                <w:szCs w:val="20"/>
              </w:rPr>
            </w:pPr>
            <w:r>
              <w:rPr>
                <w:sz w:val="16"/>
                <w:szCs w:val="16"/>
              </w:rPr>
              <w:t>​</w:t>
            </w:r>
          </w:p>
        </w:tc>
        <w:tc>
          <w:tcPr>
            <w:tcW w:w="39" w:type="pct"/>
            <w:tcBorders>
              <w:bottom w:val="double" w:sz="6" w:space="0" w:color="000000"/>
            </w:tcBorders>
            <w:shd w:val="clear" w:color="auto" w:fill="CCEEFF"/>
            <w:noWrap/>
            <w:tcMar>
              <w:top w:w="0" w:type="dxa"/>
              <w:left w:w="0" w:type="dxa"/>
              <w:bottom w:w="0" w:type="dxa"/>
              <w:right w:w="0" w:type="dxa"/>
            </w:tcMar>
            <w:vAlign w:val="bottom"/>
            <w:hideMark/>
          </w:tcPr>
          <w:p w14:paraId="42D064DE" w14:textId="77777777" w:rsidR="00000000" w:rsidRDefault="007003F1">
            <w:pPr>
              <w:pStyle w:val="a3"/>
              <w:spacing w:before="0" w:beforeAutospacing="0" w:after="0" w:afterAutospacing="0"/>
              <w:rPr>
                <w:sz w:val="16"/>
                <w:szCs w:val="16"/>
              </w:rPr>
            </w:pPr>
            <w:r>
              <w:rPr>
                <w:sz w:val="16"/>
                <w:szCs w:val="16"/>
              </w:rPr>
              <w:t>$</w:t>
            </w:r>
          </w:p>
        </w:tc>
        <w:tc>
          <w:tcPr>
            <w:tcW w:w="320" w:type="pct"/>
            <w:tcBorders>
              <w:bottom w:val="double" w:sz="6" w:space="0" w:color="000000"/>
            </w:tcBorders>
            <w:shd w:val="clear" w:color="auto" w:fill="CCEEFF"/>
            <w:noWrap/>
            <w:tcMar>
              <w:top w:w="0" w:type="dxa"/>
              <w:left w:w="0" w:type="dxa"/>
              <w:bottom w:w="0" w:type="dxa"/>
              <w:right w:w="0" w:type="dxa"/>
            </w:tcMar>
            <w:vAlign w:val="bottom"/>
            <w:hideMark/>
          </w:tcPr>
          <w:p w14:paraId="4FBA7795" w14:textId="77777777" w:rsidR="00000000" w:rsidRDefault="007003F1">
            <w:pPr>
              <w:pStyle w:val="a3"/>
              <w:spacing w:before="0" w:beforeAutospacing="0" w:after="0" w:afterAutospacing="0"/>
              <w:jc w:val="right"/>
              <w:rPr>
                <w:sz w:val="16"/>
                <w:szCs w:val="16"/>
              </w:rPr>
            </w:pPr>
            <w:r>
              <w:rPr>
                <w:sz w:val="16"/>
                <w:szCs w:val="16"/>
              </w:rPr>
              <w:t>(640,207)</w:t>
            </w:r>
          </w:p>
        </w:tc>
        <w:tc>
          <w:tcPr>
            <w:tcW w:w="65" w:type="pct"/>
            <w:shd w:val="clear" w:color="auto" w:fill="CCEEFF"/>
            <w:noWrap/>
            <w:tcMar>
              <w:top w:w="0" w:type="dxa"/>
              <w:left w:w="0" w:type="dxa"/>
              <w:bottom w:w="0" w:type="dxa"/>
              <w:right w:w="0" w:type="dxa"/>
            </w:tcMar>
            <w:vAlign w:val="bottom"/>
            <w:hideMark/>
          </w:tcPr>
          <w:p w14:paraId="3F8A6E4A" w14:textId="77777777" w:rsidR="00000000" w:rsidRDefault="007003F1">
            <w:pPr>
              <w:pStyle w:val="a3"/>
              <w:spacing w:before="0" w:beforeAutospacing="0" w:after="0" w:afterAutospacing="0"/>
              <w:rPr>
                <w:sz w:val="20"/>
                <w:szCs w:val="20"/>
              </w:rPr>
            </w:pPr>
            <w:r>
              <w:rPr>
                <w:sz w:val="16"/>
                <w:szCs w:val="16"/>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14:paraId="3CB5DA95" w14:textId="77777777" w:rsidR="00000000" w:rsidRDefault="007003F1">
            <w:pPr>
              <w:pStyle w:val="a3"/>
              <w:spacing w:before="0" w:beforeAutospacing="0" w:after="0" w:afterAutospacing="0"/>
              <w:rPr>
                <w:sz w:val="16"/>
                <w:szCs w:val="16"/>
              </w:rPr>
            </w:pPr>
            <w:r>
              <w:rPr>
                <w:sz w:val="16"/>
                <w:szCs w:val="16"/>
              </w:rPr>
              <w:t>$</w:t>
            </w:r>
          </w:p>
        </w:tc>
        <w:tc>
          <w:tcPr>
            <w:tcW w:w="282" w:type="pct"/>
            <w:tcBorders>
              <w:bottom w:val="double" w:sz="6" w:space="0" w:color="000000"/>
            </w:tcBorders>
            <w:shd w:val="clear" w:color="auto" w:fill="CCEEFF"/>
            <w:noWrap/>
            <w:tcMar>
              <w:top w:w="0" w:type="dxa"/>
              <w:left w:w="0" w:type="dxa"/>
              <w:bottom w:w="0" w:type="dxa"/>
              <w:right w:w="0" w:type="dxa"/>
            </w:tcMar>
            <w:vAlign w:val="bottom"/>
            <w:hideMark/>
          </w:tcPr>
          <w:p w14:paraId="278F6DD5" w14:textId="77777777" w:rsidR="00000000" w:rsidRDefault="007003F1">
            <w:pPr>
              <w:pStyle w:val="a3"/>
              <w:spacing w:before="0" w:beforeAutospacing="0" w:after="0" w:afterAutospacing="0"/>
              <w:ind w:right="60"/>
              <w:jc w:val="right"/>
              <w:rPr>
                <w:sz w:val="16"/>
                <w:szCs w:val="16"/>
              </w:rPr>
            </w:pPr>
            <w:r>
              <w:rPr>
                <w:sz w:val="16"/>
                <w:szCs w:val="16"/>
              </w:rPr>
              <w:t>243,313</w:t>
            </w:r>
          </w:p>
        </w:tc>
      </w:tr>
    </w:tbl>
    <w:p w14:paraId="622B845D" w14:textId="77777777" w:rsidR="00000000" w:rsidRDefault="007003F1">
      <w:pPr>
        <w:pStyle w:val="a3"/>
        <w:spacing w:before="0" w:beforeAutospacing="0" w:after="0" w:afterAutospacing="0"/>
        <w:divId w:val="1642148069"/>
        <w:rPr>
          <w:sz w:val="20"/>
          <w:szCs w:val="20"/>
        </w:rPr>
      </w:pPr>
      <w:r>
        <w:rPr>
          <w:sz w:val="20"/>
          <w:szCs w:val="20"/>
        </w:rPr>
        <w:t>​</w:t>
      </w:r>
    </w:p>
    <w:p w14:paraId="3A81D0F5" w14:textId="77777777" w:rsidR="00000000" w:rsidRDefault="007003F1">
      <w:pPr>
        <w:pStyle w:val="a3"/>
        <w:spacing w:before="0" w:beforeAutospacing="0" w:after="0" w:afterAutospacing="0"/>
        <w:ind w:firstLine="547"/>
        <w:jc w:val="center"/>
        <w:divId w:val="1642148069"/>
        <w:rPr>
          <w:sz w:val="20"/>
          <w:szCs w:val="20"/>
        </w:rPr>
      </w:pPr>
      <w:r>
        <w:rPr>
          <w:sz w:val="20"/>
          <w:szCs w:val="20"/>
        </w:rPr>
        <w:t>The accompanying notes are an integral part of these condensed consolidated financial statements.</w:t>
      </w:r>
    </w:p>
    <w:p w14:paraId="213A136F" w14:textId="77777777" w:rsidR="00000000" w:rsidRDefault="007003F1">
      <w:pPr>
        <w:pStyle w:val="a3"/>
        <w:spacing w:before="0" w:beforeAutospacing="0" w:after="0" w:afterAutospacing="0"/>
        <w:divId w:val="1642148069"/>
        <w:rPr>
          <w:sz w:val="20"/>
          <w:szCs w:val="20"/>
        </w:rPr>
      </w:pPr>
      <w:r>
        <w:rPr>
          <w:sz w:val="20"/>
          <w:szCs w:val="20"/>
        </w:rPr>
        <w:t>​</w:t>
      </w:r>
    </w:p>
    <w:p w14:paraId="4C08474A" w14:textId="77777777" w:rsidR="00000000" w:rsidRDefault="007003F1">
      <w:pPr>
        <w:pStyle w:val="a3"/>
        <w:spacing w:before="0" w:beforeAutospacing="0" w:after="0" w:afterAutospacing="0" w:line="0" w:lineRule="atLeast"/>
        <w:divId w:val="1642148069"/>
        <w:rPr>
          <w:vanish/>
        </w:rPr>
      </w:pPr>
      <w:r>
        <w:rPr>
          <w:vanish/>
          <w:sz w:val="2"/>
          <w:szCs w:val="2"/>
        </w:rPr>
        <w:t>​</w:t>
      </w:r>
    </w:p>
    <w:p w14:paraId="74A3C409" w14:textId="77777777" w:rsidR="00000000" w:rsidRDefault="007003F1">
      <w:pPr>
        <w:pStyle w:val="a3"/>
        <w:spacing w:before="480" w:beforeAutospacing="0" w:after="0" w:afterAutospacing="0"/>
        <w:jc w:val="center"/>
        <w:divId w:val="1746024432"/>
        <w:rPr>
          <w:sz w:val="20"/>
          <w:szCs w:val="20"/>
        </w:rPr>
      </w:pPr>
      <w:r>
        <w:rPr>
          <w:sz w:val="20"/>
          <w:szCs w:val="20"/>
        </w:rPr>
        <w:t>5</w:t>
      </w:r>
    </w:p>
    <w:p w14:paraId="49A48B86" w14:textId="77777777" w:rsidR="00000000" w:rsidRDefault="007003F1">
      <w:pPr>
        <w:pStyle w:val="a3"/>
        <w:spacing w:before="0" w:beforeAutospacing="0" w:after="600" w:afterAutospacing="0"/>
        <w:divId w:val="667950703"/>
        <w:rPr>
          <w:sz w:val="20"/>
          <w:szCs w:val="20"/>
        </w:rPr>
      </w:pPr>
      <w:hyperlink w:anchor="TOC" w:history="1">
        <w:r>
          <w:rPr>
            <w:rStyle w:val="a4"/>
            <w:sz w:val="20"/>
            <w:szCs w:val="20"/>
          </w:rPr>
          <w:t>Table of Contents</w:t>
        </w:r>
      </w:hyperlink>
    </w:p>
    <w:p w14:paraId="48897011" w14:textId="77777777" w:rsidR="00000000" w:rsidRDefault="007003F1">
      <w:pPr>
        <w:pStyle w:val="a3"/>
        <w:spacing w:before="0" w:beforeAutospacing="0" w:after="0" w:afterAutospacing="0"/>
        <w:jc w:val="center"/>
        <w:divId w:val="1106727542"/>
        <w:rPr>
          <w:b/>
          <w:bCs/>
          <w:sz w:val="20"/>
          <w:szCs w:val="20"/>
        </w:rPr>
      </w:pPr>
      <w:r>
        <w:rPr>
          <w:b/>
          <w:bCs/>
          <w:sz w:val="20"/>
          <w:szCs w:val="20"/>
        </w:rPr>
        <w:t>IOVANCE BIOTHERAPEUTICS, INC.</w:t>
      </w:r>
    </w:p>
    <w:p w14:paraId="5B9D1497" w14:textId="77777777" w:rsidR="00000000" w:rsidRDefault="007003F1">
      <w:pPr>
        <w:pStyle w:val="a3"/>
        <w:spacing w:before="0" w:beforeAutospacing="0" w:after="0" w:afterAutospacing="0"/>
        <w:jc w:val="center"/>
        <w:divId w:val="1106727542"/>
        <w:rPr>
          <w:sz w:val="20"/>
          <w:szCs w:val="20"/>
        </w:rPr>
      </w:pPr>
      <w:r>
        <w:rPr>
          <w:b/>
          <w:bCs/>
          <w:sz w:val="20"/>
          <w:szCs w:val="20"/>
        </w:rPr>
        <w:t>Condensed Consolidated Statements of Cash Flows</w:t>
      </w:r>
    </w:p>
    <w:p w14:paraId="342BCB95" w14:textId="77777777" w:rsidR="00000000" w:rsidRDefault="007003F1">
      <w:pPr>
        <w:pStyle w:val="a3"/>
        <w:spacing w:before="0" w:beforeAutospacing="0" w:after="0" w:afterAutospacing="0"/>
        <w:jc w:val="center"/>
        <w:divId w:val="1106727542"/>
        <w:rPr>
          <w:sz w:val="20"/>
          <w:szCs w:val="20"/>
        </w:rPr>
      </w:pPr>
      <w:r>
        <w:rPr>
          <w:b/>
          <w:bCs/>
          <w:sz w:val="20"/>
          <w:szCs w:val="20"/>
        </w:rPr>
        <w:t>(unaudited; in thousands)</w:t>
      </w:r>
    </w:p>
    <w:p w14:paraId="0F2DEE18" w14:textId="77777777" w:rsidR="00000000" w:rsidRDefault="007003F1">
      <w:pPr>
        <w:pStyle w:val="a3"/>
        <w:spacing w:before="0" w:beforeAutospacing="0" w:after="0" w:afterAutospacing="0"/>
        <w:jc w:val="center"/>
        <w:divId w:val="1106727542"/>
        <w:rPr>
          <w:sz w:val="20"/>
          <w:szCs w:val="20"/>
        </w:rPr>
      </w:pPr>
      <w:r>
        <w:rPr>
          <w:b/>
          <w:b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847"/>
        <w:gridCol w:w="228"/>
        <w:gridCol w:w="154"/>
        <w:gridCol w:w="761"/>
        <w:gridCol w:w="228"/>
        <w:gridCol w:w="324"/>
        <w:gridCol w:w="764"/>
      </w:tblGrid>
      <w:tr w:rsidR="00000000" w14:paraId="11878370" w14:textId="77777777">
        <w:trPr>
          <w:divId w:val="1106727542"/>
          <w:trHeight w:val="20"/>
        </w:trPr>
        <w:tc>
          <w:tcPr>
            <w:tcW w:w="3518" w:type="pct"/>
            <w:tcMar>
              <w:top w:w="0" w:type="dxa"/>
              <w:left w:w="0" w:type="dxa"/>
              <w:bottom w:w="0" w:type="dxa"/>
              <w:right w:w="0" w:type="dxa"/>
            </w:tcMar>
            <w:vAlign w:val="bottom"/>
            <w:hideMark/>
          </w:tcPr>
          <w:p w14:paraId="7013D5D3" w14:textId="77777777" w:rsidR="00000000" w:rsidRDefault="007003F1">
            <w:pPr>
              <w:pStyle w:val="a3"/>
              <w:spacing w:before="0" w:beforeAutospacing="0" w:after="1" w:afterAutospacing="0"/>
              <w:divId w:val="137842681"/>
              <w:rPr>
                <w:sz w:val="20"/>
                <w:szCs w:val="20"/>
              </w:rPr>
            </w:pPr>
            <w:r>
              <w:rPr>
                <w:sz w:val="2"/>
                <w:szCs w:val="2"/>
              </w:rPr>
              <w:t>​</w:t>
            </w:r>
          </w:p>
        </w:tc>
        <w:tc>
          <w:tcPr>
            <w:tcW w:w="137" w:type="pct"/>
            <w:noWrap/>
            <w:tcMar>
              <w:top w:w="0" w:type="dxa"/>
              <w:left w:w="0" w:type="dxa"/>
              <w:bottom w:w="0" w:type="dxa"/>
              <w:right w:w="0" w:type="dxa"/>
            </w:tcMar>
            <w:vAlign w:val="bottom"/>
            <w:hideMark/>
          </w:tcPr>
          <w:p w14:paraId="43FEE7F4" w14:textId="77777777" w:rsidR="00000000" w:rsidRDefault="007003F1">
            <w:pPr>
              <w:pStyle w:val="a3"/>
              <w:spacing w:before="0" w:beforeAutospacing="0" w:after="1" w:afterAutospacing="0"/>
              <w:divId w:val="226652207"/>
              <w:rPr>
                <w:sz w:val="20"/>
                <w:szCs w:val="20"/>
              </w:rPr>
            </w:pPr>
            <w:r>
              <w:rPr>
                <w:sz w:val="2"/>
                <w:szCs w:val="2"/>
              </w:rPr>
              <w:t>​</w:t>
            </w:r>
          </w:p>
        </w:tc>
        <w:tc>
          <w:tcPr>
            <w:tcW w:w="93" w:type="pct"/>
            <w:noWrap/>
            <w:tcMar>
              <w:top w:w="0" w:type="dxa"/>
              <w:left w:w="0" w:type="dxa"/>
              <w:bottom w:w="0" w:type="dxa"/>
              <w:right w:w="0" w:type="dxa"/>
            </w:tcMar>
            <w:vAlign w:val="bottom"/>
            <w:hideMark/>
          </w:tcPr>
          <w:p w14:paraId="25154F7D" w14:textId="77777777" w:rsidR="00000000" w:rsidRDefault="007003F1">
            <w:pPr>
              <w:pStyle w:val="a3"/>
              <w:spacing w:before="0" w:beforeAutospacing="0" w:after="1" w:afterAutospacing="0"/>
              <w:divId w:val="592976620"/>
              <w:rPr>
                <w:sz w:val="20"/>
                <w:szCs w:val="20"/>
              </w:rPr>
            </w:pPr>
            <w:r>
              <w:rPr>
                <w:sz w:val="2"/>
                <w:szCs w:val="2"/>
              </w:rPr>
              <w:t>​</w:t>
            </w:r>
          </w:p>
        </w:tc>
        <w:tc>
          <w:tcPr>
            <w:tcW w:w="457" w:type="pct"/>
            <w:noWrap/>
            <w:tcMar>
              <w:top w:w="0" w:type="dxa"/>
              <w:left w:w="0" w:type="dxa"/>
              <w:bottom w:w="0" w:type="dxa"/>
              <w:right w:w="0" w:type="dxa"/>
            </w:tcMar>
            <w:vAlign w:val="bottom"/>
            <w:hideMark/>
          </w:tcPr>
          <w:p w14:paraId="3D972BB4" w14:textId="77777777" w:rsidR="00000000" w:rsidRDefault="007003F1">
            <w:pPr>
              <w:pStyle w:val="a3"/>
              <w:spacing w:before="0" w:beforeAutospacing="0" w:after="1" w:afterAutospacing="0"/>
              <w:divId w:val="285432049"/>
              <w:rPr>
                <w:sz w:val="20"/>
                <w:szCs w:val="20"/>
              </w:rPr>
            </w:pPr>
            <w:r>
              <w:rPr>
                <w:sz w:val="2"/>
                <w:szCs w:val="2"/>
              </w:rPr>
              <w:t>​</w:t>
            </w:r>
          </w:p>
        </w:tc>
        <w:tc>
          <w:tcPr>
            <w:tcW w:w="137" w:type="pct"/>
            <w:noWrap/>
            <w:tcMar>
              <w:top w:w="0" w:type="dxa"/>
              <w:left w:w="0" w:type="dxa"/>
              <w:bottom w:w="0" w:type="dxa"/>
              <w:right w:w="0" w:type="dxa"/>
            </w:tcMar>
            <w:vAlign w:val="bottom"/>
            <w:hideMark/>
          </w:tcPr>
          <w:p w14:paraId="6B746231" w14:textId="77777777" w:rsidR="00000000" w:rsidRDefault="007003F1">
            <w:pPr>
              <w:pStyle w:val="a3"/>
              <w:spacing w:before="0" w:beforeAutospacing="0" w:after="1" w:afterAutospacing="0"/>
              <w:divId w:val="919872440"/>
              <w:rPr>
                <w:sz w:val="20"/>
                <w:szCs w:val="20"/>
              </w:rPr>
            </w:pPr>
            <w:r>
              <w:rPr>
                <w:sz w:val="2"/>
                <w:szCs w:val="2"/>
              </w:rPr>
              <w:t>​</w:t>
            </w:r>
          </w:p>
        </w:tc>
        <w:tc>
          <w:tcPr>
            <w:tcW w:w="195" w:type="pct"/>
            <w:noWrap/>
            <w:tcMar>
              <w:top w:w="0" w:type="dxa"/>
              <w:left w:w="0" w:type="dxa"/>
              <w:bottom w:w="0" w:type="dxa"/>
              <w:right w:w="0" w:type="dxa"/>
            </w:tcMar>
            <w:vAlign w:val="bottom"/>
            <w:hideMark/>
          </w:tcPr>
          <w:p w14:paraId="6AE7EEC7" w14:textId="77777777" w:rsidR="00000000" w:rsidRDefault="007003F1">
            <w:pPr>
              <w:pStyle w:val="a3"/>
              <w:spacing w:before="0" w:beforeAutospacing="0" w:after="1" w:afterAutospacing="0"/>
              <w:divId w:val="1325472333"/>
              <w:rPr>
                <w:sz w:val="20"/>
                <w:szCs w:val="20"/>
              </w:rPr>
            </w:pPr>
            <w:r>
              <w:rPr>
                <w:sz w:val="2"/>
                <w:szCs w:val="2"/>
              </w:rPr>
              <w:t>​</w:t>
            </w:r>
          </w:p>
        </w:tc>
        <w:tc>
          <w:tcPr>
            <w:tcW w:w="457" w:type="pct"/>
            <w:noWrap/>
            <w:tcMar>
              <w:top w:w="0" w:type="dxa"/>
              <w:left w:w="0" w:type="dxa"/>
              <w:bottom w:w="0" w:type="dxa"/>
              <w:right w:w="0" w:type="dxa"/>
            </w:tcMar>
            <w:vAlign w:val="bottom"/>
            <w:hideMark/>
          </w:tcPr>
          <w:p w14:paraId="5EC04798" w14:textId="77777777" w:rsidR="00000000" w:rsidRDefault="007003F1">
            <w:pPr>
              <w:pStyle w:val="a3"/>
              <w:spacing w:before="0" w:beforeAutospacing="0" w:after="1" w:afterAutospacing="0"/>
              <w:divId w:val="1194460464"/>
              <w:rPr>
                <w:sz w:val="20"/>
                <w:szCs w:val="20"/>
              </w:rPr>
            </w:pPr>
            <w:r>
              <w:rPr>
                <w:sz w:val="2"/>
                <w:szCs w:val="2"/>
              </w:rPr>
              <w:t>​</w:t>
            </w:r>
          </w:p>
        </w:tc>
      </w:tr>
      <w:tr w:rsidR="00000000" w14:paraId="71C40B11" w14:textId="77777777">
        <w:trPr>
          <w:divId w:val="1106727542"/>
        </w:trPr>
        <w:tc>
          <w:tcPr>
            <w:tcW w:w="3518" w:type="pct"/>
            <w:tcMar>
              <w:top w:w="0" w:type="dxa"/>
              <w:left w:w="0" w:type="dxa"/>
              <w:bottom w:w="0" w:type="dxa"/>
              <w:right w:w="0" w:type="dxa"/>
            </w:tcMar>
            <w:vAlign w:val="bottom"/>
            <w:hideMark/>
          </w:tcPr>
          <w:p w14:paraId="16CA24C6" w14:textId="77777777" w:rsidR="00000000" w:rsidRDefault="007003F1">
            <w:pPr>
              <w:pStyle w:val="a3"/>
              <w:spacing w:before="0" w:beforeAutospacing="0" w:after="1" w:afterAutospacing="0"/>
              <w:rPr>
                <w:sz w:val="20"/>
                <w:szCs w:val="20"/>
              </w:rPr>
            </w:pPr>
            <w:r>
              <w:rPr>
                <w:sz w:val="16"/>
                <w:szCs w:val="16"/>
              </w:rPr>
              <w:t>​</w:t>
            </w:r>
          </w:p>
        </w:tc>
        <w:tc>
          <w:tcPr>
            <w:tcW w:w="137" w:type="pct"/>
            <w:noWrap/>
            <w:tcMar>
              <w:top w:w="0" w:type="dxa"/>
              <w:left w:w="0" w:type="dxa"/>
              <w:bottom w:w="0" w:type="dxa"/>
              <w:right w:w="0" w:type="dxa"/>
            </w:tcMar>
            <w:vAlign w:val="bottom"/>
            <w:hideMark/>
          </w:tcPr>
          <w:p w14:paraId="63F18589" w14:textId="77777777" w:rsidR="00000000" w:rsidRDefault="007003F1">
            <w:pPr>
              <w:pStyle w:val="a3"/>
              <w:spacing w:before="0" w:beforeAutospacing="0" w:after="1" w:afterAutospacing="0"/>
              <w:rPr>
                <w:sz w:val="20"/>
                <w:szCs w:val="20"/>
              </w:rPr>
            </w:pPr>
            <w:r>
              <w:rPr>
                <w:b/>
                <w:bCs/>
                <w:sz w:val="16"/>
                <w:szCs w:val="16"/>
              </w:rPr>
              <w:t>​</w:t>
            </w:r>
          </w:p>
        </w:tc>
        <w:tc>
          <w:tcPr>
            <w:tcW w:w="1343" w:type="pct"/>
            <w:gridSpan w:val="5"/>
            <w:noWrap/>
            <w:tcMar>
              <w:top w:w="0" w:type="dxa"/>
              <w:left w:w="0" w:type="dxa"/>
              <w:bottom w:w="0" w:type="dxa"/>
              <w:right w:w="0" w:type="dxa"/>
            </w:tcMar>
            <w:vAlign w:val="bottom"/>
            <w:hideMark/>
          </w:tcPr>
          <w:p w14:paraId="439CCF28" w14:textId="77777777" w:rsidR="00000000" w:rsidRDefault="007003F1">
            <w:pPr>
              <w:pStyle w:val="a3"/>
              <w:spacing w:before="0" w:beforeAutospacing="0" w:after="1" w:afterAutospacing="0"/>
              <w:jc w:val="center"/>
              <w:rPr>
                <w:sz w:val="16"/>
                <w:szCs w:val="16"/>
              </w:rPr>
            </w:pPr>
            <w:r>
              <w:rPr>
                <w:b/>
                <w:bCs/>
                <w:sz w:val="16"/>
                <w:szCs w:val="16"/>
              </w:rPr>
              <w:t xml:space="preserve">Three Months Ended </w:t>
            </w:r>
          </w:p>
        </w:tc>
      </w:tr>
      <w:tr w:rsidR="00000000" w14:paraId="275E4691" w14:textId="77777777">
        <w:trPr>
          <w:divId w:val="1106727542"/>
        </w:trPr>
        <w:tc>
          <w:tcPr>
            <w:tcW w:w="3518" w:type="pct"/>
            <w:tcMar>
              <w:top w:w="0" w:type="dxa"/>
              <w:left w:w="0" w:type="dxa"/>
              <w:bottom w:w="0" w:type="dxa"/>
              <w:right w:w="0" w:type="dxa"/>
            </w:tcMar>
            <w:vAlign w:val="bottom"/>
            <w:hideMark/>
          </w:tcPr>
          <w:p w14:paraId="08E98DB4" w14:textId="77777777" w:rsidR="00000000" w:rsidRDefault="007003F1">
            <w:pPr>
              <w:pStyle w:val="a3"/>
              <w:spacing w:before="0" w:beforeAutospacing="0" w:after="1" w:afterAutospacing="0"/>
              <w:rPr>
                <w:sz w:val="20"/>
                <w:szCs w:val="20"/>
              </w:rPr>
            </w:pPr>
            <w:r>
              <w:rPr>
                <w:sz w:val="16"/>
                <w:szCs w:val="16"/>
              </w:rPr>
              <w:t>​</w:t>
            </w:r>
          </w:p>
        </w:tc>
        <w:tc>
          <w:tcPr>
            <w:tcW w:w="137" w:type="pct"/>
            <w:noWrap/>
            <w:tcMar>
              <w:top w:w="0" w:type="dxa"/>
              <w:left w:w="0" w:type="dxa"/>
              <w:bottom w:w="0" w:type="dxa"/>
              <w:right w:w="0" w:type="dxa"/>
            </w:tcMar>
            <w:vAlign w:val="bottom"/>
            <w:hideMark/>
          </w:tcPr>
          <w:p w14:paraId="02EDF60E" w14:textId="77777777" w:rsidR="00000000" w:rsidRDefault="007003F1">
            <w:pPr>
              <w:pStyle w:val="a3"/>
              <w:spacing w:before="0" w:beforeAutospacing="0" w:after="1" w:afterAutospacing="0"/>
              <w:rPr>
                <w:sz w:val="20"/>
                <w:szCs w:val="20"/>
              </w:rPr>
            </w:pPr>
            <w:r>
              <w:rPr>
                <w:b/>
                <w:bCs/>
                <w:sz w:val="16"/>
                <w:szCs w:val="16"/>
              </w:rPr>
              <w:t>​</w:t>
            </w:r>
          </w:p>
        </w:tc>
        <w:tc>
          <w:tcPr>
            <w:tcW w:w="1343" w:type="pct"/>
            <w:gridSpan w:val="5"/>
            <w:tcBorders>
              <w:bottom w:val="single" w:sz="6" w:space="0" w:color="000000"/>
            </w:tcBorders>
            <w:noWrap/>
            <w:tcMar>
              <w:top w:w="0" w:type="dxa"/>
              <w:left w:w="0" w:type="dxa"/>
              <w:bottom w:w="0" w:type="dxa"/>
              <w:right w:w="0" w:type="dxa"/>
            </w:tcMar>
            <w:vAlign w:val="bottom"/>
            <w:hideMark/>
          </w:tcPr>
          <w:p w14:paraId="7E052B62" w14:textId="77777777" w:rsidR="00000000" w:rsidRDefault="007003F1">
            <w:pPr>
              <w:pStyle w:val="a3"/>
              <w:spacing w:before="0" w:beforeAutospacing="0" w:after="1" w:afterAutospacing="0"/>
              <w:jc w:val="center"/>
              <w:rPr>
                <w:sz w:val="16"/>
                <w:szCs w:val="16"/>
              </w:rPr>
            </w:pPr>
            <w:r>
              <w:rPr>
                <w:b/>
                <w:bCs/>
                <w:sz w:val="16"/>
                <w:szCs w:val="16"/>
              </w:rPr>
              <w:t>March 31, </w:t>
            </w:r>
          </w:p>
        </w:tc>
      </w:tr>
      <w:tr w:rsidR="00000000" w14:paraId="2CCDC5A7" w14:textId="77777777">
        <w:trPr>
          <w:divId w:val="1106727542"/>
        </w:trPr>
        <w:tc>
          <w:tcPr>
            <w:tcW w:w="3518" w:type="pct"/>
            <w:tcMar>
              <w:top w:w="0" w:type="dxa"/>
              <w:left w:w="0" w:type="dxa"/>
              <w:bottom w:w="0" w:type="dxa"/>
              <w:right w:w="0" w:type="dxa"/>
            </w:tcMar>
            <w:vAlign w:val="bottom"/>
            <w:hideMark/>
          </w:tcPr>
          <w:p w14:paraId="66C5EBBC" w14:textId="77777777" w:rsidR="00000000" w:rsidRDefault="007003F1">
            <w:pPr>
              <w:pStyle w:val="a3"/>
              <w:spacing w:before="0" w:beforeAutospacing="0" w:after="1" w:afterAutospacing="0"/>
              <w:rPr>
                <w:sz w:val="16"/>
                <w:szCs w:val="16"/>
              </w:rPr>
            </w:pPr>
            <w:r>
              <w:rPr>
                <w:sz w:val="16"/>
                <w:szCs w:val="16"/>
              </w:rPr>
              <w:t>​</w:t>
            </w:r>
          </w:p>
        </w:tc>
        <w:tc>
          <w:tcPr>
            <w:tcW w:w="137" w:type="pct"/>
            <w:noWrap/>
            <w:tcMar>
              <w:top w:w="0" w:type="dxa"/>
              <w:left w:w="0" w:type="dxa"/>
              <w:bottom w:w="0" w:type="dxa"/>
              <w:right w:w="0" w:type="dxa"/>
            </w:tcMar>
            <w:vAlign w:val="bottom"/>
            <w:hideMark/>
          </w:tcPr>
          <w:p w14:paraId="51F17AF0" w14:textId="77777777" w:rsidR="00000000" w:rsidRDefault="007003F1">
            <w:pPr>
              <w:pStyle w:val="a3"/>
              <w:spacing w:before="0" w:beforeAutospacing="0" w:after="1" w:afterAutospacing="0"/>
              <w:rPr>
                <w:sz w:val="16"/>
                <w:szCs w:val="16"/>
              </w:rPr>
            </w:pPr>
            <w:r>
              <w:rPr>
                <w:b/>
                <w:bCs/>
                <w:sz w:val="16"/>
                <w:szCs w:val="16"/>
              </w:rPr>
              <w:t>    </w:t>
            </w:r>
          </w:p>
        </w:tc>
        <w:tc>
          <w:tcPr>
            <w:tcW w:w="551" w:type="pct"/>
            <w:gridSpan w:val="2"/>
            <w:tcBorders>
              <w:bottom w:val="single" w:sz="6" w:space="0" w:color="000000"/>
            </w:tcBorders>
            <w:noWrap/>
            <w:tcMar>
              <w:top w:w="0" w:type="dxa"/>
              <w:left w:w="0" w:type="dxa"/>
              <w:bottom w:w="0" w:type="dxa"/>
              <w:right w:w="0" w:type="dxa"/>
            </w:tcMar>
            <w:vAlign w:val="bottom"/>
            <w:hideMark/>
          </w:tcPr>
          <w:p w14:paraId="38063BC1" w14:textId="77777777" w:rsidR="00000000" w:rsidRDefault="007003F1">
            <w:pPr>
              <w:pStyle w:val="a3"/>
              <w:spacing w:before="0" w:beforeAutospacing="0" w:after="1" w:afterAutospacing="0"/>
              <w:jc w:val="center"/>
              <w:rPr>
                <w:sz w:val="16"/>
                <w:szCs w:val="16"/>
              </w:rPr>
            </w:pPr>
            <w:r>
              <w:rPr>
                <w:b/>
                <w:bCs/>
                <w:sz w:val="16"/>
                <w:szCs w:val="16"/>
              </w:rPr>
              <w:t>2021</w:t>
            </w:r>
          </w:p>
        </w:tc>
        <w:tc>
          <w:tcPr>
            <w:tcW w:w="137" w:type="pct"/>
            <w:noWrap/>
            <w:tcMar>
              <w:top w:w="0" w:type="dxa"/>
              <w:left w:w="0" w:type="dxa"/>
              <w:bottom w:w="0" w:type="dxa"/>
              <w:right w:w="0" w:type="dxa"/>
            </w:tcMar>
            <w:vAlign w:val="bottom"/>
            <w:hideMark/>
          </w:tcPr>
          <w:p w14:paraId="622F2A89" w14:textId="77777777" w:rsidR="00000000" w:rsidRDefault="007003F1">
            <w:pPr>
              <w:pStyle w:val="a3"/>
              <w:spacing w:before="0" w:beforeAutospacing="0" w:after="1" w:afterAutospacing="0"/>
              <w:rPr>
                <w:sz w:val="16"/>
                <w:szCs w:val="16"/>
              </w:rPr>
            </w:pPr>
            <w:r>
              <w:rPr>
                <w:b/>
                <w:bCs/>
                <w:sz w:val="16"/>
                <w:szCs w:val="16"/>
              </w:rPr>
              <w:t>    </w:t>
            </w:r>
          </w:p>
        </w:tc>
        <w:tc>
          <w:tcPr>
            <w:tcW w:w="653" w:type="pct"/>
            <w:gridSpan w:val="2"/>
            <w:tcBorders>
              <w:bottom w:val="single" w:sz="6" w:space="0" w:color="000000"/>
            </w:tcBorders>
            <w:noWrap/>
            <w:tcMar>
              <w:top w:w="0" w:type="dxa"/>
              <w:left w:w="0" w:type="dxa"/>
              <w:bottom w:w="0" w:type="dxa"/>
              <w:right w:w="0" w:type="dxa"/>
            </w:tcMar>
            <w:vAlign w:val="bottom"/>
            <w:hideMark/>
          </w:tcPr>
          <w:p w14:paraId="467FB84A" w14:textId="77777777" w:rsidR="00000000" w:rsidRDefault="007003F1">
            <w:pPr>
              <w:pStyle w:val="a3"/>
              <w:spacing w:before="0" w:beforeAutospacing="0" w:after="1" w:afterAutospacing="0"/>
              <w:jc w:val="center"/>
              <w:rPr>
                <w:sz w:val="16"/>
                <w:szCs w:val="16"/>
              </w:rPr>
            </w:pPr>
            <w:r>
              <w:rPr>
                <w:b/>
                <w:bCs/>
                <w:sz w:val="16"/>
                <w:szCs w:val="16"/>
              </w:rPr>
              <w:t>2020</w:t>
            </w:r>
          </w:p>
        </w:tc>
      </w:tr>
      <w:tr w:rsidR="00000000" w14:paraId="05424B11" w14:textId="77777777">
        <w:trPr>
          <w:divId w:val="1106727542"/>
        </w:trPr>
        <w:tc>
          <w:tcPr>
            <w:tcW w:w="3518" w:type="pct"/>
            <w:shd w:val="clear" w:color="auto" w:fill="CCEEFF"/>
            <w:tcMar>
              <w:top w:w="0" w:type="dxa"/>
              <w:left w:w="0" w:type="dxa"/>
              <w:bottom w:w="0" w:type="dxa"/>
              <w:right w:w="0" w:type="dxa"/>
            </w:tcMar>
            <w:vAlign w:val="bottom"/>
            <w:hideMark/>
          </w:tcPr>
          <w:p w14:paraId="6D24582E" w14:textId="77777777" w:rsidR="00000000" w:rsidRDefault="007003F1">
            <w:pPr>
              <w:pStyle w:val="a3"/>
              <w:spacing w:before="0" w:beforeAutospacing="0" w:after="1" w:afterAutospacing="0"/>
              <w:jc w:val="both"/>
              <w:rPr>
                <w:sz w:val="20"/>
                <w:szCs w:val="20"/>
              </w:rPr>
            </w:pPr>
            <w:r>
              <w:rPr>
                <w:b/>
                <w:bCs/>
                <w:sz w:val="20"/>
                <w:szCs w:val="20"/>
              </w:rPr>
              <w:t>Cash Flows from Operating Activities</w:t>
            </w:r>
          </w:p>
        </w:tc>
        <w:tc>
          <w:tcPr>
            <w:tcW w:w="137" w:type="pct"/>
            <w:shd w:val="clear" w:color="auto" w:fill="CCEEFF"/>
            <w:noWrap/>
            <w:tcMar>
              <w:top w:w="0" w:type="dxa"/>
              <w:left w:w="0" w:type="dxa"/>
              <w:bottom w:w="0" w:type="dxa"/>
              <w:right w:w="0" w:type="dxa"/>
            </w:tcMar>
            <w:vAlign w:val="bottom"/>
            <w:hideMark/>
          </w:tcPr>
          <w:p w14:paraId="2657C59D"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1044D6E7"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3BF51E9B" w14:textId="77777777" w:rsidR="00000000" w:rsidRDefault="007003F1">
            <w:pPr>
              <w:pStyle w:val="a3"/>
              <w:spacing w:before="0" w:beforeAutospacing="0" w:after="1"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14:paraId="45A3ED1C"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3CCC2BFB"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7FC009BB" w14:textId="77777777" w:rsidR="00000000" w:rsidRDefault="007003F1">
            <w:pPr>
              <w:pStyle w:val="a3"/>
              <w:spacing w:before="0" w:beforeAutospacing="0" w:after="1" w:afterAutospacing="0"/>
              <w:rPr>
                <w:sz w:val="20"/>
                <w:szCs w:val="20"/>
              </w:rPr>
            </w:pPr>
            <w:r>
              <w:rPr>
                <w:sz w:val="20"/>
                <w:szCs w:val="20"/>
              </w:rPr>
              <w:t>​</w:t>
            </w:r>
          </w:p>
        </w:tc>
      </w:tr>
      <w:tr w:rsidR="00000000" w14:paraId="060F017D" w14:textId="77777777">
        <w:trPr>
          <w:divId w:val="1106727542"/>
        </w:trPr>
        <w:tc>
          <w:tcPr>
            <w:tcW w:w="3518" w:type="pct"/>
            <w:tcMar>
              <w:top w:w="0" w:type="dxa"/>
              <w:left w:w="0" w:type="dxa"/>
              <w:bottom w:w="0" w:type="dxa"/>
              <w:right w:w="0" w:type="dxa"/>
            </w:tcMar>
            <w:vAlign w:val="bottom"/>
            <w:hideMark/>
          </w:tcPr>
          <w:p w14:paraId="5B466FAA" w14:textId="77777777" w:rsidR="00000000" w:rsidRDefault="007003F1">
            <w:pPr>
              <w:pStyle w:val="a3"/>
              <w:spacing w:before="0" w:beforeAutospacing="0" w:after="1" w:afterAutospacing="0"/>
              <w:jc w:val="both"/>
              <w:rPr>
                <w:sz w:val="20"/>
                <w:szCs w:val="20"/>
              </w:rPr>
            </w:pPr>
            <w:r>
              <w:rPr>
                <w:sz w:val="20"/>
                <w:szCs w:val="20"/>
              </w:rPr>
              <w:t>Net loss</w:t>
            </w:r>
          </w:p>
        </w:tc>
        <w:tc>
          <w:tcPr>
            <w:tcW w:w="137" w:type="pct"/>
            <w:noWrap/>
            <w:tcMar>
              <w:top w:w="0" w:type="dxa"/>
              <w:left w:w="0" w:type="dxa"/>
              <w:bottom w:w="0" w:type="dxa"/>
              <w:right w:w="0" w:type="dxa"/>
            </w:tcMar>
            <w:vAlign w:val="bottom"/>
            <w:hideMark/>
          </w:tcPr>
          <w:p w14:paraId="3836B835"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26458EDD"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5586844F" w14:textId="77777777" w:rsidR="00000000" w:rsidRDefault="007003F1">
            <w:pPr>
              <w:pStyle w:val="a3"/>
              <w:spacing w:before="0" w:beforeAutospacing="0" w:after="1" w:afterAutospacing="0"/>
              <w:jc w:val="right"/>
              <w:rPr>
                <w:sz w:val="20"/>
                <w:szCs w:val="20"/>
              </w:rPr>
            </w:pPr>
            <w:r>
              <w:rPr>
                <w:sz w:val="20"/>
                <w:szCs w:val="20"/>
              </w:rPr>
              <w:t>(75,449)</w:t>
            </w:r>
          </w:p>
        </w:tc>
        <w:tc>
          <w:tcPr>
            <w:tcW w:w="137" w:type="pct"/>
            <w:noWrap/>
            <w:tcMar>
              <w:top w:w="0" w:type="dxa"/>
              <w:left w:w="0" w:type="dxa"/>
              <w:bottom w:w="0" w:type="dxa"/>
              <w:right w:w="0" w:type="dxa"/>
            </w:tcMar>
            <w:vAlign w:val="bottom"/>
            <w:hideMark/>
          </w:tcPr>
          <w:p w14:paraId="248EA43E"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0F3F9453"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1529F7AA" w14:textId="77777777" w:rsidR="00000000" w:rsidRDefault="007003F1">
            <w:pPr>
              <w:pStyle w:val="a3"/>
              <w:spacing w:before="0" w:beforeAutospacing="0" w:after="1" w:afterAutospacing="0"/>
              <w:jc w:val="right"/>
              <w:rPr>
                <w:sz w:val="20"/>
                <w:szCs w:val="20"/>
              </w:rPr>
            </w:pPr>
            <w:r>
              <w:rPr>
                <w:sz w:val="20"/>
                <w:szCs w:val="20"/>
              </w:rPr>
              <w:t>(69,595)</w:t>
            </w:r>
          </w:p>
        </w:tc>
      </w:tr>
      <w:tr w:rsidR="00000000" w14:paraId="6483F406" w14:textId="77777777">
        <w:trPr>
          <w:divId w:val="1106727542"/>
        </w:trPr>
        <w:tc>
          <w:tcPr>
            <w:tcW w:w="3518" w:type="pct"/>
            <w:shd w:val="clear" w:color="auto" w:fill="CCEEFF"/>
            <w:tcMar>
              <w:top w:w="0" w:type="dxa"/>
              <w:left w:w="0" w:type="dxa"/>
              <w:bottom w:w="0" w:type="dxa"/>
              <w:right w:w="0" w:type="dxa"/>
            </w:tcMar>
            <w:vAlign w:val="bottom"/>
            <w:hideMark/>
          </w:tcPr>
          <w:p w14:paraId="08B8CBE4" w14:textId="77777777" w:rsidR="00000000" w:rsidRDefault="007003F1">
            <w:pPr>
              <w:pStyle w:val="a3"/>
              <w:spacing w:before="0" w:beforeAutospacing="0" w:after="1" w:afterAutospacing="0"/>
              <w:rPr>
                <w:sz w:val="20"/>
                <w:szCs w:val="20"/>
              </w:rPr>
            </w:pPr>
            <w:r>
              <w:rPr>
                <w:sz w:val="20"/>
                <w:szCs w:val="20"/>
              </w:rPr>
              <w:t>Adjustments to reconcile net loss to net cash used in operating activities:</w:t>
            </w:r>
          </w:p>
        </w:tc>
        <w:tc>
          <w:tcPr>
            <w:tcW w:w="137" w:type="pct"/>
            <w:shd w:val="clear" w:color="auto" w:fill="CCEEFF"/>
            <w:noWrap/>
            <w:tcMar>
              <w:top w:w="0" w:type="dxa"/>
              <w:left w:w="0" w:type="dxa"/>
              <w:bottom w:w="0" w:type="dxa"/>
              <w:right w:w="0" w:type="dxa"/>
            </w:tcMar>
            <w:vAlign w:val="bottom"/>
            <w:hideMark/>
          </w:tcPr>
          <w:p w14:paraId="34729523"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2AD0391B" w14:textId="77777777" w:rsidR="00000000" w:rsidRDefault="007003F1">
            <w:pPr>
              <w:pStyle w:val="a3"/>
              <w:spacing w:before="0" w:beforeAutospacing="0" w:after="1" w:afterAutospacing="0"/>
              <w:rPr>
                <w:sz w:val="20"/>
                <w:szCs w:val="20"/>
              </w:rPr>
            </w:pPr>
            <w:r>
              <w:rPr>
                <w:sz w:val="20"/>
                <w:szCs w:val="20"/>
              </w:rPr>
              <w:t> </w:t>
            </w:r>
          </w:p>
        </w:tc>
        <w:tc>
          <w:tcPr>
            <w:tcW w:w="457" w:type="pct"/>
            <w:shd w:val="clear" w:color="auto" w:fill="CCEEFF"/>
            <w:noWrap/>
            <w:tcMar>
              <w:top w:w="0" w:type="dxa"/>
              <w:left w:w="0" w:type="dxa"/>
              <w:bottom w:w="0" w:type="dxa"/>
              <w:right w:w="0" w:type="dxa"/>
            </w:tcMar>
            <w:vAlign w:val="bottom"/>
            <w:hideMark/>
          </w:tcPr>
          <w:p w14:paraId="112B8F09" w14:textId="77777777" w:rsidR="00000000" w:rsidRDefault="007003F1">
            <w:pPr>
              <w:pStyle w:val="a3"/>
              <w:spacing w:before="0" w:beforeAutospacing="0" w:after="1" w:afterAutospacing="0"/>
              <w:jc w:val="right"/>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14:paraId="4F1B1805"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5D756A28" w14:textId="77777777" w:rsidR="00000000" w:rsidRDefault="007003F1">
            <w:pPr>
              <w:pStyle w:val="a3"/>
              <w:spacing w:before="0" w:beforeAutospacing="0" w:after="1" w:afterAutospacing="0"/>
              <w:rPr>
                <w:sz w:val="20"/>
                <w:szCs w:val="20"/>
              </w:rPr>
            </w:pPr>
            <w:r>
              <w:rPr>
                <w:sz w:val="20"/>
                <w:szCs w:val="20"/>
              </w:rPr>
              <w:t> </w:t>
            </w:r>
          </w:p>
        </w:tc>
        <w:tc>
          <w:tcPr>
            <w:tcW w:w="457" w:type="pct"/>
            <w:shd w:val="clear" w:color="auto" w:fill="CCEEFF"/>
            <w:noWrap/>
            <w:tcMar>
              <w:top w:w="0" w:type="dxa"/>
              <w:left w:w="0" w:type="dxa"/>
              <w:bottom w:w="0" w:type="dxa"/>
              <w:right w:w="0" w:type="dxa"/>
            </w:tcMar>
            <w:vAlign w:val="bottom"/>
            <w:hideMark/>
          </w:tcPr>
          <w:p w14:paraId="7C766169" w14:textId="77777777" w:rsidR="00000000" w:rsidRDefault="007003F1">
            <w:pPr>
              <w:pStyle w:val="a3"/>
              <w:spacing w:before="0" w:beforeAutospacing="0" w:after="1" w:afterAutospacing="0"/>
              <w:jc w:val="right"/>
              <w:rPr>
                <w:sz w:val="20"/>
                <w:szCs w:val="20"/>
              </w:rPr>
            </w:pPr>
            <w:r>
              <w:rPr>
                <w:sz w:val="20"/>
                <w:szCs w:val="20"/>
              </w:rPr>
              <w:t>​</w:t>
            </w:r>
          </w:p>
        </w:tc>
      </w:tr>
      <w:tr w:rsidR="00000000" w14:paraId="349AF1C1" w14:textId="77777777">
        <w:trPr>
          <w:divId w:val="1106727542"/>
        </w:trPr>
        <w:tc>
          <w:tcPr>
            <w:tcW w:w="3518" w:type="pct"/>
            <w:tcMar>
              <w:top w:w="0" w:type="dxa"/>
              <w:left w:w="0" w:type="dxa"/>
              <w:bottom w:w="0" w:type="dxa"/>
              <w:right w:w="0" w:type="dxa"/>
            </w:tcMar>
            <w:vAlign w:val="bottom"/>
            <w:hideMark/>
          </w:tcPr>
          <w:p w14:paraId="35358630" w14:textId="77777777" w:rsidR="00000000" w:rsidRDefault="007003F1">
            <w:pPr>
              <w:pStyle w:val="a3"/>
              <w:spacing w:before="0" w:beforeAutospacing="0" w:after="1" w:afterAutospacing="0"/>
              <w:ind w:left="120"/>
              <w:rPr>
                <w:sz w:val="20"/>
                <w:szCs w:val="20"/>
              </w:rPr>
            </w:pPr>
            <w:r>
              <w:rPr>
                <w:sz w:val="20"/>
                <w:szCs w:val="20"/>
              </w:rPr>
              <w:t>Stock-based compensation expense</w:t>
            </w:r>
          </w:p>
        </w:tc>
        <w:tc>
          <w:tcPr>
            <w:tcW w:w="137" w:type="pct"/>
            <w:noWrap/>
            <w:tcMar>
              <w:top w:w="0" w:type="dxa"/>
              <w:left w:w="0" w:type="dxa"/>
              <w:bottom w:w="0" w:type="dxa"/>
              <w:right w:w="0" w:type="dxa"/>
            </w:tcMar>
            <w:vAlign w:val="bottom"/>
            <w:hideMark/>
          </w:tcPr>
          <w:p w14:paraId="6169AA84"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2DBF63F2"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2269F429" w14:textId="77777777" w:rsidR="00000000" w:rsidRDefault="007003F1">
            <w:pPr>
              <w:pStyle w:val="a3"/>
              <w:spacing w:before="0" w:beforeAutospacing="0" w:after="1" w:afterAutospacing="0"/>
              <w:ind w:right="60"/>
              <w:jc w:val="right"/>
              <w:rPr>
                <w:sz w:val="20"/>
                <w:szCs w:val="20"/>
              </w:rPr>
            </w:pPr>
            <w:r>
              <w:rPr>
                <w:sz w:val="20"/>
                <w:szCs w:val="20"/>
              </w:rPr>
              <w:t>16,941</w:t>
            </w:r>
          </w:p>
        </w:tc>
        <w:tc>
          <w:tcPr>
            <w:tcW w:w="137" w:type="pct"/>
            <w:noWrap/>
            <w:tcMar>
              <w:top w:w="0" w:type="dxa"/>
              <w:left w:w="0" w:type="dxa"/>
              <w:bottom w:w="0" w:type="dxa"/>
              <w:right w:w="0" w:type="dxa"/>
            </w:tcMar>
            <w:vAlign w:val="bottom"/>
            <w:hideMark/>
          </w:tcPr>
          <w:p w14:paraId="55C89A0A"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0BCA66F9"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6EDD232A" w14:textId="77777777" w:rsidR="00000000" w:rsidRDefault="007003F1">
            <w:pPr>
              <w:pStyle w:val="a3"/>
              <w:spacing w:before="0" w:beforeAutospacing="0" w:after="1" w:afterAutospacing="0"/>
              <w:ind w:right="60"/>
              <w:jc w:val="right"/>
              <w:rPr>
                <w:sz w:val="20"/>
                <w:szCs w:val="20"/>
              </w:rPr>
            </w:pPr>
            <w:r>
              <w:rPr>
                <w:sz w:val="20"/>
                <w:szCs w:val="20"/>
              </w:rPr>
              <w:t>9,412</w:t>
            </w:r>
          </w:p>
        </w:tc>
      </w:tr>
      <w:tr w:rsidR="00000000" w14:paraId="39BA7376" w14:textId="77777777">
        <w:trPr>
          <w:divId w:val="1106727542"/>
        </w:trPr>
        <w:tc>
          <w:tcPr>
            <w:tcW w:w="3518" w:type="pct"/>
            <w:shd w:val="clear" w:color="auto" w:fill="CCEEFF"/>
            <w:tcMar>
              <w:top w:w="0" w:type="dxa"/>
              <w:left w:w="0" w:type="dxa"/>
              <w:bottom w:w="0" w:type="dxa"/>
              <w:right w:w="0" w:type="dxa"/>
            </w:tcMar>
            <w:vAlign w:val="bottom"/>
            <w:hideMark/>
          </w:tcPr>
          <w:p w14:paraId="37393761" w14:textId="77777777" w:rsidR="00000000" w:rsidRDefault="007003F1">
            <w:pPr>
              <w:pStyle w:val="a3"/>
              <w:spacing w:before="0" w:beforeAutospacing="0" w:after="1" w:afterAutospacing="0"/>
              <w:ind w:left="120"/>
              <w:rPr>
                <w:sz w:val="20"/>
                <w:szCs w:val="20"/>
              </w:rPr>
            </w:pPr>
            <w:r>
              <w:rPr>
                <w:sz w:val="20"/>
                <w:szCs w:val="20"/>
              </w:rPr>
              <w:t>Noncash lease expense</w:t>
            </w:r>
          </w:p>
        </w:tc>
        <w:tc>
          <w:tcPr>
            <w:tcW w:w="137" w:type="pct"/>
            <w:shd w:val="clear" w:color="auto" w:fill="CCEEFF"/>
            <w:noWrap/>
            <w:tcMar>
              <w:top w:w="0" w:type="dxa"/>
              <w:left w:w="0" w:type="dxa"/>
              <w:bottom w:w="0" w:type="dxa"/>
              <w:right w:w="0" w:type="dxa"/>
            </w:tcMar>
            <w:vAlign w:val="bottom"/>
            <w:hideMark/>
          </w:tcPr>
          <w:p w14:paraId="290E5BE8"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26E89AB1"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44832FBF" w14:textId="77777777" w:rsidR="00000000" w:rsidRDefault="007003F1">
            <w:pPr>
              <w:pStyle w:val="a3"/>
              <w:spacing w:before="0" w:beforeAutospacing="0" w:after="1" w:afterAutospacing="0"/>
              <w:ind w:right="60"/>
              <w:jc w:val="right"/>
              <w:rPr>
                <w:sz w:val="20"/>
                <w:szCs w:val="20"/>
              </w:rPr>
            </w:pPr>
            <w:r>
              <w:rPr>
                <w:sz w:val="20"/>
                <w:szCs w:val="20"/>
              </w:rPr>
              <w:t>2,285</w:t>
            </w:r>
          </w:p>
        </w:tc>
        <w:tc>
          <w:tcPr>
            <w:tcW w:w="137" w:type="pct"/>
            <w:shd w:val="clear" w:color="auto" w:fill="CCEEFF"/>
            <w:noWrap/>
            <w:tcMar>
              <w:top w:w="0" w:type="dxa"/>
              <w:left w:w="0" w:type="dxa"/>
              <w:bottom w:w="0" w:type="dxa"/>
              <w:right w:w="0" w:type="dxa"/>
            </w:tcMar>
            <w:vAlign w:val="bottom"/>
            <w:hideMark/>
          </w:tcPr>
          <w:p w14:paraId="77CB9C1C"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5930C353"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3EC22962" w14:textId="77777777" w:rsidR="00000000" w:rsidRDefault="007003F1">
            <w:pPr>
              <w:pStyle w:val="a3"/>
              <w:spacing w:before="0" w:beforeAutospacing="0" w:after="1" w:afterAutospacing="0"/>
              <w:ind w:right="60"/>
              <w:jc w:val="right"/>
              <w:rPr>
                <w:sz w:val="20"/>
                <w:szCs w:val="20"/>
              </w:rPr>
            </w:pPr>
            <w:r>
              <w:rPr>
                <w:sz w:val="20"/>
                <w:szCs w:val="20"/>
              </w:rPr>
              <w:t>1,870</w:t>
            </w:r>
          </w:p>
        </w:tc>
      </w:tr>
      <w:tr w:rsidR="00000000" w14:paraId="7E12B604" w14:textId="77777777">
        <w:trPr>
          <w:divId w:val="1106727542"/>
        </w:trPr>
        <w:tc>
          <w:tcPr>
            <w:tcW w:w="3518" w:type="pct"/>
            <w:tcMar>
              <w:top w:w="0" w:type="dxa"/>
              <w:left w:w="0" w:type="dxa"/>
              <w:bottom w:w="0" w:type="dxa"/>
              <w:right w:w="0" w:type="dxa"/>
            </w:tcMar>
            <w:vAlign w:val="bottom"/>
            <w:hideMark/>
          </w:tcPr>
          <w:p w14:paraId="40EC4E0F" w14:textId="77777777" w:rsidR="00000000" w:rsidRDefault="007003F1">
            <w:pPr>
              <w:pStyle w:val="a3"/>
              <w:spacing w:before="0" w:beforeAutospacing="0" w:after="1" w:afterAutospacing="0"/>
              <w:ind w:left="120"/>
              <w:rPr>
                <w:sz w:val="20"/>
                <w:szCs w:val="20"/>
              </w:rPr>
            </w:pPr>
            <w:r>
              <w:rPr>
                <w:sz w:val="20"/>
                <w:szCs w:val="20"/>
              </w:rPr>
              <w:t>Accretion (amortization) of discounts and premiums on investments</w:t>
            </w:r>
          </w:p>
        </w:tc>
        <w:tc>
          <w:tcPr>
            <w:tcW w:w="137" w:type="pct"/>
            <w:noWrap/>
            <w:tcMar>
              <w:top w:w="0" w:type="dxa"/>
              <w:left w:w="0" w:type="dxa"/>
              <w:bottom w:w="0" w:type="dxa"/>
              <w:right w:w="0" w:type="dxa"/>
            </w:tcMar>
            <w:vAlign w:val="bottom"/>
            <w:hideMark/>
          </w:tcPr>
          <w:p w14:paraId="447B6745"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4D35A964"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1EB04DAD" w14:textId="77777777" w:rsidR="00000000" w:rsidRDefault="007003F1">
            <w:pPr>
              <w:pStyle w:val="a3"/>
              <w:spacing w:before="0" w:beforeAutospacing="0" w:after="1" w:afterAutospacing="0"/>
              <w:ind w:right="60"/>
              <w:jc w:val="right"/>
              <w:rPr>
                <w:sz w:val="20"/>
                <w:szCs w:val="20"/>
              </w:rPr>
            </w:pPr>
            <w:r>
              <w:rPr>
                <w:sz w:val="20"/>
                <w:szCs w:val="20"/>
              </w:rPr>
              <w:t>2,066</w:t>
            </w:r>
          </w:p>
        </w:tc>
        <w:tc>
          <w:tcPr>
            <w:tcW w:w="137" w:type="pct"/>
            <w:noWrap/>
            <w:tcMar>
              <w:top w:w="0" w:type="dxa"/>
              <w:left w:w="0" w:type="dxa"/>
              <w:bottom w:w="0" w:type="dxa"/>
              <w:right w:w="0" w:type="dxa"/>
            </w:tcMar>
            <w:vAlign w:val="bottom"/>
            <w:hideMark/>
          </w:tcPr>
          <w:p w14:paraId="6CA0B259"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6BE6EBA1"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14EA5D87" w14:textId="77777777" w:rsidR="00000000" w:rsidRDefault="007003F1">
            <w:pPr>
              <w:pStyle w:val="a3"/>
              <w:spacing w:before="0" w:beforeAutospacing="0" w:after="1" w:afterAutospacing="0"/>
              <w:jc w:val="right"/>
              <w:rPr>
                <w:sz w:val="20"/>
                <w:szCs w:val="20"/>
              </w:rPr>
            </w:pPr>
            <w:r>
              <w:rPr>
                <w:sz w:val="20"/>
                <w:szCs w:val="20"/>
              </w:rPr>
              <w:t>(50)</w:t>
            </w:r>
          </w:p>
        </w:tc>
      </w:tr>
      <w:tr w:rsidR="00000000" w14:paraId="79CCF391" w14:textId="77777777">
        <w:trPr>
          <w:divId w:val="1106727542"/>
        </w:trPr>
        <w:tc>
          <w:tcPr>
            <w:tcW w:w="3518" w:type="pct"/>
            <w:shd w:val="clear" w:color="auto" w:fill="CCEEFF"/>
            <w:tcMar>
              <w:top w:w="0" w:type="dxa"/>
              <w:left w:w="0" w:type="dxa"/>
              <w:bottom w:w="0" w:type="dxa"/>
              <w:right w:w="0" w:type="dxa"/>
            </w:tcMar>
            <w:vAlign w:val="bottom"/>
            <w:hideMark/>
          </w:tcPr>
          <w:p w14:paraId="2EDDBD93" w14:textId="77777777" w:rsidR="00000000" w:rsidRDefault="007003F1">
            <w:pPr>
              <w:pStyle w:val="a3"/>
              <w:spacing w:before="0" w:beforeAutospacing="0" w:after="1" w:afterAutospacing="0"/>
              <w:ind w:left="120"/>
              <w:rPr>
                <w:sz w:val="20"/>
                <w:szCs w:val="20"/>
              </w:rPr>
            </w:pPr>
            <w:r>
              <w:rPr>
                <w:sz w:val="20"/>
                <w:szCs w:val="20"/>
              </w:rPr>
              <w:t>Depreciation and amortization</w:t>
            </w:r>
          </w:p>
        </w:tc>
        <w:tc>
          <w:tcPr>
            <w:tcW w:w="137" w:type="pct"/>
            <w:shd w:val="clear" w:color="auto" w:fill="CCEEFF"/>
            <w:noWrap/>
            <w:tcMar>
              <w:top w:w="0" w:type="dxa"/>
              <w:left w:w="0" w:type="dxa"/>
              <w:bottom w:w="0" w:type="dxa"/>
              <w:right w:w="0" w:type="dxa"/>
            </w:tcMar>
            <w:vAlign w:val="bottom"/>
            <w:hideMark/>
          </w:tcPr>
          <w:p w14:paraId="0BBE8FA4"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289934E3"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188EA5AF" w14:textId="77777777" w:rsidR="00000000" w:rsidRDefault="007003F1">
            <w:pPr>
              <w:pStyle w:val="a3"/>
              <w:spacing w:before="0" w:beforeAutospacing="0" w:after="1" w:afterAutospacing="0"/>
              <w:ind w:right="60"/>
              <w:jc w:val="right"/>
              <w:rPr>
                <w:sz w:val="20"/>
                <w:szCs w:val="20"/>
              </w:rPr>
            </w:pPr>
            <w:r>
              <w:rPr>
                <w:sz w:val="20"/>
                <w:szCs w:val="20"/>
              </w:rPr>
              <w:t>372</w:t>
            </w:r>
          </w:p>
        </w:tc>
        <w:tc>
          <w:tcPr>
            <w:tcW w:w="137" w:type="pct"/>
            <w:shd w:val="clear" w:color="auto" w:fill="CCEEFF"/>
            <w:noWrap/>
            <w:tcMar>
              <w:top w:w="0" w:type="dxa"/>
              <w:left w:w="0" w:type="dxa"/>
              <w:bottom w:w="0" w:type="dxa"/>
              <w:right w:w="0" w:type="dxa"/>
            </w:tcMar>
            <w:vAlign w:val="bottom"/>
            <w:hideMark/>
          </w:tcPr>
          <w:p w14:paraId="3376ED69"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747EAFE1" w14:textId="77777777" w:rsidR="00000000" w:rsidRDefault="007003F1">
            <w:pPr>
              <w:pStyle w:val="a3"/>
              <w:spacing w:before="0" w:beforeAutospacing="0" w:after="1" w:afterAutospacing="0"/>
              <w:rPr>
                <w:sz w:val="20"/>
                <w:szCs w:val="20"/>
              </w:rPr>
            </w:pPr>
            <w:r>
              <w:rPr>
                <w:sz w:val="20"/>
                <w:szCs w:val="20"/>
              </w:rPr>
              <w:t> </w:t>
            </w:r>
          </w:p>
        </w:tc>
        <w:tc>
          <w:tcPr>
            <w:tcW w:w="457" w:type="pct"/>
            <w:shd w:val="clear" w:color="auto" w:fill="CCEEFF"/>
            <w:noWrap/>
            <w:tcMar>
              <w:top w:w="0" w:type="dxa"/>
              <w:left w:w="0" w:type="dxa"/>
              <w:bottom w:w="0" w:type="dxa"/>
              <w:right w:w="0" w:type="dxa"/>
            </w:tcMar>
            <w:vAlign w:val="bottom"/>
            <w:hideMark/>
          </w:tcPr>
          <w:p w14:paraId="3B2E49AB" w14:textId="77777777" w:rsidR="00000000" w:rsidRDefault="007003F1">
            <w:pPr>
              <w:pStyle w:val="a3"/>
              <w:spacing w:before="0" w:beforeAutospacing="0" w:after="1" w:afterAutospacing="0"/>
              <w:ind w:right="60"/>
              <w:jc w:val="right"/>
              <w:rPr>
                <w:sz w:val="20"/>
                <w:szCs w:val="20"/>
              </w:rPr>
            </w:pPr>
            <w:r>
              <w:rPr>
                <w:sz w:val="20"/>
                <w:szCs w:val="20"/>
              </w:rPr>
              <w:t>252</w:t>
            </w:r>
          </w:p>
        </w:tc>
      </w:tr>
      <w:tr w:rsidR="00000000" w14:paraId="6BA09C0B" w14:textId="77777777">
        <w:trPr>
          <w:divId w:val="1106727542"/>
        </w:trPr>
        <w:tc>
          <w:tcPr>
            <w:tcW w:w="3518" w:type="pct"/>
            <w:tcMar>
              <w:top w:w="0" w:type="dxa"/>
              <w:left w:w="0" w:type="dxa"/>
              <w:bottom w:w="0" w:type="dxa"/>
              <w:right w:w="0" w:type="dxa"/>
            </w:tcMar>
            <w:vAlign w:val="bottom"/>
            <w:hideMark/>
          </w:tcPr>
          <w:p w14:paraId="46A908B2" w14:textId="77777777" w:rsidR="00000000" w:rsidRDefault="007003F1">
            <w:pPr>
              <w:pStyle w:val="a3"/>
              <w:spacing w:before="0" w:beforeAutospacing="0" w:after="1" w:afterAutospacing="0"/>
              <w:ind w:left="120"/>
              <w:rPr>
                <w:sz w:val="20"/>
                <w:szCs w:val="20"/>
              </w:rPr>
            </w:pPr>
            <w:r>
              <w:rPr>
                <w:sz w:val="20"/>
                <w:szCs w:val="20"/>
              </w:rPr>
              <w:t>​</w:t>
            </w:r>
          </w:p>
        </w:tc>
        <w:tc>
          <w:tcPr>
            <w:tcW w:w="137" w:type="pct"/>
            <w:noWrap/>
            <w:tcMar>
              <w:top w:w="0" w:type="dxa"/>
              <w:left w:w="0" w:type="dxa"/>
              <w:bottom w:w="0" w:type="dxa"/>
              <w:right w:w="0" w:type="dxa"/>
            </w:tcMar>
            <w:vAlign w:val="bottom"/>
            <w:hideMark/>
          </w:tcPr>
          <w:p w14:paraId="5DBF7ACA"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15D68754"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6212633A" w14:textId="77777777" w:rsidR="00000000" w:rsidRDefault="007003F1">
            <w:pPr>
              <w:pStyle w:val="a3"/>
              <w:spacing w:before="0" w:beforeAutospacing="0" w:after="1"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14:paraId="76758D5F"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16BD6588"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7AECDB29" w14:textId="77777777" w:rsidR="00000000" w:rsidRDefault="007003F1">
            <w:pPr>
              <w:pStyle w:val="a3"/>
              <w:spacing w:before="0" w:beforeAutospacing="0" w:after="1" w:afterAutospacing="0"/>
              <w:rPr>
                <w:sz w:val="20"/>
                <w:szCs w:val="20"/>
              </w:rPr>
            </w:pPr>
            <w:r>
              <w:rPr>
                <w:sz w:val="20"/>
                <w:szCs w:val="20"/>
              </w:rPr>
              <w:t>​</w:t>
            </w:r>
          </w:p>
        </w:tc>
      </w:tr>
      <w:tr w:rsidR="00000000" w14:paraId="5E7A150B" w14:textId="77777777">
        <w:trPr>
          <w:divId w:val="1106727542"/>
        </w:trPr>
        <w:tc>
          <w:tcPr>
            <w:tcW w:w="3518" w:type="pct"/>
            <w:shd w:val="clear" w:color="auto" w:fill="CCEEFF"/>
            <w:tcMar>
              <w:top w:w="0" w:type="dxa"/>
              <w:left w:w="0" w:type="dxa"/>
              <w:bottom w:w="0" w:type="dxa"/>
              <w:right w:w="0" w:type="dxa"/>
            </w:tcMar>
            <w:vAlign w:val="bottom"/>
            <w:hideMark/>
          </w:tcPr>
          <w:p w14:paraId="0B8F3E6C" w14:textId="77777777" w:rsidR="00000000" w:rsidRDefault="007003F1">
            <w:pPr>
              <w:pStyle w:val="a3"/>
              <w:spacing w:before="0" w:beforeAutospacing="0" w:after="1" w:afterAutospacing="0"/>
              <w:rPr>
                <w:sz w:val="20"/>
                <w:szCs w:val="20"/>
              </w:rPr>
            </w:pPr>
            <w:r>
              <w:rPr>
                <w:sz w:val="20"/>
                <w:szCs w:val="20"/>
              </w:rPr>
              <w:t>Changes in assets and liabilities:</w:t>
            </w:r>
          </w:p>
        </w:tc>
        <w:tc>
          <w:tcPr>
            <w:tcW w:w="137" w:type="pct"/>
            <w:shd w:val="clear" w:color="auto" w:fill="CCEEFF"/>
            <w:noWrap/>
            <w:tcMar>
              <w:top w:w="0" w:type="dxa"/>
              <w:left w:w="0" w:type="dxa"/>
              <w:bottom w:w="0" w:type="dxa"/>
              <w:right w:w="0" w:type="dxa"/>
            </w:tcMar>
            <w:vAlign w:val="bottom"/>
            <w:hideMark/>
          </w:tcPr>
          <w:p w14:paraId="115A626B"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537E6AA7"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33CE62F5" w14:textId="77777777" w:rsidR="00000000" w:rsidRDefault="007003F1">
            <w:pPr>
              <w:pStyle w:val="a3"/>
              <w:spacing w:before="0" w:beforeAutospacing="0" w:after="1"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14:paraId="0FB72620"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003E5A4B"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731A995A" w14:textId="77777777" w:rsidR="00000000" w:rsidRDefault="007003F1">
            <w:pPr>
              <w:pStyle w:val="a3"/>
              <w:spacing w:before="0" w:beforeAutospacing="0" w:after="1" w:afterAutospacing="0"/>
              <w:rPr>
                <w:sz w:val="20"/>
                <w:szCs w:val="20"/>
              </w:rPr>
            </w:pPr>
            <w:r>
              <w:rPr>
                <w:sz w:val="20"/>
                <w:szCs w:val="20"/>
              </w:rPr>
              <w:t>​</w:t>
            </w:r>
          </w:p>
        </w:tc>
      </w:tr>
      <w:tr w:rsidR="00000000" w14:paraId="00EF27D2" w14:textId="77777777">
        <w:trPr>
          <w:divId w:val="1106727542"/>
        </w:trPr>
        <w:tc>
          <w:tcPr>
            <w:tcW w:w="3518" w:type="pct"/>
            <w:tcMar>
              <w:top w:w="0" w:type="dxa"/>
              <w:left w:w="0" w:type="dxa"/>
              <w:bottom w:w="0" w:type="dxa"/>
              <w:right w:w="0" w:type="dxa"/>
            </w:tcMar>
            <w:vAlign w:val="bottom"/>
            <w:hideMark/>
          </w:tcPr>
          <w:p w14:paraId="0C863F42" w14:textId="77777777" w:rsidR="00000000" w:rsidRDefault="007003F1">
            <w:pPr>
              <w:pStyle w:val="a3"/>
              <w:spacing w:before="0" w:beforeAutospacing="0" w:after="1" w:afterAutospacing="0"/>
              <w:ind w:left="120"/>
              <w:rPr>
                <w:sz w:val="20"/>
                <w:szCs w:val="20"/>
              </w:rPr>
            </w:pPr>
            <w:r>
              <w:rPr>
                <w:sz w:val="20"/>
                <w:szCs w:val="20"/>
              </w:rPr>
              <w:t>Prepaid expenses, other assets, and long-term assets</w:t>
            </w:r>
          </w:p>
        </w:tc>
        <w:tc>
          <w:tcPr>
            <w:tcW w:w="137" w:type="pct"/>
            <w:noWrap/>
            <w:tcMar>
              <w:top w:w="0" w:type="dxa"/>
              <w:left w:w="0" w:type="dxa"/>
              <w:bottom w:w="0" w:type="dxa"/>
              <w:right w:w="0" w:type="dxa"/>
            </w:tcMar>
            <w:vAlign w:val="bottom"/>
            <w:hideMark/>
          </w:tcPr>
          <w:p w14:paraId="15358EE9"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42B84282"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31DC421B" w14:textId="77777777" w:rsidR="00000000" w:rsidRDefault="007003F1">
            <w:pPr>
              <w:pStyle w:val="a3"/>
              <w:spacing w:before="0" w:beforeAutospacing="0" w:after="1" w:afterAutospacing="0"/>
              <w:ind w:right="60"/>
              <w:jc w:val="right"/>
              <w:rPr>
                <w:sz w:val="20"/>
                <w:szCs w:val="20"/>
              </w:rPr>
            </w:pPr>
            <w:r>
              <w:rPr>
                <w:sz w:val="20"/>
                <w:szCs w:val="20"/>
              </w:rPr>
              <w:t>7,130</w:t>
            </w:r>
          </w:p>
        </w:tc>
        <w:tc>
          <w:tcPr>
            <w:tcW w:w="137" w:type="pct"/>
            <w:noWrap/>
            <w:tcMar>
              <w:top w:w="0" w:type="dxa"/>
              <w:left w:w="0" w:type="dxa"/>
              <w:bottom w:w="0" w:type="dxa"/>
              <w:right w:w="0" w:type="dxa"/>
            </w:tcMar>
            <w:vAlign w:val="bottom"/>
            <w:hideMark/>
          </w:tcPr>
          <w:p w14:paraId="69E0C738"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6F479F22" w14:textId="77777777" w:rsidR="00000000" w:rsidRDefault="007003F1">
            <w:pPr>
              <w:pStyle w:val="a3"/>
              <w:spacing w:before="0" w:beforeAutospacing="0" w:after="1" w:afterAutospacing="0"/>
              <w:rPr>
                <w:sz w:val="20"/>
                <w:szCs w:val="20"/>
              </w:rPr>
            </w:pPr>
            <w:r>
              <w:rPr>
                <w:sz w:val="20"/>
                <w:szCs w:val="20"/>
              </w:rPr>
              <w:t> </w:t>
            </w:r>
          </w:p>
        </w:tc>
        <w:tc>
          <w:tcPr>
            <w:tcW w:w="457" w:type="pct"/>
            <w:noWrap/>
            <w:tcMar>
              <w:top w:w="0" w:type="dxa"/>
              <w:left w:w="0" w:type="dxa"/>
              <w:bottom w:w="0" w:type="dxa"/>
              <w:right w:w="0" w:type="dxa"/>
            </w:tcMar>
            <w:vAlign w:val="bottom"/>
            <w:hideMark/>
          </w:tcPr>
          <w:p w14:paraId="29B0DBDB" w14:textId="77777777" w:rsidR="00000000" w:rsidRDefault="007003F1">
            <w:pPr>
              <w:pStyle w:val="a3"/>
              <w:spacing w:before="0" w:beforeAutospacing="0" w:after="1" w:afterAutospacing="0"/>
              <w:jc w:val="right"/>
              <w:rPr>
                <w:sz w:val="20"/>
                <w:szCs w:val="20"/>
              </w:rPr>
            </w:pPr>
            <w:r>
              <w:rPr>
                <w:sz w:val="20"/>
                <w:szCs w:val="20"/>
              </w:rPr>
              <w:t>(1,316)</w:t>
            </w:r>
          </w:p>
        </w:tc>
      </w:tr>
      <w:tr w:rsidR="00000000" w14:paraId="4B139ADB" w14:textId="77777777">
        <w:trPr>
          <w:divId w:val="1106727542"/>
        </w:trPr>
        <w:tc>
          <w:tcPr>
            <w:tcW w:w="3518" w:type="pct"/>
            <w:shd w:val="clear" w:color="auto" w:fill="CCEEFF"/>
            <w:tcMar>
              <w:top w:w="0" w:type="dxa"/>
              <w:left w:w="0" w:type="dxa"/>
              <w:bottom w:w="0" w:type="dxa"/>
              <w:right w:w="0" w:type="dxa"/>
            </w:tcMar>
            <w:vAlign w:val="bottom"/>
            <w:hideMark/>
          </w:tcPr>
          <w:p w14:paraId="71D74CCC" w14:textId="77777777" w:rsidR="00000000" w:rsidRDefault="007003F1">
            <w:pPr>
              <w:pStyle w:val="a3"/>
              <w:spacing w:before="0" w:beforeAutospacing="0" w:after="1" w:afterAutospacing="0"/>
              <w:ind w:left="120"/>
              <w:rPr>
                <w:sz w:val="20"/>
                <w:szCs w:val="20"/>
              </w:rPr>
            </w:pPr>
            <w:r>
              <w:rPr>
                <w:sz w:val="20"/>
                <w:szCs w:val="20"/>
              </w:rPr>
              <w:t>Right-of-use assets</w:t>
            </w:r>
          </w:p>
        </w:tc>
        <w:tc>
          <w:tcPr>
            <w:tcW w:w="137" w:type="pct"/>
            <w:shd w:val="clear" w:color="auto" w:fill="CCEEFF"/>
            <w:noWrap/>
            <w:tcMar>
              <w:top w:w="0" w:type="dxa"/>
              <w:left w:w="0" w:type="dxa"/>
              <w:bottom w:w="0" w:type="dxa"/>
              <w:right w:w="0" w:type="dxa"/>
            </w:tcMar>
            <w:vAlign w:val="bottom"/>
            <w:hideMark/>
          </w:tcPr>
          <w:p w14:paraId="6BAA2013"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789D68EB"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49CEEE7D" w14:textId="77777777" w:rsidR="00000000" w:rsidRDefault="007003F1">
            <w:pPr>
              <w:pStyle w:val="a3"/>
              <w:spacing w:before="0" w:beforeAutospacing="0" w:after="1" w:afterAutospacing="0"/>
              <w:jc w:val="right"/>
              <w:rPr>
                <w:sz w:val="20"/>
                <w:szCs w:val="20"/>
              </w:rPr>
            </w:pPr>
            <w:r>
              <w:rPr>
                <w:sz w:val="20"/>
                <w:szCs w:val="20"/>
              </w:rPr>
              <w:t>(2,660)</w:t>
            </w:r>
          </w:p>
        </w:tc>
        <w:tc>
          <w:tcPr>
            <w:tcW w:w="137" w:type="pct"/>
            <w:shd w:val="clear" w:color="auto" w:fill="CCEEFF"/>
            <w:noWrap/>
            <w:tcMar>
              <w:top w:w="0" w:type="dxa"/>
              <w:left w:w="0" w:type="dxa"/>
              <w:bottom w:w="0" w:type="dxa"/>
              <w:right w:w="0" w:type="dxa"/>
            </w:tcMar>
            <w:vAlign w:val="bottom"/>
            <w:hideMark/>
          </w:tcPr>
          <w:p w14:paraId="22A019A3"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73044F17"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075B0D23" w14:textId="77777777" w:rsidR="00000000" w:rsidRDefault="007003F1">
            <w:pPr>
              <w:pStyle w:val="a3"/>
              <w:spacing w:before="0" w:beforeAutospacing="0" w:after="1" w:afterAutospacing="0"/>
              <w:ind w:right="60"/>
              <w:jc w:val="right"/>
              <w:rPr>
                <w:sz w:val="20"/>
                <w:szCs w:val="20"/>
              </w:rPr>
            </w:pPr>
            <w:r>
              <w:rPr>
                <w:sz w:val="20"/>
                <w:szCs w:val="20"/>
              </w:rPr>
              <w:t>—</w:t>
            </w:r>
          </w:p>
        </w:tc>
      </w:tr>
      <w:tr w:rsidR="00000000" w14:paraId="71CAF62F" w14:textId="77777777">
        <w:trPr>
          <w:divId w:val="1106727542"/>
        </w:trPr>
        <w:tc>
          <w:tcPr>
            <w:tcW w:w="3518" w:type="pct"/>
            <w:tcMar>
              <w:top w:w="0" w:type="dxa"/>
              <w:left w:w="0" w:type="dxa"/>
              <w:bottom w:w="0" w:type="dxa"/>
              <w:right w:w="0" w:type="dxa"/>
            </w:tcMar>
            <w:vAlign w:val="bottom"/>
            <w:hideMark/>
          </w:tcPr>
          <w:p w14:paraId="4A28A4AA" w14:textId="77777777" w:rsidR="00000000" w:rsidRDefault="007003F1">
            <w:pPr>
              <w:pStyle w:val="a3"/>
              <w:spacing w:before="0" w:beforeAutospacing="0" w:after="1" w:afterAutospacing="0"/>
              <w:ind w:left="120"/>
              <w:rPr>
                <w:sz w:val="20"/>
                <w:szCs w:val="20"/>
              </w:rPr>
            </w:pPr>
            <w:r>
              <w:rPr>
                <w:sz w:val="20"/>
                <w:szCs w:val="20"/>
              </w:rPr>
              <w:t>Operating lease liabilities</w:t>
            </w:r>
          </w:p>
        </w:tc>
        <w:tc>
          <w:tcPr>
            <w:tcW w:w="137" w:type="pct"/>
            <w:noWrap/>
            <w:tcMar>
              <w:top w:w="0" w:type="dxa"/>
              <w:left w:w="0" w:type="dxa"/>
              <w:bottom w:w="0" w:type="dxa"/>
              <w:right w:w="0" w:type="dxa"/>
            </w:tcMar>
            <w:vAlign w:val="bottom"/>
            <w:hideMark/>
          </w:tcPr>
          <w:p w14:paraId="1441F72F"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41B48F5B"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46EC6243" w14:textId="77777777" w:rsidR="00000000" w:rsidRDefault="007003F1">
            <w:pPr>
              <w:pStyle w:val="a3"/>
              <w:spacing w:before="0" w:beforeAutospacing="0" w:after="1" w:afterAutospacing="0"/>
              <w:ind w:right="60"/>
              <w:jc w:val="right"/>
              <w:rPr>
                <w:sz w:val="20"/>
                <w:szCs w:val="20"/>
              </w:rPr>
            </w:pPr>
            <w:r>
              <w:rPr>
                <w:sz w:val="20"/>
                <w:szCs w:val="20"/>
              </w:rPr>
              <w:t>1,340</w:t>
            </w:r>
          </w:p>
        </w:tc>
        <w:tc>
          <w:tcPr>
            <w:tcW w:w="137" w:type="pct"/>
            <w:noWrap/>
            <w:tcMar>
              <w:top w:w="0" w:type="dxa"/>
              <w:left w:w="0" w:type="dxa"/>
              <w:bottom w:w="0" w:type="dxa"/>
              <w:right w:w="0" w:type="dxa"/>
            </w:tcMar>
            <w:vAlign w:val="bottom"/>
            <w:hideMark/>
          </w:tcPr>
          <w:p w14:paraId="758273C3"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289FEE5C" w14:textId="77777777" w:rsidR="00000000" w:rsidRDefault="007003F1">
            <w:pPr>
              <w:pStyle w:val="a3"/>
              <w:spacing w:before="0" w:beforeAutospacing="0" w:after="1" w:afterAutospacing="0"/>
              <w:rPr>
                <w:sz w:val="20"/>
                <w:szCs w:val="20"/>
              </w:rPr>
            </w:pPr>
            <w:r>
              <w:rPr>
                <w:sz w:val="20"/>
                <w:szCs w:val="20"/>
              </w:rPr>
              <w:t> </w:t>
            </w:r>
          </w:p>
        </w:tc>
        <w:tc>
          <w:tcPr>
            <w:tcW w:w="457" w:type="pct"/>
            <w:noWrap/>
            <w:tcMar>
              <w:top w:w="0" w:type="dxa"/>
              <w:left w:w="0" w:type="dxa"/>
              <w:bottom w:w="0" w:type="dxa"/>
              <w:right w:w="0" w:type="dxa"/>
            </w:tcMar>
            <w:vAlign w:val="bottom"/>
            <w:hideMark/>
          </w:tcPr>
          <w:p w14:paraId="1A881644" w14:textId="77777777" w:rsidR="00000000" w:rsidRDefault="007003F1">
            <w:pPr>
              <w:pStyle w:val="a3"/>
              <w:spacing w:before="0" w:beforeAutospacing="0" w:after="1" w:afterAutospacing="0"/>
              <w:jc w:val="right"/>
              <w:rPr>
                <w:sz w:val="20"/>
                <w:szCs w:val="20"/>
              </w:rPr>
            </w:pPr>
            <w:r>
              <w:rPr>
                <w:sz w:val="20"/>
                <w:szCs w:val="20"/>
              </w:rPr>
              <w:t>(2,461)</w:t>
            </w:r>
          </w:p>
        </w:tc>
      </w:tr>
      <w:tr w:rsidR="00000000" w14:paraId="45703F87" w14:textId="77777777">
        <w:trPr>
          <w:divId w:val="1106727542"/>
        </w:trPr>
        <w:tc>
          <w:tcPr>
            <w:tcW w:w="3518" w:type="pct"/>
            <w:shd w:val="clear" w:color="auto" w:fill="CCEEFF"/>
            <w:tcMar>
              <w:top w:w="0" w:type="dxa"/>
              <w:left w:w="0" w:type="dxa"/>
              <w:bottom w:w="0" w:type="dxa"/>
              <w:right w:w="0" w:type="dxa"/>
            </w:tcMar>
            <w:vAlign w:val="bottom"/>
            <w:hideMark/>
          </w:tcPr>
          <w:p w14:paraId="12534DDB" w14:textId="77777777" w:rsidR="00000000" w:rsidRDefault="007003F1">
            <w:pPr>
              <w:pStyle w:val="a3"/>
              <w:spacing w:before="0" w:beforeAutospacing="0" w:after="1" w:afterAutospacing="0"/>
              <w:ind w:left="120"/>
              <w:rPr>
                <w:sz w:val="20"/>
                <w:szCs w:val="20"/>
              </w:rPr>
            </w:pPr>
            <w:r>
              <w:rPr>
                <w:sz w:val="20"/>
                <w:szCs w:val="20"/>
              </w:rPr>
              <w:t>Accounts payable</w:t>
            </w:r>
          </w:p>
        </w:tc>
        <w:tc>
          <w:tcPr>
            <w:tcW w:w="137" w:type="pct"/>
            <w:shd w:val="clear" w:color="auto" w:fill="CCEEFF"/>
            <w:noWrap/>
            <w:tcMar>
              <w:top w:w="0" w:type="dxa"/>
              <w:left w:w="0" w:type="dxa"/>
              <w:bottom w:w="0" w:type="dxa"/>
              <w:right w:w="0" w:type="dxa"/>
            </w:tcMar>
            <w:vAlign w:val="bottom"/>
            <w:hideMark/>
          </w:tcPr>
          <w:p w14:paraId="20DE89E0"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145C1C83"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2CBE81AB" w14:textId="77777777" w:rsidR="00000000" w:rsidRDefault="007003F1">
            <w:pPr>
              <w:pStyle w:val="a3"/>
              <w:spacing w:before="0" w:beforeAutospacing="0" w:after="1" w:afterAutospacing="0"/>
              <w:jc w:val="right"/>
              <w:rPr>
                <w:sz w:val="20"/>
                <w:szCs w:val="20"/>
              </w:rPr>
            </w:pPr>
            <w:r>
              <w:rPr>
                <w:sz w:val="20"/>
                <w:szCs w:val="20"/>
              </w:rPr>
              <w:t>(15)</w:t>
            </w:r>
          </w:p>
        </w:tc>
        <w:tc>
          <w:tcPr>
            <w:tcW w:w="137" w:type="pct"/>
            <w:shd w:val="clear" w:color="auto" w:fill="CCEEFF"/>
            <w:noWrap/>
            <w:tcMar>
              <w:top w:w="0" w:type="dxa"/>
              <w:left w:w="0" w:type="dxa"/>
              <w:bottom w:w="0" w:type="dxa"/>
              <w:right w:w="0" w:type="dxa"/>
            </w:tcMar>
            <w:vAlign w:val="bottom"/>
            <w:hideMark/>
          </w:tcPr>
          <w:p w14:paraId="238139D1"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2F93BF59" w14:textId="77777777" w:rsidR="00000000" w:rsidRDefault="007003F1">
            <w:pPr>
              <w:pStyle w:val="a3"/>
              <w:spacing w:before="0" w:beforeAutospacing="0" w:after="1" w:afterAutospacing="0"/>
              <w:rPr>
                <w:sz w:val="20"/>
                <w:szCs w:val="20"/>
              </w:rPr>
            </w:pPr>
            <w:r>
              <w:rPr>
                <w:sz w:val="20"/>
                <w:szCs w:val="20"/>
              </w:rPr>
              <w:t> </w:t>
            </w:r>
          </w:p>
        </w:tc>
        <w:tc>
          <w:tcPr>
            <w:tcW w:w="457" w:type="pct"/>
            <w:shd w:val="clear" w:color="auto" w:fill="CCEEFF"/>
            <w:noWrap/>
            <w:tcMar>
              <w:top w:w="0" w:type="dxa"/>
              <w:left w:w="0" w:type="dxa"/>
              <w:bottom w:w="0" w:type="dxa"/>
              <w:right w:w="0" w:type="dxa"/>
            </w:tcMar>
            <w:vAlign w:val="bottom"/>
            <w:hideMark/>
          </w:tcPr>
          <w:p w14:paraId="52208A8E" w14:textId="77777777" w:rsidR="00000000" w:rsidRDefault="007003F1">
            <w:pPr>
              <w:pStyle w:val="a3"/>
              <w:spacing w:before="0" w:beforeAutospacing="0" w:after="1" w:afterAutospacing="0"/>
              <w:jc w:val="right"/>
              <w:rPr>
                <w:sz w:val="20"/>
                <w:szCs w:val="20"/>
              </w:rPr>
            </w:pPr>
            <w:r>
              <w:rPr>
                <w:sz w:val="20"/>
                <w:szCs w:val="20"/>
              </w:rPr>
              <w:t>(7,768)</w:t>
            </w:r>
          </w:p>
        </w:tc>
      </w:tr>
      <w:tr w:rsidR="00000000" w14:paraId="3A3C2349" w14:textId="77777777">
        <w:trPr>
          <w:divId w:val="1106727542"/>
        </w:trPr>
        <w:tc>
          <w:tcPr>
            <w:tcW w:w="3518" w:type="pct"/>
            <w:tcMar>
              <w:top w:w="0" w:type="dxa"/>
              <w:left w:w="0" w:type="dxa"/>
              <w:bottom w:w="0" w:type="dxa"/>
              <w:right w:w="0" w:type="dxa"/>
            </w:tcMar>
            <w:vAlign w:val="bottom"/>
            <w:hideMark/>
          </w:tcPr>
          <w:p w14:paraId="7E4204FE" w14:textId="77777777" w:rsidR="00000000" w:rsidRDefault="007003F1">
            <w:pPr>
              <w:pStyle w:val="a3"/>
              <w:spacing w:before="0" w:beforeAutospacing="0" w:after="1" w:afterAutospacing="0"/>
              <w:ind w:left="120"/>
              <w:rPr>
                <w:sz w:val="20"/>
                <w:szCs w:val="20"/>
              </w:rPr>
            </w:pPr>
            <w:r>
              <w:rPr>
                <w:sz w:val="20"/>
                <w:szCs w:val="20"/>
              </w:rPr>
              <w:t>Accrued expenses and other liabilities</w:t>
            </w:r>
          </w:p>
        </w:tc>
        <w:tc>
          <w:tcPr>
            <w:tcW w:w="137" w:type="pct"/>
            <w:noWrap/>
            <w:tcMar>
              <w:top w:w="0" w:type="dxa"/>
              <w:left w:w="0" w:type="dxa"/>
              <w:bottom w:w="0" w:type="dxa"/>
              <w:right w:w="0" w:type="dxa"/>
            </w:tcMar>
            <w:vAlign w:val="bottom"/>
            <w:hideMark/>
          </w:tcPr>
          <w:p w14:paraId="45C67424" w14:textId="77777777" w:rsidR="00000000" w:rsidRDefault="007003F1">
            <w:pPr>
              <w:pStyle w:val="a3"/>
              <w:spacing w:before="0" w:beforeAutospacing="0" w:after="1"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14:paraId="69626A42" w14:textId="77777777" w:rsidR="00000000" w:rsidRDefault="007003F1">
            <w:pPr>
              <w:pStyle w:val="a3"/>
              <w:spacing w:before="0" w:beforeAutospacing="0" w:after="1" w:afterAutospacing="0"/>
              <w:rPr>
                <w:sz w:val="20"/>
                <w:szCs w:val="20"/>
              </w:rPr>
            </w:pPr>
            <w:r>
              <w:rPr>
                <w:sz w:val="20"/>
                <w:szCs w:val="20"/>
              </w:rPr>
              <w:t> </w:t>
            </w:r>
          </w:p>
        </w:tc>
        <w:tc>
          <w:tcPr>
            <w:tcW w:w="457" w:type="pct"/>
            <w:tcBorders>
              <w:bottom w:val="single" w:sz="6" w:space="0" w:color="000000"/>
            </w:tcBorders>
            <w:noWrap/>
            <w:tcMar>
              <w:top w:w="0" w:type="dxa"/>
              <w:left w:w="0" w:type="dxa"/>
              <w:bottom w:w="0" w:type="dxa"/>
              <w:right w:w="0" w:type="dxa"/>
            </w:tcMar>
            <w:vAlign w:val="bottom"/>
            <w:hideMark/>
          </w:tcPr>
          <w:p w14:paraId="7F93565E" w14:textId="77777777" w:rsidR="00000000" w:rsidRDefault="007003F1">
            <w:pPr>
              <w:pStyle w:val="a3"/>
              <w:spacing w:before="0" w:beforeAutospacing="0" w:after="1" w:afterAutospacing="0"/>
              <w:jc w:val="right"/>
              <w:rPr>
                <w:sz w:val="20"/>
                <w:szCs w:val="20"/>
              </w:rPr>
            </w:pPr>
            <w:r>
              <w:rPr>
                <w:sz w:val="20"/>
                <w:szCs w:val="20"/>
              </w:rPr>
              <w:t>(14,401)</w:t>
            </w:r>
          </w:p>
        </w:tc>
        <w:tc>
          <w:tcPr>
            <w:tcW w:w="137" w:type="pct"/>
            <w:noWrap/>
            <w:tcMar>
              <w:top w:w="0" w:type="dxa"/>
              <w:left w:w="0" w:type="dxa"/>
              <w:bottom w:w="0" w:type="dxa"/>
              <w:right w:w="0" w:type="dxa"/>
            </w:tcMar>
            <w:vAlign w:val="bottom"/>
            <w:hideMark/>
          </w:tcPr>
          <w:p w14:paraId="52653FAB" w14:textId="77777777" w:rsidR="00000000" w:rsidRDefault="007003F1">
            <w:pPr>
              <w:pStyle w:val="a3"/>
              <w:spacing w:before="0" w:beforeAutospacing="0" w:after="1" w:afterAutospacing="0"/>
              <w:rPr>
                <w:sz w:val="20"/>
                <w:szCs w:val="20"/>
              </w:rPr>
            </w:pPr>
            <w:r>
              <w:rPr>
                <w:sz w:val="20"/>
                <w:szCs w:val="20"/>
              </w:rPr>
              <w:t>​</w:t>
            </w:r>
          </w:p>
        </w:tc>
        <w:tc>
          <w:tcPr>
            <w:tcW w:w="195" w:type="pct"/>
            <w:tcBorders>
              <w:bottom w:val="single" w:sz="6" w:space="0" w:color="000000"/>
            </w:tcBorders>
            <w:noWrap/>
            <w:tcMar>
              <w:top w:w="0" w:type="dxa"/>
              <w:left w:w="0" w:type="dxa"/>
              <w:bottom w:w="0" w:type="dxa"/>
              <w:right w:w="0" w:type="dxa"/>
            </w:tcMar>
            <w:vAlign w:val="bottom"/>
            <w:hideMark/>
          </w:tcPr>
          <w:p w14:paraId="11487624" w14:textId="77777777" w:rsidR="00000000" w:rsidRDefault="007003F1">
            <w:pPr>
              <w:pStyle w:val="a3"/>
              <w:spacing w:before="0" w:beforeAutospacing="0" w:after="1" w:afterAutospacing="0"/>
              <w:rPr>
                <w:sz w:val="20"/>
                <w:szCs w:val="20"/>
              </w:rPr>
            </w:pPr>
            <w:r>
              <w:rPr>
                <w:sz w:val="20"/>
                <w:szCs w:val="20"/>
              </w:rPr>
              <w:t> </w:t>
            </w:r>
          </w:p>
        </w:tc>
        <w:tc>
          <w:tcPr>
            <w:tcW w:w="457" w:type="pct"/>
            <w:tcBorders>
              <w:bottom w:val="single" w:sz="6" w:space="0" w:color="000000"/>
            </w:tcBorders>
            <w:noWrap/>
            <w:tcMar>
              <w:top w:w="0" w:type="dxa"/>
              <w:left w:w="0" w:type="dxa"/>
              <w:bottom w:w="0" w:type="dxa"/>
              <w:right w:w="0" w:type="dxa"/>
            </w:tcMar>
            <w:vAlign w:val="bottom"/>
            <w:hideMark/>
          </w:tcPr>
          <w:p w14:paraId="23E8EF96" w14:textId="77777777" w:rsidR="00000000" w:rsidRDefault="007003F1">
            <w:pPr>
              <w:pStyle w:val="a3"/>
              <w:spacing w:before="0" w:beforeAutospacing="0" w:after="1" w:afterAutospacing="0"/>
              <w:ind w:right="60"/>
              <w:jc w:val="right"/>
              <w:rPr>
                <w:sz w:val="20"/>
                <w:szCs w:val="20"/>
              </w:rPr>
            </w:pPr>
            <w:r>
              <w:rPr>
                <w:sz w:val="20"/>
                <w:szCs w:val="20"/>
              </w:rPr>
              <w:t>4,364</w:t>
            </w:r>
          </w:p>
        </w:tc>
      </w:tr>
      <w:tr w:rsidR="00000000" w14:paraId="23069FBF" w14:textId="77777777">
        <w:trPr>
          <w:divId w:val="1106727542"/>
        </w:trPr>
        <w:tc>
          <w:tcPr>
            <w:tcW w:w="3518" w:type="pct"/>
            <w:shd w:val="clear" w:color="auto" w:fill="CCEEFF"/>
            <w:tcMar>
              <w:top w:w="0" w:type="dxa"/>
              <w:left w:w="0" w:type="dxa"/>
              <w:bottom w:w="0" w:type="dxa"/>
              <w:right w:w="0" w:type="dxa"/>
            </w:tcMar>
            <w:vAlign w:val="bottom"/>
            <w:hideMark/>
          </w:tcPr>
          <w:p w14:paraId="30228089" w14:textId="77777777" w:rsidR="00000000" w:rsidRDefault="007003F1">
            <w:pPr>
              <w:pStyle w:val="a3"/>
              <w:spacing w:before="0" w:beforeAutospacing="0" w:after="1" w:afterAutospacing="0"/>
              <w:rPr>
                <w:sz w:val="20"/>
                <w:szCs w:val="20"/>
              </w:rPr>
            </w:pPr>
            <w:r>
              <w:rPr>
                <w:sz w:val="20"/>
                <w:szCs w:val="20"/>
              </w:rPr>
              <w:t>Net cash used in operating activities</w:t>
            </w:r>
          </w:p>
        </w:tc>
        <w:tc>
          <w:tcPr>
            <w:tcW w:w="137" w:type="pct"/>
            <w:shd w:val="clear" w:color="auto" w:fill="CCEEFF"/>
            <w:noWrap/>
            <w:tcMar>
              <w:top w:w="0" w:type="dxa"/>
              <w:left w:w="0" w:type="dxa"/>
              <w:bottom w:w="0" w:type="dxa"/>
              <w:right w:w="0" w:type="dxa"/>
            </w:tcMar>
            <w:vAlign w:val="bottom"/>
            <w:hideMark/>
          </w:tcPr>
          <w:p w14:paraId="36A9D984" w14:textId="77777777" w:rsidR="00000000" w:rsidRDefault="007003F1">
            <w:pPr>
              <w:pStyle w:val="a3"/>
              <w:spacing w:before="0" w:beforeAutospacing="0" w:after="1"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14:paraId="2D0A7D50" w14:textId="77777777" w:rsidR="00000000" w:rsidRDefault="007003F1">
            <w:pPr>
              <w:pStyle w:val="a3"/>
              <w:spacing w:before="0" w:beforeAutospacing="0" w:after="1" w:afterAutospacing="0"/>
              <w:rPr>
                <w:sz w:val="20"/>
                <w:szCs w:val="20"/>
              </w:rPr>
            </w:pPr>
            <w:r>
              <w:rPr>
                <w:sz w:val="20"/>
                <w:szCs w:val="20"/>
              </w:rPr>
              <w:t> </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14:paraId="0676302C" w14:textId="77777777" w:rsidR="00000000" w:rsidRDefault="007003F1">
            <w:pPr>
              <w:pStyle w:val="a3"/>
              <w:spacing w:before="0" w:beforeAutospacing="0" w:after="1" w:afterAutospacing="0"/>
              <w:jc w:val="right"/>
              <w:rPr>
                <w:sz w:val="20"/>
                <w:szCs w:val="20"/>
              </w:rPr>
            </w:pPr>
            <w:r>
              <w:rPr>
                <w:sz w:val="20"/>
                <w:szCs w:val="20"/>
              </w:rPr>
              <w:t>(62,391)</w:t>
            </w:r>
          </w:p>
        </w:tc>
        <w:tc>
          <w:tcPr>
            <w:tcW w:w="137" w:type="pct"/>
            <w:shd w:val="clear" w:color="auto" w:fill="CCEEFF"/>
            <w:noWrap/>
            <w:tcMar>
              <w:top w:w="0" w:type="dxa"/>
              <w:left w:w="0" w:type="dxa"/>
              <w:bottom w:w="0" w:type="dxa"/>
              <w:right w:w="0" w:type="dxa"/>
            </w:tcMar>
            <w:vAlign w:val="bottom"/>
            <w:hideMark/>
          </w:tcPr>
          <w:p w14:paraId="7F22ADBF" w14:textId="77777777" w:rsidR="00000000" w:rsidRDefault="007003F1">
            <w:pPr>
              <w:pStyle w:val="a3"/>
              <w:spacing w:before="0" w:beforeAutospacing="0" w:after="1" w:afterAutospacing="0"/>
              <w:rPr>
                <w:sz w:val="20"/>
                <w:szCs w:val="20"/>
              </w:rPr>
            </w:pPr>
            <w:r>
              <w:rPr>
                <w:sz w:val="20"/>
                <w:szCs w:val="20"/>
              </w:rPr>
              <w:t>​</w:t>
            </w:r>
          </w:p>
        </w:tc>
        <w:tc>
          <w:tcPr>
            <w:tcW w:w="195" w:type="pct"/>
            <w:tcBorders>
              <w:bottom w:val="single" w:sz="6" w:space="0" w:color="000000"/>
            </w:tcBorders>
            <w:shd w:val="clear" w:color="auto" w:fill="CCEEFF"/>
            <w:noWrap/>
            <w:tcMar>
              <w:top w:w="0" w:type="dxa"/>
              <w:left w:w="0" w:type="dxa"/>
              <w:bottom w:w="0" w:type="dxa"/>
              <w:right w:w="0" w:type="dxa"/>
            </w:tcMar>
            <w:vAlign w:val="bottom"/>
            <w:hideMark/>
          </w:tcPr>
          <w:p w14:paraId="70706734" w14:textId="77777777" w:rsidR="00000000" w:rsidRDefault="007003F1">
            <w:pPr>
              <w:pStyle w:val="a3"/>
              <w:spacing w:before="0" w:beforeAutospacing="0" w:after="1" w:afterAutospacing="0"/>
              <w:rPr>
                <w:sz w:val="20"/>
                <w:szCs w:val="20"/>
              </w:rPr>
            </w:pPr>
            <w:r>
              <w:rPr>
                <w:sz w:val="20"/>
                <w:szCs w:val="20"/>
              </w:rPr>
              <w:t> </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14:paraId="2334289C" w14:textId="77777777" w:rsidR="00000000" w:rsidRDefault="007003F1">
            <w:pPr>
              <w:pStyle w:val="a3"/>
              <w:spacing w:before="0" w:beforeAutospacing="0" w:after="1" w:afterAutospacing="0"/>
              <w:jc w:val="right"/>
              <w:rPr>
                <w:sz w:val="20"/>
                <w:szCs w:val="20"/>
              </w:rPr>
            </w:pPr>
            <w:r>
              <w:rPr>
                <w:sz w:val="20"/>
                <w:szCs w:val="20"/>
              </w:rPr>
              <w:t>(65,292)</w:t>
            </w:r>
          </w:p>
        </w:tc>
      </w:tr>
      <w:tr w:rsidR="00000000" w14:paraId="7D942D00" w14:textId="77777777">
        <w:trPr>
          <w:divId w:val="1106727542"/>
        </w:trPr>
        <w:tc>
          <w:tcPr>
            <w:tcW w:w="3518" w:type="pct"/>
            <w:tcMar>
              <w:top w:w="0" w:type="dxa"/>
              <w:left w:w="0" w:type="dxa"/>
              <w:bottom w:w="0" w:type="dxa"/>
              <w:right w:w="0" w:type="dxa"/>
            </w:tcMar>
            <w:vAlign w:val="bottom"/>
            <w:hideMark/>
          </w:tcPr>
          <w:p w14:paraId="502B2945" w14:textId="77777777" w:rsidR="00000000" w:rsidRDefault="007003F1">
            <w:pPr>
              <w:pStyle w:val="a3"/>
              <w:spacing w:before="0" w:beforeAutospacing="0" w:after="1"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14:paraId="22DB0F77"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48ED0213"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4775756F" w14:textId="77777777" w:rsidR="00000000" w:rsidRDefault="007003F1">
            <w:pPr>
              <w:pStyle w:val="a3"/>
              <w:spacing w:before="0" w:beforeAutospacing="0" w:after="1"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14:paraId="0026F7B3"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71F92F5E"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7F9B22D4" w14:textId="77777777" w:rsidR="00000000" w:rsidRDefault="007003F1">
            <w:pPr>
              <w:pStyle w:val="a3"/>
              <w:spacing w:before="0" w:beforeAutospacing="0" w:after="1" w:afterAutospacing="0"/>
              <w:rPr>
                <w:sz w:val="20"/>
                <w:szCs w:val="20"/>
              </w:rPr>
            </w:pPr>
            <w:r>
              <w:rPr>
                <w:sz w:val="20"/>
                <w:szCs w:val="20"/>
              </w:rPr>
              <w:t>​</w:t>
            </w:r>
          </w:p>
        </w:tc>
      </w:tr>
      <w:tr w:rsidR="00000000" w14:paraId="5B2CED42" w14:textId="77777777">
        <w:trPr>
          <w:divId w:val="1106727542"/>
        </w:trPr>
        <w:tc>
          <w:tcPr>
            <w:tcW w:w="3518" w:type="pct"/>
            <w:shd w:val="clear" w:color="auto" w:fill="CCEEFF"/>
            <w:tcMar>
              <w:top w:w="0" w:type="dxa"/>
              <w:left w:w="0" w:type="dxa"/>
              <w:bottom w:w="0" w:type="dxa"/>
              <w:right w:w="0" w:type="dxa"/>
            </w:tcMar>
            <w:vAlign w:val="bottom"/>
            <w:hideMark/>
          </w:tcPr>
          <w:p w14:paraId="388F614C" w14:textId="77777777" w:rsidR="00000000" w:rsidRDefault="007003F1">
            <w:pPr>
              <w:pStyle w:val="a3"/>
              <w:spacing w:before="0" w:beforeAutospacing="0" w:after="1" w:afterAutospacing="0"/>
              <w:rPr>
                <w:sz w:val="20"/>
                <w:szCs w:val="20"/>
              </w:rPr>
            </w:pPr>
            <w:r>
              <w:rPr>
                <w:b/>
                <w:bCs/>
                <w:sz w:val="20"/>
                <w:szCs w:val="20"/>
              </w:rPr>
              <w:t>Cash Flows from Investing Activities</w:t>
            </w:r>
          </w:p>
        </w:tc>
        <w:tc>
          <w:tcPr>
            <w:tcW w:w="137" w:type="pct"/>
            <w:shd w:val="clear" w:color="auto" w:fill="CCEEFF"/>
            <w:noWrap/>
            <w:tcMar>
              <w:top w:w="0" w:type="dxa"/>
              <w:left w:w="0" w:type="dxa"/>
              <w:bottom w:w="0" w:type="dxa"/>
              <w:right w:w="0" w:type="dxa"/>
            </w:tcMar>
            <w:vAlign w:val="bottom"/>
            <w:hideMark/>
          </w:tcPr>
          <w:p w14:paraId="6F9463AB"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2AC086C4"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36FED98E" w14:textId="77777777" w:rsidR="00000000" w:rsidRDefault="007003F1">
            <w:pPr>
              <w:pStyle w:val="a3"/>
              <w:spacing w:before="0" w:beforeAutospacing="0" w:after="1"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14:paraId="69ECF9F2"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433D9F31"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2E10F252" w14:textId="77777777" w:rsidR="00000000" w:rsidRDefault="007003F1">
            <w:pPr>
              <w:pStyle w:val="a3"/>
              <w:spacing w:before="0" w:beforeAutospacing="0" w:after="1" w:afterAutospacing="0"/>
              <w:rPr>
                <w:sz w:val="20"/>
                <w:szCs w:val="20"/>
              </w:rPr>
            </w:pPr>
            <w:r>
              <w:rPr>
                <w:sz w:val="20"/>
                <w:szCs w:val="20"/>
              </w:rPr>
              <w:t>​</w:t>
            </w:r>
          </w:p>
        </w:tc>
      </w:tr>
      <w:tr w:rsidR="00000000" w14:paraId="68156604" w14:textId="77777777">
        <w:trPr>
          <w:divId w:val="1106727542"/>
        </w:trPr>
        <w:tc>
          <w:tcPr>
            <w:tcW w:w="3518" w:type="pct"/>
            <w:tcMar>
              <w:top w:w="0" w:type="dxa"/>
              <w:left w:w="0" w:type="dxa"/>
              <w:bottom w:w="0" w:type="dxa"/>
              <w:right w:w="0" w:type="dxa"/>
            </w:tcMar>
            <w:vAlign w:val="bottom"/>
            <w:hideMark/>
          </w:tcPr>
          <w:p w14:paraId="6596E307" w14:textId="77777777" w:rsidR="00000000" w:rsidRDefault="007003F1">
            <w:pPr>
              <w:pStyle w:val="a3"/>
              <w:spacing w:before="0" w:beforeAutospacing="0" w:after="1" w:afterAutospacing="0"/>
              <w:ind w:left="120"/>
              <w:rPr>
                <w:sz w:val="20"/>
                <w:szCs w:val="20"/>
              </w:rPr>
            </w:pPr>
            <w:r>
              <w:rPr>
                <w:sz w:val="20"/>
                <w:szCs w:val="20"/>
              </w:rPr>
              <w:t>Maturities of investments</w:t>
            </w:r>
          </w:p>
        </w:tc>
        <w:tc>
          <w:tcPr>
            <w:tcW w:w="137" w:type="pct"/>
            <w:noWrap/>
            <w:tcMar>
              <w:top w:w="0" w:type="dxa"/>
              <w:left w:w="0" w:type="dxa"/>
              <w:bottom w:w="0" w:type="dxa"/>
              <w:right w:w="0" w:type="dxa"/>
            </w:tcMar>
            <w:vAlign w:val="bottom"/>
            <w:hideMark/>
          </w:tcPr>
          <w:p w14:paraId="68906C84"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079FF027" w14:textId="77777777" w:rsidR="00000000" w:rsidRDefault="007003F1">
            <w:pPr>
              <w:pStyle w:val="a3"/>
              <w:spacing w:before="0" w:beforeAutospacing="0" w:after="1" w:afterAutospacing="0"/>
              <w:rPr>
                <w:sz w:val="20"/>
                <w:szCs w:val="20"/>
              </w:rPr>
            </w:pPr>
            <w:r>
              <w:rPr>
                <w:sz w:val="20"/>
                <w:szCs w:val="20"/>
              </w:rPr>
              <w:t> </w:t>
            </w:r>
          </w:p>
        </w:tc>
        <w:tc>
          <w:tcPr>
            <w:tcW w:w="457" w:type="pct"/>
            <w:noWrap/>
            <w:tcMar>
              <w:top w:w="0" w:type="dxa"/>
              <w:left w:w="0" w:type="dxa"/>
              <w:bottom w:w="0" w:type="dxa"/>
              <w:right w:w="0" w:type="dxa"/>
            </w:tcMar>
            <w:vAlign w:val="bottom"/>
            <w:hideMark/>
          </w:tcPr>
          <w:p w14:paraId="1DCCC6BC" w14:textId="77777777" w:rsidR="00000000" w:rsidRDefault="007003F1">
            <w:pPr>
              <w:pStyle w:val="a3"/>
              <w:spacing w:before="0" w:beforeAutospacing="0" w:after="1" w:afterAutospacing="0"/>
              <w:ind w:right="60"/>
              <w:jc w:val="right"/>
              <w:rPr>
                <w:sz w:val="20"/>
                <w:szCs w:val="20"/>
              </w:rPr>
            </w:pPr>
            <w:r>
              <w:rPr>
                <w:sz w:val="20"/>
                <w:szCs w:val="20"/>
              </w:rPr>
              <w:t>158,286</w:t>
            </w:r>
          </w:p>
        </w:tc>
        <w:tc>
          <w:tcPr>
            <w:tcW w:w="137" w:type="pct"/>
            <w:noWrap/>
            <w:tcMar>
              <w:top w:w="0" w:type="dxa"/>
              <w:left w:w="0" w:type="dxa"/>
              <w:bottom w:w="0" w:type="dxa"/>
              <w:right w:w="0" w:type="dxa"/>
            </w:tcMar>
            <w:vAlign w:val="bottom"/>
            <w:hideMark/>
          </w:tcPr>
          <w:p w14:paraId="53F0E779"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5BECEA3E" w14:textId="77777777" w:rsidR="00000000" w:rsidRDefault="007003F1">
            <w:pPr>
              <w:pStyle w:val="a3"/>
              <w:spacing w:before="0" w:beforeAutospacing="0" w:after="1" w:afterAutospacing="0"/>
              <w:rPr>
                <w:sz w:val="20"/>
                <w:szCs w:val="20"/>
              </w:rPr>
            </w:pPr>
            <w:r>
              <w:rPr>
                <w:sz w:val="20"/>
                <w:szCs w:val="20"/>
              </w:rPr>
              <w:t> </w:t>
            </w:r>
          </w:p>
        </w:tc>
        <w:tc>
          <w:tcPr>
            <w:tcW w:w="457" w:type="pct"/>
            <w:noWrap/>
            <w:tcMar>
              <w:top w:w="0" w:type="dxa"/>
              <w:left w:w="0" w:type="dxa"/>
              <w:bottom w:w="0" w:type="dxa"/>
              <w:right w:w="0" w:type="dxa"/>
            </w:tcMar>
            <w:vAlign w:val="bottom"/>
            <w:hideMark/>
          </w:tcPr>
          <w:p w14:paraId="2AE32BD5" w14:textId="77777777" w:rsidR="00000000" w:rsidRDefault="007003F1">
            <w:pPr>
              <w:pStyle w:val="a3"/>
              <w:spacing w:before="0" w:beforeAutospacing="0" w:after="1" w:afterAutospacing="0"/>
              <w:ind w:right="60"/>
              <w:jc w:val="right"/>
              <w:rPr>
                <w:sz w:val="20"/>
                <w:szCs w:val="20"/>
              </w:rPr>
            </w:pPr>
            <w:r>
              <w:rPr>
                <w:sz w:val="20"/>
                <w:szCs w:val="20"/>
              </w:rPr>
              <w:t>113,665</w:t>
            </w:r>
          </w:p>
        </w:tc>
      </w:tr>
      <w:tr w:rsidR="00000000" w14:paraId="583B96CA" w14:textId="77777777">
        <w:trPr>
          <w:divId w:val="1106727542"/>
        </w:trPr>
        <w:tc>
          <w:tcPr>
            <w:tcW w:w="3518" w:type="pct"/>
            <w:shd w:val="clear" w:color="auto" w:fill="CCEEFF"/>
            <w:tcMar>
              <w:top w:w="0" w:type="dxa"/>
              <w:left w:w="0" w:type="dxa"/>
              <w:bottom w:w="0" w:type="dxa"/>
              <w:right w:w="0" w:type="dxa"/>
            </w:tcMar>
            <w:vAlign w:val="bottom"/>
            <w:hideMark/>
          </w:tcPr>
          <w:p w14:paraId="17F786EA" w14:textId="77777777" w:rsidR="00000000" w:rsidRDefault="007003F1">
            <w:pPr>
              <w:pStyle w:val="a3"/>
              <w:spacing w:before="0" w:beforeAutospacing="0" w:after="1" w:afterAutospacing="0"/>
              <w:ind w:left="120"/>
              <w:rPr>
                <w:sz w:val="20"/>
                <w:szCs w:val="20"/>
              </w:rPr>
            </w:pPr>
            <w:r>
              <w:rPr>
                <w:sz w:val="20"/>
                <w:szCs w:val="20"/>
              </w:rPr>
              <w:t>Purchase of investments</w:t>
            </w:r>
          </w:p>
        </w:tc>
        <w:tc>
          <w:tcPr>
            <w:tcW w:w="137" w:type="pct"/>
            <w:shd w:val="clear" w:color="auto" w:fill="CCEEFF"/>
            <w:noWrap/>
            <w:tcMar>
              <w:top w:w="0" w:type="dxa"/>
              <w:left w:w="0" w:type="dxa"/>
              <w:bottom w:w="0" w:type="dxa"/>
              <w:right w:w="0" w:type="dxa"/>
            </w:tcMar>
            <w:vAlign w:val="bottom"/>
            <w:hideMark/>
          </w:tcPr>
          <w:p w14:paraId="0DFF8239"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1E337590" w14:textId="77777777" w:rsidR="00000000" w:rsidRDefault="007003F1">
            <w:pPr>
              <w:pStyle w:val="a3"/>
              <w:spacing w:before="0" w:beforeAutospacing="0" w:after="1" w:afterAutospacing="0"/>
              <w:rPr>
                <w:sz w:val="20"/>
                <w:szCs w:val="20"/>
              </w:rPr>
            </w:pPr>
            <w:r>
              <w:rPr>
                <w:sz w:val="20"/>
                <w:szCs w:val="20"/>
              </w:rPr>
              <w:t> </w:t>
            </w:r>
          </w:p>
        </w:tc>
        <w:tc>
          <w:tcPr>
            <w:tcW w:w="457" w:type="pct"/>
            <w:shd w:val="clear" w:color="auto" w:fill="CCEEFF"/>
            <w:noWrap/>
            <w:tcMar>
              <w:top w:w="0" w:type="dxa"/>
              <w:left w:w="0" w:type="dxa"/>
              <w:bottom w:w="0" w:type="dxa"/>
              <w:right w:w="0" w:type="dxa"/>
            </w:tcMar>
            <w:vAlign w:val="bottom"/>
            <w:hideMark/>
          </w:tcPr>
          <w:p w14:paraId="3731D946" w14:textId="77777777" w:rsidR="00000000" w:rsidRDefault="007003F1">
            <w:pPr>
              <w:pStyle w:val="a3"/>
              <w:spacing w:before="0" w:beforeAutospacing="0" w:after="1" w:afterAutospacing="0"/>
              <w:jc w:val="right"/>
              <w:rPr>
                <w:sz w:val="20"/>
                <w:szCs w:val="20"/>
              </w:rPr>
            </w:pPr>
            <w:r>
              <w:rPr>
                <w:sz w:val="20"/>
                <w:szCs w:val="20"/>
              </w:rPr>
              <w:t>(70,370)</w:t>
            </w:r>
          </w:p>
        </w:tc>
        <w:tc>
          <w:tcPr>
            <w:tcW w:w="137" w:type="pct"/>
            <w:shd w:val="clear" w:color="auto" w:fill="CCEEFF"/>
            <w:noWrap/>
            <w:tcMar>
              <w:top w:w="0" w:type="dxa"/>
              <w:left w:w="0" w:type="dxa"/>
              <w:bottom w:w="0" w:type="dxa"/>
              <w:right w:w="0" w:type="dxa"/>
            </w:tcMar>
            <w:vAlign w:val="bottom"/>
            <w:hideMark/>
          </w:tcPr>
          <w:p w14:paraId="0E69229B"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7261556B" w14:textId="77777777" w:rsidR="00000000" w:rsidRDefault="007003F1">
            <w:pPr>
              <w:pStyle w:val="a3"/>
              <w:spacing w:before="0" w:beforeAutospacing="0" w:after="1" w:afterAutospacing="0"/>
              <w:rPr>
                <w:sz w:val="20"/>
                <w:szCs w:val="20"/>
              </w:rPr>
            </w:pPr>
            <w:r>
              <w:rPr>
                <w:sz w:val="20"/>
                <w:szCs w:val="20"/>
              </w:rPr>
              <w:t> </w:t>
            </w:r>
          </w:p>
        </w:tc>
        <w:tc>
          <w:tcPr>
            <w:tcW w:w="457" w:type="pct"/>
            <w:shd w:val="clear" w:color="auto" w:fill="CCEEFF"/>
            <w:noWrap/>
            <w:tcMar>
              <w:top w:w="0" w:type="dxa"/>
              <w:left w:w="0" w:type="dxa"/>
              <w:bottom w:w="0" w:type="dxa"/>
              <w:right w:w="0" w:type="dxa"/>
            </w:tcMar>
            <w:vAlign w:val="bottom"/>
            <w:hideMark/>
          </w:tcPr>
          <w:p w14:paraId="1B16E428" w14:textId="77777777" w:rsidR="00000000" w:rsidRDefault="007003F1">
            <w:pPr>
              <w:pStyle w:val="a3"/>
              <w:spacing w:before="0" w:beforeAutospacing="0" w:after="1" w:afterAutospacing="0"/>
              <w:jc w:val="right"/>
              <w:rPr>
                <w:sz w:val="20"/>
                <w:szCs w:val="20"/>
              </w:rPr>
            </w:pPr>
            <w:r>
              <w:rPr>
                <w:sz w:val="20"/>
                <w:szCs w:val="20"/>
              </w:rPr>
              <w:t>(12,923)</w:t>
            </w:r>
          </w:p>
        </w:tc>
      </w:tr>
      <w:tr w:rsidR="00000000" w14:paraId="08EA69D8" w14:textId="77777777">
        <w:trPr>
          <w:divId w:val="1106727542"/>
        </w:trPr>
        <w:tc>
          <w:tcPr>
            <w:tcW w:w="3518" w:type="pct"/>
            <w:tcMar>
              <w:top w:w="0" w:type="dxa"/>
              <w:left w:w="0" w:type="dxa"/>
              <w:bottom w:w="0" w:type="dxa"/>
              <w:right w:w="0" w:type="dxa"/>
            </w:tcMar>
            <w:vAlign w:val="bottom"/>
            <w:hideMark/>
          </w:tcPr>
          <w:p w14:paraId="0114AF6F" w14:textId="77777777" w:rsidR="00000000" w:rsidRDefault="007003F1">
            <w:pPr>
              <w:pStyle w:val="a3"/>
              <w:spacing w:before="0" w:beforeAutospacing="0" w:after="1" w:afterAutospacing="0"/>
              <w:ind w:left="120"/>
              <w:rPr>
                <w:sz w:val="20"/>
                <w:szCs w:val="20"/>
              </w:rPr>
            </w:pPr>
            <w:r>
              <w:rPr>
                <w:sz w:val="20"/>
                <w:szCs w:val="20"/>
              </w:rPr>
              <w:t>Purchase of property and equipment</w:t>
            </w:r>
          </w:p>
        </w:tc>
        <w:tc>
          <w:tcPr>
            <w:tcW w:w="137" w:type="pct"/>
            <w:noWrap/>
            <w:tcMar>
              <w:top w:w="0" w:type="dxa"/>
              <w:left w:w="0" w:type="dxa"/>
              <w:bottom w:w="0" w:type="dxa"/>
              <w:right w:w="0" w:type="dxa"/>
            </w:tcMar>
            <w:vAlign w:val="bottom"/>
            <w:hideMark/>
          </w:tcPr>
          <w:p w14:paraId="119AE5F5" w14:textId="77777777" w:rsidR="00000000" w:rsidRDefault="007003F1">
            <w:pPr>
              <w:pStyle w:val="a3"/>
              <w:spacing w:before="0" w:beforeAutospacing="0" w:after="1"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14:paraId="7E74970E" w14:textId="77777777" w:rsidR="00000000" w:rsidRDefault="007003F1">
            <w:pPr>
              <w:pStyle w:val="a3"/>
              <w:spacing w:before="0" w:beforeAutospacing="0" w:after="1" w:afterAutospacing="0"/>
              <w:rPr>
                <w:sz w:val="20"/>
                <w:szCs w:val="20"/>
              </w:rPr>
            </w:pPr>
            <w:r>
              <w:rPr>
                <w:sz w:val="20"/>
                <w:szCs w:val="20"/>
              </w:rPr>
              <w:t> </w:t>
            </w:r>
          </w:p>
        </w:tc>
        <w:tc>
          <w:tcPr>
            <w:tcW w:w="457" w:type="pct"/>
            <w:tcBorders>
              <w:bottom w:val="single" w:sz="6" w:space="0" w:color="000000"/>
            </w:tcBorders>
            <w:noWrap/>
            <w:tcMar>
              <w:top w:w="0" w:type="dxa"/>
              <w:left w:w="0" w:type="dxa"/>
              <w:bottom w:w="0" w:type="dxa"/>
              <w:right w:w="0" w:type="dxa"/>
            </w:tcMar>
            <w:vAlign w:val="bottom"/>
            <w:hideMark/>
          </w:tcPr>
          <w:p w14:paraId="59D4027C" w14:textId="77777777" w:rsidR="00000000" w:rsidRDefault="007003F1">
            <w:pPr>
              <w:pStyle w:val="a3"/>
              <w:spacing w:before="0" w:beforeAutospacing="0" w:after="1" w:afterAutospacing="0"/>
              <w:jc w:val="right"/>
              <w:rPr>
                <w:sz w:val="20"/>
                <w:szCs w:val="20"/>
              </w:rPr>
            </w:pPr>
            <w:r>
              <w:rPr>
                <w:sz w:val="20"/>
                <w:szCs w:val="20"/>
              </w:rPr>
              <w:t>(10,705)</w:t>
            </w:r>
          </w:p>
        </w:tc>
        <w:tc>
          <w:tcPr>
            <w:tcW w:w="137" w:type="pct"/>
            <w:noWrap/>
            <w:tcMar>
              <w:top w:w="0" w:type="dxa"/>
              <w:left w:w="0" w:type="dxa"/>
              <w:bottom w:w="0" w:type="dxa"/>
              <w:right w:w="0" w:type="dxa"/>
            </w:tcMar>
            <w:vAlign w:val="bottom"/>
            <w:hideMark/>
          </w:tcPr>
          <w:p w14:paraId="35704429" w14:textId="77777777" w:rsidR="00000000" w:rsidRDefault="007003F1">
            <w:pPr>
              <w:pStyle w:val="a3"/>
              <w:spacing w:before="0" w:beforeAutospacing="0" w:after="1" w:afterAutospacing="0"/>
              <w:rPr>
                <w:sz w:val="20"/>
                <w:szCs w:val="20"/>
              </w:rPr>
            </w:pPr>
            <w:r>
              <w:rPr>
                <w:sz w:val="20"/>
                <w:szCs w:val="20"/>
              </w:rPr>
              <w:t>​</w:t>
            </w:r>
          </w:p>
        </w:tc>
        <w:tc>
          <w:tcPr>
            <w:tcW w:w="195" w:type="pct"/>
            <w:tcBorders>
              <w:bottom w:val="single" w:sz="6" w:space="0" w:color="000000"/>
            </w:tcBorders>
            <w:noWrap/>
            <w:tcMar>
              <w:top w:w="0" w:type="dxa"/>
              <w:left w:w="0" w:type="dxa"/>
              <w:bottom w:w="0" w:type="dxa"/>
              <w:right w:w="0" w:type="dxa"/>
            </w:tcMar>
            <w:vAlign w:val="bottom"/>
            <w:hideMark/>
          </w:tcPr>
          <w:p w14:paraId="2EF3AF10" w14:textId="77777777" w:rsidR="00000000" w:rsidRDefault="007003F1">
            <w:pPr>
              <w:pStyle w:val="a3"/>
              <w:spacing w:before="0" w:beforeAutospacing="0" w:after="1" w:afterAutospacing="0"/>
              <w:rPr>
                <w:sz w:val="20"/>
                <w:szCs w:val="20"/>
              </w:rPr>
            </w:pPr>
            <w:r>
              <w:rPr>
                <w:sz w:val="20"/>
                <w:szCs w:val="20"/>
              </w:rPr>
              <w:t> </w:t>
            </w:r>
          </w:p>
        </w:tc>
        <w:tc>
          <w:tcPr>
            <w:tcW w:w="457" w:type="pct"/>
            <w:tcBorders>
              <w:bottom w:val="single" w:sz="6" w:space="0" w:color="000000"/>
            </w:tcBorders>
            <w:noWrap/>
            <w:tcMar>
              <w:top w:w="0" w:type="dxa"/>
              <w:left w:w="0" w:type="dxa"/>
              <w:bottom w:w="0" w:type="dxa"/>
              <w:right w:w="0" w:type="dxa"/>
            </w:tcMar>
            <w:vAlign w:val="bottom"/>
            <w:hideMark/>
          </w:tcPr>
          <w:p w14:paraId="558FCE4E" w14:textId="77777777" w:rsidR="00000000" w:rsidRDefault="007003F1">
            <w:pPr>
              <w:pStyle w:val="a3"/>
              <w:spacing w:before="0" w:beforeAutospacing="0" w:after="1" w:afterAutospacing="0"/>
              <w:jc w:val="right"/>
              <w:rPr>
                <w:sz w:val="20"/>
                <w:szCs w:val="20"/>
              </w:rPr>
            </w:pPr>
            <w:r>
              <w:rPr>
                <w:sz w:val="20"/>
                <w:szCs w:val="20"/>
              </w:rPr>
              <w:t>(637)</w:t>
            </w:r>
          </w:p>
        </w:tc>
      </w:tr>
      <w:tr w:rsidR="00000000" w14:paraId="740C04A4" w14:textId="77777777">
        <w:trPr>
          <w:divId w:val="1106727542"/>
        </w:trPr>
        <w:tc>
          <w:tcPr>
            <w:tcW w:w="3518" w:type="pct"/>
            <w:shd w:val="clear" w:color="auto" w:fill="CCEEFF"/>
            <w:tcMar>
              <w:top w:w="0" w:type="dxa"/>
              <w:left w:w="0" w:type="dxa"/>
              <w:bottom w:w="0" w:type="dxa"/>
              <w:right w:w="0" w:type="dxa"/>
            </w:tcMar>
            <w:vAlign w:val="bottom"/>
            <w:hideMark/>
          </w:tcPr>
          <w:p w14:paraId="23EB3F57" w14:textId="77777777" w:rsidR="00000000" w:rsidRDefault="007003F1">
            <w:pPr>
              <w:pStyle w:val="a3"/>
              <w:spacing w:before="0" w:beforeAutospacing="0" w:after="1" w:afterAutospacing="0"/>
              <w:rPr>
                <w:sz w:val="20"/>
                <w:szCs w:val="20"/>
              </w:rPr>
            </w:pPr>
            <w:r>
              <w:rPr>
                <w:sz w:val="20"/>
                <w:szCs w:val="20"/>
              </w:rPr>
              <w:t>Net cash provided by investing activities</w:t>
            </w:r>
          </w:p>
        </w:tc>
        <w:tc>
          <w:tcPr>
            <w:tcW w:w="137" w:type="pct"/>
            <w:shd w:val="clear" w:color="auto" w:fill="CCEEFF"/>
            <w:noWrap/>
            <w:tcMar>
              <w:top w:w="0" w:type="dxa"/>
              <w:left w:w="0" w:type="dxa"/>
              <w:bottom w:w="0" w:type="dxa"/>
              <w:right w:w="0" w:type="dxa"/>
            </w:tcMar>
            <w:vAlign w:val="bottom"/>
            <w:hideMark/>
          </w:tcPr>
          <w:p w14:paraId="12E9A51B" w14:textId="77777777" w:rsidR="00000000" w:rsidRDefault="007003F1">
            <w:pPr>
              <w:pStyle w:val="a3"/>
              <w:spacing w:before="0" w:beforeAutospacing="0" w:after="1"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14:paraId="286FAEA3" w14:textId="77777777" w:rsidR="00000000" w:rsidRDefault="007003F1">
            <w:pPr>
              <w:pStyle w:val="a3"/>
              <w:spacing w:before="0" w:beforeAutospacing="0" w:after="1" w:afterAutospacing="0"/>
              <w:rPr>
                <w:sz w:val="20"/>
                <w:szCs w:val="20"/>
              </w:rPr>
            </w:pPr>
            <w:r>
              <w:rPr>
                <w:sz w:val="20"/>
                <w:szCs w:val="20"/>
              </w:rPr>
              <w:t> </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14:paraId="5F8B7509" w14:textId="77777777" w:rsidR="00000000" w:rsidRDefault="007003F1">
            <w:pPr>
              <w:pStyle w:val="a3"/>
              <w:spacing w:before="0" w:beforeAutospacing="0" w:after="1" w:afterAutospacing="0"/>
              <w:ind w:right="60"/>
              <w:jc w:val="right"/>
              <w:rPr>
                <w:sz w:val="20"/>
                <w:szCs w:val="20"/>
              </w:rPr>
            </w:pPr>
            <w:r>
              <w:rPr>
                <w:sz w:val="20"/>
                <w:szCs w:val="20"/>
              </w:rPr>
              <w:t>77,211</w:t>
            </w:r>
          </w:p>
        </w:tc>
        <w:tc>
          <w:tcPr>
            <w:tcW w:w="137" w:type="pct"/>
            <w:shd w:val="clear" w:color="auto" w:fill="CCEEFF"/>
            <w:noWrap/>
            <w:tcMar>
              <w:top w:w="0" w:type="dxa"/>
              <w:left w:w="0" w:type="dxa"/>
              <w:bottom w:w="0" w:type="dxa"/>
              <w:right w:w="0" w:type="dxa"/>
            </w:tcMar>
            <w:vAlign w:val="bottom"/>
            <w:hideMark/>
          </w:tcPr>
          <w:p w14:paraId="0415C19A" w14:textId="77777777" w:rsidR="00000000" w:rsidRDefault="007003F1">
            <w:pPr>
              <w:pStyle w:val="a3"/>
              <w:spacing w:before="0" w:beforeAutospacing="0" w:after="1" w:afterAutospacing="0"/>
              <w:rPr>
                <w:sz w:val="20"/>
                <w:szCs w:val="20"/>
              </w:rPr>
            </w:pPr>
            <w:r>
              <w:rPr>
                <w:sz w:val="20"/>
                <w:szCs w:val="20"/>
              </w:rPr>
              <w:t>​</w:t>
            </w:r>
          </w:p>
        </w:tc>
        <w:tc>
          <w:tcPr>
            <w:tcW w:w="195" w:type="pct"/>
            <w:tcBorders>
              <w:bottom w:val="single" w:sz="6" w:space="0" w:color="000000"/>
            </w:tcBorders>
            <w:shd w:val="clear" w:color="auto" w:fill="CCEEFF"/>
            <w:noWrap/>
            <w:tcMar>
              <w:top w:w="0" w:type="dxa"/>
              <w:left w:w="0" w:type="dxa"/>
              <w:bottom w:w="0" w:type="dxa"/>
              <w:right w:w="0" w:type="dxa"/>
            </w:tcMar>
            <w:vAlign w:val="bottom"/>
            <w:hideMark/>
          </w:tcPr>
          <w:p w14:paraId="51B0D090" w14:textId="77777777" w:rsidR="00000000" w:rsidRDefault="007003F1">
            <w:pPr>
              <w:pStyle w:val="a3"/>
              <w:spacing w:before="0" w:beforeAutospacing="0" w:after="1" w:afterAutospacing="0"/>
              <w:rPr>
                <w:sz w:val="20"/>
                <w:szCs w:val="20"/>
              </w:rPr>
            </w:pPr>
            <w:r>
              <w:rPr>
                <w:sz w:val="20"/>
                <w:szCs w:val="20"/>
              </w:rPr>
              <w:t> </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14:paraId="073E172E" w14:textId="77777777" w:rsidR="00000000" w:rsidRDefault="007003F1">
            <w:pPr>
              <w:pStyle w:val="a3"/>
              <w:spacing w:before="0" w:beforeAutospacing="0" w:after="1" w:afterAutospacing="0"/>
              <w:ind w:right="60"/>
              <w:jc w:val="right"/>
              <w:rPr>
                <w:sz w:val="20"/>
                <w:szCs w:val="20"/>
              </w:rPr>
            </w:pPr>
            <w:r>
              <w:rPr>
                <w:sz w:val="20"/>
                <w:szCs w:val="20"/>
              </w:rPr>
              <w:t>100,105</w:t>
            </w:r>
          </w:p>
        </w:tc>
      </w:tr>
      <w:tr w:rsidR="00000000" w14:paraId="0213FC89" w14:textId="77777777">
        <w:trPr>
          <w:divId w:val="1106727542"/>
        </w:trPr>
        <w:tc>
          <w:tcPr>
            <w:tcW w:w="3518" w:type="pct"/>
            <w:tcMar>
              <w:top w:w="0" w:type="dxa"/>
              <w:left w:w="0" w:type="dxa"/>
              <w:bottom w:w="0" w:type="dxa"/>
              <w:right w:w="0" w:type="dxa"/>
            </w:tcMar>
            <w:vAlign w:val="bottom"/>
            <w:hideMark/>
          </w:tcPr>
          <w:p w14:paraId="0C1B0BFB" w14:textId="77777777" w:rsidR="00000000" w:rsidRDefault="007003F1">
            <w:pPr>
              <w:pStyle w:val="a3"/>
              <w:spacing w:before="0" w:beforeAutospacing="0" w:after="1"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14:paraId="04A74E2A"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216E5AA8"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219897C1" w14:textId="77777777" w:rsidR="00000000" w:rsidRDefault="007003F1">
            <w:pPr>
              <w:pStyle w:val="a3"/>
              <w:spacing w:before="0" w:beforeAutospacing="0" w:after="1"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14:paraId="76028DD8"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5B08834A"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70A19668" w14:textId="77777777" w:rsidR="00000000" w:rsidRDefault="007003F1">
            <w:pPr>
              <w:pStyle w:val="a3"/>
              <w:spacing w:before="0" w:beforeAutospacing="0" w:after="1" w:afterAutospacing="0"/>
              <w:rPr>
                <w:sz w:val="20"/>
                <w:szCs w:val="20"/>
              </w:rPr>
            </w:pPr>
            <w:r>
              <w:rPr>
                <w:sz w:val="20"/>
                <w:szCs w:val="20"/>
              </w:rPr>
              <w:t>​</w:t>
            </w:r>
          </w:p>
        </w:tc>
      </w:tr>
      <w:tr w:rsidR="00000000" w14:paraId="1FDD693F" w14:textId="77777777">
        <w:trPr>
          <w:divId w:val="1106727542"/>
        </w:trPr>
        <w:tc>
          <w:tcPr>
            <w:tcW w:w="3518" w:type="pct"/>
            <w:shd w:val="clear" w:color="auto" w:fill="CCEEFF"/>
            <w:tcMar>
              <w:top w:w="0" w:type="dxa"/>
              <w:left w:w="0" w:type="dxa"/>
              <w:bottom w:w="0" w:type="dxa"/>
              <w:right w:w="0" w:type="dxa"/>
            </w:tcMar>
            <w:vAlign w:val="bottom"/>
            <w:hideMark/>
          </w:tcPr>
          <w:p w14:paraId="53CBC4D9" w14:textId="77777777" w:rsidR="00000000" w:rsidRDefault="007003F1">
            <w:pPr>
              <w:pStyle w:val="a3"/>
              <w:spacing w:before="0" w:beforeAutospacing="0" w:after="1" w:afterAutospacing="0"/>
              <w:rPr>
                <w:sz w:val="20"/>
                <w:szCs w:val="20"/>
              </w:rPr>
            </w:pPr>
            <w:r>
              <w:rPr>
                <w:b/>
                <w:bCs/>
                <w:sz w:val="20"/>
                <w:szCs w:val="20"/>
              </w:rPr>
              <w:t>Cash Flows from Financing Activities</w:t>
            </w:r>
          </w:p>
        </w:tc>
        <w:tc>
          <w:tcPr>
            <w:tcW w:w="137" w:type="pct"/>
            <w:shd w:val="clear" w:color="auto" w:fill="CCEEFF"/>
            <w:noWrap/>
            <w:tcMar>
              <w:top w:w="0" w:type="dxa"/>
              <w:left w:w="0" w:type="dxa"/>
              <w:bottom w:w="0" w:type="dxa"/>
              <w:right w:w="0" w:type="dxa"/>
            </w:tcMar>
            <w:vAlign w:val="bottom"/>
            <w:hideMark/>
          </w:tcPr>
          <w:p w14:paraId="4B4B91B3"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2D215AD8"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73A6C9A3" w14:textId="77777777" w:rsidR="00000000" w:rsidRDefault="007003F1">
            <w:pPr>
              <w:pStyle w:val="a3"/>
              <w:spacing w:before="0" w:beforeAutospacing="0" w:after="1"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14:paraId="609262C1"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6AE37FB8"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34A7AE7B" w14:textId="77777777" w:rsidR="00000000" w:rsidRDefault="007003F1">
            <w:pPr>
              <w:pStyle w:val="a3"/>
              <w:spacing w:before="0" w:beforeAutospacing="0" w:after="1" w:afterAutospacing="0"/>
              <w:rPr>
                <w:sz w:val="20"/>
                <w:szCs w:val="20"/>
              </w:rPr>
            </w:pPr>
            <w:r>
              <w:rPr>
                <w:sz w:val="20"/>
                <w:szCs w:val="20"/>
              </w:rPr>
              <w:t>​</w:t>
            </w:r>
          </w:p>
        </w:tc>
      </w:tr>
      <w:tr w:rsidR="00000000" w14:paraId="0A9F781E" w14:textId="77777777">
        <w:trPr>
          <w:divId w:val="1106727542"/>
        </w:trPr>
        <w:tc>
          <w:tcPr>
            <w:tcW w:w="3518" w:type="pct"/>
            <w:tcMar>
              <w:top w:w="0" w:type="dxa"/>
              <w:left w:w="0" w:type="dxa"/>
              <w:bottom w:w="0" w:type="dxa"/>
              <w:right w:w="0" w:type="dxa"/>
            </w:tcMar>
            <w:vAlign w:val="bottom"/>
            <w:hideMark/>
          </w:tcPr>
          <w:p w14:paraId="0C1B5115" w14:textId="77777777" w:rsidR="00000000" w:rsidRDefault="007003F1">
            <w:pPr>
              <w:pStyle w:val="a3"/>
              <w:spacing w:before="0" w:beforeAutospacing="0" w:after="1" w:afterAutospacing="0"/>
              <w:ind w:left="120"/>
              <w:rPr>
                <w:sz w:val="20"/>
                <w:szCs w:val="20"/>
              </w:rPr>
            </w:pPr>
            <w:r>
              <w:rPr>
                <w:sz w:val="20"/>
                <w:szCs w:val="20"/>
              </w:rPr>
              <w:t>Tax payments related to shares withheld for vested restricted stock units</w:t>
            </w:r>
          </w:p>
        </w:tc>
        <w:tc>
          <w:tcPr>
            <w:tcW w:w="137" w:type="pct"/>
            <w:noWrap/>
            <w:tcMar>
              <w:top w:w="0" w:type="dxa"/>
              <w:left w:w="0" w:type="dxa"/>
              <w:bottom w:w="0" w:type="dxa"/>
              <w:right w:w="0" w:type="dxa"/>
            </w:tcMar>
            <w:vAlign w:val="bottom"/>
            <w:hideMark/>
          </w:tcPr>
          <w:p w14:paraId="0F025924"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68226AA1" w14:textId="77777777" w:rsidR="00000000" w:rsidRDefault="007003F1">
            <w:pPr>
              <w:pStyle w:val="a3"/>
              <w:spacing w:before="0" w:beforeAutospacing="0" w:after="1" w:afterAutospacing="0"/>
              <w:rPr>
                <w:sz w:val="20"/>
                <w:szCs w:val="20"/>
              </w:rPr>
            </w:pPr>
            <w:r>
              <w:rPr>
                <w:sz w:val="20"/>
                <w:szCs w:val="20"/>
              </w:rPr>
              <w:t> </w:t>
            </w:r>
          </w:p>
        </w:tc>
        <w:tc>
          <w:tcPr>
            <w:tcW w:w="457" w:type="pct"/>
            <w:noWrap/>
            <w:tcMar>
              <w:top w:w="0" w:type="dxa"/>
              <w:left w:w="0" w:type="dxa"/>
              <w:bottom w:w="0" w:type="dxa"/>
              <w:right w:w="0" w:type="dxa"/>
            </w:tcMar>
            <w:vAlign w:val="bottom"/>
            <w:hideMark/>
          </w:tcPr>
          <w:p w14:paraId="0B61974E" w14:textId="77777777" w:rsidR="00000000" w:rsidRDefault="007003F1">
            <w:pPr>
              <w:pStyle w:val="a3"/>
              <w:spacing w:before="0" w:beforeAutospacing="0" w:after="1" w:afterAutospacing="0"/>
              <w:ind w:right="60"/>
              <w:jc w:val="right"/>
              <w:rPr>
                <w:sz w:val="20"/>
                <w:szCs w:val="20"/>
              </w:rPr>
            </w:pPr>
            <w:r>
              <w:rPr>
                <w:sz w:val="20"/>
                <w:szCs w:val="20"/>
              </w:rPr>
              <w:t>—</w:t>
            </w:r>
          </w:p>
        </w:tc>
        <w:tc>
          <w:tcPr>
            <w:tcW w:w="137" w:type="pct"/>
            <w:noWrap/>
            <w:tcMar>
              <w:top w:w="0" w:type="dxa"/>
              <w:left w:w="0" w:type="dxa"/>
              <w:bottom w:w="0" w:type="dxa"/>
              <w:right w:w="0" w:type="dxa"/>
            </w:tcMar>
            <w:vAlign w:val="bottom"/>
            <w:hideMark/>
          </w:tcPr>
          <w:p w14:paraId="39F645A1"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37DA1777" w14:textId="77777777" w:rsidR="00000000" w:rsidRDefault="007003F1">
            <w:pPr>
              <w:pStyle w:val="a3"/>
              <w:spacing w:before="0" w:beforeAutospacing="0" w:after="1" w:afterAutospacing="0"/>
              <w:rPr>
                <w:sz w:val="20"/>
                <w:szCs w:val="20"/>
              </w:rPr>
            </w:pPr>
            <w:r>
              <w:rPr>
                <w:sz w:val="20"/>
                <w:szCs w:val="20"/>
              </w:rPr>
              <w:t> </w:t>
            </w:r>
          </w:p>
        </w:tc>
        <w:tc>
          <w:tcPr>
            <w:tcW w:w="457" w:type="pct"/>
            <w:noWrap/>
            <w:tcMar>
              <w:top w:w="0" w:type="dxa"/>
              <w:left w:w="0" w:type="dxa"/>
              <w:bottom w:w="0" w:type="dxa"/>
              <w:right w:w="0" w:type="dxa"/>
            </w:tcMar>
            <w:vAlign w:val="bottom"/>
            <w:hideMark/>
          </w:tcPr>
          <w:p w14:paraId="44C3123D" w14:textId="77777777" w:rsidR="00000000" w:rsidRDefault="007003F1">
            <w:pPr>
              <w:pStyle w:val="a3"/>
              <w:spacing w:before="0" w:beforeAutospacing="0" w:after="1" w:afterAutospacing="0"/>
              <w:jc w:val="right"/>
              <w:rPr>
                <w:sz w:val="20"/>
                <w:szCs w:val="20"/>
              </w:rPr>
            </w:pPr>
            <w:r>
              <w:rPr>
                <w:sz w:val="20"/>
                <w:szCs w:val="20"/>
              </w:rPr>
              <w:t>(118)</w:t>
            </w:r>
          </w:p>
        </w:tc>
      </w:tr>
      <w:tr w:rsidR="00000000" w14:paraId="2EBDD311" w14:textId="77777777">
        <w:trPr>
          <w:divId w:val="1106727542"/>
        </w:trPr>
        <w:tc>
          <w:tcPr>
            <w:tcW w:w="3518" w:type="pct"/>
            <w:shd w:val="clear" w:color="auto" w:fill="CCEEFF"/>
            <w:tcMar>
              <w:top w:w="0" w:type="dxa"/>
              <w:left w:w="0" w:type="dxa"/>
              <w:bottom w:w="0" w:type="dxa"/>
              <w:right w:w="0" w:type="dxa"/>
            </w:tcMar>
            <w:vAlign w:val="bottom"/>
            <w:hideMark/>
          </w:tcPr>
          <w:p w14:paraId="22CFD517" w14:textId="77777777" w:rsidR="00000000" w:rsidRDefault="007003F1">
            <w:pPr>
              <w:pStyle w:val="a3"/>
              <w:spacing w:before="0" w:beforeAutospacing="0" w:after="1" w:afterAutospacing="0"/>
              <w:ind w:left="120"/>
              <w:rPr>
                <w:sz w:val="20"/>
                <w:szCs w:val="20"/>
              </w:rPr>
            </w:pPr>
            <w:r>
              <w:rPr>
                <w:sz w:val="20"/>
                <w:szCs w:val="20"/>
              </w:rPr>
              <w:t>Proceeds from the issuance of common stock upon exercise of options</w:t>
            </w:r>
          </w:p>
        </w:tc>
        <w:tc>
          <w:tcPr>
            <w:tcW w:w="137" w:type="pct"/>
            <w:shd w:val="clear" w:color="auto" w:fill="CCEEFF"/>
            <w:noWrap/>
            <w:tcMar>
              <w:top w:w="0" w:type="dxa"/>
              <w:left w:w="0" w:type="dxa"/>
              <w:bottom w:w="0" w:type="dxa"/>
              <w:right w:w="0" w:type="dxa"/>
            </w:tcMar>
            <w:vAlign w:val="bottom"/>
            <w:hideMark/>
          </w:tcPr>
          <w:p w14:paraId="1A2EA40E"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0A58789E"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7F17FC78" w14:textId="77777777" w:rsidR="00000000" w:rsidRDefault="007003F1">
            <w:pPr>
              <w:pStyle w:val="a3"/>
              <w:spacing w:before="0" w:beforeAutospacing="0" w:after="1" w:afterAutospacing="0"/>
              <w:ind w:right="60"/>
              <w:jc w:val="right"/>
              <w:rPr>
                <w:sz w:val="20"/>
                <w:szCs w:val="20"/>
              </w:rPr>
            </w:pPr>
            <w:r>
              <w:rPr>
                <w:sz w:val="20"/>
                <w:szCs w:val="20"/>
              </w:rPr>
              <w:t>6,479</w:t>
            </w:r>
          </w:p>
        </w:tc>
        <w:tc>
          <w:tcPr>
            <w:tcW w:w="137" w:type="pct"/>
            <w:shd w:val="clear" w:color="auto" w:fill="CCEEFF"/>
            <w:noWrap/>
            <w:tcMar>
              <w:top w:w="0" w:type="dxa"/>
              <w:left w:w="0" w:type="dxa"/>
              <w:bottom w:w="0" w:type="dxa"/>
              <w:right w:w="0" w:type="dxa"/>
            </w:tcMar>
            <w:vAlign w:val="bottom"/>
            <w:hideMark/>
          </w:tcPr>
          <w:p w14:paraId="563D74D7"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0EB82FA7"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4B08E173" w14:textId="77777777" w:rsidR="00000000" w:rsidRDefault="007003F1">
            <w:pPr>
              <w:pStyle w:val="a3"/>
              <w:spacing w:before="0" w:beforeAutospacing="0" w:after="1" w:afterAutospacing="0"/>
              <w:ind w:right="60"/>
              <w:jc w:val="right"/>
              <w:rPr>
                <w:sz w:val="20"/>
                <w:szCs w:val="20"/>
              </w:rPr>
            </w:pPr>
            <w:r>
              <w:rPr>
                <w:sz w:val="20"/>
                <w:szCs w:val="20"/>
              </w:rPr>
              <w:t>3,951</w:t>
            </w:r>
          </w:p>
        </w:tc>
      </w:tr>
      <w:tr w:rsidR="00000000" w14:paraId="777EA6D1" w14:textId="77777777">
        <w:trPr>
          <w:divId w:val="1106727542"/>
        </w:trPr>
        <w:tc>
          <w:tcPr>
            <w:tcW w:w="3518" w:type="pct"/>
            <w:tcMar>
              <w:top w:w="0" w:type="dxa"/>
              <w:left w:w="0" w:type="dxa"/>
              <w:bottom w:w="0" w:type="dxa"/>
              <w:right w:w="0" w:type="dxa"/>
            </w:tcMar>
            <w:vAlign w:val="bottom"/>
            <w:hideMark/>
          </w:tcPr>
          <w:p w14:paraId="4357084B" w14:textId="77777777" w:rsidR="00000000" w:rsidRDefault="007003F1">
            <w:pPr>
              <w:pStyle w:val="a3"/>
              <w:spacing w:before="0" w:beforeAutospacing="0" w:after="1" w:afterAutospacing="0"/>
              <w:ind w:left="120"/>
              <w:rPr>
                <w:sz w:val="20"/>
                <w:szCs w:val="20"/>
              </w:rPr>
            </w:pPr>
            <w:r>
              <w:rPr>
                <w:sz w:val="20"/>
                <w:szCs w:val="20"/>
              </w:rPr>
              <w:t>Proceeds from the issuance of common stock, net</w:t>
            </w:r>
          </w:p>
        </w:tc>
        <w:tc>
          <w:tcPr>
            <w:tcW w:w="137" w:type="pct"/>
            <w:noWrap/>
            <w:tcMar>
              <w:top w:w="0" w:type="dxa"/>
              <w:left w:w="0" w:type="dxa"/>
              <w:bottom w:w="0" w:type="dxa"/>
              <w:right w:w="0" w:type="dxa"/>
            </w:tcMar>
            <w:vAlign w:val="bottom"/>
            <w:hideMark/>
          </w:tcPr>
          <w:p w14:paraId="7CE60C45"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2071A9E8"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438FE00E" w14:textId="77777777" w:rsidR="00000000" w:rsidRDefault="007003F1">
            <w:pPr>
              <w:pStyle w:val="a3"/>
              <w:spacing w:before="0" w:beforeAutospacing="0" w:after="1" w:afterAutospacing="0"/>
              <w:ind w:right="60"/>
              <w:jc w:val="right"/>
              <w:rPr>
                <w:sz w:val="20"/>
                <w:szCs w:val="20"/>
              </w:rPr>
            </w:pPr>
            <w:r>
              <w:rPr>
                <w:sz w:val="20"/>
                <w:szCs w:val="20"/>
              </w:rPr>
              <w:t>42,885</w:t>
            </w:r>
          </w:p>
        </w:tc>
        <w:tc>
          <w:tcPr>
            <w:tcW w:w="137" w:type="pct"/>
            <w:noWrap/>
            <w:tcMar>
              <w:top w:w="0" w:type="dxa"/>
              <w:left w:w="0" w:type="dxa"/>
              <w:bottom w:w="0" w:type="dxa"/>
              <w:right w:w="0" w:type="dxa"/>
            </w:tcMar>
            <w:vAlign w:val="bottom"/>
            <w:hideMark/>
          </w:tcPr>
          <w:p w14:paraId="01934A76"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0A9C4E63"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2977E450" w14:textId="77777777" w:rsidR="00000000" w:rsidRDefault="007003F1">
            <w:pPr>
              <w:pStyle w:val="a3"/>
              <w:spacing w:before="0" w:beforeAutospacing="0" w:after="1" w:afterAutospacing="0"/>
              <w:ind w:right="60"/>
              <w:jc w:val="right"/>
              <w:rPr>
                <w:sz w:val="20"/>
                <w:szCs w:val="20"/>
              </w:rPr>
            </w:pPr>
            <w:r>
              <w:rPr>
                <w:sz w:val="20"/>
                <w:szCs w:val="20"/>
              </w:rPr>
              <w:t>—</w:t>
            </w:r>
          </w:p>
        </w:tc>
      </w:tr>
      <w:tr w:rsidR="00000000" w14:paraId="65F99BF2" w14:textId="77777777">
        <w:trPr>
          <w:divId w:val="1106727542"/>
        </w:trPr>
        <w:tc>
          <w:tcPr>
            <w:tcW w:w="3518" w:type="pct"/>
            <w:shd w:val="clear" w:color="auto" w:fill="CCEEFF"/>
            <w:tcMar>
              <w:top w:w="0" w:type="dxa"/>
              <w:left w:w="0" w:type="dxa"/>
              <w:bottom w:w="0" w:type="dxa"/>
              <w:right w:w="0" w:type="dxa"/>
            </w:tcMar>
            <w:vAlign w:val="bottom"/>
            <w:hideMark/>
          </w:tcPr>
          <w:p w14:paraId="50D288A3" w14:textId="77777777" w:rsidR="00000000" w:rsidRDefault="007003F1">
            <w:pPr>
              <w:pStyle w:val="a3"/>
              <w:spacing w:before="0" w:beforeAutospacing="0" w:after="1" w:afterAutospacing="0"/>
              <w:ind w:left="120"/>
              <w:rPr>
                <w:sz w:val="20"/>
                <w:szCs w:val="20"/>
              </w:rPr>
            </w:pPr>
            <w:r>
              <w:rPr>
                <w:sz w:val="20"/>
                <w:szCs w:val="20"/>
              </w:rPr>
              <w:t>Proceeds from the issuance of debt</w:t>
            </w:r>
          </w:p>
        </w:tc>
        <w:tc>
          <w:tcPr>
            <w:tcW w:w="137" w:type="pct"/>
            <w:shd w:val="clear" w:color="auto" w:fill="CCEEFF"/>
            <w:noWrap/>
            <w:tcMar>
              <w:top w:w="0" w:type="dxa"/>
              <w:left w:w="0" w:type="dxa"/>
              <w:bottom w:w="0" w:type="dxa"/>
              <w:right w:w="0" w:type="dxa"/>
            </w:tcMar>
            <w:vAlign w:val="bottom"/>
            <w:hideMark/>
          </w:tcPr>
          <w:p w14:paraId="37D0BC3E" w14:textId="77777777" w:rsidR="00000000" w:rsidRDefault="007003F1">
            <w:pPr>
              <w:pStyle w:val="a3"/>
              <w:spacing w:before="0" w:beforeAutospacing="0" w:after="1"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14:paraId="5DD266FF" w14:textId="77777777" w:rsidR="00000000" w:rsidRDefault="007003F1">
            <w:pPr>
              <w:pStyle w:val="a3"/>
              <w:spacing w:before="0" w:beforeAutospacing="0" w:after="1" w:afterAutospacing="0"/>
              <w:rPr>
                <w:sz w:val="20"/>
                <w:szCs w:val="20"/>
              </w:rPr>
            </w:pPr>
            <w:r>
              <w:rPr>
                <w:sz w:val="20"/>
                <w:szCs w:val="20"/>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14:paraId="6BC6219F" w14:textId="77777777" w:rsidR="00000000" w:rsidRDefault="007003F1">
            <w:pPr>
              <w:pStyle w:val="a3"/>
              <w:spacing w:before="0" w:beforeAutospacing="0" w:after="1" w:afterAutospacing="0"/>
              <w:ind w:right="60"/>
              <w:jc w:val="right"/>
              <w:rPr>
                <w:sz w:val="20"/>
                <w:szCs w:val="20"/>
              </w:rPr>
            </w:pPr>
            <w:r>
              <w:rPr>
                <w:sz w:val="20"/>
                <w:szCs w:val="20"/>
              </w:rPr>
              <w:t>1,000</w:t>
            </w:r>
          </w:p>
        </w:tc>
        <w:tc>
          <w:tcPr>
            <w:tcW w:w="137" w:type="pct"/>
            <w:shd w:val="clear" w:color="auto" w:fill="CCEEFF"/>
            <w:noWrap/>
            <w:tcMar>
              <w:top w:w="0" w:type="dxa"/>
              <w:left w:w="0" w:type="dxa"/>
              <w:bottom w:w="0" w:type="dxa"/>
              <w:right w:w="0" w:type="dxa"/>
            </w:tcMar>
            <w:vAlign w:val="bottom"/>
            <w:hideMark/>
          </w:tcPr>
          <w:p w14:paraId="2B04BA90" w14:textId="77777777" w:rsidR="00000000" w:rsidRDefault="007003F1">
            <w:pPr>
              <w:pStyle w:val="a3"/>
              <w:spacing w:before="0" w:beforeAutospacing="0" w:after="1" w:afterAutospacing="0"/>
              <w:rPr>
                <w:sz w:val="20"/>
                <w:szCs w:val="20"/>
              </w:rPr>
            </w:pPr>
            <w:r>
              <w:rPr>
                <w:sz w:val="20"/>
                <w:szCs w:val="20"/>
              </w:rPr>
              <w:t>​</w:t>
            </w:r>
          </w:p>
        </w:tc>
        <w:tc>
          <w:tcPr>
            <w:tcW w:w="195" w:type="pct"/>
            <w:tcBorders>
              <w:bottom w:val="single" w:sz="6" w:space="0" w:color="000000"/>
            </w:tcBorders>
            <w:shd w:val="clear" w:color="auto" w:fill="CCEEFF"/>
            <w:noWrap/>
            <w:tcMar>
              <w:top w:w="0" w:type="dxa"/>
              <w:left w:w="0" w:type="dxa"/>
              <w:bottom w:w="0" w:type="dxa"/>
              <w:right w:w="0" w:type="dxa"/>
            </w:tcMar>
            <w:vAlign w:val="bottom"/>
            <w:hideMark/>
          </w:tcPr>
          <w:p w14:paraId="6F75EC11" w14:textId="77777777" w:rsidR="00000000" w:rsidRDefault="007003F1">
            <w:pPr>
              <w:pStyle w:val="a3"/>
              <w:spacing w:before="0" w:beforeAutospacing="0" w:after="1" w:afterAutospacing="0"/>
              <w:rPr>
                <w:sz w:val="20"/>
                <w:szCs w:val="20"/>
              </w:rPr>
            </w:pPr>
            <w:r>
              <w:rPr>
                <w:sz w:val="20"/>
                <w:szCs w:val="20"/>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14:paraId="19EE4C80" w14:textId="77777777" w:rsidR="00000000" w:rsidRDefault="007003F1">
            <w:pPr>
              <w:pStyle w:val="a3"/>
              <w:spacing w:before="0" w:beforeAutospacing="0" w:after="1" w:afterAutospacing="0"/>
              <w:ind w:right="60"/>
              <w:jc w:val="right"/>
              <w:rPr>
                <w:sz w:val="20"/>
                <w:szCs w:val="20"/>
              </w:rPr>
            </w:pPr>
            <w:r>
              <w:rPr>
                <w:sz w:val="20"/>
                <w:szCs w:val="20"/>
              </w:rPr>
              <w:t>—</w:t>
            </w:r>
          </w:p>
        </w:tc>
      </w:tr>
      <w:tr w:rsidR="00000000" w14:paraId="389B4DFC" w14:textId="77777777">
        <w:trPr>
          <w:divId w:val="1106727542"/>
        </w:trPr>
        <w:tc>
          <w:tcPr>
            <w:tcW w:w="3518" w:type="pct"/>
            <w:tcMar>
              <w:top w:w="0" w:type="dxa"/>
              <w:left w:w="0" w:type="dxa"/>
              <w:bottom w:w="0" w:type="dxa"/>
              <w:right w:w="0" w:type="dxa"/>
            </w:tcMar>
            <w:vAlign w:val="bottom"/>
            <w:hideMark/>
          </w:tcPr>
          <w:p w14:paraId="33E07DC3" w14:textId="77777777" w:rsidR="00000000" w:rsidRDefault="007003F1">
            <w:pPr>
              <w:pStyle w:val="a3"/>
              <w:spacing w:before="0" w:beforeAutospacing="0" w:after="1" w:afterAutospacing="0"/>
              <w:rPr>
                <w:sz w:val="20"/>
                <w:szCs w:val="20"/>
              </w:rPr>
            </w:pPr>
            <w:r>
              <w:rPr>
                <w:sz w:val="20"/>
                <w:szCs w:val="20"/>
              </w:rPr>
              <w:t>Net cash provided by financing activities</w:t>
            </w:r>
          </w:p>
        </w:tc>
        <w:tc>
          <w:tcPr>
            <w:tcW w:w="137" w:type="pct"/>
            <w:noWrap/>
            <w:tcMar>
              <w:top w:w="0" w:type="dxa"/>
              <w:left w:w="0" w:type="dxa"/>
              <w:bottom w:w="0" w:type="dxa"/>
              <w:right w:w="0" w:type="dxa"/>
            </w:tcMar>
            <w:vAlign w:val="bottom"/>
            <w:hideMark/>
          </w:tcPr>
          <w:p w14:paraId="46457C6E" w14:textId="77777777" w:rsidR="00000000" w:rsidRDefault="007003F1">
            <w:pPr>
              <w:pStyle w:val="a3"/>
              <w:spacing w:before="0" w:beforeAutospacing="0" w:after="1"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14:paraId="72C35296" w14:textId="77777777" w:rsidR="00000000" w:rsidRDefault="007003F1">
            <w:pPr>
              <w:pStyle w:val="a3"/>
              <w:spacing w:before="0" w:beforeAutospacing="0" w:after="1" w:afterAutospacing="0"/>
              <w:rPr>
                <w:sz w:val="20"/>
                <w:szCs w:val="20"/>
              </w:rPr>
            </w:pPr>
            <w:r>
              <w:rPr>
                <w:sz w:val="20"/>
                <w:szCs w:val="20"/>
              </w:rPr>
              <w:t> </w:t>
            </w:r>
          </w:p>
        </w:tc>
        <w:tc>
          <w:tcPr>
            <w:tcW w:w="457" w:type="pct"/>
            <w:tcBorders>
              <w:bottom w:val="single" w:sz="6" w:space="0" w:color="000000"/>
            </w:tcBorders>
            <w:noWrap/>
            <w:tcMar>
              <w:top w:w="0" w:type="dxa"/>
              <w:left w:w="0" w:type="dxa"/>
              <w:bottom w:w="0" w:type="dxa"/>
              <w:right w:w="0" w:type="dxa"/>
            </w:tcMar>
            <w:vAlign w:val="bottom"/>
            <w:hideMark/>
          </w:tcPr>
          <w:p w14:paraId="4A444166" w14:textId="77777777" w:rsidR="00000000" w:rsidRDefault="007003F1">
            <w:pPr>
              <w:pStyle w:val="a3"/>
              <w:spacing w:before="0" w:beforeAutospacing="0" w:after="1" w:afterAutospacing="0"/>
              <w:ind w:right="60"/>
              <w:jc w:val="right"/>
              <w:rPr>
                <w:sz w:val="20"/>
                <w:szCs w:val="20"/>
              </w:rPr>
            </w:pPr>
            <w:r>
              <w:rPr>
                <w:sz w:val="20"/>
                <w:szCs w:val="20"/>
              </w:rPr>
              <w:t>50,364</w:t>
            </w:r>
          </w:p>
        </w:tc>
        <w:tc>
          <w:tcPr>
            <w:tcW w:w="137" w:type="pct"/>
            <w:noWrap/>
            <w:tcMar>
              <w:top w:w="0" w:type="dxa"/>
              <w:left w:w="0" w:type="dxa"/>
              <w:bottom w:w="0" w:type="dxa"/>
              <w:right w:w="0" w:type="dxa"/>
            </w:tcMar>
            <w:vAlign w:val="bottom"/>
            <w:hideMark/>
          </w:tcPr>
          <w:p w14:paraId="378DB81A" w14:textId="77777777" w:rsidR="00000000" w:rsidRDefault="007003F1">
            <w:pPr>
              <w:pStyle w:val="a3"/>
              <w:spacing w:before="0" w:beforeAutospacing="0" w:after="1" w:afterAutospacing="0"/>
              <w:rPr>
                <w:sz w:val="20"/>
                <w:szCs w:val="20"/>
              </w:rPr>
            </w:pPr>
            <w:r>
              <w:rPr>
                <w:sz w:val="20"/>
                <w:szCs w:val="20"/>
              </w:rPr>
              <w:t>​</w:t>
            </w:r>
          </w:p>
        </w:tc>
        <w:tc>
          <w:tcPr>
            <w:tcW w:w="195" w:type="pct"/>
            <w:tcBorders>
              <w:bottom w:val="single" w:sz="6" w:space="0" w:color="000000"/>
            </w:tcBorders>
            <w:noWrap/>
            <w:tcMar>
              <w:top w:w="0" w:type="dxa"/>
              <w:left w:w="0" w:type="dxa"/>
              <w:bottom w:w="0" w:type="dxa"/>
              <w:right w:w="0" w:type="dxa"/>
            </w:tcMar>
            <w:vAlign w:val="bottom"/>
            <w:hideMark/>
          </w:tcPr>
          <w:p w14:paraId="52DC9350" w14:textId="77777777" w:rsidR="00000000" w:rsidRDefault="007003F1">
            <w:pPr>
              <w:pStyle w:val="a3"/>
              <w:spacing w:before="0" w:beforeAutospacing="0" w:after="1" w:afterAutospacing="0"/>
              <w:rPr>
                <w:sz w:val="20"/>
                <w:szCs w:val="20"/>
              </w:rPr>
            </w:pPr>
            <w:r>
              <w:rPr>
                <w:sz w:val="20"/>
                <w:szCs w:val="20"/>
              </w:rPr>
              <w:t> </w:t>
            </w:r>
          </w:p>
        </w:tc>
        <w:tc>
          <w:tcPr>
            <w:tcW w:w="457" w:type="pct"/>
            <w:tcBorders>
              <w:bottom w:val="single" w:sz="6" w:space="0" w:color="000000"/>
            </w:tcBorders>
            <w:noWrap/>
            <w:tcMar>
              <w:top w:w="0" w:type="dxa"/>
              <w:left w:w="0" w:type="dxa"/>
              <w:bottom w:w="0" w:type="dxa"/>
              <w:right w:w="0" w:type="dxa"/>
            </w:tcMar>
            <w:vAlign w:val="bottom"/>
            <w:hideMark/>
          </w:tcPr>
          <w:p w14:paraId="730C440B" w14:textId="77777777" w:rsidR="00000000" w:rsidRDefault="007003F1">
            <w:pPr>
              <w:pStyle w:val="a3"/>
              <w:spacing w:before="0" w:beforeAutospacing="0" w:after="1" w:afterAutospacing="0"/>
              <w:ind w:right="60"/>
              <w:jc w:val="right"/>
              <w:rPr>
                <w:sz w:val="20"/>
                <w:szCs w:val="20"/>
              </w:rPr>
            </w:pPr>
            <w:r>
              <w:rPr>
                <w:sz w:val="20"/>
                <w:szCs w:val="20"/>
              </w:rPr>
              <w:t>3,833</w:t>
            </w:r>
          </w:p>
        </w:tc>
      </w:tr>
      <w:tr w:rsidR="00000000" w14:paraId="216E3574" w14:textId="77777777">
        <w:trPr>
          <w:divId w:val="1106727542"/>
        </w:trPr>
        <w:tc>
          <w:tcPr>
            <w:tcW w:w="3518" w:type="pct"/>
            <w:shd w:val="clear" w:color="auto" w:fill="CCEEFF"/>
            <w:tcMar>
              <w:top w:w="0" w:type="dxa"/>
              <w:left w:w="0" w:type="dxa"/>
              <w:bottom w:w="0" w:type="dxa"/>
              <w:right w:w="0" w:type="dxa"/>
            </w:tcMar>
            <w:vAlign w:val="bottom"/>
            <w:hideMark/>
          </w:tcPr>
          <w:p w14:paraId="390B9D48" w14:textId="77777777" w:rsidR="00000000" w:rsidRDefault="007003F1">
            <w:pPr>
              <w:pStyle w:val="a3"/>
              <w:spacing w:before="0" w:beforeAutospacing="0" w:after="1" w:afterAutospacing="0"/>
              <w:rPr>
                <w:sz w:val="20"/>
                <w:szCs w:val="20"/>
              </w:rPr>
            </w:pPr>
            <w:r>
              <w:rPr>
                <w:b/>
                <w:bCs/>
                <w:sz w:val="20"/>
                <w:szCs w:val="20"/>
              </w:rPr>
              <w:t>Net increase (decrease) in cash, cash equivalents, and restricted cash</w:t>
            </w:r>
          </w:p>
        </w:tc>
        <w:tc>
          <w:tcPr>
            <w:tcW w:w="137" w:type="pct"/>
            <w:shd w:val="clear" w:color="auto" w:fill="CCEEFF"/>
            <w:noWrap/>
            <w:tcMar>
              <w:top w:w="0" w:type="dxa"/>
              <w:left w:w="0" w:type="dxa"/>
              <w:bottom w:w="0" w:type="dxa"/>
              <w:right w:w="0" w:type="dxa"/>
            </w:tcMar>
            <w:vAlign w:val="bottom"/>
            <w:hideMark/>
          </w:tcPr>
          <w:p w14:paraId="0D9D99BE"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721FC58B" w14:textId="77777777" w:rsidR="00000000" w:rsidRDefault="007003F1">
            <w:pPr>
              <w:pStyle w:val="a3"/>
              <w:spacing w:before="0" w:beforeAutospacing="0" w:after="1" w:afterAutospacing="0"/>
              <w:rPr>
                <w:sz w:val="20"/>
                <w:szCs w:val="20"/>
              </w:rPr>
            </w:pPr>
            <w:r>
              <w:rPr>
                <w:sz w:val="20"/>
                <w:szCs w:val="20"/>
              </w:rPr>
              <w:t> </w:t>
            </w:r>
          </w:p>
        </w:tc>
        <w:tc>
          <w:tcPr>
            <w:tcW w:w="457" w:type="pct"/>
            <w:shd w:val="clear" w:color="auto" w:fill="CCEEFF"/>
            <w:noWrap/>
            <w:tcMar>
              <w:top w:w="0" w:type="dxa"/>
              <w:left w:w="0" w:type="dxa"/>
              <w:bottom w:w="0" w:type="dxa"/>
              <w:right w:w="0" w:type="dxa"/>
            </w:tcMar>
            <w:vAlign w:val="bottom"/>
            <w:hideMark/>
          </w:tcPr>
          <w:p w14:paraId="47EA5630" w14:textId="77777777" w:rsidR="00000000" w:rsidRDefault="007003F1">
            <w:pPr>
              <w:pStyle w:val="a3"/>
              <w:spacing w:before="0" w:beforeAutospacing="0" w:after="1" w:afterAutospacing="0"/>
              <w:ind w:right="60"/>
              <w:jc w:val="right"/>
              <w:rPr>
                <w:sz w:val="20"/>
                <w:szCs w:val="20"/>
              </w:rPr>
            </w:pPr>
            <w:r>
              <w:rPr>
                <w:sz w:val="20"/>
                <w:szCs w:val="20"/>
              </w:rPr>
              <w:t>65,184</w:t>
            </w:r>
          </w:p>
        </w:tc>
        <w:tc>
          <w:tcPr>
            <w:tcW w:w="137" w:type="pct"/>
            <w:shd w:val="clear" w:color="auto" w:fill="CCEEFF"/>
            <w:noWrap/>
            <w:tcMar>
              <w:top w:w="0" w:type="dxa"/>
              <w:left w:w="0" w:type="dxa"/>
              <w:bottom w:w="0" w:type="dxa"/>
              <w:right w:w="0" w:type="dxa"/>
            </w:tcMar>
            <w:vAlign w:val="bottom"/>
            <w:hideMark/>
          </w:tcPr>
          <w:p w14:paraId="03F95079"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0E90EE0E" w14:textId="77777777" w:rsidR="00000000" w:rsidRDefault="007003F1">
            <w:pPr>
              <w:pStyle w:val="a3"/>
              <w:spacing w:before="0" w:beforeAutospacing="0" w:after="1" w:afterAutospacing="0"/>
              <w:rPr>
                <w:sz w:val="20"/>
                <w:szCs w:val="20"/>
              </w:rPr>
            </w:pPr>
            <w:r>
              <w:rPr>
                <w:sz w:val="20"/>
                <w:szCs w:val="20"/>
              </w:rPr>
              <w:t> </w:t>
            </w:r>
          </w:p>
        </w:tc>
        <w:tc>
          <w:tcPr>
            <w:tcW w:w="457" w:type="pct"/>
            <w:shd w:val="clear" w:color="auto" w:fill="CCEEFF"/>
            <w:noWrap/>
            <w:tcMar>
              <w:top w:w="0" w:type="dxa"/>
              <w:left w:w="0" w:type="dxa"/>
              <w:bottom w:w="0" w:type="dxa"/>
              <w:right w:w="0" w:type="dxa"/>
            </w:tcMar>
            <w:vAlign w:val="bottom"/>
            <w:hideMark/>
          </w:tcPr>
          <w:p w14:paraId="6909361F" w14:textId="77777777" w:rsidR="00000000" w:rsidRDefault="007003F1">
            <w:pPr>
              <w:pStyle w:val="a3"/>
              <w:spacing w:before="0" w:beforeAutospacing="0" w:after="1" w:afterAutospacing="0"/>
              <w:ind w:right="60"/>
              <w:jc w:val="right"/>
              <w:rPr>
                <w:sz w:val="20"/>
                <w:szCs w:val="20"/>
              </w:rPr>
            </w:pPr>
            <w:r>
              <w:rPr>
                <w:sz w:val="20"/>
                <w:szCs w:val="20"/>
              </w:rPr>
              <w:t>38,646</w:t>
            </w:r>
          </w:p>
        </w:tc>
      </w:tr>
      <w:tr w:rsidR="00000000" w14:paraId="0ED87DE4" w14:textId="77777777">
        <w:trPr>
          <w:divId w:val="1106727542"/>
        </w:trPr>
        <w:tc>
          <w:tcPr>
            <w:tcW w:w="3518" w:type="pct"/>
            <w:tcMar>
              <w:top w:w="0" w:type="dxa"/>
              <w:left w:w="0" w:type="dxa"/>
              <w:bottom w:w="0" w:type="dxa"/>
              <w:right w:w="0" w:type="dxa"/>
            </w:tcMar>
            <w:vAlign w:val="bottom"/>
            <w:hideMark/>
          </w:tcPr>
          <w:p w14:paraId="1C057617" w14:textId="77777777" w:rsidR="00000000" w:rsidRDefault="007003F1">
            <w:pPr>
              <w:pStyle w:val="a3"/>
              <w:spacing w:before="0" w:beforeAutospacing="0" w:after="1" w:afterAutospacing="0"/>
              <w:rPr>
                <w:sz w:val="20"/>
                <w:szCs w:val="20"/>
              </w:rPr>
            </w:pPr>
            <w:r>
              <w:rPr>
                <w:b/>
                <w:bCs/>
                <w:sz w:val="20"/>
                <w:szCs w:val="20"/>
              </w:rPr>
              <w:t>Cash, Cash Equivalents, and Restricted Cash, Beginning of Period</w:t>
            </w:r>
          </w:p>
        </w:tc>
        <w:tc>
          <w:tcPr>
            <w:tcW w:w="137" w:type="pct"/>
            <w:noWrap/>
            <w:tcMar>
              <w:top w:w="0" w:type="dxa"/>
              <w:left w:w="0" w:type="dxa"/>
              <w:bottom w:w="0" w:type="dxa"/>
              <w:right w:w="0" w:type="dxa"/>
            </w:tcMar>
            <w:vAlign w:val="bottom"/>
            <w:hideMark/>
          </w:tcPr>
          <w:p w14:paraId="189006C2" w14:textId="77777777" w:rsidR="00000000" w:rsidRDefault="007003F1">
            <w:pPr>
              <w:pStyle w:val="a3"/>
              <w:spacing w:before="0" w:beforeAutospacing="0" w:after="1" w:afterAutospacing="0"/>
              <w:rPr>
                <w:sz w:val="20"/>
                <w:szCs w:val="20"/>
              </w:rPr>
            </w:pPr>
            <w:r>
              <w:rPr>
                <w:sz w:val="20"/>
                <w:szCs w:val="20"/>
              </w:rPr>
              <w:t>​</w:t>
            </w:r>
          </w:p>
        </w:tc>
        <w:tc>
          <w:tcPr>
            <w:tcW w:w="93" w:type="pct"/>
            <w:tcBorders>
              <w:bottom w:val="single" w:sz="6" w:space="0" w:color="000000"/>
            </w:tcBorders>
            <w:noWrap/>
            <w:tcMar>
              <w:top w:w="0" w:type="dxa"/>
              <w:left w:w="0" w:type="dxa"/>
              <w:bottom w:w="0" w:type="dxa"/>
              <w:right w:w="0" w:type="dxa"/>
            </w:tcMar>
            <w:vAlign w:val="bottom"/>
            <w:hideMark/>
          </w:tcPr>
          <w:p w14:paraId="685FEF01" w14:textId="77777777" w:rsidR="00000000" w:rsidRDefault="007003F1">
            <w:pPr>
              <w:pStyle w:val="a3"/>
              <w:spacing w:before="0" w:beforeAutospacing="0" w:after="1" w:afterAutospacing="0"/>
              <w:rPr>
                <w:sz w:val="20"/>
                <w:szCs w:val="20"/>
              </w:rPr>
            </w:pPr>
            <w:r>
              <w:rPr>
                <w:sz w:val="20"/>
                <w:szCs w:val="20"/>
              </w:rPr>
              <w:t> </w:t>
            </w:r>
          </w:p>
        </w:tc>
        <w:tc>
          <w:tcPr>
            <w:tcW w:w="457" w:type="pct"/>
            <w:tcBorders>
              <w:bottom w:val="single" w:sz="6" w:space="0" w:color="000000"/>
            </w:tcBorders>
            <w:noWrap/>
            <w:tcMar>
              <w:top w:w="0" w:type="dxa"/>
              <w:left w:w="0" w:type="dxa"/>
              <w:bottom w:w="0" w:type="dxa"/>
              <w:right w:w="0" w:type="dxa"/>
            </w:tcMar>
            <w:vAlign w:val="bottom"/>
            <w:hideMark/>
          </w:tcPr>
          <w:p w14:paraId="4360F1D9" w14:textId="77777777" w:rsidR="00000000" w:rsidRDefault="007003F1">
            <w:pPr>
              <w:pStyle w:val="a3"/>
              <w:spacing w:before="0" w:beforeAutospacing="0" w:after="1" w:afterAutospacing="0"/>
              <w:ind w:right="60"/>
              <w:jc w:val="right"/>
              <w:rPr>
                <w:sz w:val="20"/>
                <w:szCs w:val="20"/>
              </w:rPr>
            </w:pPr>
            <w:r>
              <w:rPr>
                <w:sz w:val="20"/>
                <w:szCs w:val="20"/>
              </w:rPr>
              <w:t>72,854</w:t>
            </w:r>
          </w:p>
        </w:tc>
        <w:tc>
          <w:tcPr>
            <w:tcW w:w="137" w:type="pct"/>
            <w:noWrap/>
            <w:tcMar>
              <w:top w:w="0" w:type="dxa"/>
              <w:left w:w="0" w:type="dxa"/>
              <w:bottom w:w="0" w:type="dxa"/>
              <w:right w:w="0" w:type="dxa"/>
            </w:tcMar>
            <w:vAlign w:val="bottom"/>
            <w:hideMark/>
          </w:tcPr>
          <w:p w14:paraId="792AEEAA" w14:textId="77777777" w:rsidR="00000000" w:rsidRDefault="007003F1">
            <w:pPr>
              <w:pStyle w:val="a3"/>
              <w:spacing w:before="0" w:beforeAutospacing="0" w:after="1" w:afterAutospacing="0"/>
              <w:rPr>
                <w:sz w:val="20"/>
                <w:szCs w:val="20"/>
              </w:rPr>
            </w:pPr>
            <w:r>
              <w:rPr>
                <w:sz w:val="20"/>
                <w:szCs w:val="20"/>
              </w:rPr>
              <w:t>​</w:t>
            </w:r>
          </w:p>
        </w:tc>
        <w:tc>
          <w:tcPr>
            <w:tcW w:w="195" w:type="pct"/>
            <w:tcBorders>
              <w:bottom w:val="single" w:sz="6" w:space="0" w:color="000000"/>
            </w:tcBorders>
            <w:noWrap/>
            <w:tcMar>
              <w:top w:w="0" w:type="dxa"/>
              <w:left w:w="0" w:type="dxa"/>
              <w:bottom w:w="0" w:type="dxa"/>
              <w:right w:w="0" w:type="dxa"/>
            </w:tcMar>
            <w:vAlign w:val="bottom"/>
            <w:hideMark/>
          </w:tcPr>
          <w:p w14:paraId="7F12F1FB" w14:textId="77777777" w:rsidR="00000000" w:rsidRDefault="007003F1">
            <w:pPr>
              <w:pStyle w:val="a3"/>
              <w:spacing w:before="0" w:beforeAutospacing="0" w:after="1" w:afterAutospacing="0"/>
              <w:rPr>
                <w:sz w:val="20"/>
                <w:szCs w:val="20"/>
              </w:rPr>
            </w:pPr>
            <w:r>
              <w:rPr>
                <w:sz w:val="20"/>
                <w:szCs w:val="20"/>
              </w:rPr>
              <w:t> </w:t>
            </w:r>
          </w:p>
        </w:tc>
        <w:tc>
          <w:tcPr>
            <w:tcW w:w="457" w:type="pct"/>
            <w:tcBorders>
              <w:bottom w:val="single" w:sz="6" w:space="0" w:color="000000"/>
            </w:tcBorders>
            <w:noWrap/>
            <w:tcMar>
              <w:top w:w="0" w:type="dxa"/>
              <w:left w:w="0" w:type="dxa"/>
              <w:bottom w:w="0" w:type="dxa"/>
              <w:right w:w="0" w:type="dxa"/>
            </w:tcMar>
            <w:vAlign w:val="bottom"/>
            <w:hideMark/>
          </w:tcPr>
          <w:p w14:paraId="14DA1EB3" w14:textId="77777777" w:rsidR="00000000" w:rsidRDefault="007003F1">
            <w:pPr>
              <w:pStyle w:val="a3"/>
              <w:spacing w:before="0" w:beforeAutospacing="0" w:after="1" w:afterAutospacing="0"/>
              <w:ind w:right="60"/>
              <w:jc w:val="right"/>
              <w:rPr>
                <w:sz w:val="20"/>
                <w:szCs w:val="20"/>
              </w:rPr>
            </w:pPr>
            <w:r>
              <w:rPr>
                <w:sz w:val="20"/>
                <w:szCs w:val="20"/>
              </w:rPr>
              <w:t>19,419</w:t>
            </w:r>
          </w:p>
        </w:tc>
      </w:tr>
      <w:tr w:rsidR="00000000" w14:paraId="4BBD1AA6" w14:textId="77777777">
        <w:trPr>
          <w:divId w:val="1106727542"/>
        </w:trPr>
        <w:tc>
          <w:tcPr>
            <w:tcW w:w="3518" w:type="pct"/>
            <w:shd w:val="clear" w:color="auto" w:fill="CCEEFF"/>
            <w:tcMar>
              <w:top w:w="0" w:type="dxa"/>
              <w:left w:w="0" w:type="dxa"/>
              <w:bottom w:w="0" w:type="dxa"/>
              <w:right w:w="0" w:type="dxa"/>
            </w:tcMar>
            <w:vAlign w:val="bottom"/>
            <w:hideMark/>
          </w:tcPr>
          <w:p w14:paraId="22624489" w14:textId="77777777" w:rsidR="00000000" w:rsidRDefault="007003F1">
            <w:pPr>
              <w:pStyle w:val="a3"/>
              <w:spacing w:before="0" w:beforeAutospacing="0" w:after="1" w:afterAutospacing="0"/>
              <w:rPr>
                <w:sz w:val="20"/>
                <w:szCs w:val="20"/>
              </w:rPr>
            </w:pPr>
            <w:r>
              <w:rPr>
                <w:b/>
                <w:bCs/>
                <w:sz w:val="20"/>
                <w:szCs w:val="20"/>
              </w:rPr>
              <w:t>Cash, Cash Equivalents, and Restricted Cash, End of Period</w:t>
            </w:r>
          </w:p>
        </w:tc>
        <w:tc>
          <w:tcPr>
            <w:tcW w:w="137" w:type="pct"/>
            <w:shd w:val="clear" w:color="auto" w:fill="CCEEFF"/>
            <w:noWrap/>
            <w:tcMar>
              <w:top w:w="0" w:type="dxa"/>
              <w:left w:w="0" w:type="dxa"/>
              <w:bottom w:w="0" w:type="dxa"/>
              <w:right w:w="0" w:type="dxa"/>
            </w:tcMar>
            <w:vAlign w:val="bottom"/>
            <w:hideMark/>
          </w:tcPr>
          <w:p w14:paraId="2EEBF1CB" w14:textId="77777777" w:rsidR="00000000" w:rsidRDefault="007003F1">
            <w:pPr>
              <w:pStyle w:val="a3"/>
              <w:spacing w:before="0" w:beforeAutospacing="0" w:after="1" w:afterAutospacing="0"/>
              <w:rPr>
                <w:sz w:val="20"/>
                <w:szCs w:val="20"/>
              </w:rPr>
            </w:pPr>
            <w:r>
              <w:rPr>
                <w:sz w:val="20"/>
                <w:szCs w:val="20"/>
              </w:rPr>
              <w:t>​</w:t>
            </w:r>
          </w:p>
        </w:tc>
        <w:tc>
          <w:tcPr>
            <w:tcW w:w="93" w:type="pct"/>
            <w:tcBorders>
              <w:bottom w:val="single" w:sz="6" w:space="0" w:color="000000"/>
            </w:tcBorders>
            <w:shd w:val="clear" w:color="auto" w:fill="CCEEFF"/>
            <w:noWrap/>
            <w:tcMar>
              <w:top w:w="0" w:type="dxa"/>
              <w:left w:w="0" w:type="dxa"/>
              <w:bottom w:w="0" w:type="dxa"/>
              <w:right w:w="0" w:type="dxa"/>
            </w:tcMar>
            <w:vAlign w:val="bottom"/>
            <w:hideMark/>
          </w:tcPr>
          <w:p w14:paraId="2CA7D12A" w14:textId="77777777" w:rsidR="00000000" w:rsidRDefault="007003F1">
            <w:pPr>
              <w:pStyle w:val="a3"/>
              <w:spacing w:before="0" w:beforeAutospacing="0" w:after="1" w:afterAutospacing="0"/>
              <w:rPr>
                <w:sz w:val="20"/>
                <w:szCs w:val="20"/>
              </w:rPr>
            </w:pPr>
            <w:r>
              <w:rPr>
                <w:sz w:val="20"/>
                <w:szCs w:val="20"/>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14:paraId="3D0FF89F" w14:textId="77777777" w:rsidR="00000000" w:rsidRDefault="007003F1">
            <w:pPr>
              <w:pStyle w:val="a3"/>
              <w:spacing w:before="0" w:beforeAutospacing="0" w:after="1" w:afterAutospacing="0"/>
              <w:ind w:right="60"/>
              <w:jc w:val="right"/>
              <w:rPr>
                <w:sz w:val="20"/>
                <w:szCs w:val="20"/>
              </w:rPr>
            </w:pPr>
            <w:r>
              <w:rPr>
                <w:sz w:val="20"/>
                <w:szCs w:val="20"/>
              </w:rPr>
              <w:t>138,038</w:t>
            </w:r>
          </w:p>
        </w:tc>
        <w:tc>
          <w:tcPr>
            <w:tcW w:w="137" w:type="pct"/>
            <w:shd w:val="clear" w:color="auto" w:fill="CCEEFF"/>
            <w:noWrap/>
            <w:tcMar>
              <w:top w:w="0" w:type="dxa"/>
              <w:left w:w="0" w:type="dxa"/>
              <w:bottom w:w="0" w:type="dxa"/>
              <w:right w:w="0" w:type="dxa"/>
            </w:tcMar>
            <w:vAlign w:val="bottom"/>
            <w:hideMark/>
          </w:tcPr>
          <w:p w14:paraId="28C1C6BA" w14:textId="77777777" w:rsidR="00000000" w:rsidRDefault="007003F1">
            <w:pPr>
              <w:pStyle w:val="a3"/>
              <w:spacing w:before="0" w:beforeAutospacing="0" w:after="1" w:afterAutospacing="0"/>
              <w:rPr>
                <w:sz w:val="20"/>
                <w:szCs w:val="20"/>
              </w:rPr>
            </w:pPr>
            <w:r>
              <w:rPr>
                <w:sz w:val="20"/>
                <w:szCs w:val="20"/>
              </w:rPr>
              <w:t>​</w:t>
            </w:r>
          </w:p>
        </w:tc>
        <w:tc>
          <w:tcPr>
            <w:tcW w:w="195" w:type="pct"/>
            <w:tcBorders>
              <w:bottom w:val="single" w:sz="6" w:space="0" w:color="000000"/>
            </w:tcBorders>
            <w:shd w:val="clear" w:color="auto" w:fill="CCEEFF"/>
            <w:noWrap/>
            <w:tcMar>
              <w:top w:w="0" w:type="dxa"/>
              <w:left w:w="0" w:type="dxa"/>
              <w:bottom w:w="0" w:type="dxa"/>
              <w:right w:w="0" w:type="dxa"/>
            </w:tcMar>
            <w:vAlign w:val="bottom"/>
            <w:hideMark/>
          </w:tcPr>
          <w:p w14:paraId="2CF194AE" w14:textId="77777777" w:rsidR="00000000" w:rsidRDefault="007003F1">
            <w:pPr>
              <w:pStyle w:val="a3"/>
              <w:spacing w:before="0" w:beforeAutospacing="0" w:after="1" w:afterAutospacing="0"/>
              <w:rPr>
                <w:sz w:val="20"/>
                <w:szCs w:val="20"/>
              </w:rPr>
            </w:pPr>
            <w:r>
              <w:rPr>
                <w:sz w:val="20"/>
                <w:szCs w:val="20"/>
              </w:rPr>
              <w:t>$</w:t>
            </w:r>
          </w:p>
        </w:tc>
        <w:tc>
          <w:tcPr>
            <w:tcW w:w="457" w:type="pct"/>
            <w:tcBorders>
              <w:bottom w:val="single" w:sz="6" w:space="0" w:color="000000"/>
            </w:tcBorders>
            <w:shd w:val="clear" w:color="auto" w:fill="CCEEFF"/>
            <w:noWrap/>
            <w:tcMar>
              <w:top w:w="0" w:type="dxa"/>
              <w:left w:w="0" w:type="dxa"/>
              <w:bottom w:w="0" w:type="dxa"/>
              <w:right w:w="0" w:type="dxa"/>
            </w:tcMar>
            <w:vAlign w:val="bottom"/>
            <w:hideMark/>
          </w:tcPr>
          <w:p w14:paraId="4AE19926" w14:textId="77777777" w:rsidR="00000000" w:rsidRDefault="007003F1">
            <w:pPr>
              <w:pStyle w:val="a3"/>
              <w:spacing w:before="0" w:beforeAutospacing="0" w:after="1" w:afterAutospacing="0"/>
              <w:ind w:right="60"/>
              <w:jc w:val="right"/>
              <w:rPr>
                <w:sz w:val="20"/>
                <w:szCs w:val="20"/>
              </w:rPr>
            </w:pPr>
            <w:r>
              <w:rPr>
                <w:sz w:val="20"/>
                <w:szCs w:val="20"/>
              </w:rPr>
              <w:t>58,065</w:t>
            </w:r>
          </w:p>
        </w:tc>
      </w:tr>
      <w:tr w:rsidR="00000000" w14:paraId="5ADCB45E" w14:textId="77777777">
        <w:trPr>
          <w:divId w:val="1106727542"/>
        </w:trPr>
        <w:tc>
          <w:tcPr>
            <w:tcW w:w="3518" w:type="pct"/>
            <w:tcMar>
              <w:top w:w="0" w:type="dxa"/>
              <w:left w:w="0" w:type="dxa"/>
              <w:bottom w:w="0" w:type="dxa"/>
              <w:right w:w="0" w:type="dxa"/>
            </w:tcMar>
            <w:vAlign w:val="bottom"/>
            <w:hideMark/>
          </w:tcPr>
          <w:p w14:paraId="30B435F6" w14:textId="77777777" w:rsidR="00000000" w:rsidRDefault="007003F1">
            <w:pPr>
              <w:pStyle w:val="a3"/>
              <w:spacing w:before="0" w:beforeAutospacing="0" w:after="1"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14:paraId="0C86E82D"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2E85B69A"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5ABB0AE2" w14:textId="77777777" w:rsidR="00000000" w:rsidRDefault="007003F1">
            <w:pPr>
              <w:pStyle w:val="a3"/>
              <w:spacing w:before="0" w:beforeAutospacing="0" w:after="1"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14:paraId="549D713E"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370E3C01"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3820BC18" w14:textId="77777777" w:rsidR="00000000" w:rsidRDefault="007003F1">
            <w:pPr>
              <w:pStyle w:val="a3"/>
              <w:spacing w:before="0" w:beforeAutospacing="0" w:after="1" w:afterAutospacing="0"/>
              <w:rPr>
                <w:sz w:val="20"/>
                <w:szCs w:val="20"/>
              </w:rPr>
            </w:pPr>
            <w:r>
              <w:rPr>
                <w:sz w:val="20"/>
                <w:szCs w:val="20"/>
              </w:rPr>
              <w:t>​</w:t>
            </w:r>
          </w:p>
        </w:tc>
      </w:tr>
      <w:tr w:rsidR="00000000" w14:paraId="73070FCC" w14:textId="77777777">
        <w:trPr>
          <w:divId w:val="1106727542"/>
        </w:trPr>
        <w:tc>
          <w:tcPr>
            <w:tcW w:w="3518" w:type="pct"/>
            <w:shd w:val="clear" w:color="auto" w:fill="CCEEFF"/>
            <w:tcMar>
              <w:top w:w="0" w:type="dxa"/>
              <w:left w:w="0" w:type="dxa"/>
              <w:bottom w:w="0" w:type="dxa"/>
              <w:right w:w="0" w:type="dxa"/>
            </w:tcMar>
            <w:vAlign w:val="bottom"/>
            <w:hideMark/>
          </w:tcPr>
          <w:p w14:paraId="60005735" w14:textId="77777777" w:rsidR="00000000" w:rsidRDefault="007003F1">
            <w:pPr>
              <w:pStyle w:val="a3"/>
              <w:spacing w:before="0" w:beforeAutospacing="0" w:after="1" w:afterAutospacing="0"/>
              <w:rPr>
                <w:sz w:val="20"/>
                <w:szCs w:val="20"/>
              </w:rPr>
            </w:pPr>
            <w:r>
              <w:rPr>
                <w:b/>
                <w:bCs/>
                <w:sz w:val="20"/>
                <w:szCs w:val="20"/>
              </w:rPr>
              <w:t>Supplemental disclosure of non-cash investing and financing activities:</w:t>
            </w:r>
          </w:p>
        </w:tc>
        <w:tc>
          <w:tcPr>
            <w:tcW w:w="137" w:type="pct"/>
            <w:shd w:val="clear" w:color="auto" w:fill="CCEEFF"/>
            <w:noWrap/>
            <w:tcMar>
              <w:top w:w="0" w:type="dxa"/>
              <w:left w:w="0" w:type="dxa"/>
              <w:bottom w:w="0" w:type="dxa"/>
              <w:right w:w="0" w:type="dxa"/>
            </w:tcMar>
            <w:vAlign w:val="bottom"/>
            <w:hideMark/>
          </w:tcPr>
          <w:p w14:paraId="081E7D06"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14AF10D2"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1B250043" w14:textId="77777777" w:rsidR="00000000" w:rsidRDefault="007003F1">
            <w:pPr>
              <w:pStyle w:val="a3"/>
              <w:spacing w:before="0" w:beforeAutospacing="0" w:after="1"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14:paraId="7587D81D"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777ABF34"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3B0612AB" w14:textId="77777777" w:rsidR="00000000" w:rsidRDefault="007003F1">
            <w:pPr>
              <w:pStyle w:val="a3"/>
              <w:spacing w:before="0" w:beforeAutospacing="0" w:after="1" w:afterAutospacing="0"/>
              <w:rPr>
                <w:sz w:val="20"/>
                <w:szCs w:val="20"/>
              </w:rPr>
            </w:pPr>
            <w:r>
              <w:rPr>
                <w:sz w:val="20"/>
                <w:szCs w:val="20"/>
              </w:rPr>
              <w:t>​</w:t>
            </w:r>
          </w:p>
        </w:tc>
      </w:tr>
      <w:tr w:rsidR="00000000" w14:paraId="1B5452FE" w14:textId="77777777">
        <w:trPr>
          <w:divId w:val="1106727542"/>
        </w:trPr>
        <w:tc>
          <w:tcPr>
            <w:tcW w:w="3518" w:type="pct"/>
            <w:tcMar>
              <w:top w:w="0" w:type="dxa"/>
              <w:left w:w="0" w:type="dxa"/>
              <w:bottom w:w="0" w:type="dxa"/>
              <w:right w:w="0" w:type="dxa"/>
            </w:tcMar>
            <w:vAlign w:val="bottom"/>
            <w:hideMark/>
          </w:tcPr>
          <w:p w14:paraId="70F5F19A" w14:textId="77777777" w:rsidR="00000000" w:rsidRDefault="007003F1">
            <w:pPr>
              <w:pStyle w:val="a3"/>
              <w:spacing w:before="0" w:beforeAutospacing="0" w:after="1" w:afterAutospacing="0"/>
              <w:ind w:left="120"/>
              <w:rPr>
                <w:sz w:val="20"/>
                <w:szCs w:val="20"/>
              </w:rPr>
            </w:pPr>
            <w:r>
              <w:rPr>
                <w:sz w:val="20"/>
                <w:szCs w:val="20"/>
              </w:rPr>
              <w:t>Net unrealized (loss) gain on short-term investments</w:t>
            </w:r>
          </w:p>
        </w:tc>
        <w:tc>
          <w:tcPr>
            <w:tcW w:w="137" w:type="pct"/>
            <w:noWrap/>
            <w:tcMar>
              <w:top w:w="0" w:type="dxa"/>
              <w:left w:w="0" w:type="dxa"/>
              <w:bottom w:w="0" w:type="dxa"/>
              <w:right w:w="0" w:type="dxa"/>
            </w:tcMar>
            <w:vAlign w:val="bottom"/>
            <w:hideMark/>
          </w:tcPr>
          <w:p w14:paraId="2642A1C0"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6543FF84"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7CAE50B4" w14:textId="77777777" w:rsidR="00000000" w:rsidRDefault="007003F1">
            <w:pPr>
              <w:pStyle w:val="a3"/>
              <w:spacing w:before="0" w:beforeAutospacing="0" w:after="1" w:afterAutospacing="0"/>
              <w:ind w:right="60"/>
              <w:jc w:val="right"/>
              <w:rPr>
                <w:sz w:val="20"/>
                <w:szCs w:val="20"/>
              </w:rPr>
            </w:pPr>
            <w:r>
              <w:rPr>
                <w:sz w:val="20"/>
                <w:szCs w:val="20"/>
              </w:rPr>
              <w:t>77</w:t>
            </w:r>
          </w:p>
        </w:tc>
        <w:tc>
          <w:tcPr>
            <w:tcW w:w="137" w:type="pct"/>
            <w:noWrap/>
            <w:tcMar>
              <w:top w:w="0" w:type="dxa"/>
              <w:left w:w="0" w:type="dxa"/>
              <w:bottom w:w="0" w:type="dxa"/>
              <w:right w:w="0" w:type="dxa"/>
            </w:tcMar>
            <w:vAlign w:val="bottom"/>
            <w:hideMark/>
          </w:tcPr>
          <w:p w14:paraId="465AFCDB"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2BA333F4"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2F0CDBAD" w14:textId="77777777" w:rsidR="00000000" w:rsidRDefault="007003F1">
            <w:pPr>
              <w:pStyle w:val="a3"/>
              <w:spacing w:before="0" w:beforeAutospacing="0" w:after="1" w:afterAutospacing="0"/>
              <w:ind w:right="60"/>
              <w:jc w:val="right"/>
              <w:rPr>
                <w:sz w:val="20"/>
                <w:szCs w:val="20"/>
              </w:rPr>
            </w:pPr>
            <w:r>
              <w:rPr>
                <w:sz w:val="20"/>
                <w:szCs w:val="20"/>
              </w:rPr>
              <w:t>692</w:t>
            </w:r>
          </w:p>
        </w:tc>
      </w:tr>
      <w:tr w:rsidR="00000000" w14:paraId="500DAB2C" w14:textId="77777777">
        <w:trPr>
          <w:divId w:val="1106727542"/>
        </w:trPr>
        <w:tc>
          <w:tcPr>
            <w:tcW w:w="3518" w:type="pct"/>
            <w:shd w:val="clear" w:color="auto" w:fill="CCEEFF"/>
            <w:tcMar>
              <w:top w:w="0" w:type="dxa"/>
              <w:left w:w="0" w:type="dxa"/>
              <w:bottom w:w="0" w:type="dxa"/>
              <w:right w:w="0" w:type="dxa"/>
            </w:tcMar>
            <w:vAlign w:val="bottom"/>
            <w:hideMark/>
          </w:tcPr>
          <w:p w14:paraId="0D009745" w14:textId="77777777" w:rsidR="00000000" w:rsidRDefault="007003F1">
            <w:pPr>
              <w:pStyle w:val="a3"/>
              <w:spacing w:before="0" w:beforeAutospacing="0" w:after="1" w:afterAutospacing="0"/>
              <w:ind w:left="120"/>
              <w:rPr>
                <w:sz w:val="20"/>
                <w:szCs w:val="20"/>
              </w:rPr>
            </w:pPr>
            <w:r>
              <w:rPr>
                <w:sz w:val="20"/>
                <w:szCs w:val="20"/>
              </w:rPr>
              <w:t>Acquisitions of property and equipment included in accounts payable and accrued expense</w:t>
            </w:r>
          </w:p>
        </w:tc>
        <w:tc>
          <w:tcPr>
            <w:tcW w:w="137" w:type="pct"/>
            <w:shd w:val="clear" w:color="auto" w:fill="CCEEFF"/>
            <w:noWrap/>
            <w:tcMar>
              <w:top w:w="0" w:type="dxa"/>
              <w:left w:w="0" w:type="dxa"/>
              <w:bottom w:w="0" w:type="dxa"/>
              <w:right w:w="0" w:type="dxa"/>
            </w:tcMar>
            <w:vAlign w:val="bottom"/>
            <w:hideMark/>
          </w:tcPr>
          <w:p w14:paraId="6AB7DFFF" w14:textId="77777777" w:rsidR="00000000" w:rsidRDefault="007003F1">
            <w:pPr>
              <w:pStyle w:val="a3"/>
              <w:spacing w:before="0" w:beforeAutospacing="0" w:after="1" w:afterAutospacing="0"/>
              <w:rPr>
                <w:sz w:val="20"/>
                <w:szCs w:val="20"/>
              </w:rPr>
            </w:pPr>
            <w:r>
              <w:rPr>
                <w:sz w:val="20"/>
                <w:szCs w:val="20"/>
              </w:rPr>
              <w:t>​</w:t>
            </w:r>
          </w:p>
        </w:tc>
        <w:tc>
          <w:tcPr>
            <w:tcW w:w="93" w:type="pct"/>
            <w:shd w:val="clear" w:color="auto" w:fill="CCEEFF"/>
            <w:noWrap/>
            <w:tcMar>
              <w:top w:w="0" w:type="dxa"/>
              <w:left w:w="0" w:type="dxa"/>
              <w:bottom w:w="0" w:type="dxa"/>
              <w:right w:w="0" w:type="dxa"/>
            </w:tcMar>
            <w:vAlign w:val="bottom"/>
            <w:hideMark/>
          </w:tcPr>
          <w:p w14:paraId="2B1920BD" w14:textId="77777777" w:rsidR="00000000" w:rsidRDefault="007003F1">
            <w:pPr>
              <w:pStyle w:val="a3"/>
              <w:spacing w:before="0" w:beforeAutospacing="0" w:after="1" w:afterAutospacing="0"/>
              <w:rPr>
                <w:sz w:val="20"/>
                <w:szCs w:val="20"/>
              </w:rPr>
            </w:pPr>
            <w:r>
              <w:rPr>
                <w:sz w:val="20"/>
                <w:szCs w:val="20"/>
              </w:rPr>
              <w:t> </w:t>
            </w:r>
          </w:p>
        </w:tc>
        <w:tc>
          <w:tcPr>
            <w:tcW w:w="457" w:type="pct"/>
            <w:shd w:val="clear" w:color="auto" w:fill="CCEEFF"/>
            <w:noWrap/>
            <w:tcMar>
              <w:top w:w="0" w:type="dxa"/>
              <w:left w:w="0" w:type="dxa"/>
              <w:bottom w:w="0" w:type="dxa"/>
              <w:right w:w="0" w:type="dxa"/>
            </w:tcMar>
            <w:vAlign w:val="bottom"/>
            <w:hideMark/>
          </w:tcPr>
          <w:p w14:paraId="7E09CA19" w14:textId="77777777" w:rsidR="00000000" w:rsidRDefault="007003F1">
            <w:pPr>
              <w:pStyle w:val="a3"/>
              <w:spacing w:before="0" w:beforeAutospacing="0" w:after="1" w:afterAutospacing="0"/>
              <w:jc w:val="right"/>
              <w:rPr>
                <w:sz w:val="20"/>
                <w:szCs w:val="20"/>
              </w:rPr>
            </w:pPr>
            <w:r>
              <w:rPr>
                <w:sz w:val="20"/>
                <w:szCs w:val="20"/>
              </w:rPr>
              <w:t>(3,258)</w:t>
            </w:r>
          </w:p>
        </w:tc>
        <w:tc>
          <w:tcPr>
            <w:tcW w:w="137" w:type="pct"/>
            <w:shd w:val="clear" w:color="auto" w:fill="CCEEFF"/>
            <w:noWrap/>
            <w:tcMar>
              <w:top w:w="0" w:type="dxa"/>
              <w:left w:w="0" w:type="dxa"/>
              <w:bottom w:w="0" w:type="dxa"/>
              <w:right w:w="0" w:type="dxa"/>
            </w:tcMar>
            <w:vAlign w:val="bottom"/>
            <w:hideMark/>
          </w:tcPr>
          <w:p w14:paraId="589B204F" w14:textId="77777777" w:rsidR="00000000" w:rsidRDefault="007003F1">
            <w:pPr>
              <w:pStyle w:val="a3"/>
              <w:spacing w:before="0" w:beforeAutospacing="0" w:after="1" w:afterAutospacing="0"/>
              <w:rPr>
                <w:sz w:val="20"/>
                <w:szCs w:val="20"/>
              </w:rPr>
            </w:pPr>
            <w:r>
              <w:rPr>
                <w:sz w:val="20"/>
                <w:szCs w:val="20"/>
              </w:rPr>
              <w:t>​</w:t>
            </w:r>
          </w:p>
        </w:tc>
        <w:tc>
          <w:tcPr>
            <w:tcW w:w="195" w:type="pct"/>
            <w:shd w:val="clear" w:color="auto" w:fill="CCEEFF"/>
            <w:noWrap/>
            <w:tcMar>
              <w:top w:w="0" w:type="dxa"/>
              <w:left w:w="0" w:type="dxa"/>
              <w:bottom w:w="0" w:type="dxa"/>
              <w:right w:w="0" w:type="dxa"/>
            </w:tcMar>
            <w:vAlign w:val="bottom"/>
            <w:hideMark/>
          </w:tcPr>
          <w:p w14:paraId="52336106" w14:textId="77777777" w:rsidR="00000000" w:rsidRDefault="007003F1">
            <w:pPr>
              <w:pStyle w:val="a3"/>
              <w:spacing w:before="0" w:beforeAutospacing="0" w:after="1" w:afterAutospacing="0"/>
              <w:rPr>
                <w:sz w:val="20"/>
                <w:szCs w:val="20"/>
              </w:rPr>
            </w:pPr>
            <w:r>
              <w:rPr>
                <w:sz w:val="20"/>
                <w:szCs w:val="20"/>
              </w:rPr>
              <w:t> </w:t>
            </w:r>
          </w:p>
        </w:tc>
        <w:tc>
          <w:tcPr>
            <w:tcW w:w="457" w:type="pct"/>
            <w:shd w:val="clear" w:color="auto" w:fill="CCEEFF"/>
            <w:noWrap/>
            <w:tcMar>
              <w:top w:w="0" w:type="dxa"/>
              <w:left w:w="0" w:type="dxa"/>
              <w:bottom w:w="0" w:type="dxa"/>
              <w:right w:w="0" w:type="dxa"/>
            </w:tcMar>
            <w:vAlign w:val="bottom"/>
            <w:hideMark/>
          </w:tcPr>
          <w:p w14:paraId="181DF35B" w14:textId="77777777" w:rsidR="00000000" w:rsidRDefault="007003F1">
            <w:pPr>
              <w:pStyle w:val="a3"/>
              <w:spacing w:before="0" w:beforeAutospacing="0" w:after="1" w:afterAutospacing="0"/>
              <w:jc w:val="right"/>
              <w:rPr>
                <w:sz w:val="20"/>
                <w:szCs w:val="20"/>
              </w:rPr>
            </w:pPr>
            <w:r>
              <w:rPr>
                <w:sz w:val="20"/>
                <w:szCs w:val="20"/>
              </w:rPr>
              <w:t>(4,686)</w:t>
            </w:r>
          </w:p>
        </w:tc>
      </w:tr>
      <w:tr w:rsidR="00000000" w14:paraId="7132CEC9" w14:textId="77777777">
        <w:trPr>
          <w:divId w:val="1106727542"/>
        </w:trPr>
        <w:tc>
          <w:tcPr>
            <w:tcW w:w="3518" w:type="pct"/>
            <w:tcMar>
              <w:top w:w="0" w:type="dxa"/>
              <w:left w:w="0" w:type="dxa"/>
              <w:bottom w:w="0" w:type="dxa"/>
              <w:right w:w="0" w:type="dxa"/>
            </w:tcMar>
            <w:vAlign w:val="bottom"/>
            <w:hideMark/>
          </w:tcPr>
          <w:p w14:paraId="376C8AE8" w14:textId="77777777" w:rsidR="00000000" w:rsidRDefault="007003F1">
            <w:pPr>
              <w:pStyle w:val="a3"/>
              <w:spacing w:before="0" w:beforeAutospacing="0" w:after="1" w:afterAutospacing="0"/>
              <w:ind w:left="120"/>
              <w:rPr>
                <w:sz w:val="20"/>
                <w:szCs w:val="20"/>
              </w:rPr>
            </w:pPr>
            <w:r>
              <w:rPr>
                <w:sz w:val="20"/>
                <w:szCs w:val="20"/>
              </w:rPr>
              <w:t>Conversion of convertible preferred stock to common stock</w:t>
            </w:r>
          </w:p>
        </w:tc>
        <w:tc>
          <w:tcPr>
            <w:tcW w:w="137" w:type="pct"/>
            <w:noWrap/>
            <w:tcMar>
              <w:top w:w="0" w:type="dxa"/>
              <w:left w:w="0" w:type="dxa"/>
              <w:bottom w:w="0" w:type="dxa"/>
              <w:right w:w="0" w:type="dxa"/>
            </w:tcMar>
            <w:vAlign w:val="bottom"/>
            <w:hideMark/>
          </w:tcPr>
          <w:p w14:paraId="5A19AA8A" w14:textId="77777777" w:rsidR="00000000" w:rsidRDefault="007003F1">
            <w:pPr>
              <w:pStyle w:val="a3"/>
              <w:spacing w:before="0" w:beforeAutospacing="0" w:after="1" w:afterAutospacing="0"/>
              <w:rPr>
                <w:sz w:val="20"/>
                <w:szCs w:val="20"/>
              </w:rPr>
            </w:pPr>
            <w:r>
              <w:rPr>
                <w:sz w:val="20"/>
                <w:szCs w:val="20"/>
              </w:rPr>
              <w:t>​</w:t>
            </w:r>
          </w:p>
        </w:tc>
        <w:tc>
          <w:tcPr>
            <w:tcW w:w="93" w:type="pct"/>
            <w:noWrap/>
            <w:tcMar>
              <w:top w:w="0" w:type="dxa"/>
              <w:left w:w="0" w:type="dxa"/>
              <w:bottom w:w="0" w:type="dxa"/>
              <w:right w:w="0" w:type="dxa"/>
            </w:tcMar>
            <w:vAlign w:val="bottom"/>
            <w:hideMark/>
          </w:tcPr>
          <w:p w14:paraId="25B05C2E"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79CD27B3" w14:textId="77777777" w:rsidR="00000000" w:rsidRDefault="007003F1">
            <w:pPr>
              <w:pStyle w:val="a3"/>
              <w:spacing w:before="0" w:beforeAutospacing="0" w:after="1" w:afterAutospacing="0"/>
              <w:jc w:val="right"/>
              <w:rPr>
                <w:sz w:val="20"/>
                <w:szCs w:val="20"/>
              </w:rPr>
            </w:pPr>
            <w:r>
              <w:rPr>
                <w:sz w:val="20"/>
                <w:szCs w:val="20"/>
              </w:rPr>
              <w:t>(1)</w:t>
            </w:r>
          </w:p>
        </w:tc>
        <w:tc>
          <w:tcPr>
            <w:tcW w:w="137" w:type="pct"/>
            <w:noWrap/>
            <w:tcMar>
              <w:top w:w="0" w:type="dxa"/>
              <w:left w:w="0" w:type="dxa"/>
              <w:bottom w:w="0" w:type="dxa"/>
              <w:right w:w="0" w:type="dxa"/>
            </w:tcMar>
            <w:vAlign w:val="bottom"/>
            <w:hideMark/>
          </w:tcPr>
          <w:p w14:paraId="4E78F9CF" w14:textId="77777777" w:rsidR="00000000" w:rsidRDefault="007003F1">
            <w:pPr>
              <w:pStyle w:val="a3"/>
              <w:spacing w:before="0" w:beforeAutospacing="0" w:after="1" w:afterAutospacing="0"/>
              <w:rPr>
                <w:sz w:val="20"/>
                <w:szCs w:val="20"/>
              </w:rPr>
            </w:pPr>
            <w:r>
              <w:rPr>
                <w:sz w:val="20"/>
                <w:szCs w:val="20"/>
              </w:rPr>
              <w:t>​</w:t>
            </w:r>
          </w:p>
        </w:tc>
        <w:tc>
          <w:tcPr>
            <w:tcW w:w="195" w:type="pct"/>
            <w:noWrap/>
            <w:tcMar>
              <w:top w:w="0" w:type="dxa"/>
              <w:left w:w="0" w:type="dxa"/>
              <w:bottom w:w="0" w:type="dxa"/>
              <w:right w:w="0" w:type="dxa"/>
            </w:tcMar>
            <w:vAlign w:val="bottom"/>
            <w:hideMark/>
          </w:tcPr>
          <w:p w14:paraId="121456BD"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315050A6" w14:textId="77777777" w:rsidR="00000000" w:rsidRDefault="007003F1">
            <w:pPr>
              <w:pStyle w:val="a3"/>
              <w:spacing w:before="0" w:beforeAutospacing="0" w:after="1" w:afterAutospacing="0"/>
              <w:ind w:right="60"/>
              <w:jc w:val="right"/>
              <w:rPr>
                <w:sz w:val="20"/>
                <w:szCs w:val="20"/>
              </w:rPr>
            </w:pPr>
            <w:r>
              <w:rPr>
                <w:sz w:val="20"/>
                <w:szCs w:val="20"/>
              </w:rPr>
              <w:t>—</w:t>
            </w:r>
          </w:p>
        </w:tc>
      </w:tr>
    </w:tbl>
    <w:p w14:paraId="4533F718" w14:textId="77777777" w:rsidR="00000000" w:rsidRDefault="007003F1">
      <w:pPr>
        <w:pStyle w:val="a3"/>
        <w:spacing w:before="0" w:beforeAutospacing="0" w:after="0" w:afterAutospacing="0"/>
        <w:divId w:val="1106727542"/>
        <w:rPr>
          <w:sz w:val="20"/>
          <w:szCs w:val="20"/>
        </w:rPr>
      </w:pPr>
      <w:r>
        <w:rPr>
          <w:sz w:val="20"/>
          <w:szCs w:val="20"/>
        </w:rPr>
        <w:t>​</w:t>
      </w:r>
    </w:p>
    <w:p w14:paraId="759B3A25" w14:textId="77777777" w:rsidR="00000000" w:rsidRDefault="007003F1">
      <w:pPr>
        <w:pStyle w:val="a3"/>
        <w:spacing w:before="0" w:beforeAutospacing="0" w:after="200" w:afterAutospacing="0"/>
        <w:ind w:firstLine="547"/>
        <w:jc w:val="center"/>
        <w:divId w:val="1106727542"/>
        <w:rPr>
          <w:sz w:val="20"/>
          <w:szCs w:val="20"/>
        </w:rPr>
      </w:pPr>
      <w:r>
        <w:rPr>
          <w:sz w:val="20"/>
          <w:szCs w:val="20"/>
        </w:rPr>
        <w:t>The accompanying notes are an integral part of these condensed consolidated financial statements.</w:t>
      </w:r>
    </w:p>
    <w:p w14:paraId="5F1282E5" w14:textId="77777777" w:rsidR="00000000" w:rsidRDefault="007003F1">
      <w:pPr>
        <w:pStyle w:val="a3"/>
        <w:spacing w:before="0" w:beforeAutospacing="0" w:after="0" w:afterAutospacing="0"/>
        <w:divId w:val="1106727542"/>
        <w:rPr>
          <w:sz w:val="20"/>
          <w:szCs w:val="20"/>
        </w:rPr>
      </w:pPr>
      <w:r>
        <w:rPr>
          <w:sz w:val="20"/>
          <w:szCs w:val="20"/>
        </w:rPr>
        <w:t>​</w:t>
      </w:r>
    </w:p>
    <w:p w14:paraId="643462EE" w14:textId="77777777" w:rsidR="00000000" w:rsidRDefault="007003F1">
      <w:pPr>
        <w:pStyle w:val="a3"/>
        <w:spacing w:before="480" w:beforeAutospacing="0" w:after="0" w:afterAutospacing="0"/>
        <w:jc w:val="center"/>
        <w:divId w:val="721028753"/>
        <w:rPr>
          <w:sz w:val="20"/>
          <w:szCs w:val="20"/>
        </w:rPr>
      </w:pPr>
      <w:r>
        <w:rPr>
          <w:sz w:val="20"/>
          <w:szCs w:val="20"/>
        </w:rPr>
        <w:t>6</w:t>
      </w:r>
    </w:p>
    <w:p w14:paraId="48C43933" w14:textId="77777777" w:rsidR="00000000" w:rsidRDefault="007003F1">
      <w:pPr>
        <w:pStyle w:val="a3"/>
        <w:spacing w:before="0" w:beforeAutospacing="0" w:after="600" w:afterAutospacing="0"/>
        <w:divId w:val="1773626803"/>
        <w:rPr>
          <w:sz w:val="20"/>
          <w:szCs w:val="20"/>
        </w:rPr>
      </w:pPr>
      <w:hyperlink w:anchor="TOC" w:history="1">
        <w:r>
          <w:rPr>
            <w:rStyle w:val="a4"/>
            <w:sz w:val="20"/>
            <w:szCs w:val="20"/>
          </w:rPr>
          <w:t>Table of Contents</w:t>
        </w:r>
      </w:hyperlink>
    </w:p>
    <w:p w14:paraId="2AD33338" w14:textId="77777777" w:rsidR="00000000" w:rsidRDefault="007003F1">
      <w:pPr>
        <w:pStyle w:val="a3"/>
        <w:spacing w:before="0" w:beforeAutospacing="0" w:after="0" w:afterAutospacing="0"/>
        <w:jc w:val="center"/>
        <w:divId w:val="1018586443"/>
        <w:rPr>
          <w:b/>
          <w:bCs/>
          <w:sz w:val="20"/>
          <w:szCs w:val="20"/>
        </w:rPr>
      </w:pPr>
      <w:r>
        <w:rPr>
          <w:b/>
          <w:bCs/>
          <w:sz w:val="20"/>
          <w:szCs w:val="20"/>
        </w:rPr>
        <w:t>IOVANCE BIOTHERAPEUTICS, INC.</w:t>
      </w:r>
    </w:p>
    <w:p w14:paraId="0360AF15" w14:textId="77777777" w:rsidR="00000000" w:rsidRDefault="007003F1">
      <w:pPr>
        <w:pStyle w:val="a3"/>
        <w:spacing w:before="0" w:beforeAutospacing="0" w:after="0" w:afterAutospacing="0"/>
        <w:jc w:val="center"/>
        <w:divId w:val="1018586443"/>
        <w:rPr>
          <w:b/>
          <w:bCs/>
          <w:sz w:val="20"/>
          <w:szCs w:val="20"/>
        </w:rPr>
      </w:pPr>
      <w:r>
        <w:rPr>
          <w:b/>
          <w:bCs/>
          <w:sz w:val="20"/>
          <w:szCs w:val="20"/>
        </w:rPr>
        <w:t>NOTES TO THE CONDENSED CONSOLIDATED FINANCIAL STATEMENTS</w:t>
      </w:r>
    </w:p>
    <w:p w14:paraId="2F2973E6" w14:textId="77777777" w:rsidR="00000000" w:rsidRDefault="007003F1">
      <w:pPr>
        <w:pStyle w:val="a3"/>
        <w:spacing w:before="0" w:beforeAutospacing="0" w:after="200" w:afterAutospacing="0"/>
        <w:jc w:val="center"/>
        <w:divId w:val="1018586443"/>
        <w:rPr>
          <w:sz w:val="20"/>
          <w:szCs w:val="20"/>
        </w:rPr>
      </w:pPr>
      <w:r>
        <w:rPr>
          <w:b/>
          <w:bCs/>
          <w:sz w:val="20"/>
          <w:szCs w:val="20"/>
        </w:rPr>
        <w:t>(unaudited)</w:t>
      </w:r>
    </w:p>
    <w:p w14:paraId="64500C07" w14:textId="77777777" w:rsidR="00000000" w:rsidRDefault="007003F1">
      <w:pPr>
        <w:pStyle w:val="a3"/>
        <w:spacing w:before="0" w:beforeAutospacing="0" w:after="200" w:afterAutospacing="0"/>
        <w:divId w:val="1018586443"/>
        <w:rPr>
          <w:b/>
          <w:bCs/>
          <w:sz w:val="20"/>
          <w:szCs w:val="20"/>
        </w:rPr>
      </w:pPr>
      <w:r>
        <w:rPr>
          <w:b/>
          <w:bCs/>
          <w:sz w:val="20"/>
          <w:szCs w:val="20"/>
          <w:u w:val="single"/>
        </w:rPr>
        <w:t>NOTE 1. GEN</w:t>
      </w:r>
      <w:r>
        <w:rPr>
          <w:b/>
          <w:bCs/>
          <w:sz w:val="20"/>
          <w:szCs w:val="20"/>
          <w:u w:val="single"/>
        </w:rPr>
        <w:t>ERAL ORGANIZATION AND BUSINESS</w:t>
      </w:r>
    </w:p>
    <w:p w14:paraId="6DEA61B3" w14:textId="77777777" w:rsidR="00000000" w:rsidRDefault="007003F1">
      <w:pPr>
        <w:pStyle w:val="a3"/>
        <w:spacing w:before="0" w:beforeAutospacing="0" w:after="200" w:afterAutospacing="0"/>
        <w:ind w:firstLine="547"/>
        <w:divId w:val="1018586443"/>
        <w:rPr>
          <w:b/>
          <w:bCs/>
          <w:i/>
          <w:iCs/>
          <w:sz w:val="20"/>
          <w:szCs w:val="20"/>
        </w:rPr>
      </w:pPr>
      <w:r>
        <w:rPr>
          <w:sz w:val="20"/>
          <w:szCs w:val="20"/>
        </w:rPr>
        <w:t>Iovance Biotherapeutics, Inc. (the “Company”, “we”, “us” or “our”</w:t>
      </w:r>
      <w:r>
        <w:rPr>
          <w:sz w:val="20"/>
          <w:szCs w:val="20"/>
        </w:rPr>
        <w:t>) is a clinical-stage biopharmaceutical company focused on the development and commercialization of cell therapies as novel cancer immunotherapy products designed to harness the power of a patient’s own immune system to eradicate cancer cells. Tumor infilt</w:t>
      </w:r>
      <w:r>
        <w:rPr>
          <w:sz w:val="20"/>
          <w:szCs w:val="20"/>
        </w:rPr>
        <w:t>rating lymphocyte (“TIL”) therapy is an autologous cell therapy platform technology that was originally developed by the National Cancer Institute (“NCI”), which conducted initial clinical trials in diseases such as metastatic melanoma and cervical cancer.</w:t>
      </w:r>
      <w:r>
        <w:rPr>
          <w:sz w:val="20"/>
          <w:szCs w:val="20"/>
        </w:rPr>
        <w:t xml:space="preserve"> The Company has developed a new, shorter manufacturing process for TIL therapy known as Generation 2 (“Gen 2”), which yields a cryopreserved TIL product. This proprietary and scalable manufacturing method is being further investigated in multiple indicati</w:t>
      </w:r>
      <w:r>
        <w:rPr>
          <w:sz w:val="20"/>
          <w:szCs w:val="20"/>
        </w:rPr>
        <w:t>ons. The Company’s lead product candidates include lifileucel for metastatic melanoma and metastatic cervical cancer. Lifileucel for metastatic cervical cancer was formerly known as LN-145. In addition to metastatic melanoma and metastatic cervical cancer,</w:t>
      </w:r>
      <w:r>
        <w:rPr>
          <w:sz w:val="20"/>
          <w:szCs w:val="20"/>
        </w:rPr>
        <w:t xml:space="preserve"> the Company is investigating the effectiveness and safety of TIL therapy and peripheral blood lymphocyte therapy for the treatment of squamous cell carcinoma of the head and neck, non-small cell lung cancer, and chronic lymphocytic leukemia through its sp</w:t>
      </w:r>
      <w:r>
        <w:rPr>
          <w:sz w:val="20"/>
          <w:szCs w:val="20"/>
        </w:rPr>
        <w:t>onsored trials, as well as in other oncology indications through collaborations. On June 1, 2017, the Company reincorporated from a Nevada corporation to a Delaware corporation.</w:t>
      </w:r>
    </w:p>
    <w:p w14:paraId="53B30537" w14:textId="77777777" w:rsidR="00000000" w:rsidRDefault="007003F1">
      <w:pPr>
        <w:pStyle w:val="a3"/>
        <w:spacing w:before="0" w:beforeAutospacing="0" w:after="200" w:afterAutospacing="0"/>
        <w:divId w:val="1018586443"/>
        <w:rPr>
          <w:b/>
          <w:bCs/>
          <w:i/>
          <w:iCs/>
          <w:sz w:val="20"/>
          <w:szCs w:val="20"/>
        </w:rPr>
      </w:pPr>
      <w:r>
        <w:rPr>
          <w:b/>
          <w:bCs/>
          <w:i/>
          <w:iCs/>
          <w:sz w:val="20"/>
          <w:szCs w:val="20"/>
        </w:rPr>
        <w:t>Basis of Presentation of Unaudited Condensed Consolidated Financial Informatio</w:t>
      </w:r>
      <w:r>
        <w:rPr>
          <w:b/>
          <w:bCs/>
          <w:i/>
          <w:iCs/>
          <w:sz w:val="20"/>
          <w:szCs w:val="20"/>
        </w:rPr>
        <w:t>n</w:t>
      </w:r>
    </w:p>
    <w:p w14:paraId="15DBEC1F" w14:textId="77777777" w:rsidR="00000000" w:rsidRDefault="007003F1">
      <w:pPr>
        <w:pStyle w:val="a3"/>
        <w:spacing w:before="0" w:beforeAutospacing="0" w:after="240" w:afterAutospacing="0"/>
        <w:ind w:firstLine="547"/>
        <w:divId w:val="1018586443"/>
        <w:rPr>
          <w:sz w:val="20"/>
          <w:szCs w:val="20"/>
        </w:rPr>
      </w:pPr>
      <w:r>
        <w:rPr>
          <w:sz w:val="20"/>
          <w:szCs w:val="20"/>
        </w:rPr>
        <w:t>The unaudited condensed consolidated financial statements of the Company for the three months ended March 31, 2021 and 2020 have been prepared in accordance with accounting principles generally accepted in the United States of America (“GAAP”) for interi</w:t>
      </w:r>
      <w:r>
        <w:rPr>
          <w:sz w:val="20"/>
          <w:szCs w:val="20"/>
        </w:rPr>
        <w:t>m financial information and pursuant to the requirements for reporting on Form 10-Q and Regulation S-X. Accordingly, they do not include all the information and footnotes required by GAAP for audited financial statements. However, such information reflects</w:t>
      </w:r>
      <w:r>
        <w:rPr>
          <w:sz w:val="20"/>
          <w:szCs w:val="20"/>
        </w:rPr>
        <w:t xml:space="preserve"> all adjustments (consisting solely of normal recurring adjustments), which are, in the opinion of management, necessary for the fair presentation of the Company's financial position and results of operations. Results shown for interim periods are not nece</w:t>
      </w:r>
      <w:r>
        <w:rPr>
          <w:sz w:val="20"/>
          <w:szCs w:val="20"/>
        </w:rPr>
        <w:t>ssarily indicative of the results to be obtained for a full fiscal year. The balance sheet information as of December 31, 2020, was derived from the audited financial statements included in the Company's Annual Report on Form 10-K filed with the Securities</w:t>
      </w:r>
      <w:r>
        <w:rPr>
          <w:sz w:val="20"/>
          <w:szCs w:val="20"/>
        </w:rPr>
        <w:t xml:space="preserve"> and Exchange Commission (the “SEC”) on February 25, 2021. These interim financial statements should be read in conjunction with that report.</w:t>
      </w:r>
    </w:p>
    <w:p w14:paraId="30FE0C46" w14:textId="77777777" w:rsidR="00000000" w:rsidRDefault="007003F1">
      <w:pPr>
        <w:pStyle w:val="a3"/>
        <w:spacing w:before="0" w:beforeAutospacing="0" w:after="200" w:afterAutospacing="0"/>
        <w:divId w:val="1018586443"/>
        <w:rPr>
          <w:b/>
          <w:bCs/>
          <w:i/>
          <w:iCs/>
          <w:sz w:val="20"/>
          <w:szCs w:val="20"/>
        </w:rPr>
      </w:pPr>
      <w:r>
        <w:rPr>
          <w:b/>
          <w:bCs/>
          <w:i/>
          <w:iCs/>
          <w:sz w:val="20"/>
          <w:szCs w:val="20"/>
        </w:rPr>
        <w:t>Liquidity</w:t>
      </w:r>
    </w:p>
    <w:p w14:paraId="1D2996F3" w14:textId="77777777" w:rsidR="00000000" w:rsidRDefault="007003F1">
      <w:pPr>
        <w:pStyle w:val="a3"/>
        <w:spacing w:before="0" w:beforeAutospacing="0" w:after="240" w:afterAutospacing="0"/>
        <w:ind w:firstLine="547"/>
        <w:divId w:val="1018586443"/>
        <w:rPr>
          <w:sz w:val="20"/>
          <w:szCs w:val="20"/>
        </w:rPr>
      </w:pPr>
      <w:r>
        <w:rPr>
          <w:sz w:val="20"/>
          <w:szCs w:val="20"/>
        </w:rPr>
        <w:t xml:space="preserve">The Company is currently engaged in the development of therapeutics to fight cancer, specifically solid </w:t>
      </w:r>
      <w:r>
        <w:rPr>
          <w:sz w:val="20"/>
          <w:szCs w:val="20"/>
        </w:rPr>
        <w:t xml:space="preserve">tumors. The Company currently does not have any commercial products and has not yet generated any revenues from its business. The Company currently does not anticipate that it will generate any significant revenues from the sale or licensing of any of its </w:t>
      </w:r>
      <w:r>
        <w:rPr>
          <w:sz w:val="20"/>
          <w:szCs w:val="20"/>
        </w:rPr>
        <w:t>product candidates during the 12 months from the date these financial statements are issued. The Company has incurred a net loss of $75.4 million for the three months ended March 31, 2021 and used $62.4 million of cash in its operating activities during th</w:t>
      </w:r>
      <w:r>
        <w:rPr>
          <w:sz w:val="20"/>
          <w:szCs w:val="20"/>
        </w:rPr>
        <w:t>e three months ended March 31, 2021. For the three months ended March 31, 2021, the Company received net proceeds of approximately $42.9 million from the “at the market” offering program the Company has in place with Jefferies LLC, acting as sales agent. A</w:t>
      </w:r>
      <w:r>
        <w:rPr>
          <w:sz w:val="20"/>
          <w:szCs w:val="20"/>
        </w:rPr>
        <w:t>s of March 31, 2021, the Company had $610.2 million in cash, cash equivalents, investments, and restricted cash ($131.9 million of cash and cash equivalents, $462.0 million in short-term investments, $10.2 million in long-term investments, and $6.1 million</w:t>
      </w:r>
      <w:r>
        <w:rPr>
          <w:sz w:val="20"/>
          <w:szCs w:val="20"/>
        </w:rPr>
        <w:t xml:space="preserve"> in restricted cash).</w:t>
      </w:r>
    </w:p>
    <w:p w14:paraId="5F90A09F" w14:textId="77777777" w:rsidR="00000000" w:rsidRDefault="007003F1">
      <w:pPr>
        <w:pStyle w:val="a3"/>
        <w:spacing w:before="0" w:beforeAutospacing="0" w:after="240" w:afterAutospacing="0"/>
        <w:ind w:firstLine="547"/>
        <w:divId w:val="1018586443"/>
        <w:rPr>
          <w:b/>
          <w:bCs/>
          <w:i/>
          <w:iCs/>
          <w:sz w:val="20"/>
          <w:szCs w:val="20"/>
        </w:rPr>
      </w:pPr>
      <w:r>
        <w:rPr>
          <w:sz w:val="20"/>
          <w:szCs w:val="20"/>
        </w:rPr>
        <w:t>The Company expects to continue its research and development activities, increase pre-commercial activities and continue the construction of the tenant improvements for its new manufacturing facility, which will increase the amount of</w:t>
      </w:r>
      <w:r>
        <w:rPr>
          <w:sz w:val="20"/>
          <w:szCs w:val="20"/>
        </w:rPr>
        <w:t xml:space="preserve"> cash used during 2021 and beyond. Specifically, the Company expects continued spending on its current and planned clinical trials, continued expansion of manufacturing activities, including construction of a manufacturing facility, higher payroll expenses</w:t>
      </w:r>
      <w:r>
        <w:rPr>
          <w:sz w:val="20"/>
          <w:szCs w:val="20"/>
        </w:rPr>
        <w:t xml:space="preserve"> as the Company increases its professional and scientific staff and continuation of pre-commercial activities. Based on the funds the Company has available as of the date these financial statements are issued, the Company believes that it has sufficient ca</w:t>
      </w:r>
      <w:r>
        <w:rPr>
          <w:sz w:val="20"/>
          <w:szCs w:val="20"/>
        </w:rPr>
        <w:t>pital to fund its anticipated operating expenses and capital expenditures as planned for at least the next twelve months from the date these financial statements are issued.</w:t>
      </w:r>
    </w:p>
    <w:p w14:paraId="4A6EE461" w14:textId="77777777" w:rsidR="00000000" w:rsidRDefault="007003F1">
      <w:pPr>
        <w:pStyle w:val="a3"/>
        <w:spacing w:before="0" w:beforeAutospacing="0" w:after="200" w:afterAutospacing="0"/>
        <w:divId w:val="1018586443"/>
        <w:rPr>
          <w:sz w:val="20"/>
          <w:szCs w:val="20"/>
        </w:rPr>
      </w:pPr>
      <w:r>
        <w:rPr>
          <w:b/>
          <w:bCs/>
          <w:i/>
          <w:iCs/>
          <w:sz w:val="20"/>
          <w:szCs w:val="20"/>
        </w:rPr>
        <w:t>Impact of COVID-19</w:t>
      </w:r>
    </w:p>
    <w:p w14:paraId="1B3C374E" w14:textId="77777777" w:rsidR="00000000" w:rsidRDefault="007003F1">
      <w:pPr>
        <w:pStyle w:val="a3"/>
        <w:spacing w:before="0" w:beforeAutospacing="0" w:after="0" w:afterAutospacing="0"/>
        <w:ind w:firstLine="547"/>
        <w:divId w:val="1018586443"/>
        <w:rPr>
          <w:b/>
          <w:bCs/>
          <w:i/>
          <w:iCs/>
          <w:sz w:val="20"/>
          <w:szCs w:val="20"/>
        </w:rPr>
      </w:pPr>
      <w:r>
        <w:rPr>
          <w:sz w:val="20"/>
          <w:szCs w:val="20"/>
        </w:rPr>
        <w:t>In December 2019, a novel coronavirus known as SARS-CoV-2 was f</w:t>
      </w:r>
      <w:r>
        <w:rPr>
          <w:sz w:val="20"/>
          <w:szCs w:val="20"/>
        </w:rPr>
        <w:t xml:space="preserve">irst detected in Wuhan, Hubei Province, People’s Republic of China, causing outbreaks of the coronavirus disease, known as COVID-19, that has now spread globally. On January 30, 2020, the World Health Organization (“WHO”) declared COVID-19 a pandemic (the </w:t>
      </w:r>
      <w:r>
        <w:rPr>
          <w:sz w:val="20"/>
          <w:szCs w:val="20"/>
        </w:rPr>
        <w:t xml:space="preserve">“COVID-19 Pandemic”). The Secretary of </w:t>
      </w:r>
    </w:p>
    <w:p w14:paraId="70226B8C" w14:textId="77777777" w:rsidR="00000000" w:rsidRDefault="007003F1">
      <w:pPr>
        <w:pStyle w:val="a3"/>
        <w:spacing w:before="480" w:beforeAutospacing="0" w:after="0" w:afterAutospacing="0"/>
        <w:jc w:val="center"/>
        <w:divId w:val="115607266"/>
        <w:rPr>
          <w:sz w:val="20"/>
          <w:szCs w:val="20"/>
        </w:rPr>
      </w:pPr>
      <w:r>
        <w:rPr>
          <w:sz w:val="20"/>
          <w:szCs w:val="20"/>
        </w:rPr>
        <w:t>7</w:t>
      </w:r>
    </w:p>
    <w:p w14:paraId="7384CD3F" w14:textId="77777777" w:rsidR="00000000" w:rsidRDefault="007003F1">
      <w:pPr>
        <w:pStyle w:val="a3"/>
        <w:spacing w:before="0" w:beforeAutospacing="0" w:after="600" w:afterAutospacing="0"/>
        <w:divId w:val="505707709"/>
        <w:rPr>
          <w:sz w:val="20"/>
          <w:szCs w:val="20"/>
        </w:rPr>
      </w:pPr>
      <w:hyperlink w:anchor="TOC" w:history="1">
        <w:r>
          <w:rPr>
            <w:rStyle w:val="a4"/>
            <w:sz w:val="20"/>
            <w:szCs w:val="20"/>
          </w:rPr>
          <w:t>Table of Contents</w:t>
        </w:r>
      </w:hyperlink>
    </w:p>
    <w:p w14:paraId="48C2DF99" w14:textId="77777777" w:rsidR="00000000" w:rsidRDefault="007003F1">
      <w:pPr>
        <w:pStyle w:val="a3"/>
        <w:spacing w:before="0" w:beforeAutospacing="0" w:after="200" w:afterAutospacing="0"/>
        <w:divId w:val="2108188109"/>
        <w:rPr>
          <w:b/>
          <w:bCs/>
          <w:i/>
          <w:iCs/>
          <w:sz w:val="20"/>
          <w:szCs w:val="20"/>
        </w:rPr>
      </w:pPr>
      <w:r>
        <w:rPr>
          <w:sz w:val="20"/>
          <w:szCs w:val="20"/>
        </w:rPr>
        <w:t>Health and Human Services declared a public health emergency on January 31, 2020, under section 319 of the Public Health Service Act (42 U.S.C. 247d), in response to the COVID-19 Pandemic. The full impact of the COVID-19 Pandemic is unknown and rapidly evo</w:t>
      </w:r>
      <w:r>
        <w:rPr>
          <w:sz w:val="20"/>
          <w:szCs w:val="20"/>
        </w:rPr>
        <w:t xml:space="preserve">lving. While the potential economic impact brought by and over the duration of the COVID-19 Pandemic may be difficult to assess or predict, the COVID-19 Pandemic has resulted in significant disruption of global financial markets, which could in the future </w:t>
      </w:r>
      <w:r>
        <w:rPr>
          <w:sz w:val="20"/>
          <w:szCs w:val="20"/>
        </w:rPr>
        <w:t>negatively affect the Company's liquidity. In addition, a recession or market volatility resulting from the COVID-19 Pandemic could affect the Company’s business. Given the nature and type of the Company’s short-term investments in U.S. government securiti</w:t>
      </w:r>
      <w:r>
        <w:rPr>
          <w:sz w:val="20"/>
          <w:szCs w:val="20"/>
        </w:rPr>
        <w:t>es, the Company does not believe the COVID-19 Pandemic has had or will have a material impact on the Company's current investment liquidity.</w:t>
      </w:r>
    </w:p>
    <w:p w14:paraId="7708D834" w14:textId="77777777" w:rsidR="00000000" w:rsidRDefault="007003F1">
      <w:pPr>
        <w:pStyle w:val="a3"/>
        <w:spacing w:before="0" w:beforeAutospacing="0" w:after="200" w:afterAutospacing="0"/>
        <w:divId w:val="2108188109"/>
        <w:rPr>
          <w:b/>
          <w:bCs/>
          <w:i/>
          <w:iCs/>
          <w:sz w:val="20"/>
          <w:szCs w:val="20"/>
        </w:rPr>
      </w:pPr>
      <w:r>
        <w:rPr>
          <w:b/>
          <w:bCs/>
          <w:i/>
          <w:iCs/>
          <w:sz w:val="20"/>
          <w:szCs w:val="20"/>
        </w:rPr>
        <w:t>Concentrations of Risk</w:t>
      </w:r>
    </w:p>
    <w:p w14:paraId="295B4B1D" w14:textId="77777777" w:rsidR="00000000" w:rsidRDefault="007003F1">
      <w:pPr>
        <w:pStyle w:val="a3"/>
        <w:spacing w:before="0" w:beforeAutospacing="0" w:after="0" w:afterAutospacing="0"/>
        <w:ind w:firstLine="547"/>
        <w:divId w:val="2108188109"/>
        <w:rPr>
          <w:sz w:val="20"/>
          <w:szCs w:val="20"/>
        </w:rPr>
      </w:pPr>
      <w:r>
        <w:rPr>
          <w:sz w:val="20"/>
          <w:szCs w:val="20"/>
        </w:rPr>
        <w:t>The Company is subject to credit risk from its portfolio of cash equivalents and investments</w:t>
      </w:r>
      <w:r>
        <w:rPr>
          <w:sz w:val="20"/>
          <w:szCs w:val="20"/>
        </w:rPr>
        <w:t>. Under its investment policy, the Company limits amounts invested in such securities by credit rating, maturity, industry group, investment type and issuer, except for securities issued by the U.S. government. The Company does not believe it is exposed to</w:t>
      </w:r>
      <w:r>
        <w:rPr>
          <w:sz w:val="20"/>
          <w:szCs w:val="20"/>
        </w:rPr>
        <w:t xml:space="preserve"> any significant concentrations of credit risk from these financial instruments. The goals of its investment policy, in order of priority, are as follows: safety and preservation of principal, liquidity of investments sufficient to meet cash flow requireme</w:t>
      </w:r>
      <w:r>
        <w:rPr>
          <w:sz w:val="20"/>
          <w:szCs w:val="20"/>
        </w:rPr>
        <w:t>nts of its business, and maximization of total return while maintaining safety and liquidity.</w:t>
      </w:r>
    </w:p>
    <w:p w14:paraId="2E5D53B4" w14:textId="77777777" w:rsidR="00000000" w:rsidRDefault="007003F1">
      <w:pPr>
        <w:pStyle w:val="a3"/>
        <w:spacing w:before="0" w:beforeAutospacing="0" w:after="0" w:afterAutospacing="0"/>
        <w:divId w:val="2108188109"/>
        <w:rPr>
          <w:sz w:val="20"/>
          <w:szCs w:val="20"/>
        </w:rPr>
      </w:pPr>
      <w:r>
        <w:rPr>
          <w:sz w:val="20"/>
          <w:szCs w:val="20"/>
        </w:rPr>
        <w:t>​</w:t>
      </w:r>
    </w:p>
    <w:p w14:paraId="4D60F4C2" w14:textId="77777777" w:rsidR="00000000" w:rsidRDefault="007003F1">
      <w:pPr>
        <w:pStyle w:val="a3"/>
        <w:spacing w:before="0" w:beforeAutospacing="0" w:after="200" w:afterAutospacing="0"/>
        <w:divId w:val="2108188109"/>
        <w:rPr>
          <w:b/>
          <w:bCs/>
          <w:sz w:val="20"/>
          <w:szCs w:val="20"/>
        </w:rPr>
      </w:pPr>
      <w:r>
        <w:rPr>
          <w:b/>
          <w:bCs/>
          <w:sz w:val="20"/>
          <w:szCs w:val="20"/>
          <w:u w:val="single"/>
        </w:rPr>
        <w:t>NOTE 2. SUMMARY OF SIGNIFICANT ACCOUNTING POLICIES</w:t>
      </w:r>
    </w:p>
    <w:p w14:paraId="1B9AA48C" w14:textId="77777777" w:rsidR="00000000" w:rsidRDefault="007003F1">
      <w:pPr>
        <w:pStyle w:val="a3"/>
        <w:spacing w:before="0" w:beforeAutospacing="0" w:after="200" w:afterAutospacing="0"/>
        <w:divId w:val="2108188109"/>
        <w:rPr>
          <w:b/>
          <w:bCs/>
          <w:i/>
          <w:iCs/>
          <w:sz w:val="20"/>
          <w:szCs w:val="20"/>
        </w:rPr>
      </w:pPr>
      <w:r>
        <w:rPr>
          <w:b/>
          <w:bCs/>
          <w:i/>
          <w:iCs/>
          <w:sz w:val="20"/>
          <w:szCs w:val="20"/>
        </w:rPr>
        <w:t>Cash, Cash Equivalents, and Investments</w:t>
      </w:r>
    </w:p>
    <w:p w14:paraId="16A7622F" w14:textId="77777777" w:rsidR="00000000" w:rsidRDefault="007003F1">
      <w:pPr>
        <w:pStyle w:val="a3"/>
        <w:spacing w:before="0" w:beforeAutospacing="0" w:after="200" w:afterAutospacing="0"/>
        <w:ind w:firstLine="547"/>
        <w:divId w:val="2108188109"/>
        <w:rPr>
          <w:sz w:val="20"/>
          <w:szCs w:val="20"/>
        </w:rPr>
      </w:pPr>
      <w:r>
        <w:rPr>
          <w:sz w:val="20"/>
          <w:szCs w:val="20"/>
        </w:rPr>
        <w:t>The Company’s cash and cash equivalents include short-term investment</w:t>
      </w:r>
      <w:r>
        <w:rPr>
          <w:sz w:val="20"/>
          <w:szCs w:val="20"/>
        </w:rPr>
        <w:t xml:space="preserve">s with original maturities of three months or less when purchased. The Company's investments are classified as “available-for-sale” and are presented at fair value as either a current or non-current asset based on the length of maturity from the reporting </w:t>
      </w:r>
      <w:r>
        <w:rPr>
          <w:sz w:val="20"/>
          <w:szCs w:val="20"/>
        </w:rPr>
        <w:t>date. Unrealized gains and losses on available-for-sale securities are included in accumulated other comprehensive income. Any impairment losses related to credit losses (if any) are included in an allowance for credit losses with an offsetting entry to ne</w:t>
      </w:r>
      <w:r>
        <w:rPr>
          <w:sz w:val="20"/>
          <w:szCs w:val="20"/>
        </w:rPr>
        <w:t>t loss. No impairment losses related to credit losses were recognized for the three months ended March 31, 2021 or March 31, 2020. The cost of debt securities is adjusted for the amortization of premiums and accretion of discounts to maturity. Such amortiz</w:t>
      </w:r>
      <w:r>
        <w:rPr>
          <w:sz w:val="20"/>
          <w:szCs w:val="20"/>
        </w:rPr>
        <w:t>ation and accretion are included in net interest income in the Condensed Consolidated Statements of Operations. Gains and losses on securities sold are recorded based on the specific identification method and are included in net interest income in the Cond</w:t>
      </w:r>
      <w:r>
        <w:rPr>
          <w:sz w:val="20"/>
          <w:szCs w:val="20"/>
        </w:rPr>
        <w:t>ensed Consolidated Statements of Operations. The Company has not incurred any realized gains or losses from sales of securities to date. The Company’s investment policy limits investments to certain types of instruments such as certificates of deposit, mon</w:t>
      </w:r>
      <w:r>
        <w:rPr>
          <w:sz w:val="20"/>
          <w:szCs w:val="20"/>
        </w:rPr>
        <w:t>ey market instruments, obligations issued by the U.S. government and U.S. government agencies as well as corporate debt securities and commercial papers, and places restrictions on maturities and concentration by type and issuer, except for securities issu</w:t>
      </w:r>
      <w:r>
        <w:rPr>
          <w:sz w:val="20"/>
          <w:szCs w:val="20"/>
        </w:rPr>
        <w:t xml:space="preserve">ed by the U.S. government. </w:t>
      </w:r>
    </w:p>
    <w:p w14:paraId="2E6E57F4" w14:textId="77777777" w:rsidR="00000000" w:rsidRDefault="007003F1">
      <w:pPr>
        <w:pStyle w:val="a3"/>
        <w:spacing w:before="0" w:beforeAutospacing="0" w:after="200" w:afterAutospacing="0"/>
        <w:divId w:val="2108188109"/>
        <w:rPr>
          <w:b/>
          <w:bCs/>
          <w:i/>
          <w:iCs/>
          <w:sz w:val="20"/>
          <w:szCs w:val="20"/>
        </w:rPr>
      </w:pPr>
      <w:r>
        <w:rPr>
          <w:b/>
          <w:bCs/>
          <w:i/>
          <w:iCs/>
          <w:sz w:val="20"/>
          <w:szCs w:val="20"/>
        </w:rPr>
        <w:t>Restricted Cash</w:t>
      </w:r>
    </w:p>
    <w:p w14:paraId="5A30EBEE" w14:textId="77777777" w:rsidR="00000000" w:rsidRDefault="007003F1">
      <w:pPr>
        <w:pStyle w:val="a3"/>
        <w:spacing w:before="0" w:beforeAutospacing="0" w:after="200" w:afterAutospacing="0"/>
        <w:ind w:firstLine="547"/>
        <w:divId w:val="2108188109"/>
        <w:rPr>
          <w:sz w:val="20"/>
          <w:szCs w:val="20"/>
        </w:rPr>
      </w:pPr>
      <w:r>
        <w:rPr>
          <w:sz w:val="20"/>
          <w:szCs w:val="20"/>
        </w:rPr>
        <w:t>The Company maintains a required minimum balance, currently $6.1 million in a segregated bank account in connection with three letters of credit, one for $5,450,000 million for the benefit of the landlord for its</w:t>
      </w:r>
      <w:r>
        <w:rPr>
          <w:sz w:val="20"/>
          <w:szCs w:val="20"/>
        </w:rPr>
        <w:t xml:space="preserve"> commercial manufacturing facility used as a security deposit for the lease (See Note 10 - Leases), the second one for $74,685 for the benefit of a utilities service provider, and the third one for $559,082 for the benefit of the landlord for its new headq</w:t>
      </w:r>
      <w:r>
        <w:rPr>
          <w:sz w:val="20"/>
          <w:szCs w:val="20"/>
        </w:rPr>
        <w:t xml:space="preserve">uarters lease. The total amount is classified as Restricted Cash on the Condensed Consolidated Balance Sheet. The first letter of credit originally expired on May 28, 2020, however, it automatically extends for additional one-year periods, without written </w:t>
      </w:r>
      <w:r>
        <w:rPr>
          <w:sz w:val="20"/>
          <w:szCs w:val="20"/>
        </w:rPr>
        <w:t>agreement, to May 28 in each succeeding calendar year, through at least 60 days after the lease expiration date. Further, on the expiration of the seventh year of the lease, and each anniversary date thereafter, the letter of credit may be decreased by $1,</w:t>
      </w:r>
      <w:r>
        <w:rPr>
          <w:sz w:val="20"/>
          <w:szCs w:val="20"/>
        </w:rPr>
        <w:t>000,000, with a minimum security deposit of $1,450,000 maintained through the end of the lease term. The second letter of credit of $74,685 expired on March 9, 2021, however, it automatically extends, without written agreement, to the expiration date of De</w:t>
      </w:r>
      <w:r>
        <w:rPr>
          <w:sz w:val="20"/>
          <w:szCs w:val="20"/>
        </w:rPr>
        <w:t xml:space="preserve">cember 1, 2022. The third letter of credit of $559,082 expires on February 1, 2032, however, it will be automatically extended, without written agreement, for one year periods to February in each succeeding calendar year. As of March 31, 2021 and December </w:t>
      </w:r>
      <w:r>
        <w:rPr>
          <w:sz w:val="20"/>
          <w:szCs w:val="20"/>
        </w:rPr>
        <w:t xml:space="preserve">31, 2020, restricted cash consisted of $6.1 million and $5.5 million, respectively. This amount has been classified as a non-current asset on the Company’s Condensed Consolidated Balance Sheets. </w:t>
      </w:r>
    </w:p>
    <w:p w14:paraId="21D7DD75" w14:textId="77777777" w:rsidR="00000000" w:rsidRDefault="007003F1">
      <w:pPr>
        <w:pStyle w:val="a3"/>
        <w:spacing w:before="480" w:beforeAutospacing="0" w:after="0" w:afterAutospacing="0"/>
        <w:jc w:val="center"/>
        <w:divId w:val="469252987"/>
        <w:rPr>
          <w:sz w:val="20"/>
          <w:szCs w:val="20"/>
        </w:rPr>
      </w:pPr>
      <w:r>
        <w:rPr>
          <w:sz w:val="20"/>
          <w:szCs w:val="20"/>
        </w:rPr>
        <w:t>8</w:t>
      </w:r>
    </w:p>
    <w:p w14:paraId="71579CBB" w14:textId="77777777" w:rsidR="00000000" w:rsidRDefault="007003F1">
      <w:pPr>
        <w:pStyle w:val="a3"/>
        <w:spacing w:before="0" w:beforeAutospacing="0" w:after="600" w:afterAutospacing="0"/>
        <w:divId w:val="998190940"/>
        <w:rPr>
          <w:sz w:val="20"/>
          <w:szCs w:val="20"/>
        </w:rPr>
      </w:pPr>
      <w:hyperlink w:anchor="TOC" w:history="1">
        <w:r>
          <w:rPr>
            <w:rStyle w:val="a4"/>
            <w:sz w:val="20"/>
            <w:szCs w:val="20"/>
          </w:rPr>
          <w:t>Table of Contents</w:t>
        </w:r>
      </w:hyperlink>
    </w:p>
    <w:p w14:paraId="492499DC" w14:textId="77777777" w:rsidR="00000000" w:rsidRDefault="007003F1">
      <w:pPr>
        <w:pStyle w:val="a3"/>
        <w:spacing w:before="0" w:beforeAutospacing="0" w:after="0" w:afterAutospacing="0"/>
        <w:ind w:firstLine="547"/>
        <w:divId w:val="1595091202"/>
        <w:rPr>
          <w:sz w:val="20"/>
          <w:szCs w:val="20"/>
        </w:rPr>
      </w:pPr>
      <w:r>
        <w:rPr>
          <w:sz w:val="20"/>
          <w:szCs w:val="20"/>
        </w:rPr>
        <w:t>The following table provides a reconciliation of cash, cash equivalents, and restricted cash, reported within the Condensed Consolidated Balance Sheets that sum to the total of the same such amounts shown in the Condensed Consolidated Sta</w:t>
      </w:r>
      <w:r>
        <w:rPr>
          <w:sz w:val="20"/>
          <w:szCs w:val="20"/>
        </w:rPr>
        <w:t>tements of Cash Flows (in thousands):</w:t>
      </w:r>
    </w:p>
    <w:p w14:paraId="1C2F645E" w14:textId="77777777" w:rsidR="00000000" w:rsidRDefault="007003F1">
      <w:pPr>
        <w:pStyle w:val="a3"/>
        <w:spacing w:before="0" w:beforeAutospacing="0" w:after="0" w:afterAutospacing="0"/>
        <w:ind w:firstLine="547"/>
        <w:divId w:val="1595091202"/>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772"/>
        <w:gridCol w:w="160"/>
        <w:gridCol w:w="100"/>
        <w:gridCol w:w="710"/>
        <w:gridCol w:w="160"/>
        <w:gridCol w:w="103"/>
        <w:gridCol w:w="640"/>
      </w:tblGrid>
      <w:tr w:rsidR="00000000" w14:paraId="71BD3387" w14:textId="77777777">
        <w:trPr>
          <w:divId w:val="1595091202"/>
          <w:trHeight w:val="20"/>
        </w:trPr>
        <w:tc>
          <w:tcPr>
            <w:tcW w:w="3695" w:type="pct"/>
            <w:tcMar>
              <w:top w:w="0" w:type="dxa"/>
              <w:left w:w="0" w:type="dxa"/>
              <w:bottom w:w="0" w:type="dxa"/>
              <w:right w:w="0" w:type="dxa"/>
            </w:tcMar>
            <w:vAlign w:val="bottom"/>
            <w:hideMark/>
          </w:tcPr>
          <w:p w14:paraId="612A1CA6" w14:textId="77777777" w:rsidR="00000000" w:rsidRDefault="007003F1">
            <w:pPr>
              <w:pStyle w:val="a3"/>
              <w:spacing w:before="0" w:beforeAutospacing="0" w:after="1" w:afterAutospacing="0"/>
              <w:divId w:val="1658916996"/>
              <w:rPr>
                <w:sz w:val="20"/>
                <w:szCs w:val="20"/>
              </w:rPr>
            </w:pPr>
            <w:r>
              <w:rPr>
                <w:sz w:val="2"/>
                <w:szCs w:val="2"/>
              </w:rPr>
              <w:t>​</w:t>
            </w:r>
          </w:p>
        </w:tc>
        <w:tc>
          <w:tcPr>
            <w:tcW w:w="116" w:type="pct"/>
            <w:noWrap/>
            <w:tcMar>
              <w:top w:w="0" w:type="dxa"/>
              <w:left w:w="0" w:type="dxa"/>
              <w:bottom w:w="0" w:type="dxa"/>
              <w:right w:w="0" w:type="dxa"/>
            </w:tcMar>
            <w:vAlign w:val="bottom"/>
            <w:hideMark/>
          </w:tcPr>
          <w:p w14:paraId="2799F67B" w14:textId="77777777" w:rsidR="00000000" w:rsidRDefault="007003F1">
            <w:pPr>
              <w:pStyle w:val="a3"/>
              <w:spacing w:before="0" w:beforeAutospacing="0" w:after="1" w:afterAutospacing="0"/>
              <w:divId w:val="1603104312"/>
              <w:rPr>
                <w:sz w:val="20"/>
                <w:szCs w:val="20"/>
              </w:rPr>
            </w:pPr>
            <w:r>
              <w:rPr>
                <w:sz w:val="2"/>
                <w:szCs w:val="2"/>
              </w:rPr>
              <w:t>​</w:t>
            </w:r>
          </w:p>
        </w:tc>
        <w:tc>
          <w:tcPr>
            <w:tcW w:w="74" w:type="pct"/>
            <w:noWrap/>
            <w:tcMar>
              <w:top w:w="0" w:type="dxa"/>
              <w:left w:w="0" w:type="dxa"/>
              <w:bottom w:w="0" w:type="dxa"/>
              <w:right w:w="0" w:type="dxa"/>
            </w:tcMar>
            <w:vAlign w:val="bottom"/>
            <w:hideMark/>
          </w:tcPr>
          <w:p w14:paraId="58918EEB" w14:textId="77777777" w:rsidR="00000000" w:rsidRDefault="007003F1">
            <w:pPr>
              <w:pStyle w:val="a3"/>
              <w:spacing w:before="0" w:beforeAutospacing="0" w:after="1" w:afterAutospacing="0"/>
              <w:divId w:val="133916800"/>
              <w:rPr>
                <w:sz w:val="20"/>
                <w:szCs w:val="20"/>
              </w:rPr>
            </w:pPr>
            <w:r>
              <w:rPr>
                <w:sz w:val="2"/>
                <w:szCs w:val="2"/>
              </w:rPr>
              <w:t>​</w:t>
            </w:r>
          </w:p>
        </w:tc>
        <w:tc>
          <w:tcPr>
            <w:tcW w:w="461" w:type="pct"/>
            <w:noWrap/>
            <w:tcMar>
              <w:top w:w="0" w:type="dxa"/>
              <w:left w:w="0" w:type="dxa"/>
              <w:bottom w:w="0" w:type="dxa"/>
              <w:right w:w="0" w:type="dxa"/>
            </w:tcMar>
            <w:vAlign w:val="bottom"/>
            <w:hideMark/>
          </w:tcPr>
          <w:p w14:paraId="6324BD16" w14:textId="77777777" w:rsidR="00000000" w:rsidRDefault="007003F1">
            <w:pPr>
              <w:pStyle w:val="a3"/>
              <w:spacing w:before="0" w:beforeAutospacing="0" w:after="1" w:afterAutospacing="0"/>
              <w:divId w:val="541476097"/>
              <w:rPr>
                <w:sz w:val="20"/>
                <w:szCs w:val="20"/>
              </w:rPr>
            </w:pPr>
            <w:r>
              <w:rPr>
                <w:sz w:val="2"/>
                <w:szCs w:val="2"/>
              </w:rPr>
              <w:t>​</w:t>
            </w:r>
          </w:p>
        </w:tc>
        <w:tc>
          <w:tcPr>
            <w:tcW w:w="116" w:type="pct"/>
            <w:noWrap/>
            <w:tcMar>
              <w:top w:w="0" w:type="dxa"/>
              <w:left w:w="0" w:type="dxa"/>
              <w:bottom w:w="0" w:type="dxa"/>
              <w:right w:w="0" w:type="dxa"/>
            </w:tcMar>
            <w:vAlign w:val="bottom"/>
            <w:hideMark/>
          </w:tcPr>
          <w:p w14:paraId="1376EE87" w14:textId="77777777" w:rsidR="00000000" w:rsidRDefault="007003F1">
            <w:pPr>
              <w:pStyle w:val="a3"/>
              <w:spacing w:before="0" w:beforeAutospacing="0" w:after="1" w:afterAutospacing="0"/>
              <w:divId w:val="170994854"/>
              <w:rPr>
                <w:sz w:val="20"/>
                <w:szCs w:val="20"/>
              </w:rPr>
            </w:pPr>
            <w:r>
              <w:rPr>
                <w:sz w:val="2"/>
                <w:szCs w:val="2"/>
              </w:rPr>
              <w:t>​</w:t>
            </w:r>
          </w:p>
        </w:tc>
        <w:tc>
          <w:tcPr>
            <w:tcW w:w="74" w:type="pct"/>
            <w:noWrap/>
            <w:tcMar>
              <w:top w:w="0" w:type="dxa"/>
              <w:left w:w="0" w:type="dxa"/>
              <w:bottom w:w="0" w:type="dxa"/>
              <w:right w:w="0" w:type="dxa"/>
            </w:tcMar>
            <w:vAlign w:val="bottom"/>
            <w:hideMark/>
          </w:tcPr>
          <w:p w14:paraId="54A97C58" w14:textId="77777777" w:rsidR="00000000" w:rsidRDefault="007003F1">
            <w:pPr>
              <w:pStyle w:val="a3"/>
              <w:spacing w:before="0" w:beforeAutospacing="0" w:after="1" w:afterAutospacing="0"/>
              <w:divId w:val="342057036"/>
              <w:rPr>
                <w:sz w:val="20"/>
                <w:szCs w:val="20"/>
              </w:rPr>
            </w:pPr>
            <w:r>
              <w:rPr>
                <w:sz w:val="2"/>
                <w:szCs w:val="2"/>
              </w:rPr>
              <w:t>​</w:t>
            </w:r>
          </w:p>
        </w:tc>
        <w:tc>
          <w:tcPr>
            <w:tcW w:w="461" w:type="pct"/>
            <w:noWrap/>
            <w:tcMar>
              <w:top w:w="0" w:type="dxa"/>
              <w:left w:w="0" w:type="dxa"/>
              <w:bottom w:w="0" w:type="dxa"/>
              <w:right w:w="0" w:type="dxa"/>
            </w:tcMar>
            <w:vAlign w:val="bottom"/>
            <w:hideMark/>
          </w:tcPr>
          <w:p w14:paraId="05142ADE" w14:textId="77777777" w:rsidR="00000000" w:rsidRDefault="007003F1">
            <w:pPr>
              <w:pStyle w:val="a3"/>
              <w:spacing w:before="0" w:beforeAutospacing="0" w:after="1" w:afterAutospacing="0"/>
              <w:divId w:val="1631471487"/>
              <w:rPr>
                <w:sz w:val="20"/>
                <w:szCs w:val="20"/>
              </w:rPr>
            </w:pPr>
            <w:r>
              <w:rPr>
                <w:sz w:val="2"/>
                <w:szCs w:val="2"/>
              </w:rPr>
              <w:t>​</w:t>
            </w:r>
          </w:p>
        </w:tc>
      </w:tr>
      <w:tr w:rsidR="00000000" w14:paraId="23FEBCD8" w14:textId="77777777">
        <w:trPr>
          <w:divId w:val="1595091202"/>
        </w:trPr>
        <w:tc>
          <w:tcPr>
            <w:tcW w:w="3695" w:type="pct"/>
            <w:tcMar>
              <w:top w:w="0" w:type="dxa"/>
              <w:left w:w="0" w:type="dxa"/>
              <w:bottom w:w="0" w:type="dxa"/>
              <w:right w:w="0" w:type="dxa"/>
            </w:tcMar>
            <w:vAlign w:val="bottom"/>
            <w:hideMark/>
          </w:tcPr>
          <w:p w14:paraId="026EBAAE" w14:textId="77777777" w:rsidR="00000000" w:rsidRDefault="007003F1">
            <w:pPr>
              <w:pStyle w:val="a3"/>
              <w:spacing w:before="0" w:beforeAutospacing="0" w:after="1" w:afterAutospacing="0"/>
              <w:rPr>
                <w:sz w:val="16"/>
                <w:szCs w:val="16"/>
              </w:rPr>
            </w:pPr>
            <w:r>
              <w:rPr>
                <w:sz w:val="16"/>
                <w:szCs w:val="16"/>
              </w:rPr>
              <w:t>​</w:t>
            </w:r>
            <w:r>
              <w:rPr>
                <w:sz w:val="16"/>
                <w:szCs w:val="16"/>
              </w:rPr>
              <w:t xml:space="preserve"> </w:t>
            </w:r>
          </w:p>
        </w:tc>
        <w:tc>
          <w:tcPr>
            <w:tcW w:w="116" w:type="pct"/>
            <w:noWrap/>
            <w:tcMar>
              <w:top w:w="0" w:type="dxa"/>
              <w:left w:w="0" w:type="dxa"/>
              <w:bottom w:w="0" w:type="dxa"/>
              <w:right w:w="0" w:type="dxa"/>
            </w:tcMar>
            <w:vAlign w:val="bottom"/>
            <w:hideMark/>
          </w:tcPr>
          <w:p w14:paraId="6CFC69C5" w14:textId="77777777" w:rsidR="00000000" w:rsidRDefault="007003F1">
            <w:pPr>
              <w:pStyle w:val="a3"/>
              <w:spacing w:before="0" w:beforeAutospacing="0" w:after="1" w:afterAutospacing="0"/>
              <w:jc w:val="center"/>
              <w:rPr>
                <w:sz w:val="16"/>
                <w:szCs w:val="16"/>
              </w:rPr>
            </w:pPr>
            <w:r>
              <w:rPr>
                <w:b/>
                <w:bCs/>
                <w:sz w:val="16"/>
                <w:szCs w:val="16"/>
              </w:rPr>
              <w:t>    </w:t>
            </w:r>
          </w:p>
        </w:tc>
        <w:tc>
          <w:tcPr>
            <w:tcW w:w="535" w:type="pct"/>
            <w:gridSpan w:val="2"/>
            <w:noWrap/>
            <w:tcMar>
              <w:top w:w="0" w:type="dxa"/>
              <w:left w:w="0" w:type="dxa"/>
              <w:bottom w:w="0" w:type="dxa"/>
              <w:right w:w="0" w:type="dxa"/>
            </w:tcMar>
            <w:vAlign w:val="bottom"/>
            <w:hideMark/>
          </w:tcPr>
          <w:p w14:paraId="2A728C21" w14:textId="77777777" w:rsidR="00000000" w:rsidRDefault="007003F1">
            <w:pPr>
              <w:pStyle w:val="a3"/>
              <w:spacing w:before="0" w:beforeAutospacing="0" w:after="1" w:afterAutospacing="0"/>
              <w:jc w:val="center"/>
              <w:rPr>
                <w:sz w:val="16"/>
                <w:szCs w:val="16"/>
              </w:rPr>
            </w:pPr>
            <w:r>
              <w:rPr>
                <w:b/>
                <w:bCs/>
                <w:sz w:val="16"/>
                <w:szCs w:val="16"/>
              </w:rPr>
              <w:t>March 31, </w:t>
            </w:r>
          </w:p>
        </w:tc>
        <w:tc>
          <w:tcPr>
            <w:tcW w:w="116" w:type="pct"/>
            <w:noWrap/>
            <w:tcMar>
              <w:top w:w="0" w:type="dxa"/>
              <w:left w:w="0" w:type="dxa"/>
              <w:bottom w:w="0" w:type="dxa"/>
              <w:right w:w="0" w:type="dxa"/>
            </w:tcMar>
            <w:vAlign w:val="bottom"/>
            <w:hideMark/>
          </w:tcPr>
          <w:p w14:paraId="07768537" w14:textId="77777777" w:rsidR="00000000" w:rsidRDefault="007003F1">
            <w:pPr>
              <w:pStyle w:val="a3"/>
              <w:spacing w:before="0" w:beforeAutospacing="0" w:after="1" w:afterAutospacing="0"/>
              <w:jc w:val="center"/>
              <w:rPr>
                <w:sz w:val="16"/>
                <w:szCs w:val="16"/>
              </w:rPr>
            </w:pPr>
            <w:r>
              <w:rPr>
                <w:b/>
                <w:bCs/>
                <w:sz w:val="16"/>
                <w:szCs w:val="16"/>
              </w:rPr>
              <w:t>    </w:t>
            </w:r>
          </w:p>
        </w:tc>
        <w:tc>
          <w:tcPr>
            <w:tcW w:w="535" w:type="pct"/>
            <w:gridSpan w:val="2"/>
            <w:noWrap/>
            <w:tcMar>
              <w:top w:w="0" w:type="dxa"/>
              <w:left w:w="0" w:type="dxa"/>
              <w:bottom w:w="0" w:type="dxa"/>
              <w:right w:w="0" w:type="dxa"/>
            </w:tcMar>
            <w:vAlign w:val="bottom"/>
            <w:hideMark/>
          </w:tcPr>
          <w:p w14:paraId="68E13D6F" w14:textId="77777777" w:rsidR="00000000" w:rsidRDefault="007003F1">
            <w:pPr>
              <w:pStyle w:val="a3"/>
              <w:spacing w:before="0" w:beforeAutospacing="0" w:after="1" w:afterAutospacing="0"/>
              <w:jc w:val="center"/>
              <w:rPr>
                <w:sz w:val="16"/>
                <w:szCs w:val="16"/>
              </w:rPr>
            </w:pPr>
            <w:r>
              <w:rPr>
                <w:b/>
                <w:bCs/>
                <w:sz w:val="16"/>
                <w:szCs w:val="16"/>
              </w:rPr>
              <w:t>March 31, </w:t>
            </w:r>
          </w:p>
        </w:tc>
      </w:tr>
      <w:tr w:rsidR="00000000" w14:paraId="4D9ECA5C" w14:textId="77777777">
        <w:trPr>
          <w:divId w:val="1595091202"/>
        </w:trPr>
        <w:tc>
          <w:tcPr>
            <w:tcW w:w="3695" w:type="pct"/>
            <w:tcMar>
              <w:top w:w="0" w:type="dxa"/>
              <w:left w:w="0" w:type="dxa"/>
              <w:bottom w:w="0" w:type="dxa"/>
              <w:right w:w="0" w:type="dxa"/>
            </w:tcMar>
            <w:vAlign w:val="bottom"/>
            <w:hideMark/>
          </w:tcPr>
          <w:p w14:paraId="7E9F650F" w14:textId="77777777" w:rsidR="00000000" w:rsidRDefault="007003F1">
            <w:pPr>
              <w:pStyle w:val="a3"/>
              <w:spacing w:before="0" w:beforeAutospacing="0" w:after="1" w:afterAutospacing="0"/>
              <w:rPr>
                <w:sz w:val="20"/>
                <w:szCs w:val="20"/>
              </w:rPr>
            </w:pPr>
            <w:r>
              <w:rPr>
                <w:sz w:val="16"/>
                <w:szCs w:val="16"/>
              </w:rPr>
              <w:t>​</w:t>
            </w:r>
          </w:p>
        </w:tc>
        <w:tc>
          <w:tcPr>
            <w:tcW w:w="116" w:type="pct"/>
            <w:noWrap/>
            <w:tcMar>
              <w:top w:w="0" w:type="dxa"/>
              <w:left w:w="0" w:type="dxa"/>
              <w:bottom w:w="0" w:type="dxa"/>
              <w:right w:w="0" w:type="dxa"/>
            </w:tcMar>
            <w:vAlign w:val="bottom"/>
            <w:hideMark/>
          </w:tcPr>
          <w:p w14:paraId="43F4F24D" w14:textId="77777777" w:rsidR="00000000" w:rsidRDefault="007003F1">
            <w:pPr>
              <w:pStyle w:val="a3"/>
              <w:spacing w:before="0" w:beforeAutospacing="0" w:after="1" w:afterAutospacing="0"/>
              <w:jc w:val="center"/>
              <w:rPr>
                <w:sz w:val="20"/>
                <w:szCs w:val="20"/>
              </w:rPr>
            </w:pPr>
            <w:r>
              <w:rPr>
                <w:b/>
                <w:bCs/>
                <w:sz w:val="16"/>
                <w:szCs w:val="16"/>
              </w:rPr>
              <w:t>​</w:t>
            </w:r>
          </w:p>
        </w:tc>
        <w:tc>
          <w:tcPr>
            <w:tcW w:w="535" w:type="pct"/>
            <w:gridSpan w:val="2"/>
            <w:tcBorders>
              <w:bottom w:val="single" w:sz="6" w:space="0" w:color="000000"/>
            </w:tcBorders>
            <w:noWrap/>
            <w:tcMar>
              <w:top w:w="0" w:type="dxa"/>
              <w:left w:w="0" w:type="dxa"/>
              <w:bottom w:w="0" w:type="dxa"/>
              <w:right w:w="0" w:type="dxa"/>
            </w:tcMar>
            <w:vAlign w:val="bottom"/>
            <w:hideMark/>
          </w:tcPr>
          <w:p w14:paraId="27004592" w14:textId="77777777" w:rsidR="00000000" w:rsidRDefault="007003F1">
            <w:pPr>
              <w:pStyle w:val="a3"/>
              <w:spacing w:before="0" w:beforeAutospacing="0" w:after="1" w:afterAutospacing="0"/>
              <w:jc w:val="center"/>
              <w:rPr>
                <w:sz w:val="16"/>
                <w:szCs w:val="16"/>
              </w:rPr>
            </w:pPr>
            <w:r>
              <w:rPr>
                <w:b/>
                <w:bCs/>
                <w:sz w:val="16"/>
                <w:szCs w:val="16"/>
              </w:rPr>
              <w:t>2021</w:t>
            </w:r>
          </w:p>
        </w:tc>
        <w:tc>
          <w:tcPr>
            <w:tcW w:w="116" w:type="pct"/>
            <w:noWrap/>
            <w:tcMar>
              <w:top w:w="0" w:type="dxa"/>
              <w:left w:w="0" w:type="dxa"/>
              <w:bottom w:w="0" w:type="dxa"/>
              <w:right w:w="0" w:type="dxa"/>
            </w:tcMar>
            <w:vAlign w:val="bottom"/>
            <w:hideMark/>
          </w:tcPr>
          <w:p w14:paraId="5079C476" w14:textId="77777777" w:rsidR="00000000" w:rsidRDefault="007003F1">
            <w:pPr>
              <w:pStyle w:val="a3"/>
              <w:spacing w:before="0" w:beforeAutospacing="0" w:after="1" w:afterAutospacing="0"/>
              <w:jc w:val="center"/>
              <w:rPr>
                <w:sz w:val="20"/>
                <w:szCs w:val="20"/>
              </w:rPr>
            </w:pPr>
            <w:r>
              <w:rPr>
                <w:b/>
                <w:bCs/>
                <w:sz w:val="16"/>
                <w:szCs w:val="16"/>
              </w:rPr>
              <w:t>​</w:t>
            </w:r>
          </w:p>
        </w:tc>
        <w:tc>
          <w:tcPr>
            <w:tcW w:w="535" w:type="pct"/>
            <w:gridSpan w:val="2"/>
            <w:tcBorders>
              <w:bottom w:val="single" w:sz="6" w:space="0" w:color="000000"/>
            </w:tcBorders>
            <w:noWrap/>
            <w:tcMar>
              <w:top w:w="0" w:type="dxa"/>
              <w:left w:w="0" w:type="dxa"/>
              <w:bottom w:w="0" w:type="dxa"/>
              <w:right w:w="0" w:type="dxa"/>
            </w:tcMar>
            <w:vAlign w:val="bottom"/>
            <w:hideMark/>
          </w:tcPr>
          <w:p w14:paraId="6A72B536" w14:textId="77777777" w:rsidR="00000000" w:rsidRDefault="007003F1">
            <w:pPr>
              <w:pStyle w:val="a3"/>
              <w:spacing w:before="0" w:beforeAutospacing="0" w:after="1" w:afterAutospacing="0"/>
              <w:jc w:val="center"/>
              <w:rPr>
                <w:sz w:val="16"/>
                <w:szCs w:val="16"/>
              </w:rPr>
            </w:pPr>
            <w:r>
              <w:rPr>
                <w:b/>
                <w:bCs/>
                <w:sz w:val="16"/>
                <w:szCs w:val="16"/>
              </w:rPr>
              <w:t>2020</w:t>
            </w:r>
          </w:p>
        </w:tc>
      </w:tr>
      <w:tr w:rsidR="00000000" w14:paraId="36DB1184" w14:textId="77777777">
        <w:trPr>
          <w:divId w:val="1595091202"/>
        </w:trPr>
        <w:tc>
          <w:tcPr>
            <w:tcW w:w="3695" w:type="pct"/>
            <w:tcMar>
              <w:top w:w="0" w:type="dxa"/>
              <w:left w:w="0" w:type="dxa"/>
              <w:bottom w:w="0" w:type="dxa"/>
              <w:right w:w="0" w:type="dxa"/>
            </w:tcMar>
            <w:vAlign w:val="bottom"/>
            <w:hideMark/>
          </w:tcPr>
          <w:p w14:paraId="5FC5FAEB" w14:textId="77777777" w:rsidR="00000000" w:rsidRDefault="007003F1">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14:paraId="4937FEDC" w14:textId="77777777" w:rsidR="00000000" w:rsidRDefault="007003F1">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04391092" w14:textId="77777777" w:rsidR="00000000" w:rsidRDefault="007003F1">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14:paraId="1C3D71EE" w14:textId="77777777" w:rsidR="00000000" w:rsidRDefault="007003F1">
            <w:pPr>
              <w:pStyle w:val="a3"/>
              <w:spacing w:before="0" w:beforeAutospacing="0" w:after="1" w:afterAutospacing="0"/>
              <w:rPr>
                <w:sz w:val="20"/>
                <w:szCs w:val="20"/>
              </w:rPr>
            </w:pPr>
            <w:r>
              <w:rPr>
                <w:sz w:val="20"/>
                <w:szCs w:val="20"/>
              </w:rPr>
              <w:t>​</w:t>
            </w:r>
          </w:p>
        </w:tc>
        <w:tc>
          <w:tcPr>
            <w:tcW w:w="116" w:type="pct"/>
            <w:noWrap/>
            <w:tcMar>
              <w:top w:w="0" w:type="dxa"/>
              <w:left w:w="0" w:type="dxa"/>
              <w:bottom w:w="0" w:type="dxa"/>
              <w:right w:w="0" w:type="dxa"/>
            </w:tcMar>
            <w:vAlign w:val="bottom"/>
            <w:hideMark/>
          </w:tcPr>
          <w:p w14:paraId="7C487679" w14:textId="77777777" w:rsidR="00000000" w:rsidRDefault="007003F1">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02F5F6F2" w14:textId="77777777" w:rsidR="00000000" w:rsidRDefault="007003F1">
            <w:pPr>
              <w:pStyle w:val="a3"/>
              <w:spacing w:before="0" w:beforeAutospacing="0" w:after="1"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14:paraId="310F667A" w14:textId="77777777" w:rsidR="00000000" w:rsidRDefault="007003F1">
            <w:pPr>
              <w:pStyle w:val="a3"/>
              <w:spacing w:before="0" w:beforeAutospacing="0" w:after="1" w:afterAutospacing="0"/>
              <w:rPr>
                <w:sz w:val="20"/>
                <w:szCs w:val="20"/>
              </w:rPr>
            </w:pPr>
            <w:r>
              <w:rPr>
                <w:sz w:val="20"/>
                <w:szCs w:val="20"/>
              </w:rPr>
              <w:t>​</w:t>
            </w:r>
          </w:p>
        </w:tc>
      </w:tr>
      <w:tr w:rsidR="00000000" w14:paraId="2B28E271" w14:textId="77777777">
        <w:trPr>
          <w:divId w:val="1595091202"/>
        </w:trPr>
        <w:tc>
          <w:tcPr>
            <w:tcW w:w="3695" w:type="pct"/>
            <w:shd w:val="clear" w:color="auto" w:fill="CCEEFF"/>
            <w:tcMar>
              <w:top w:w="0" w:type="dxa"/>
              <w:left w:w="0" w:type="dxa"/>
              <w:bottom w:w="0" w:type="dxa"/>
              <w:right w:w="0" w:type="dxa"/>
            </w:tcMar>
            <w:vAlign w:val="bottom"/>
            <w:hideMark/>
          </w:tcPr>
          <w:p w14:paraId="0D3BD278" w14:textId="77777777" w:rsidR="00000000" w:rsidRDefault="007003F1">
            <w:pPr>
              <w:pStyle w:val="a3"/>
              <w:spacing w:before="0" w:beforeAutospacing="0" w:after="1" w:afterAutospacing="0"/>
              <w:rPr>
                <w:sz w:val="20"/>
                <w:szCs w:val="20"/>
              </w:rPr>
            </w:pPr>
            <w:r>
              <w:rPr>
                <w:sz w:val="20"/>
                <w:szCs w:val="20"/>
              </w:rPr>
              <w:t>Cash and cash equivalents</w:t>
            </w:r>
          </w:p>
        </w:tc>
        <w:tc>
          <w:tcPr>
            <w:tcW w:w="116" w:type="pct"/>
            <w:shd w:val="clear" w:color="auto" w:fill="CCEEFF"/>
            <w:noWrap/>
            <w:tcMar>
              <w:top w:w="0" w:type="dxa"/>
              <w:left w:w="0" w:type="dxa"/>
              <w:bottom w:w="0" w:type="dxa"/>
              <w:right w:w="0" w:type="dxa"/>
            </w:tcMar>
            <w:vAlign w:val="bottom"/>
            <w:hideMark/>
          </w:tcPr>
          <w:p w14:paraId="4B05ED15" w14:textId="77777777" w:rsidR="00000000" w:rsidRDefault="007003F1">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3D650DE7" w14:textId="77777777" w:rsidR="00000000" w:rsidRDefault="007003F1">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14:paraId="68D33780" w14:textId="77777777" w:rsidR="00000000" w:rsidRDefault="007003F1">
            <w:pPr>
              <w:pStyle w:val="a3"/>
              <w:spacing w:before="0" w:beforeAutospacing="0" w:after="1" w:afterAutospacing="0"/>
              <w:ind w:right="60"/>
              <w:jc w:val="right"/>
              <w:rPr>
                <w:sz w:val="20"/>
                <w:szCs w:val="20"/>
              </w:rPr>
            </w:pPr>
            <w:r>
              <w:rPr>
                <w:sz w:val="20"/>
                <w:szCs w:val="20"/>
              </w:rPr>
              <w:t>131,954</w:t>
            </w:r>
          </w:p>
        </w:tc>
        <w:tc>
          <w:tcPr>
            <w:tcW w:w="116" w:type="pct"/>
            <w:shd w:val="clear" w:color="auto" w:fill="CCEEFF"/>
            <w:noWrap/>
            <w:tcMar>
              <w:top w:w="0" w:type="dxa"/>
              <w:left w:w="0" w:type="dxa"/>
              <w:bottom w:w="0" w:type="dxa"/>
              <w:right w:w="0" w:type="dxa"/>
            </w:tcMar>
            <w:vAlign w:val="bottom"/>
            <w:hideMark/>
          </w:tcPr>
          <w:p w14:paraId="0A050883" w14:textId="77777777" w:rsidR="00000000" w:rsidRDefault="007003F1">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7E24495A" w14:textId="77777777" w:rsidR="00000000" w:rsidRDefault="007003F1">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14:paraId="511EF1A3" w14:textId="77777777" w:rsidR="00000000" w:rsidRDefault="007003F1">
            <w:pPr>
              <w:pStyle w:val="a3"/>
              <w:spacing w:before="0" w:beforeAutospacing="0" w:after="1" w:afterAutospacing="0"/>
              <w:ind w:right="60"/>
              <w:jc w:val="right"/>
              <w:rPr>
                <w:sz w:val="20"/>
                <w:szCs w:val="20"/>
              </w:rPr>
            </w:pPr>
            <w:r>
              <w:rPr>
                <w:sz w:val="20"/>
                <w:szCs w:val="20"/>
              </w:rPr>
              <w:t>52,540</w:t>
            </w:r>
          </w:p>
        </w:tc>
      </w:tr>
      <w:tr w:rsidR="00000000" w14:paraId="397A9A9E" w14:textId="77777777">
        <w:trPr>
          <w:divId w:val="1595091202"/>
        </w:trPr>
        <w:tc>
          <w:tcPr>
            <w:tcW w:w="3695" w:type="pct"/>
            <w:tcMar>
              <w:top w:w="0" w:type="dxa"/>
              <w:left w:w="0" w:type="dxa"/>
              <w:bottom w:w="0" w:type="dxa"/>
              <w:right w:w="0" w:type="dxa"/>
            </w:tcMar>
            <w:vAlign w:val="bottom"/>
            <w:hideMark/>
          </w:tcPr>
          <w:p w14:paraId="5A83D5ED" w14:textId="77777777" w:rsidR="00000000" w:rsidRDefault="007003F1">
            <w:pPr>
              <w:pStyle w:val="a3"/>
              <w:spacing w:before="0" w:beforeAutospacing="0" w:after="1" w:afterAutospacing="0"/>
              <w:rPr>
                <w:sz w:val="20"/>
                <w:szCs w:val="20"/>
              </w:rPr>
            </w:pPr>
            <w:r>
              <w:rPr>
                <w:sz w:val="20"/>
                <w:szCs w:val="20"/>
              </w:rPr>
              <w:t>Restricted cash (included in non-current assets on the condensed consolidated balance sheets)</w:t>
            </w:r>
          </w:p>
        </w:tc>
        <w:tc>
          <w:tcPr>
            <w:tcW w:w="116" w:type="pct"/>
            <w:noWrap/>
            <w:tcMar>
              <w:top w:w="0" w:type="dxa"/>
              <w:left w:w="0" w:type="dxa"/>
              <w:bottom w:w="0" w:type="dxa"/>
              <w:right w:w="0" w:type="dxa"/>
            </w:tcMar>
            <w:vAlign w:val="bottom"/>
            <w:hideMark/>
          </w:tcPr>
          <w:p w14:paraId="0EB2CCE0" w14:textId="77777777" w:rsidR="00000000" w:rsidRDefault="007003F1">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7C6A76CD" w14:textId="77777777" w:rsidR="00000000" w:rsidRDefault="007003F1">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14:paraId="1B5C96FA" w14:textId="77777777" w:rsidR="00000000" w:rsidRDefault="007003F1">
            <w:pPr>
              <w:pStyle w:val="a3"/>
              <w:spacing w:before="0" w:beforeAutospacing="0" w:after="1" w:afterAutospacing="0"/>
              <w:ind w:right="60"/>
              <w:jc w:val="right"/>
              <w:rPr>
                <w:sz w:val="20"/>
                <w:szCs w:val="20"/>
              </w:rPr>
            </w:pPr>
            <w:r>
              <w:rPr>
                <w:sz w:val="20"/>
                <w:szCs w:val="20"/>
              </w:rPr>
              <w:t>6,084</w:t>
            </w:r>
          </w:p>
        </w:tc>
        <w:tc>
          <w:tcPr>
            <w:tcW w:w="116" w:type="pct"/>
            <w:noWrap/>
            <w:tcMar>
              <w:top w:w="0" w:type="dxa"/>
              <w:left w:w="0" w:type="dxa"/>
              <w:bottom w:w="0" w:type="dxa"/>
              <w:right w:w="0" w:type="dxa"/>
            </w:tcMar>
            <w:vAlign w:val="bottom"/>
            <w:hideMark/>
          </w:tcPr>
          <w:p w14:paraId="4A18BC14" w14:textId="77777777" w:rsidR="00000000" w:rsidRDefault="007003F1">
            <w:pPr>
              <w:pStyle w:val="a3"/>
              <w:spacing w:before="0" w:beforeAutospacing="0" w:after="1"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31F41B24" w14:textId="77777777" w:rsidR="00000000" w:rsidRDefault="007003F1">
            <w:pPr>
              <w:pStyle w:val="a3"/>
              <w:spacing w:before="0" w:beforeAutospacing="0" w:after="1"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14:paraId="7CC1FFAD" w14:textId="77777777" w:rsidR="00000000" w:rsidRDefault="007003F1">
            <w:pPr>
              <w:pStyle w:val="a3"/>
              <w:spacing w:before="0" w:beforeAutospacing="0" w:after="1" w:afterAutospacing="0"/>
              <w:ind w:right="60"/>
              <w:jc w:val="right"/>
              <w:rPr>
                <w:sz w:val="20"/>
                <w:szCs w:val="20"/>
              </w:rPr>
            </w:pPr>
            <w:r>
              <w:rPr>
                <w:sz w:val="20"/>
                <w:szCs w:val="20"/>
              </w:rPr>
              <w:t>5,525</w:t>
            </w:r>
          </w:p>
        </w:tc>
      </w:tr>
      <w:tr w:rsidR="00000000" w14:paraId="16FABD77" w14:textId="77777777">
        <w:trPr>
          <w:divId w:val="1595091202"/>
        </w:trPr>
        <w:tc>
          <w:tcPr>
            <w:tcW w:w="3695" w:type="pct"/>
            <w:shd w:val="clear" w:color="auto" w:fill="CCEEFF"/>
            <w:tcMar>
              <w:top w:w="0" w:type="dxa"/>
              <w:left w:w="0" w:type="dxa"/>
              <w:bottom w:w="0" w:type="dxa"/>
              <w:right w:w="0" w:type="dxa"/>
            </w:tcMar>
            <w:vAlign w:val="bottom"/>
            <w:hideMark/>
          </w:tcPr>
          <w:p w14:paraId="2F8A6229" w14:textId="77777777" w:rsidR="00000000" w:rsidRDefault="007003F1">
            <w:pPr>
              <w:pStyle w:val="a3"/>
              <w:spacing w:before="0" w:beforeAutospacing="0" w:after="1" w:afterAutospacing="0"/>
              <w:ind w:left="120"/>
              <w:rPr>
                <w:sz w:val="20"/>
                <w:szCs w:val="20"/>
              </w:rPr>
            </w:pPr>
            <w:r>
              <w:rPr>
                <w:sz w:val="20"/>
                <w:szCs w:val="20"/>
              </w:rPr>
              <w:t>Total cash, cash equivalents and restricted cash</w:t>
            </w:r>
          </w:p>
        </w:tc>
        <w:tc>
          <w:tcPr>
            <w:tcW w:w="116" w:type="pct"/>
            <w:shd w:val="clear" w:color="auto" w:fill="CCEEFF"/>
            <w:noWrap/>
            <w:tcMar>
              <w:top w:w="0" w:type="dxa"/>
              <w:left w:w="0" w:type="dxa"/>
              <w:bottom w:w="0" w:type="dxa"/>
              <w:right w:w="0" w:type="dxa"/>
            </w:tcMar>
            <w:vAlign w:val="bottom"/>
            <w:hideMark/>
          </w:tcPr>
          <w:p w14:paraId="6AE492A9" w14:textId="77777777" w:rsidR="00000000" w:rsidRDefault="007003F1">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14:paraId="5DDB6071" w14:textId="77777777" w:rsidR="00000000" w:rsidRDefault="007003F1">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14:paraId="440FC36A" w14:textId="77777777" w:rsidR="00000000" w:rsidRDefault="007003F1">
            <w:pPr>
              <w:pStyle w:val="a3"/>
              <w:spacing w:before="0" w:beforeAutospacing="0" w:after="1" w:afterAutospacing="0"/>
              <w:ind w:right="60"/>
              <w:jc w:val="right"/>
              <w:rPr>
                <w:sz w:val="20"/>
                <w:szCs w:val="20"/>
              </w:rPr>
            </w:pPr>
            <w:r>
              <w:rPr>
                <w:sz w:val="20"/>
                <w:szCs w:val="20"/>
              </w:rPr>
              <w:t>138,038</w:t>
            </w:r>
          </w:p>
        </w:tc>
        <w:tc>
          <w:tcPr>
            <w:tcW w:w="116" w:type="pct"/>
            <w:shd w:val="clear" w:color="auto" w:fill="CCEEFF"/>
            <w:noWrap/>
            <w:tcMar>
              <w:top w:w="0" w:type="dxa"/>
              <w:left w:w="0" w:type="dxa"/>
              <w:bottom w:w="0" w:type="dxa"/>
              <w:right w:w="0" w:type="dxa"/>
            </w:tcMar>
            <w:vAlign w:val="bottom"/>
            <w:hideMark/>
          </w:tcPr>
          <w:p w14:paraId="2BC896B8" w14:textId="77777777" w:rsidR="00000000" w:rsidRDefault="007003F1">
            <w:pPr>
              <w:pStyle w:val="a3"/>
              <w:spacing w:before="0" w:beforeAutospacing="0" w:after="1"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14:paraId="494AE92F" w14:textId="77777777" w:rsidR="00000000" w:rsidRDefault="007003F1">
            <w:pPr>
              <w:pStyle w:val="a3"/>
              <w:spacing w:before="0" w:beforeAutospacing="0" w:after="1"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14:paraId="59E08FD5" w14:textId="77777777" w:rsidR="00000000" w:rsidRDefault="007003F1">
            <w:pPr>
              <w:pStyle w:val="a3"/>
              <w:spacing w:before="0" w:beforeAutospacing="0" w:after="1" w:afterAutospacing="0"/>
              <w:ind w:right="60"/>
              <w:jc w:val="right"/>
              <w:rPr>
                <w:sz w:val="20"/>
                <w:szCs w:val="20"/>
              </w:rPr>
            </w:pPr>
            <w:r>
              <w:rPr>
                <w:sz w:val="20"/>
                <w:szCs w:val="20"/>
              </w:rPr>
              <w:t>58,065</w:t>
            </w:r>
          </w:p>
        </w:tc>
      </w:tr>
    </w:tbl>
    <w:p w14:paraId="2C4344F7" w14:textId="77777777" w:rsidR="00000000" w:rsidRDefault="007003F1">
      <w:pPr>
        <w:pStyle w:val="a3"/>
        <w:spacing w:before="0" w:beforeAutospacing="0" w:after="0" w:afterAutospacing="0"/>
        <w:ind w:firstLine="547"/>
        <w:divId w:val="1595091202"/>
        <w:rPr>
          <w:sz w:val="20"/>
          <w:szCs w:val="20"/>
        </w:rPr>
      </w:pPr>
      <w:r>
        <w:rPr>
          <w:sz w:val="20"/>
          <w:szCs w:val="20"/>
        </w:rPr>
        <w:t>​</w:t>
      </w:r>
    </w:p>
    <w:p w14:paraId="2BB97D31" w14:textId="77777777" w:rsidR="00000000" w:rsidRDefault="007003F1">
      <w:pPr>
        <w:pStyle w:val="a3"/>
        <w:spacing w:before="0" w:beforeAutospacing="0" w:after="200" w:afterAutospacing="0"/>
        <w:divId w:val="1595091202"/>
        <w:rPr>
          <w:b/>
          <w:bCs/>
          <w:i/>
          <w:iCs/>
          <w:sz w:val="20"/>
          <w:szCs w:val="20"/>
        </w:rPr>
      </w:pPr>
      <w:r>
        <w:rPr>
          <w:b/>
          <w:bCs/>
          <w:i/>
          <w:iCs/>
          <w:sz w:val="20"/>
          <w:szCs w:val="20"/>
        </w:rPr>
        <w:t>Loss per Share</w:t>
      </w:r>
    </w:p>
    <w:p w14:paraId="060482E4" w14:textId="77777777" w:rsidR="00000000" w:rsidRDefault="007003F1">
      <w:pPr>
        <w:pStyle w:val="a3"/>
        <w:spacing w:before="0" w:beforeAutospacing="0" w:after="200" w:afterAutospacing="0"/>
        <w:ind w:firstLine="547"/>
        <w:divId w:val="1595091202"/>
        <w:rPr>
          <w:sz w:val="20"/>
          <w:szCs w:val="20"/>
        </w:rPr>
      </w:pPr>
      <w:r>
        <w:rPr>
          <w:sz w:val="20"/>
          <w:szCs w:val="20"/>
        </w:rPr>
        <w:t>Basic net loss per share is computed by dividing the net loss by the weighted average number of shares of common stock outstanding during the period.</w:t>
      </w:r>
    </w:p>
    <w:p w14:paraId="761E203E" w14:textId="77777777" w:rsidR="00000000" w:rsidRDefault="007003F1">
      <w:pPr>
        <w:pStyle w:val="a3"/>
        <w:spacing w:before="0" w:beforeAutospacing="0" w:after="200" w:afterAutospacing="0"/>
        <w:ind w:firstLine="547"/>
        <w:divId w:val="1595091202"/>
        <w:rPr>
          <w:sz w:val="20"/>
          <w:szCs w:val="20"/>
        </w:rPr>
      </w:pPr>
      <w:r>
        <w:rPr>
          <w:sz w:val="20"/>
          <w:szCs w:val="20"/>
        </w:rPr>
        <w:t xml:space="preserve">Diluted net loss per share is computed by dividing the net loss by the sum of the weighted average number </w:t>
      </w:r>
      <w:r>
        <w:rPr>
          <w:sz w:val="20"/>
          <w:szCs w:val="20"/>
        </w:rPr>
        <w:t>of shares of common stock outstanding and the dilutive common stock equivalent shares outstanding during the period. The Company’s potentially dilutive common stock equivalent shares, which include incremental shares of common stock issuable upon (i) the e</w:t>
      </w:r>
      <w:r>
        <w:rPr>
          <w:sz w:val="20"/>
          <w:szCs w:val="20"/>
        </w:rPr>
        <w:t>xercise of outstanding stock options and warrants, (ii) purchases though the 2020 Employee Stock Purchase Plan (the “2020 ESPP”), (iii) vesting of restricted stock units and restricted stock awards, and (iv) conversion of preferred stock, are only included</w:t>
      </w:r>
      <w:r>
        <w:rPr>
          <w:sz w:val="20"/>
          <w:szCs w:val="20"/>
        </w:rPr>
        <w:t xml:space="preserve"> in the calculation of diluted net loss per share when their effect is dilutive.</w:t>
      </w:r>
    </w:p>
    <w:p w14:paraId="7CC7EC4C" w14:textId="77777777" w:rsidR="00000000" w:rsidRDefault="007003F1">
      <w:pPr>
        <w:pStyle w:val="a3"/>
        <w:spacing w:before="0" w:beforeAutospacing="0" w:after="0" w:afterAutospacing="0"/>
        <w:ind w:firstLine="547"/>
        <w:divId w:val="1595091202"/>
        <w:rPr>
          <w:sz w:val="20"/>
          <w:szCs w:val="20"/>
        </w:rPr>
      </w:pPr>
      <w:r>
        <w:rPr>
          <w:sz w:val="20"/>
          <w:szCs w:val="20"/>
        </w:rPr>
        <w:t>As of March 31, 2021 and 2020, the following outstanding common stock equivalents have been excluded from the calculation of net loss per share because their impact would be anti-dilutive.</w:t>
      </w:r>
    </w:p>
    <w:p w14:paraId="1CC11087" w14:textId="77777777" w:rsidR="00000000" w:rsidRDefault="007003F1">
      <w:pPr>
        <w:pStyle w:val="a3"/>
        <w:spacing w:before="0" w:beforeAutospacing="0" w:after="0" w:afterAutospacing="0"/>
        <w:ind w:firstLine="547"/>
        <w:divId w:val="1595091202"/>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405"/>
        <w:gridCol w:w="160"/>
        <w:gridCol w:w="960"/>
        <w:gridCol w:w="160"/>
        <w:gridCol w:w="960"/>
      </w:tblGrid>
      <w:tr w:rsidR="00000000" w14:paraId="5F754707" w14:textId="77777777">
        <w:trPr>
          <w:divId w:val="1595091202"/>
          <w:trHeight w:val="20"/>
        </w:trPr>
        <w:tc>
          <w:tcPr>
            <w:tcW w:w="3645" w:type="pct"/>
            <w:tcMar>
              <w:top w:w="0" w:type="dxa"/>
              <w:left w:w="0" w:type="dxa"/>
              <w:bottom w:w="0" w:type="dxa"/>
              <w:right w:w="0" w:type="dxa"/>
            </w:tcMar>
            <w:vAlign w:val="bottom"/>
            <w:hideMark/>
          </w:tcPr>
          <w:p w14:paraId="35A3DAB1" w14:textId="77777777" w:rsidR="00000000" w:rsidRDefault="007003F1">
            <w:pPr>
              <w:pStyle w:val="a3"/>
              <w:spacing w:before="0" w:beforeAutospacing="0" w:after="1" w:afterAutospacing="0"/>
              <w:divId w:val="1590887956"/>
              <w:rPr>
                <w:sz w:val="20"/>
                <w:szCs w:val="20"/>
              </w:rPr>
            </w:pPr>
            <w:r>
              <w:rPr>
                <w:sz w:val="2"/>
                <w:szCs w:val="2"/>
              </w:rPr>
              <w:t>​</w:t>
            </w:r>
          </w:p>
        </w:tc>
        <w:tc>
          <w:tcPr>
            <w:tcW w:w="92" w:type="pct"/>
            <w:noWrap/>
            <w:tcMar>
              <w:top w:w="0" w:type="dxa"/>
              <w:left w:w="0" w:type="dxa"/>
              <w:bottom w:w="0" w:type="dxa"/>
              <w:right w:w="0" w:type="dxa"/>
            </w:tcMar>
            <w:vAlign w:val="bottom"/>
            <w:hideMark/>
          </w:tcPr>
          <w:p w14:paraId="6A09955C" w14:textId="77777777" w:rsidR="00000000" w:rsidRDefault="007003F1">
            <w:pPr>
              <w:pStyle w:val="a3"/>
              <w:spacing w:before="0" w:beforeAutospacing="0" w:after="1" w:afterAutospacing="0"/>
              <w:divId w:val="66340893"/>
              <w:rPr>
                <w:sz w:val="20"/>
                <w:szCs w:val="20"/>
              </w:rPr>
            </w:pPr>
            <w:r>
              <w:rPr>
                <w:sz w:val="2"/>
                <w:szCs w:val="2"/>
              </w:rPr>
              <w:t>​</w:t>
            </w:r>
          </w:p>
        </w:tc>
        <w:tc>
          <w:tcPr>
            <w:tcW w:w="584" w:type="pct"/>
            <w:noWrap/>
            <w:tcMar>
              <w:top w:w="0" w:type="dxa"/>
              <w:left w:w="0" w:type="dxa"/>
              <w:bottom w:w="0" w:type="dxa"/>
              <w:right w:w="0" w:type="dxa"/>
            </w:tcMar>
            <w:vAlign w:val="bottom"/>
            <w:hideMark/>
          </w:tcPr>
          <w:p w14:paraId="0CB3DB31" w14:textId="77777777" w:rsidR="00000000" w:rsidRDefault="007003F1">
            <w:pPr>
              <w:pStyle w:val="a3"/>
              <w:spacing w:before="0" w:beforeAutospacing="0" w:after="1" w:afterAutospacing="0"/>
              <w:divId w:val="1847330944"/>
              <w:rPr>
                <w:sz w:val="20"/>
                <w:szCs w:val="20"/>
              </w:rPr>
            </w:pPr>
            <w:r>
              <w:rPr>
                <w:sz w:val="2"/>
                <w:szCs w:val="2"/>
              </w:rPr>
              <w:t>​</w:t>
            </w:r>
          </w:p>
        </w:tc>
        <w:tc>
          <w:tcPr>
            <w:tcW w:w="92" w:type="pct"/>
            <w:noWrap/>
            <w:tcMar>
              <w:top w:w="0" w:type="dxa"/>
              <w:left w:w="0" w:type="dxa"/>
              <w:bottom w:w="0" w:type="dxa"/>
              <w:right w:w="0" w:type="dxa"/>
            </w:tcMar>
            <w:vAlign w:val="bottom"/>
            <w:hideMark/>
          </w:tcPr>
          <w:p w14:paraId="6AECA870" w14:textId="77777777" w:rsidR="00000000" w:rsidRDefault="007003F1">
            <w:pPr>
              <w:pStyle w:val="a3"/>
              <w:spacing w:before="0" w:beforeAutospacing="0" w:after="1" w:afterAutospacing="0"/>
              <w:divId w:val="837353768"/>
              <w:rPr>
                <w:sz w:val="20"/>
                <w:szCs w:val="20"/>
              </w:rPr>
            </w:pPr>
            <w:r>
              <w:rPr>
                <w:sz w:val="2"/>
                <w:szCs w:val="2"/>
              </w:rPr>
              <w:t>​</w:t>
            </w:r>
          </w:p>
        </w:tc>
        <w:tc>
          <w:tcPr>
            <w:tcW w:w="584" w:type="pct"/>
            <w:noWrap/>
            <w:tcMar>
              <w:top w:w="0" w:type="dxa"/>
              <w:left w:w="0" w:type="dxa"/>
              <w:bottom w:w="0" w:type="dxa"/>
              <w:right w:w="0" w:type="dxa"/>
            </w:tcMar>
            <w:vAlign w:val="bottom"/>
            <w:hideMark/>
          </w:tcPr>
          <w:p w14:paraId="1406AF06" w14:textId="77777777" w:rsidR="00000000" w:rsidRDefault="007003F1">
            <w:pPr>
              <w:pStyle w:val="a3"/>
              <w:spacing w:before="0" w:beforeAutospacing="0" w:after="1" w:afterAutospacing="0"/>
              <w:divId w:val="1113599102"/>
              <w:rPr>
                <w:sz w:val="20"/>
                <w:szCs w:val="20"/>
              </w:rPr>
            </w:pPr>
            <w:r>
              <w:rPr>
                <w:sz w:val="2"/>
                <w:szCs w:val="2"/>
              </w:rPr>
              <w:t>​</w:t>
            </w:r>
          </w:p>
        </w:tc>
      </w:tr>
      <w:tr w:rsidR="00000000" w14:paraId="7A1D7DBD" w14:textId="77777777">
        <w:trPr>
          <w:divId w:val="1595091202"/>
        </w:trPr>
        <w:tc>
          <w:tcPr>
            <w:tcW w:w="3645" w:type="pct"/>
            <w:tcMar>
              <w:top w:w="0" w:type="dxa"/>
              <w:left w:w="0" w:type="dxa"/>
              <w:bottom w:w="0" w:type="dxa"/>
              <w:right w:w="0" w:type="dxa"/>
            </w:tcMar>
            <w:vAlign w:val="bottom"/>
            <w:hideMark/>
          </w:tcPr>
          <w:p w14:paraId="3132CD2E" w14:textId="77777777" w:rsidR="00000000" w:rsidRDefault="007003F1">
            <w:pPr>
              <w:pStyle w:val="a3"/>
              <w:spacing w:before="0" w:beforeAutospacing="0" w:after="1" w:afterAutospacing="0"/>
              <w:rPr>
                <w:sz w:val="20"/>
                <w:szCs w:val="20"/>
              </w:rPr>
            </w:pPr>
            <w:r>
              <w:rPr>
                <w:sz w:val="16"/>
                <w:szCs w:val="16"/>
              </w:rPr>
              <w:t>​</w:t>
            </w:r>
          </w:p>
        </w:tc>
        <w:tc>
          <w:tcPr>
            <w:tcW w:w="92" w:type="pct"/>
            <w:noWrap/>
            <w:tcMar>
              <w:top w:w="0" w:type="dxa"/>
              <w:left w:w="0" w:type="dxa"/>
              <w:bottom w:w="0" w:type="dxa"/>
              <w:right w:w="0" w:type="dxa"/>
            </w:tcMar>
            <w:vAlign w:val="bottom"/>
            <w:hideMark/>
          </w:tcPr>
          <w:p w14:paraId="04F63E4C" w14:textId="77777777" w:rsidR="00000000" w:rsidRDefault="007003F1">
            <w:pPr>
              <w:pStyle w:val="a3"/>
              <w:spacing w:before="0" w:beforeAutospacing="0" w:after="1" w:afterAutospacing="0"/>
              <w:rPr>
                <w:sz w:val="20"/>
                <w:szCs w:val="20"/>
              </w:rPr>
            </w:pPr>
            <w:r>
              <w:rPr>
                <w:b/>
                <w:bCs/>
                <w:sz w:val="16"/>
                <w:szCs w:val="16"/>
              </w:rPr>
              <w:t>​</w:t>
            </w:r>
          </w:p>
        </w:tc>
        <w:tc>
          <w:tcPr>
            <w:tcW w:w="1261" w:type="pct"/>
            <w:gridSpan w:val="3"/>
            <w:tcBorders>
              <w:bottom w:val="single" w:sz="6" w:space="0" w:color="000000"/>
            </w:tcBorders>
            <w:noWrap/>
            <w:tcMar>
              <w:top w:w="0" w:type="dxa"/>
              <w:left w:w="0" w:type="dxa"/>
              <w:bottom w:w="0" w:type="dxa"/>
              <w:right w:w="0" w:type="dxa"/>
            </w:tcMar>
            <w:vAlign w:val="bottom"/>
            <w:hideMark/>
          </w:tcPr>
          <w:p w14:paraId="75C0A241" w14:textId="77777777" w:rsidR="00000000" w:rsidRDefault="007003F1">
            <w:pPr>
              <w:pStyle w:val="a3"/>
              <w:spacing w:before="0" w:beforeAutospacing="0" w:after="1" w:afterAutospacing="0"/>
              <w:jc w:val="center"/>
              <w:rPr>
                <w:sz w:val="16"/>
                <w:szCs w:val="16"/>
              </w:rPr>
            </w:pPr>
            <w:r>
              <w:rPr>
                <w:b/>
                <w:bCs/>
                <w:sz w:val="16"/>
                <w:szCs w:val="16"/>
              </w:rPr>
              <w:t>March 31, </w:t>
            </w:r>
          </w:p>
        </w:tc>
      </w:tr>
      <w:tr w:rsidR="00000000" w14:paraId="11EA087B" w14:textId="77777777">
        <w:trPr>
          <w:divId w:val="1595091202"/>
        </w:trPr>
        <w:tc>
          <w:tcPr>
            <w:tcW w:w="3645" w:type="pct"/>
            <w:tcMar>
              <w:top w:w="0" w:type="dxa"/>
              <w:left w:w="0" w:type="dxa"/>
              <w:bottom w:w="0" w:type="dxa"/>
              <w:right w:w="0" w:type="dxa"/>
            </w:tcMar>
            <w:vAlign w:val="bottom"/>
            <w:hideMark/>
          </w:tcPr>
          <w:p w14:paraId="586DABAD" w14:textId="77777777" w:rsidR="00000000" w:rsidRDefault="007003F1">
            <w:pPr>
              <w:pStyle w:val="a3"/>
              <w:spacing w:before="0" w:beforeAutospacing="0" w:after="1" w:afterAutospacing="0"/>
              <w:rPr>
                <w:sz w:val="16"/>
                <w:szCs w:val="16"/>
              </w:rPr>
            </w:pPr>
            <w:r>
              <w:rPr>
                <w:sz w:val="16"/>
                <w:szCs w:val="16"/>
              </w:rPr>
              <w:t>​</w:t>
            </w:r>
          </w:p>
        </w:tc>
        <w:tc>
          <w:tcPr>
            <w:tcW w:w="92" w:type="pct"/>
            <w:noWrap/>
            <w:tcMar>
              <w:top w:w="0" w:type="dxa"/>
              <w:left w:w="0" w:type="dxa"/>
              <w:bottom w:w="0" w:type="dxa"/>
              <w:right w:w="0" w:type="dxa"/>
            </w:tcMar>
            <w:vAlign w:val="bottom"/>
            <w:hideMark/>
          </w:tcPr>
          <w:p w14:paraId="025FFAF8" w14:textId="77777777" w:rsidR="00000000" w:rsidRDefault="007003F1">
            <w:pPr>
              <w:pStyle w:val="a3"/>
              <w:spacing w:before="0" w:beforeAutospacing="0" w:after="1" w:afterAutospacing="0"/>
              <w:rPr>
                <w:sz w:val="16"/>
                <w:szCs w:val="16"/>
              </w:rPr>
            </w:pPr>
            <w:r>
              <w:rPr>
                <w:b/>
                <w:bCs/>
                <w:sz w:val="16"/>
                <w:szCs w:val="16"/>
              </w:rPr>
              <w:t>    </w:t>
            </w:r>
          </w:p>
        </w:tc>
        <w:tc>
          <w:tcPr>
            <w:tcW w:w="584" w:type="pct"/>
            <w:tcBorders>
              <w:bottom w:val="single" w:sz="6" w:space="0" w:color="000000"/>
            </w:tcBorders>
            <w:noWrap/>
            <w:tcMar>
              <w:top w:w="0" w:type="dxa"/>
              <w:left w:w="0" w:type="dxa"/>
              <w:bottom w:w="0" w:type="dxa"/>
              <w:right w:w="0" w:type="dxa"/>
            </w:tcMar>
            <w:vAlign w:val="bottom"/>
            <w:hideMark/>
          </w:tcPr>
          <w:p w14:paraId="372BBDE2" w14:textId="77777777" w:rsidR="00000000" w:rsidRDefault="007003F1">
            <w:pPr>
              <w:pStyle w:val="a3"/>
              <w:spacing w:before="0" w:beforeAutospacing="0" w:after="1" w:afterAutospacing="0"/>
              <w:jc w:val="center"/>
              <w:rPr>
                <w:sz w:val="16"/>
                <w:szCs w:val="16"/>
              </w:rPr>
            </w:pPr>
            <w:r>
              <w:rPr>
                <w:b/>
                <w:bCs/>
                <w:sz w:val="16"/>
                <w:szCs w:val="16"/>
              </w:rPr>
              <w:t>2021</w:t>
            </w:r>
          </w:p>
        </w:tc>
        <w:tc>
          <w:tcPr>
            <w:tcW w:w="92" w:type="pct"/>
            <w:noWrap/>
            <w:tcMar>
              <w:top w:w="0" w:type="dxa"/>
              <w:left w:w="0" w:type="dxa"/>
              <w:bottom w:w="0" w:type="dxa"/>
              <w:right w:w="0" w:type="dxa"/>
            </w:tcMar>
            <w:vAlign w:val="bottom"/>
            <w:hideMark/>
          </w:tcPr>
          <w:p w14:paraId="24204D04" w14:textId="77777777" w:rsidR="00000000" w:rsidRDefault="007003F1">
            <w:pPr>
              <w:pStyle w:val="a3"/>
              <w:spacing w:before="0" w:beforeAutospacing="0" w:after="1" w:afterAutospacing="0"/>
              <w:rPr>
                <w:sz w:val="16"/>
                <w:szCs w:val="16"/>
              </w:rPr>
            </w:pPr>
            <w:r>
              <w:rPr>
                <w:b/>
                <w:bCs/>
                <w:sz w:val="16"/>
                <w:szCs w:val="16"/>
              </w:rPr>
              <w:t>    </w:t>
            </w:r>
          </w:p>
        </w:tc>
        <w:tc>
          <w:tcPr>
            <w:tcW w:w="584" w:type="pct"/>
            <w:tcBorders>
              <w:bottom w:val="single" w:sz="6" w:space="0" w:color="000000"/>
            </w:tcBorders>
            <w:noWrap/>
            <w:tcMar>
              <w:top w:w="0" w:type="dxa"/>
              <w:left w:w="0" w:type="dxa"/>
              <w:bottom w:w="0" w:type="dxa"/>
              <w:right w:w="0" w:type="dxa"/>
            </w:tcMar>
            <w:vAlign w:val="bottom"/>
            <w:hideMark/>
          </w:tcPr>
          <w:p w14:paraId="063748A1" w14:textId="77777777" w:rsidR="00000000" w:rsidRDefault="007003F1">
            <w:pPr>
              <w:pStyle w:val="a3"/>
              <w:spacing w:before="0" w:beforeAutospacing="0" w:after="1" w:afterAutospacing="0"/>
              <w:jc w:val="center"/>
              <w:rPr>
                <w:sz w:val="16"/>
                <w:szCs w:val="16"/>
              </w:rPr>
            </w:pPr>
            <w:r>
              <w:rPr>
                <w:b/>
                <w:bCs/>
                <w:sz w:val="16"/>
                <w:szCs w:val="16"/>
              </w:rPr>
              <w:t>2020</w:t>
            </w:r>
          </w:p>
        </w:tc>
      </w:tr>
      <w:tr w:rsidR="00000000" w14:paraId="0E41AD2A" w14:textId="77777777">
        <w:trPr>
          <w:divId w:val="1595091202"/>
        </w:trPr>
        <w:tc>
          <w:tcPr>
            <w:tcW w:w="3645" w:type="pct"/>
            <w:shd w:val="clear" w:color="auto" w:fill="CCEEFF"/>
            <w:tcMar>
              <w:top w:w="0" w:type="dxa"/>
              <w:left w:w="0" w:type="dxa"/>
              <w:bottom w:w="0" w:type="dxa"/>
              <w:right w:w="0" w:type="dxa"/>
            </w:tcMar>
            <w:vAlign w:val="bottom"/>
            <w:hideMark/>
          </w:tcPr>
          <w:p w14:paraId="5A540ECE" w14:textId="77777777" w:rsidR="00000000" w:rsidRDefault="007003F1">
            <w:pPr>
              <w:pStyle w:val="a3"/>
              <w:spacing w:before="0" w:beforeAutospacing="0" w:after="1" w:afterAutospacing="0"/>
              <w:rPr>
                <w:sz w:val="20"/>
                <w:szCs w:val="20"/>
              </w:rPr>
            </w:pPr>
            <w:r>
              <w:rPr>
                <w:sz w:val="20"/>
                <w:szCs w:val="20"/>
              </w:rPr>
              <w:t>Stock options</w:t>
            </w:r>
          </w:p>
        </w:tc>
        <w:tc>
          <w:tcPr>
            <w:tcW w:w="92" w:type="pct"/>
            <w:shd w:val="clear" w:color="auto" w:fill="CCEEFF"/>
            <w:noWrap/>
            <w:tcMar>
              <w:top w:w="0" w:type="dxa"/>
              <w:left w:w="0" w:type="dxa"/>
              <w:bottom w:w="0" w:type="dxa"/>
              <w:right w:w="0" w:type="dxa"/>
            </w:tcMar>
            <w:vAlign w:val="bottom"/>
            <w:hideMark/>
          </w:tcPr>
          <w:p w14:paraId="65C8D08C" w14:textId="77777777" w:rsidR="00000000" w:rsidRDefault="007003F1">
            <w:pPr>
              <w:pStyle w:val="a3"/>
              <w:spacing w:before="0" w:beforeAutospacing="0" w:after="1" w:afterAutospacing="0"/>
              <w:rPr>
                <w:sz w:val="20"/>
                <w:szCs w:val="20"/>
              </w:rPr>
            </w:pPr>
            <w:r>
              <w:rPr>
                <w:sz w:val="20"/>
                <w:szCs w:val="20"/>
              </w:rPr>
              <w:t>​</w:t>
            </w:r>
          </w:p>
        </w:tc>
        <w:tc>
          <w:tcPr>
            <w:tcW w:w="584" w:type="pct"/>
            <w:shd w:val="clear" w:color="auto" w:fill="CCEEFF"/>
            <w:noWrap/>
            <w:tcMar>
              <w:top w:w="0" w:type="dxa"/>
              <w:left w:w="0" w:type="dxa"/>
              <w:bottom w:w="0" w:type="dxa"/>
              <w:right w:w="0" w:type="dxa"/>
            </w:tcMar>
            <w:vAlign w:val="bottom"/>
            <w:hideMark/>
          </w:tcPr>
          <w:p w14:paraId="63F57149" w14:textId="77777777" w:rsidR="00000000" w:rsidRDefault="007003F1">
            <w:pPr>
              <w:pStyle w:val="a3"/>
              <w:spacing w:before="0" w:beforeAutospacing="0" w:after="1" w:afterAutospacing="0"/>
              <w:ind w:right="60"/>
              <w:jc w:val="right"/>
              <w:rPr>
                <w:sz w:val="20"/>
                <w:szCs w:val="20"/>
              </w:rPr>
            </w:pPr>
            <w:r>
              <w:rPr>
                <w:sz w:val="20"/>
                <w:szCs w:val="20"/>
              </w:rPr>
              <w:t>15,419,226</w:t>
            </w:r>
          </w:p>
        </w:tc>
        <w:tc>
          <w:tcPr>
            <w:tcW w:w="92" w:type="pct"/>
            <w:shd w:val="clear" w:color="auto" w:fill="CCEEFF"/>
            <w:noWrap/>
            <w:tcMar>
              <w:top w:w="0" w:type="dxa"/>
              <w:left w:w="0" w:type="dxa"/>
              <w:bottom w:w="0" w:type="dxa"/>
              <w:right w:w="0" w:type="dxa"/>
            </w:tcMar>
            <w:vAlign w:val="bottom"/>
            <w:hideMark/>
          </w:tcPr>
          <w:p w14:paraId="5A07E2F9" w14:textId="77777777" w:rsidR="00000000" w:rsidRDefault="007003F1">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14:paraId="7B9B420B" w14:textId="77777777" w:rsidR="00000000" w:rsidRDefault="007003F1">
            <w:pPr>
              <w:pStyle w:val="a3"/>
              <w:spacing w:before="0" w:beforeAutospacing="0" w:after="1" w:afterAutospacing="0"/>
              <w:ind w:right="60"/>
              <w:jc w:val="right"/>
              <w:rPr>
                <w:sz w:val="20"/>
                <w:szCs w:val="20"/>
              </w:rPr>
            </w:pPr>
            <w:r>
              <w:rPr>
                <w:sz w:val="20"/>
                <w:szCs w:val="20"/>
              </w:rPr>
              <w:t>12,136,899</w:t>
            </w:r>
          </w:p>
        </w:tc>
      </w:tr>
      <w:tr w:rsidR="00000000" w14:paraId="6DE9F7F2" w14:textId="77777777">
        <w:trPr>
          <w:divId w:val="1595091202"/>
        </w:trPr>
        <w:tc>
          <w:tcPr>
            <w:tcW w:w="3645" w:type="pct"/>
            <w:tcMar>
              <w:top w:w="0" w:type="dxa"/>
              <w:left w:w="0" w:type="dxa"/>
              <w:bottom w:w="0" w:type="dxa"/>
              <w:right w:w="0" w:type="dxa"/>
            </w:tcMar>
            <w:vAlign w:val="bottom"/>
            <w:hideMark/>
          </w:tcPr>
          <w:p w14:paraId="089CDFD4" w14:textId="77777777" w:rsidR="00000000" w:rsidRDefault="007003F1">
            <w:pPr>
              <w:pStyle w:val="a3"/>
              <w:spacing w:before="0" w:beforeAutospacing="0" w:after="1" w:afterAutospacing="0"/>
              <w:rPr>
                <w:sz w:val="20"/>
                <w:szCs w:val="20"/>
              </w:rPr>
            </w:pPr>
            <w:r>
              <w:rPr>
                <w:sz w:val="20"/>
                <w:szCs w:val="20"/>
              </w:rPr>
              <w:t>Series A Convertible Preferred Stock*</w:t>
            </w:r>
          </w:p>
        </w:tc>
        <w:tc>
          <w:tcPr>
            <w:tcW w:w="92" w:type="pct"/>
            <w:noWrap/>
            <w:tcMar>
              <w:top w:w="0" w:type="dxa"/>
              <w:left w:w="0" w:type="dxa"/>
              <w:bottom w:w="0" w:type="dxa"/>
              <w:right w:w="0" w:type="dxa"/>
            </w:tcMar>
            <w:vAlign w:val="bottom"/>
            <w:hideMark/>
          </w:tcPr>
          <w:p w14:paraId="05438B01" w14:textId="77777777" w:rsidR="00000000" w:rsidRDefault="007003F1">
            <w:pPr>
              <w:pStyle w:val="a3"/>
              <w:spacing w:before="0" w:beforeAutospacing="0" w:after="1" w:afterAutospacing="0"/>
              <w:rPr>
                <w:sz w:val="20"/>
                <w:szCs w:val="20"/>
              </w:rPr>
            </w:pPr>
            <w:r>
              <w:rPr>
                <w:sz w:val="20"/>
                <w:szCs w:val="20"/>
              </w:rPr>
              <w:t>​</w:t>
            </w:r>
          </w:p>
        </w:tc>
        <w:tc>
          <w:tcPr>
            <w:tcW w:w="584" w:type="pct"/>
            <w:noWrap/>
            <w:tcMar>
              <w:top w:w="0" w:type="dxa"/>
              <w:left w:w="0" w:type="dxa"/>
              <w:bottom w:w="0" w:type="dxa"/>
              <w:right w:w="0" w:type="dxa"/>
            </w:tcMar>
            <w:vAlign w:val="bottom"/>
            <w:hideMark/>
          </w:tcPr>
          <w:p w14:paraId="0B3867AE" w14:textId="77777777" w:rsidR="00000000" w:rsidRDefault="007003F1">
            <w:pPr>
              <w:pStyle w:val="a3"/>
              <w:spacing w:before="0" w:beforeAutospacing="0" w:after="1" w:afterAutospacing="0"/>
              <w:ind w:right="60"/>
              <w:jc w:val="right"/>
              <w:rPr>
                <w:sz w:val="20"/>
                <w:szCs w:val="20"/>
              </w:rPr>
            </w:pPr>
            <w:r>
              <w:rPr>
                <w:sz w:val="20"/>
                <w:szCs w:val="20"/>
              </w:rPr>
              <w:t>97,000</w:t>
            </w:r>
          </w:p>
        </w:tc>
        <w:tc>
          <w:tcPr>
            <w:tcW w:w="92" w:type="pct"/>
            <w:noWrap/>
            <w:tcMar>
              <w:top w:w="0" w:type="dxa"/>
              <w:left w:w="0" w:type="dxa"/>
              <w:bottom w:w="0" w:type="dxa"/>
              <w:right w:w="0" w:type="dxa"/>
            </w:tcMar>
            <w:vAlign w:val="bottom"/>
            <w:hideMark/>
          </w:tcPr>
          <w:p w14:paraId="0DEE282D" w14:textId="77777777" w:rsidR="00000000" w:rsidRDefault="007003F1">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14:paraId="0487EF0A" w14:textId="77777777" w:rsidR="00000000" w:rsidRDefault="007003F1">
            <w:pPr>
              <w:pStyle w:val="a3"/>
              <w:spacing w:before="0" w:beforeAutospacing="0" w:after="1" w:afterAutospacing="0"/>
              <w:ind w:right="60"/>
              <w:jc w:val="right"/>
              <w:rPr>
                <w:sz w:val="20"/>
                <w:szCs w:val="20"/>
              </w:rPr>
            </w:pPr>
            <w:r>
              <w:rPr>
                <w:sz w:val="20"/>
                <w:szCs w:val="20"/>
              </w:rPr>
              <w:t>97,000</w:t>
            </w:r>
          </w:p>
        </w:tc>
      </w:tr>
      <w:tr w:rsidR="00000000" w14:paraId="317F5B4F" w14:textId="77777777">
        <w:trPr>
          <w:divId w:val="1595091202"/>
        </w:trPr>
        <w:tc>
          <w:tcPr>
            <w:tcW w:w="3645" w:type="pct"/>
            <w:shd w:val="clear" w:color="auto" w:fill="CCEEFF"/>
            <w:tcMar>
              <w:top w:w="0" w:type="dxa"/>
              <w:left w:w="0" w:type="dxa"/>
              <w:bottom w:w="0" w:type="dxa"/>
              <w:right w:w="0" w:type="dxa"/>
            </w:tcMar>
            <w:vAlign w:val="bottom"/>
            <w:hideMark/>
          </w:tcPr>
          <w:p w14:paraId="43D9EA49" w14:textId="77777777" w:rsidR="00000000" w:rsidRDefault="007003F1">
            <w:pPr>
              <w:pStyle w:val="a3"/>
              <w:spacing w:before="0" w:beforeAutospacing="0" w:after="1" w:afterAutospacing="0"/>
              <w:rPr>
                <w:sz w:val="20"/>
                <w:szCs w:val="20"/>
              </w:rPr>
            </w:pPr>
            <w:r>
              <w:rPr>
                <w:sz w:val="20"/>
                <w:szCs w:val="20"/>
              </w:rPr>
              <w:t>Series B Convertible Preferred Stock*</w:t>
            </w:r>
          </w:p>
        </w:tc>
        <w:tc>
          <w:tcPr>
            <w:tcW w:w="92" w:type="pct"/>
            <w:shd w:val="clear" w:color="auto" w:fill="CCEEFF"/>
            <w:noWrap/>
            <w:tcMar>
              <w:top w:w="0" w:type="dxa"/>
              <w:left w:w="0" w:type="dxa"/>
              <w:bottom w:w="0" w:type="dxa"/>
              <w:right w:w="0" w:type="dxa"/>
            </w:tcMar>
            <w:vAlign w:val="bottom"/>
            <w:hideMark/>
          </w:tcPr>
          <w:p w14:paraId="19FDD79A" w14:textId="77777777" w:rsidR="00000000" w:rsidRDefault="007003F1">
            <w:pPr>
              <w:pStyle w:val="a3"/>
              <w:spacing w:before="0" w:beforeAutospacing="0" w:after="1" w:afterAutospacing="0"/>
              <w:rPr>
                <w:sz w:val="20"/>
                <w:szCs w:val="20"/>
              </w:rPr>
            </w:pPr>
            <w:r>
              <w:rPr>
                <w:sz w:val="20"/>
                <w:szCs w:val="20"/>
              </w:rPr>
              <w:t>​</w:t>
            </w:r>
          </w:p>
        </w:tc>
        <w:tc>
          <w:tcPr>
            <w:tcW w:w="584" w:type="pct"/>
            <w:shd w:val="clear" w:color="auto" w:fill="CCEEFF"/>
            <w:noWrap/>
            <w:tcMar>
              <w:top w:w="0" w:type="dxa"/>
              <w:left w:w="0" w:type="dxa"/>
              <w:bottom w:w="0" w:type="dxa"/>
              <w:right w:w="0" w:type="dxa"/>
            </w:tcMar>
            <w:vAlign w:val="bottom"/>
            <w:hideMark/>
          </w:tcPr>
          <w:p w14:paraId="3A44E3B2" w14:textId="77777777" w:rsidR="00000000" w:rsidRDefault="007003F1">
            <w:pPr>
              <w:pStyle w:val="a3"/>
              <w:spacing w:before="0" w:beforeAutospacing="0" w:after="1" w:afterAutospacing="0"/>
              <w:ind w:right="60"/>
              <w:jc w:val="right"/>
              <w:rPr>
                <w:sz w:val="20"/>
                <w:szCs w:val="20"/>
              </w:rPr>
            </w:pPr>
            <w:r>
              <w:rPr>
                <w:sz w:val="20"/>
                <w:szCs w:val="20"/>
              </w:rPr>
              <w:t>2,842,158</w:t>
            </w:r>
          </w:p>
        </w:tc>
        <w:tc>
          <w:tcPr>
            <w:tcW w:w="92" w:type="pct"/>
            <w:shd w:val="clear" w:color="auto" w:fill="CCEEFF"/>
            <w:noWrap/>
            <w:tcMar>
              <w:top w:w="0" w:type="dxa"/>
              <w:left w:w="0" w:type="dxa"/>
              <w:bottom w:w="0" w:type="dxa"/>
              <w:right w:w="0" w:type="dxa"/>
            </w:tcMar>
            <w:vAlign w:val="bottom"/>
            <w:hideMark/>
          </w:tcPr>
          <w:p w14:paraId="7FDFF8B4" w14:textId="77777777" w:rsidR="00000000" w:rsidRDefault="007003F1">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14:paraId="4E5517D0" w14:textId="77777777" w:rsidR="00000000" w:rsidRDefault="007003F1">
            <w:pPr>
              <w:pStyle w:val="a3"/>
              <w:spacing w:before="0" w:beforeAutospacing="0" w:after="1" w:afterAutospacing="0"/>
              <w:ind w:right="60"/>
              <w:jc w:val="right"/>
              <w:rPr>
                <w:sz w:val="20"/>
                <w:szCs w:val="20"/>
              </w:rPr>
            </w:pPr>
            <w:r>
              <w:rPr>
                <w:sz w:val="20"/>
                <w:szCs w:val="20"/>
              </w:rPr>
              <w:t>3,581,119</w:t>
            </w:r>
          </w:p>
        </w:tc>
      </w:tr>
      <w:tr w:rsidR="00000000" w14:paraId="7AE36813" w14:textId="77777777">
        <w:trPr>
          <w:divId w:val="1595091202"/>
        </w:trPr>
        <w:tc>
          <w:tcPr>
            <w:tcW w:w="3645" w:type="pct"/>
            <w:tcMar>
              <w:top w:w="0" w:type="dxa"/>
              <w:left w:w="0" w:type="dxa"/>
              <w:bottom w:w="0" w:type="dxa"/>
              <w:right w:w="0" w:type="dxa"/>
            </w:tcMar>
            <w:vAlign w:val="bottom"/>
            <w:hideMark/>
          </w:tcPr>
          <w:p w14:paraId="7DDEA9E1" w14:textId="77777777" w:rsidR="00000000" w:rsidRDefault="007003F1">
            <w:pPr>
              <w:pStyle w:val="a3"/>
              <w:spacing w:before="0" w:beforeAutospacing="0" w:after="1" w:afterAutospacing="0"/>
              <w:rPr>
                <w:sz w:val="20"/>
                <w:szCs w:val="20"/>
              </w:rPr>
            </w:pPr>
            <w:r>
              <w:rPr>
                <w:sz w:val="20"/>
                <w:szCs w:val="20"/>
              </w:rPr>
              <w:t>2020 ESPP</w:t>
            </w:r>
          </w:p>
        </w:tc>
        <w:tc>
          <w:tcPr>
            <w:tcW w:w="92" w:type="pct"/>
            <w:noWrap/>
            <w:tcMar>
              <w:top w:w="0" w:type="dxa"/>
              <w:left w:w="0" w:type="dxa"/>
              <w:bottom w:w="0" w:type="dxa"/>
              <w:right w:w="0" w:type="dxa"/>
            </w:tcMar>
            <w:vAlign w:val="bottom"/>
            <w:hideMark/>
          </w:tcPr>
          <w:p w14:paraId="6228282E" w14:textId="77777777" w:rsidR="00000000" w:rsidRDefault="007003F1">
            <w:pPr>
              <w:pStyle w:val="a3"/>
              <w:spacing w:before="0" w:beforeAutospacing="0" w:after="1" w:afterAutospacing="0"/>
              <w:rPr>
                <w:sz w:val="20"/>
                <w:szCs w:val="20"/>
              </w:rPr>
            </w:pPr>
            <w:r>
              <w:rPr>
                <w:sz w:val="20"/>
                <w:szCs w:val="20"/>
              </w:rPr>
              <w:t>​</w:t>
            </w:r>
          </w:p>
        </w:tc>
        <w:tc>
          <w:tcPr>
            <w:tcW w:w="584" w:type="pct"/>
            <w:noWrap/>
            <w:tcMar>
              <w:top w:w="0" w:type="dxa"/>
              <w:left w:w="0" w:type="dxa"/>
              <w:bottom w:w="0" w:type="dxa"/>
              <w:right w:w="0" w:type="dxa"/>
            </w:tcMar>
            <w:vAlign w:val="bottom"/>
            <w:hideMark/>
          </w:tcPr>
          <w:p w14:paraId="399A47E6" w14:textId="77777777" w:rsidR="00000000" w:rsidRDefault="007003F1">
            <w:pPr>
              <w:pStyle w:val="a3"/>
              <w:spacing w:before="0" w:beforeAutospacing="0" w:after="1" w:afterAutospacing="0"/>
              <w:ind w:right="60"/>
              <w:jc w:val="right"/>
              <w:rPr>
                <w:sz w:val="20"/>
                <w:szCs w:val="20"/>
              </w:rPr>
            </w:pPr>
            <w:r>
              <w:rPr>
                <w:sz w:val="20"/>
                <w:szCs w:val="20"/>
              </w:rPr>
              <w:t>55,963</w:t>
            </w:r>
          </w:p>
        </w:tc>
        <w:tc>
          <w:tcPr>
            <w:tcW w:w="92" w:type="pct"/>
            <w:noWrap/>
            <w:tcMar>
              <w:top w:w="0" w:type="dxa"/>
              <w:left w:w="0" w:type="dxa"/>
              <w:bottom w:w="0" w:type="dxa"/>
              <w:right w:w="0" w:type="dxa"/>
            </w:tcMar>
            <w:vAlign w:val="bottom"/>
            <w:hideMark/>
          </w:tcPr>
          <w:p w14:paraId="6EC51E90" w14:textId="77777777" w:rsidR="00000000" w:rsidRDefault="007003F1">
            <w:pPr>
              <w:pStyle w:val="a3"/>
              <w:spacing w:before="0" w:beforeAutospacing="0" w:after="1" w:afterAutospacing="0"/>
              <w:rPr>
                <w:sz w:val="20"/>
                <w:szCs w:val="20"/>
              </w:rPr>
            </w:pPr>
            <w:r>
              <w:rPr>
                <w:sz w:val="20"/>
                <w:szCs w:val="20"/>
              </w:rPr>
              <w:t>​</w:t>
            </w:r>
          </w:p>
        </w:tc>
        <w:tc>
          <w:tcPr>
            <w:tcW w:w="584" w:type="pct"/>
            <w:noWrap/>
            <w:tcMar>
              <w:top w:w="0" w:type="dxa"/>
              <w:left w:w="0" w:type="dxa"/>
              <w:bottom w:w="0" w:type="dxa"/>
              <w:right w:w="0" w:type="dxa"/>
            </w:tcMar>
            <w:vAlign w:val="bottom"/>
            <w:hideMark/>
          </w:tcPr>
          <w:p w14:paraId="1B327C9E" w14:textId="77777777" w:rsidR="00000000" w:rsidRDefault="007003F1">
            <w:pPr>
              <w:pStyle w:val="a3"/>
              <w:spacing w:before="0" w:beforeAutospacing="0" w:after="1" w:afterAutospacing="0"/>
              <w:ind w:right="60"/>
              <w:jc w:val="right"/>
              <w:rPr>
                <w:sz w:val="20"/>
                <w:szCs w:val="20"/>
              </w:rPr>
            </w:pPr>
            <w:r>
              <w:rPr>
                <w:sz w:val="20"/>
                <w:szCs w:val="20"/>
              </w:rPr>
              <w:t>—</w:t>
            </w:r>
          </w:p>
        </w:tc>
      </w:tr>
      <w:tr w:rsidR="00000000" w14:paraId="3505983F" w14:textId="77777777">
        <w:trPr>
          <w:divId w:val="1595091202"/>
        </w:trPr>
        <w:tc>
          <w:tcPr>
            <w:tcW w:w="3645" w:type="pct"/>
            <w:shd w:val="clear" w:color="auto" w:fill="CCEEFF"/>
            <w:tcMar>
              <w:top w:w="0" w:type="dxa"/>
              <w:left w:w="0" w:type="dxa"/>
              <w:bottom w:w="0" w:type="dxa"/>
              <w:right w:w="0" w:type="dxa"/>
            </w:tcMar>
            <w:vAlign w:val="bottom"/>
            <w:hideMark/>
          </w:tcPr>
          <w:p w14:paraId="011CA754" w14:textId="77777777" w:rsidR="00000000" w:rsidRDefault="007003F1">
            <w:pPr>
              <w:pStyle w:val="a3"/>
              <w:spacing w:before="0" w:beforeAutospacing="0" w:after="1" w:afterAutospacing="0"/>
              <w:rPr>
                <w:sz w:val="20"/>
                <w:szCs w:val="20"/>
              </w:rPr>
            </w:pPr>
            <w:r>
              <w:rPr>
                <w:sz w:val="20"/>
                <w:szCs w:val="20"/>
              </w:rPr>
              <w:t>Restricted stock units</w:t>
            </w:r>
          </w:p>
        </w:tc>
        <w:tc>
          <w:tcPr>
            <w:tcW w:w="92" w:type="pct"/>
            <w:shd w:val="clear" w:color="auto" w:fill="CCEEFF"/>
            <w:noWrap/>
            <w:tcMar>
              <w:top w:w="0" w:type="dxa"/>
              <w:left w:w="0" w:type="dxa"/>
              <w:bottom w:w="0" w:type="dxa"/>
              <w:right w:w="0" w:type="dxa"/>
            </w:tcMar>
            <w:vAlign w:val="bottom"/>
            <w:hideMark/>
          </w:tcPr>
          <w:p w14:paraId="434BEFE5" w14:textId="77777777" w:rsidR="00000000" w:rsidRDefault="007003F1">
            <w:pPr>
              <w:pStyle w:val="a3"/>
              <w:spacing w:before="0" w:beforeAutospacing="0" w:after="1" w:afterAutospacing="0"/>
              <w:rPr>
                <w:sz w:val="20"/>
                <w:szCs w:val="20"/>
              </w:rPr>
            </w:pPr>
            <w:r>
              <w:rPr>
                <w:sz w:val="20"/>
                <w:szCs w:val="20"/>
              </w:rPr>
              <w:t>​</w:t>
            </w:r>
          </w:p>
        </w:tc>
        <w:tc>
          <w:tcPr>
            <w:tcW w:w="584" w:type="pct"/>
            <w:tcBorders>
              <w:bottom w:val="single" w:sz="6" w:space="0" w:color="000000"/>
            </w:tcBorders>
            <w:shd w:val="clear" w:color="auto" w:fill="CCEEFF"/>
            <w:noWrap/>
            <w:tcMar>
              <w:top w:w="0" w:type="dxa"/>
              <w:left w:w="0" w:type="dxa"/>
              <w:bottom w:w="0" w:type="dxa"/>
              <w:right w:w="0" w:type="dxa"/>
            </w:tcMar>
            <w:vAlign w:val="bottom"/>
            <w:hideMark/>
          </w:tcPr>
          <w:p w14:paraId="533F0EBD" w14:textId="77777777" w:rsidR="00000000" w:rsidRDefault="007003F1">
            <w:pPr>
              <w:pStyle w:val="a3"/>
              <w:spacing w:before="0" w:beforeAutospacing="0" w:after="1" w:afterAutospacing="0"/>
              <w:ind w:right="60"/>
              <w:jc w:val="right"/>
              <w:rPr>
                <w:sz w:val="20"/>
                <w:szCs w:val="20"/>
              </w:rPr>
            </w:pPr>
            <w:r>
              <w:rPr>
                <w:sz w:val="20"/>
                <w:szCs w:val="20"/>
              </w:rPr>
              <w:t>—</w:t>
            </w:r>
          </w:p>
        </w:tc>
        <w:tc>
          <w:tcPr>
            <w:tcW w:w="92" w:type="pct"/>
            <w:shd w:val="clear" w:color="auto" w:fill="CCEEFF"/>
            <w:noWrap/>
            <w:tcMar>
              <w:top w:w="0" w:type="dxa"/>
              <w:left w:w="0" w:type="dxa"/>
              <w:bottom w:w="0" w:type="dxa"/>
              <w:right w:w="0" w:type="dxa"/>
            </w:tcMar>
            <w:vAlign w:val="bottom"/>
            <w:hideMark/>
          </w:tcPr>
          <w:p w14:paraId="35255934" w14:textId="77777777" w:rsidR="00000000" w:rsidRDefault="007003F1">
            <w:pPr>
              <w:pStyle w:val="a3"/>
              <w:spacing w:before="0" w:beforeAutospacing="0" w:after="1" w:afterAutospacing="0"/>
              <w:rPr>
                <w:sz w:val="20"/>
                <w:szCs w:val="20"/>
              </w:rPr>
            </w:pPr>
            <w:r>
              <w:rPr>
                <w:sz w:val="20"/>
                <w:szCs w:val="20"/>
              </w:rPr>
              <w:t> </w:t>
            </w:r>
          </w:p>
        </w:tc>
        <w:tc>
          <w:tcPr>
            <w:tcW w:w="584" w:type="pct"/>
            <w:tcBorders>
              <w:bottom w:val="single" w:sz="6" w:space="0" w:color="000000"/>
            </w:tcBorders>
            <w:shd w:val="clear" w:color="auto" w:fill="CCEEFF"/>
            <w:noWrap/>
            <w:tcMar>
              <w:top w:w="0" w:type="dxa"/>
              <w:left w:w="0" w:type="dxa"/>
              <w:bottom w:w="0" w:type="dxa"/>
              <w:right w:w="0" w:type="dxa"/>
            </w:tcMar>
            <w:vAlign w:val="bottom"/>
            <w:hideMark/>
          </w:tcPr>
          <w:p w14:paraId="74DBF2FC" w14:textId="77777777" w:rsidR="00000000" w:rsidRDefault="007003F1">
            <w:pPr>
              <w:pStyle w:val="a3"/>
              <w:spacing w:before="0" w:beforeAutospacing="0" w:after="1" w:afterAutospacing="0"/>
              <w:ind w:right="60"/>
              <w:jc w:val="right"/>
              <w:rPr>
                <w:sz w:val="20"/>
                <w:szCs w:val="20"/>
              </w:rPr>
            </w:pPr>
            <w:r>
              <w:rPr>
                <w:sz w:val="20"/>
                <w:szCs w:val="20"/>
              </w:rPr>
              <w:t>11,458</w:t>
            </w:r>
          </w:p>
        </w:tc>
      </w:tr>
      <w:tr w:rsidR="00000000" w14:paraId="3F0993AB" w14:textId="77777777">
        <w:trPr>
          <w:divId w:val="1595091202"/>
        </w:trPr>
        <w:tc>
          <w:tcPr>
            <w:tcW w:w="3645" w:type="pct"/>
            <w:tcMar>
              <w:top w:w="0" w:type="dxa"/>
              <w:left w:w="0" w:type="dxa"/>
              <w:bottom w:w="0" w:type="dxa"/>
              <w:right w:w="0" w:type="dxa"/>
            </w:tcMar>
            <w:vAlign w:val="bottom"/>
            <w:hideMark/>
          </w:tcPr>
          <w:p w14:paraId="32AE758A" w14:textId="77777777" w:rsidR="00000000" w:rsidRDefault="007003F1">
            <w:pPr>
              <w:pStyle w:val="a3"/>
              <w:spacing w:before="0" w:beforeAutospacing="0" w:after="1" w:afterAutospacing="0"/>
              <w:rPr>
                <w:sz w:val="20"/>
                <w:szCs w:val="20"/>
              </w:rPr>
            </w:pPr>
            <w:r>
              <w:rPr>
                <w:sz w:val="20"/>
                <w:szCs w:val="20"/>
              </w:rPr>
              <w:t>​</w:t>
            </w:r>
          </w:p>
        </w:tc>
        <w:tc>
          <w:tcPr>
            <w:tcW w:w="92" w:type="pct"/>
            <w:noWrap/>
            <w:tcMar>
              <w:top w:w="0" w:type="dxa"/>
              <w:left w:w="0" w:type="dxa"/>
              <w:bottom w:w="0" w:type="dxa"/>
              <w:right w:w="0" w:type="dxa"/>
            </w:tcMar>
            <w:vAlign w:val="bottom"/>
            <w:hideMark/>
          </w:tcPr>
          <w:p w14:paraId="69E00200" w14:textId="77777777" w:rsidR="00000000" w:rsidRDefault="007003F1">
            <w:pPr>
              <w:pStyle w:val="a3"/>
              <w:spacing w:before="0" w:beforeAutospacing="0" w:after="1" w:afterAutospacing="0"/>
              <w:rPr>
                <w:sz w:val="20"/>
                <w:szCs w:val="20"/>
              </w:rPr>
            </w:pPr>
            <w:r>
              <w:rPr>
                <w:sz w:val="20"/>
                <w:szCs w:val="20"/>
              </w:rPr>
              <w:t>​</w:t>
            </w:r>
          </w:p>
        </w:tc>
        <w:tc>
          <w:tcPr>
            <w:tcW w:w="584" w:type="pct"/>
            <w:tcBorders>
              <w:bottom w:val="double" w:sz="6" w:space="0" w:color="000000"/>
            </w:tcBorders>
            <w:noWrap/>
            <w:tcMar>
              <w:top w:w="0" w:type="dxa"/>
              <w:left w:w="0" w:type="dxa"/>
              <w:bottom w:w="0" w:type="dxa"/>
              <w:right w:w="0" w:type="dxa"/>
            </w:tcMar>
            <w:vAlign w:val="bottom"/>
            <w:hideMark/>
          </w:tcPr>
          <w:p w14:paraId="51B9B628" w14:textId="77777777" w:rsidR="00000000" w:rsidRDefault="007003F1">
            <w:pPr>
              <w:pStyle w:val="a3"/>
              <w:spacing w:before="0" w:beforeAutospacing="0" w:after="1" w:afterAutospacing="0"/>
              <w:ind w:right="60"/>
              <w:jc w:val="right"/>
              <w:rPr>
                <w:sz w:val="20"/>
                <w:szCs w:val="20"/>
              </w:rPr>
            </w:pPr>
            <w:r>
              <w:rPr>
                <w:sz w:val="20"/>
                <w:szCs w:val="20"/>
              </w:rPr>
              <w:t>18,414,347</w:t>
            </w:r>
          </w:p>
        </w:tc>
        <w:tc>
          <w:tcPr>
            <w:tcW w:w="92" w:type="pct"/>
            <w:noWrap/>
            <w:tcMar>
              <w:top w:w="0" w:type="dxa"/>
              <w:left w:w="0" w:type="dxa"/>
              <w:bottom w:w="0" w:type="dxa"/>
              <w:right w:w="0" w:type="dxa"/>
            </w:tcMar>
            <w:vAlign w:val="bottom"/>
            <w:hideMark/>
          </w:tcPr>
          <w:p w14:paraId="5C8DF58B" w14:textId="77777777" w:rsidR="00000000" w:rsidRDefault="007003F1">
            <w:pPr>
              <w:pStyle w:val="a3"/>
              <w:spacing w:before="0" w:beforeAutospacing="0" w:after="1" w:afterAutospacing="0"/>
              <w:rPr>
                <w:sz w:val="20"/>
                <w:szCs w:val="20"/>
              </w:rPr>
            </w:pPr>
            <w:r>
              <w:rPr>
                <w:sz w:val="20"/>
                <w:szCs w:val="20"/>
              </w:rPr>
              <w:t> </w:t>
            </w:r>
          </w:p>
        </w:tc>
        <w:tc>
          <w:tcPr>
            <w:tcW w:w="584" w:type="pct"/>
            <w:tcBorders>
              <w:bottom w:val="double" w:sz="6" w:space="0" w:color="000000"/>
            </w:tcBorders>
            <w:noWrap/>
            <w:tcMar>
              <w:top w:w="0" w:type="dxa"/>
              <w:left w:w="0" w:type="dxa"/>
              <w:bottom w:w="0" w:type="dxa"/>
              <w:right w:w="0" w:type="dxa"/>
            </w:tcMar>
            <w:vAlign w:val="bottom"/>
            <w:hideMark/>
          </w:tcPr>
          <w:p w14:paraId="4D11CD9B" w14:textId="77777777" w:rsidR="00000000" w:rsidRDefault="007003F1">
            <w:pPr>
              <w:pStyle w:val="a3"/>
              <w:spacing w:before="0" w:beforeAutospacing="0" w:after="1" w:afterAutospacing="0"/>
              <w:ind w:right="60"/>
              <w:jc w:val="right"/>
              <w:rPr>
                <w:sz w:val="20"/>
                <w:szCs w:val="20"/>
              </w:rPr>
            </w:pPr>
            <w:r>
              <w:rPr>
                <w:sz w:val="20"/>
                <w:szCs w:val="20"/>
              </w:rPr>
              <w:t>15,826,476</w:t>
            </w:r>
          </w:p>
        </w:tc>
      </w:tr>
    </w:tbl>
    <w:p w14:paraId="6D72D139" w14:textId="77777777" w:rsidR="00000000" w:rsidRDefault="007003F1">
      <w:pPr>
        <w:pStyle w:val="a3"/>
        <w:spacing w:before="0" w:beforeAutospacing="0" w:after="0" w:afterAutospacing="0"/>
        <w:ind w:left="547"/>
        <w:divId w:val="1595091202"/>
        <w:rPr>
          <w:b/>
          <w:bCs/>
          <w:sz w:val="20"/>
          <w:szCs w:val="20"/>
        </w:rPr>
      </w:pPr>
      <w:r>
        <w:rPr>
          <w:i/>
          <w:iCs/>
          <w:sz w:val="20"/>
          <w:szCs w:val="20"/>
        </w:rPr>
        <w:t>​</w:t>
      </w:r>
    </w:p>
    <w:p w14:paraId="68D16A32" w14:textId="77777777" w:rsidR="00000000" w:rsidRDefault="007003F1">
      <w:pPr>
        <w:pStyle w:val="a3"/>
        <w:spacing w:before="0" w:beforeAutospacing="0" w:after="200" w:afterAutospacing="0"/>
        <w:ind w:left="547"/>
        <w:divId w:val="1595091202"/>
        <w:rPr>
          <w:b/>
          <w:bCs/>
          <w:sz w:val="20"/>
          <w:szCs w:val="20"/>
        </w:rPr>
      </w:pPr>
      <w:r>
        <w:rPr>
          <w:i/>
          <w:iCs/>
          <w:sz w:val="20"/>
          <w:szCs w:val="20"/>
        </w:rPr>
        <w:t>* on an as-converted basis</w:t>
      </w:r>
    </w:p>
    <w:p w14:paraId="44E3EEFC" w14:textId="77777777" w:rsidR="00000000" w:rsidRDefault="007003F1">
      <w:pPr>
        <w:pStyle w:val="a3"/>
        <w:spacing w:before="0" w:beforeAutospacing="0" w:after="200" w:afterAutospacing="0"/>
        <w:ind w:firstLine="547"/>
        <w:divId w:val="1595091202"/>
        <w:rPr>
          <w:sz w:val="20"/>
          <w:szCs w:val="20"/>
        </w:rPr>
      </w:pPr>
      <w:r>
        <w:rPr>
          <w:sz w:val="20"/>
          <w:szCs w:val="20"/>
        </w:rPr>
        <w:t xml:space="preserve">The effect of potentially dilutive securities would be reflected in diluted earnings per share of common stock by application of the treasury stock method. Under the treasury stock method, an increase in the fair market value of the Company's common stock </w:t>
      </w:r>
      <w:r>
        <w:rPr>
          <w:sz w:val="20"/>
          <w:szCs w:val="20"/>
        </w:rPr>
        <w:t>could result in a greater dilutive effect from potentially dilutive securities.</w:t>
      </w:r>
    </w:p>
    <w:p w14:paraId="775405D2" w14:textId="77777777" w:rsidR="00000000" w:rsidRDefault="007003F1">
      <w:pPr>
        <w:pStyle w:val="a3"/>
        <w:spacing w:before="0" w:beforeAutospacing="0" w:after="200" w:afterAutospacing="0"/>
        <w:divId w:val="1595091202"/>
        <w:rPr>
          <w:b/>
          <w:bCs/>
          <w:i/>
          <w:iCs/>
          <w:sz w:val="20"/>
          <w:szCs w:val="20"/>
        </w:rPr>
      </w:pPr>
      <w:r>
        <w:rPr>
          <w:b/>
          <w:bCs/>
          <w:i/>
          <w:iCs/>
          <w:sz w:val="20"/>
          <w:szCs w:val="20"/>
        </w:rPr>
        <w:t>Fair Value Measurements</w:t>
      </w:r>
    </w:p>
    <w:p w14:paraId="6D70460B" w14:textId="77777777" w:rsidR="00000000" w:rsidRDefault="007003F1">
      <w:pPr>
        <w:pStyle w:val="a3"/>
        <w:spacing w:before="0" w:beforeAutospacing="0" w:after="200" w:afterAutospacing="0"/>
        <w:ind w:firstLine="547"/>
        <w:divId w:val="1595091202"/>
        <w:rPr>
          <w:sz w:val="20"/>
          <w:szCs w:val="20"/>
        </w:rPr>
      </w:pPr>
      <w:r>
        <w:rPr>
          <w:sz w:val="20"/>
          <w:szCs w:val="20"/>
        </w:rPr>
        <w:t>Under ASC 820, Fair Value Measurements and Disclosures, fair value is defined as the price at which an asset could be exchanged, or a liability transfer</w:t>
      </w:r>
      <w:r>
        <w:rPr>
          <w:sz w:val="20"/>
          <w:szCs w:val="20"/>
        </w:rPr>
        <w:t>red in a transaction between knowledgeable, willing parties in the principal or most advantageous market for the asset or liability. Where available, fair value is based on observable market prices or parameters or derived from such prices or parameters. W</w:t>
      </w:r>
      <w:r>
        <w:rPr>
          <w:sz w:val="20"/>
          <w:szCs w:val="20"/>
        </w:rPr>
        <w:t>here observable prices or parameters are not available, valuation models are applied.</w:t>
      </w:r>
    </w:p>
    <w:p w14:paraId="073BFE79" w14:textId="77777777" w:rsidR="00000000" w:rsidRDefault="007003F1">
      <w:pPr>
        <w:pStyle w:val="a3"/>
        <w:spacing w:before="0" w:beforeAutospacing="0" w:after="200" w:afterAutospacing="0"/>
        <w:ind w:firstLine="547"/>
        <w:divId w:val="1595091202"/>
        <w:rPr>
          <w:sz w:val="20"/>
          <w:szCs w:val="20"/>
        </w:rPr>
      </w:pPr>
      <w:r>
        <w:rPr>
          <w:sz w:val="20"/>
          <w:szCs w:val="20"/>
        </w:rPr>
        <w:t>Assets and liabilities recorded at fair value in the Company’s financial statements are categorized based upon the level of judgment associated with the inputs used to me</w:t>
      </w:r>
      <w:r>
        <w:rPr>
          <w:sz w:val="20"/>
          <w:szCs w:val="20"/>
        </w:rPr>
        <w:t>asure their fair value. Hierarchical levels directly related to the amount of subjectivity associated with the inputs to fair valuation of these assets and liabilities, are as follows:</w:t>
      </w:r>
    </w:p>
    <w:p w14:paraId="239E1FC8" w14:textId="77777777" w:rsidR="00000000" w:rsidRDefault="007003F1">
      <w:pPr>
        <w:pStyle w:val="a3"/>
        <w:spacing w:before="0" w:beforeAutospacing="0" w:after="200" w:afterAutospacing="0"/>
        <w:ind w:firstLine="547"/>
        <w:divId w:val="1595091202"/>
        <w:rPr>
          <w:sz w:val="20"/>
          <w:szCs w:val="20"/>
        </w:rPr>
      </w:pPr>
      <w:r>
        <w:rPr>
          <w:sz w:val="20"/>
          <w:szCs w:val="20"/>
        </w:rPr>
        <w:t>Level 1–These are investments where values are based on unadjusted quot</w:t>
      </w:r>
      <w:r>
        <w:rPr>
          <w:sz w:val="20"/>
          <w:szCs w:val="20"/>
        </w:rPr>
        <w:t>ed prices for identical assets in an active market that the Company has the ability to access.</w:t>
      </w:r>
    </w:p>
    <w:p w14:paraId="0435FB80" w14:textId="77777777" w:rsidR="00000000" w:rsidRDefault="007003F1">
      <w:pPr>
        <w:pStyle w:val="a3"/>
        <w:spacing w:before="480" w:beforeAutospacing="0" w:after="0" w:afterAutospacing="0"/>
        <w:jc w:val="center"/>
        <w:divId w:val="1245260839"/>
        <w:rPr>
          <w:sz w:val="20"/>
          <w:szCs w:val="20"/>
        </w:rPr>
      </w:pPr>
      <w:r>
        <w:rPr>
          <w:sz w:val="20"/>
          <w:szCs w:val="20"/>
        </w:rPr>
        <w:t>9</w:t>
      </w:r>
    </w:p>
    <w:p w14:paraId="25FE07B0" w14:textId="77777777" w:rsidR="00000000" w:rsidRDefault="007003F1">
      <w:pPr>
        <w:pStyle w:val="a3"/>
        <w:spacing w:before="0" w:beforeAutospacing="0" w:after="600" w:afterAutospacing="0"/>
        <w:divId w:val="1086148175"/>
        <w:rPr>
          <w:sz w:val="20"/>
          <w:szCs w:val="20"/>
        </w:rPr>
      </w:pPr>
      <w:hyperlink w:anchor="TOC" w:history="1">
        <w:r>
          <w:rPr>
            <w:rStyle w:val="a4"/>
            <w:sz w:val="20"/>
            <w:szCs w:val="20"/>
          </w:rPr>
          <w:t>Table of Contents</w:t>
        </w:r>
      </w:hyperlink>
    </w:p>
    <w:p w14:paraId="1D79A888" w14:textId="77777777" w:rsidR="00000000" w:rsidRDefault="007003F1">
      <w:pPr>
        <w:pStyle w:val="a3"/>
        <w:spacing w:before="0" w:beforeAutospacing="0" w:after="200" w:afterAutospacing="0"/>
        <w:ind w:firstLine="547"/>
        <w:divId w:val="758867704"/>
        <w:rPr>
          <w:sz w:val="20"/>
          <w:szCs w:val="20"/>
        </w:rPr>
      </w:pPr>
      <w:r>
        <w:rPr>
          <w:sz w:val="20"/>
          <w:szCs w:val="20"/>
        </w:rPr>
        <w:t>Level 2–These are investments where values are based on quoted market prices in markets that are not active or mode</w:t>
      </w:r>
      <w:r>
        <w:rPr>
          <w:sz w:val="20"/>
          <w:szCs w:val="20"/>
        </w:rPr>
        <w:t>l derived valuations in which all significant inputs are observable in active markets.</w:t>
      </w:r>
    </w:p>
    <w:p w14:paraId="5F4328B8" w14:textId="77777777" w:rsidR="00000000" w:rsidRDefault="007003F1">
      <w:pPr>
        <w:pStyle w:val="a3"/>
        <w:spacing w:before="0" w:beforeAutospacing="0" w:after="200" w:afterAutospacing="0"/>
        <w:ind w:firstLine="547"/>
        <w:divId w:val="758867704"/>
        <w:rPr>
          <w:sz w:val="20"/>
          <w:szCs w:val="20"/>
        </w:rPr>
      </w:pPr>
      <w:r>
        <w:rPr>
          <w:sz w:val="20"/>
          <w:szCs w:val="20"/>
        </w:rPr>
        <w:t>Level 3–These are financial instruments where values are derived from techniques in which one or more significant inputs are unobservable.</w:t>
      </w:r>
    </w:p>
    <w:p w14:paraId="2E7E0757" w14:textId="77777777" w:rsidR="00000000" w:rsidRDefault="007003F1">
      <w:pPr>
        <w:pStyle w:val="a3"/>
        <w:spacing w:before="0" w:beforeAutospacing="0" w:after="200" w:afterAutospacing="0"/>
        <w:ind w:firstLine="547"/>
        <w:divId w:val="758867704"/>
        <w:rPr>
          <w:sz w:val="20"/>
          <w:szCs w:val="20"/>
        </w:rPr>
      </w:pPr>
      <w:r>
        <w:rPr>
          <w:sz w:val="20"/>
          <w:szCs w:val="20"/>
        </w:rPr>
        <w:t>The Company does not have fair</w:t>
      </w:r>
      <w:r>
        <w:rPr>
          <w:sz w:val="20"/>
          <w:szCs w:val="20"/>
        </w:rPr>
        <w:t xml:space="preserve"> valued assets classified under Level 3 as of March 31, 2021 or December 31, 2020.</w:t>
      </w:r>
    </w:p>
    <w:p w14:paraId="33EC6F0C" w14:textId="77777777" w:rsidR="00000000" w:rsidRDefault="007003F1">
      <w:pPr>
        <w:pStyle w:val="a3"/>
        <w:spacing w:before="0" w:beforeAutospacing="0" w:after="200" w:afterAutospacing="0"/>
        <w:ind w:firstLine="547"/>
        <w:divId w:val="758867704"/>
        <w:rPr>
          <w:sz w:val="20"/>
          <w:szCs w:val="20"/>
        </w:rPr>
      </w:pPr>
      <w:r>
        <w:rPr>
          <w:sz w:val="20"/>
          <w:szCs w:val="20"/>
        </w:rPr>
        <w:t>The Company’s financial instruments consist of cash, cash equivalents, short and long-term investments, and long-term notes payable, all of which are reported at their respe</w:t>
      </w:r>
      <w:r>
        <w:rPr>
          <w:sz w:val="20"/>
          <w:szCs w:val="20"/>
        </w:rPr>
        <w:t>ctive fair value on its Condensed Consolidated Balance Sheets.</w:t>
      </w:r>
    </w:p>
    <w:p w14:paraId="106CDC0E" w14:textId="77777777" w:rsidR="00000000" w:rsidRDefault="007003F1">
      <w:pPr>
        <w:pStyle w:val="a3"/>
        <w:spacing w:before="0" w:beforeAutospacing="0" w:after="200" w:afterAutospacing="0"/>
        <w:ind w:firstLine="547"/>
        <w:divId w:val="758867704"/>
        <w:rPr>
          <w:sz w:val="20"/>
          <w:szCs w:val="20"/>
        </w:rPr>
      </w:pPr>
      <w:r>
        <w:rPr>
          <w:sz w:val="20"/>
          <w:szCs w:val="20"/>
        </w:rPr>
        <w:t>A financial instrument’</w:t>
      </w:r>
      <w:r>
        <w:rPr>
          <w:sz w:val="20"/>
          <w:szCs w:val="20"/>
        </w:rPr>
        <w:t>s categorization within the valuation hierarchy is based upon the lowest level of input that is significant to the fair value measurement. The Company’s financial instruments consist of Level 1 and Level 2 assets. Where quoted prices are available in an ac</w:t>
      </w:r>
      <w:r>
        <w:rPr>
          <w:sz w:val="20"/>
          <w:szCs w:val="20"/>
        </w:rPr>
        <w:t>tive market, securities are classified as Level 1.</w:t>
      </w:r>
    </w:p>
    <w:p w14:paraId="3B42BD82" w14:textId="77777777" w:rsidR="00000000" w:rsidRDefault="007003F1">
      <w:pPr>
        <w:pStyle w:val="a3"/>
        <w:spacing w:before="0" w:beforeAutospacing="0" w:after="200" w:afterAutospacing="0"/>
        <w:ind w:firstLine="547"/>
        <w:divId w:val="758867704"/>
        <w:rPr>
          <w:sz w:val="20"/>
          <w:szCs w:val="20"/>
        </w:rPr>
      </w:pPr>
      <w:r>
        <w:rPr>
          <w:sz w:val="20"/>
          <w:szCs w:val="20"/>
        </w:rPr>
        <w:t>When quoted market prices are not available for a specific security, the Company estimates the fair value by using quoted prices for identical or similar instruments in markets that are not active and mode</w:t>
      </w:r>
      <w:r>
        <w:rPr>
          <w:sz w:val="20"/>
          <w:szCs w:val="20"/>
        </w:rPr>
        <w:t>l-based valuation techniques for which all significant inputs are observable in the market or can be corroborated by observable market data for substantially the full term of the assets. Where applicable, these models project future cash flows and discount</w:t>
      </w:r>
      <w:r>
        <w:rPr>
          <w:sz w:val="20"/>
          <w:szCs w:val="20"/>
        </w:rPr>
        <w:t xml:space="preserve"> the future amounts to a present value using market-based observable inputs obtained from various third-party data providers, including but not limited to, benchmark yields, interest rate curves, reported trades, broker/dealer quotes and market reference d</w:t>
      </w:r>
      <w:r>
        <w:rPr>
          <w:sz w:val="20"/>
          <w:szCs w:val="20"/>
        </w:rPr>
        <w:t>ata. Level 2 assets consist of commercial paper and government agency securities. Level 2 inputs for the valuations are limited to quoted prices for similar assets or liabilities in active markets and inputs other than quoted prices that are observable for</w:t>
      </w:r>
      <w:r>
        <w:rPr>
          <w:sz w:val="20"/>
          <w:szCs w:val="20"/>
        </w:rPr>
        <w:t xml:space="preserve"> the asset.</w:t>
      </w:r>
    </w:p>
    <w:p w14:paraId="0A6CF574" w14:textId="77777777" w:rsidR="00000000" w:rsidRDefault="007003F1">
      <w:pPr>
        <w:pStyle w:val="a3"/>
        <w:spacing w:before="0" w:beforeAutospacing="0" w:after="0" w:afterAutospacing="0"/>
        <w:ind w:firstLine="547"/>
        <w:divId w:val="758867704"/>
        <w:rPr>
          <w:sz w:val="20"/>
          <w:szCs w:val="20"/>
        </w:rPr>
      </w:pPr>
      <w:r>
        <w:rPr>
          <w:sz w:val="20"/>
          <w:szCs w:val="20"/>
        </w:rPr>
        <w:t>As of March 31, 2021 and December 31, 2020, financial assets measured at fair value on a recurring basis are categorized in the table below based upon the lowest level of significant input to the valuations (in thousands):</w:t>
      </w:r>
    </w:p>
    <w:p w14:paraId="111112B9" w14:textId="77777777" w:rsidR="00000000" w:rsidRDefault="007003F1">
      <w:pPr>
        <w:pStyle w:val="a3"/>
        <w:spacing w:before="0" w:beforeAutospacing="0" w:after="0" w:afterAutospacing="0"/>
        <w:ind w:firstLine="547"/>
        <w:divId w:val="75886770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1"/>
        <w:gridCol w:w="175"/>
        <w:gridCol w:w="112"/>
        <w:gridCol w:w="710"/>
        <w:gridCol w:w="176"/>
        <w:gridCol w:w="113"/>
        <w:gridCol w:w="704"/>
        <w:gridCol w:w="176"/>
        <w:gridCol w:w="113"/>
        <w:gridCol w:w="704"/>
        <w:gridCol w:w="176"/>
        <w:gridCol w:w="113"/>
        <w:gridCol w:w="713"/>
      </w:tblGrid>
      <w:tr w:rsidR="00000000" w14:paraId="462A6D1F" w14:textId="77777777">
        <w:trPr>
          <w:divId w:val="758867704"/>
          <w:trHeight w:val="20"/>
        </w:trPr>
        <w:tc>
          <w:tcPr>
            <w:tcW w:w="2601" w:type="pct"/>
            <w:tcMar>
              <w:top w:w="0" w:type="dxa"/>
              <w:left w:w="0" w:type="dxa"/>
              <w:bottom w:w="0" w:type="dxa"/>
              <w:right w:w="0" w:type="dxa"/>
            </w:tcMar>
            <w:vAlign w:val="bottom"/>
            <w:hideMark/>
          </w:tcPr>
          <w:p w14:paraId="570803CB" w14:textId="77777777" w:rsidR="00000000" w:rsidRDefault="007003F1">
            <w:pPr>
              <w:pStyle w:val="a3"/>
              <w:spacing w:before="0" w:beforeAutospacing="0" w:after="0" w:afterAutospacing="0"/>
              <w:divId w:val="1158426421"/>
              <w:rPr>
                <w:sz w:val="20"/>
                <w:szCs w:val="20"/>
              </w:rPr>
            </w:pPr>
            <w:r>
              <w:rPr>
                <w:sz w:val="2"/>
                <w:szCs w:val="2"/>
              </w:rPr>
              <w:t>​</w:t>
            </w:r>
          </w:p>
        </w:tc>
        <w:tc>
          <w:tcPr>
            <w:tcW w:w="106" w:type="pct"/>
            <w:noWrap/>
            <w:tcMar>
              <w:top w:w="0" w:type="dxa"/>
              <w:left w:w="0" w:type="dxa"/>
              <w:bottom w:w="0" w:type="dxa"/>
              <w:right w:w="0" w:type="dxa"/>
            </w:tcMar>
            <w:vAlign w:val="bottom"/>
            <w:hideMark/>
          </w:tcPr>
          <w:p w14:paraId="6986729D" w14:textId="77777777" w:rsidR="00000000" w:rsidRDefault="007003F1">
            <w:pPr>
              <w:pStyle w:val="a3"/>
              <w:spacing w:before="0" w:beforeAutospacing="0" w:after="0" w:afterAutospacing="0"/>
              <w:divId w:val="935361390"/>
              <w:rPr>
                <w:sz w:val="20"/>
                <w:szCs w:val="20"/>
              </w:rPr>
            </w:pPr>
            <w:r>
              <w:rPr>
                <w:sz w:val="2"/>
                <w:szCs w:val="2"/>
              </w:rPr>
              <w:t>​</w:t>
            </w:r>
          </w:p>
        </w:tc>
        <w:tc>
          <w:tcPr>
            <w:tcW w:w="68" w:type="pct"/>
            <w:noWrap/>
            <w:tcMar>
              <w:top w:w="0" w:type="dxa"/>
              <w:left w:w="0" w:type="dxa"/>
              <w:bottom w:w="0" w:type="dxa"/>
              <w:right w:w="0" w:type="dxa"/>
            </w:tcMar>
            <w:vAlign w:val="bottom"/>
            <w:hideMark/>
          </w:tcPr>
          <w:p w14:paraId="65E7D224" w14:textId="77777777" w:rsidR="00000000" w:rsidRDefault="007003F1">
            <w:pPr>
              <w:pStyle w:val="a3"/>
              <w:spacing w:before="0" w:beforeAutospacing="0" w:after="0" w:afterAutospacing="0"/>
              <w:divId w:val="1106651521"/>
              <w:rPr>
                <w:sz w:val="20"/>
                <w:szCs w:val="20"/>
              </w:rPr>
            </w:pPr>
            <w:r>
              <w:rPr>
                <w:sz w:val="2"/>
                <w:szCs w:val="2"/>
              </w:rPr>
              <w:t>​</w:t>
            </w:r>
          </w:p>
        </w:tc>
        <w:tc>
          <w:tcPr>
            <w:tcW w:w="424" w:type="pct"/>
            <w:noWrap/>
            <w:tcMar>
              <w:top w:w="0" w:type="dxa"/>
              <w:left w:w="0" w:type="dxa"/>
              <w:bottom w:w="0" w:type="dxa"/>
              <w:right w:w="0" w:type="dxa"/>
            </w:tcMar>
            <w:vAlign w:val="bottom"/>
            <w:hideMark/>
          </w:tcPr>
          <w:p w14:paraId="09759882" w14:textId="77777777" w:rsidR="00000000" w:rsidRDefault="007003F1">
            <w:pPr>
              <w:pStyle w:val="a3"/>
              <w:spacing w:before="0" w:beforeAutospacing="0" w:after="0" w:afterAutospacing="0"/>
              <w:divId w:val="1443374943"/>
              <w:rPr>
                <w:sz w:val="20"/>
                <w:szCs w:val="20"/>
              </w:rPr>
            </w:pPr>
            <w:r>
              <w:rPr>
                <w:sz w:val="2"/>
                <w:szCs w:val="2"/>
              </w:rPr>
              <w:t>​</w:t>
            </w:r>
          </w:p>
        </w:tc>
        <w:tc>
          <w:tcPr>
            <w:tcW w:w="106" w:type="pct"/>
            <w:noWrap/>
            <w:tcMar>
              <w:top w:w="0" w:type="dxa"/>
              <w:left w:w="0" w:type="dxa"/>
              <w:bottom w:w="0" w:type="dxa"/>
              <w:right w:w="0" w:type="dxa"/>
            </w:tcMar>
            <w:vAlign w:val="bottom"/>
            <w:hideMark/>
          </w:tcPr>
          <w:p w14:paraId="7F685624" w14:textId="77777777" w:rsidR="00000000" w:rsidRDefault="007003F1">
            <w:pPr>
              <w:pStyle w:val="a3"/>
              <w:spacing w:before="0" w:beforeAutospacing="0" w:after="0" w:afterAutospacing="0"/>
              <w:divId w:val="1121799661"/>
              <w:rPr>
                <w:sz w:val="20"/>
                <w:szCs w:val="20"/>
              </w:rPr>
            </w:pPr>
            <w:r>
              <w:rPr>
                <w:sz w:val="2"/>
                <w:szCs w:val="2"/>
              </w:rPr>
              <w:t>​</w:t>
            </w:r>
          </w:p>
        </w:tc>
        <w:tc>
          <w:tcPr>
            <w:tcW w:w="68" w:type="pct"/>
            <w:noWrap/>
            <w:tcMar>
              <w:top w:w="0" w:type="dxa"/>
              <w:left w:w="0" w:type="dxa"/>
              <w:bottom w:w="0" w:type="dxa"/>
              <w:right w:w="0" w:type="dxa"/>
            </w:tcMar>
            <w:vAlign w:val="bottom"/>
            <w:hideMark/>
          </w:tcPr>
          <w:p w14:paraId="60BD95A4" w14:textId="77777777" w:rsidR="00000000" w:rsidRDefault="007003F1">
            <w:pPr>
              <w:pStyle w:val="a3"/>
              <w:spacing w:before="0" w:beforeAutospacing="0" w:after="0" w:afterAutospacing="0"/>
              <w:divId w:val="798113103"/>
              <w:rPr>
                <w:sz w:val="20"/>
                <w:szCs w:val="20"/>
              </w:rPr>
            </w:pPr>
            <w:r>
              <w:rPr>
                <w:sz w:val="2"/>
                <w:szCs w:val="2"/>
              </w:rPr>
              <w:t>​</w:t>
            </w:r>
          </w:p>
        </w:tc>
        <w:tc>
          <w:tcPr>
            <w:tcW w:w="424" w:type="pct"/>
            <w:noWrap/>
            <w:tcMar>
              <w:top w:w="0" w:type="dxa"/>
              <w:left w:w="0" w:type="dxa"/>
              <w:bottom w:w="0" w:type="dxa"/>
              <w:right w:w="0" w:type="dxa"/>
            </w:tcMar>
            <w:vAlign w:val="bottom"/>
            <w:hideMark/>
          </w:tcPr>
          <w:p w14:paraId="6422AA70" w14:textId="77777777" w:rsidR="00000000" w:rsidRDefault="007003F1">
            <w:pPr>
              <w:pStyle w:val="a3"/>
              <w:spacing w:before="0" w:beforeAutospacing="0" w:after="0" w:afterAutospacing="0"/>
              <w:divId w:val="1897616873"/>
              <w:rPr>
                <w:sz w:val="20"/>
                <w:szCs w:val="20"/>
              </w:rPr>
            </w:pPr>
            <w:r>
              <w:rPr>
                <w:sz w:val="2"/>
                <w:szCs w:val="2"/>
              </w:rPr>
              <w:t>​</w:t>
            </w:r>
          </w:p>
        </w:tc>
        <w:tc>
          <w:tcPr>
            <w:tcW w:w="106" w:type="pct"/>
            <w:noWrap/>
            <w:tcMar>
              <w:top w:w="0" w:type="dxa"/>
              <w:left w:w="0" w:type="dxa"/>
              <w:bottom w:w="0" w:type="dxa"/>
              <w:right w:w="0" w:type="dxa"/>
            </w:tcMar>
            <w:vAlign w:val="bottom"/>
            <w:hideMark/>
          </w:tcPr>
          <w:p w14:paraId="20F1802D" w14:textId="77777777" w:rsidR="00000000" w:rsidRDefault="007003F1">
            <w:pPr>
              <w:pStyle w:val="a3"/>
              <w:spacing w:before="0" w:beforeAutospacing="0" w:after="0" w:afterAutospacing="0"/>
              <w:divId w:val="829098834"/>
              <w:rPr>
                <w:sz w:val="20"/>
                <w:szCs w:val="20"/>
              </w:rPr>
            </w:pPr>
            <w:r>
              <w:rPr>
                <w:sz w:val="2"/>
                <w:szCs w:val="2"/>
              </w:rPr>
              <w:t>​</w:t>
            </w:r>
          </w:p>
        </w:tc>
        <w:tc>
          <w:tcPr>
            <w:tcW w:w="68" w:type="pct"/>
            <w:noWrap/>
            <w:tcMar>
              <w:top w:w="0" w:type="dxa"/>
              <w:left w:w="0" w:type="dxa"/>
              <w:bottom w:w="0" w:type="dxa"/>
              <w:right w:w="0" w:type="dxa"/>
            </w:tcMar>
            <w:vAlign w:val="bottom"/>
            <w:hideMark/>
          </w:tcPr>
          <w:p w14:paraId="6BCF10FE" w14:textId="77777777" w:rsidR="00000000" w:rsidRDefault="007003F1">
            <w:pPr>
              <w:pStyle w:val="a3"/>
              <w:spacing w:before="0" w:beforeAutospacing="0" w:after="0" w:afterAutospacing="0"/>
              <w:divId w:val="96407182"/>
              <w:rPr>
                <w:sz w:val="20"/>
                <w:szCs w:val="20"/>
              </w:rPr>
            </w:pPr>
            <w:r>
              <w:rPr>
                <w:sz w:val="2"/>
                <w:szCs w:val="2"/>
              </w:rPr>
              <w:t>​</w:t>
            </w:r>
          </w:p>
        </w:tc>
        <w:tc>
          <w:tcPr>
            <w:tcW w:w="424" w:type="pct"/>
            <w:noWrap/>
            <w:tcMar>
              <w:top w:w="0" w:type="dxa"/>
              <w:left w:w="0" w:type="dxa"/>
              <w:bottom w:w="0" w:type="dxa"/>
              <w:right w:w="0" w:type="dxa"/>
            </w:tcMar>
            <w:vAlign w:val="bottom"/>
            <w:hideMark/>
          </w:tcPr>
          <w:p w14:paraId="01CBC787" w14:textId="77777777" w:rsidR="00000000" w:rsidRDefault="007003F1">
            <w:pPr>
              <w:pStyle w:val="a3"/>
              <w:spacing w:before="0" w:beforeAutospacing="0" w:after="0" w:afterAutospacing="0"/>
              <w:divId w:val="1933468086"/>
              <w:rPr>
                <w:sz w:val="20"/>
                <w:szCs w:val="20"/>
              </w:rPr>
            </w:pPr>
            <w:r>
              <w:rPr>
                <w:sz w:val="2"/>
                <w:szCs w:val="2"/>
              </w:rPr>
              <w:t>​</w:t>
            </w:r>
          </w:p>
        </w:tc>
        <w:tc>
          <w:tcPr>
            <w:tcW w:w="106" w:type="pct"/>
            <w:noWrap/>
            <w:tcMar>
              <w:top w:w="0" w:type="dxa"/>
              <w:left w:w="0" w:type="dxa"/>
              <w:bottom w:w="0" w:type="dxa"/>
              <w:right w:w="0" w:type="dxa"/>
            </w:tcMar>
            <w:vAlign w:val="bottom"/>
            <w:hideMark/>
          </w:tcPr>
          <w:p w14:paraId="01B24536" w14:textId="77777777" w:rsidR="00000000" w:rsidRDefault="007003F1">
            <w:pPr>
              <w:pStyle w:val="a3"/>
              <w:spacing w:before="0" w:beforeAutospacing="0" w:after="0" w:afterAutospacing="0"/>
              <w:divId w:val="403181224"/>
              <w:rPr>
                <w:sz w:val="20"/>
                <w:szCs w:val="20"/>
              </w:rPr>
            </w:pPr>
            <w:r>
              <w:rPr>
                <w:sz w:val="2"/>
                <w:szCs w:val="2"/>
              </w:rPr>
              <w:t>​</w:t>
            </w:r>
          </w:p>
        </w:tc>
        <w:tc>
          <w:tcPr>
            <w:tcW w:w="68" w:type="pct"/>
            <w:noWrap/>
            <w:tcMar>
              <w:top w:w="0" w:type="dxa"/>
              <w:left w:w="0" w:type="dxa"/>
              <w:bottom w:w="0" w:type="dxa"/>
              <w:right w:w="0" w:type="dxa"/>
            </w:tcMar>
            <w:vAlign w:val="bottom"/>
            <w:hideMark/>
          </w:tcPr>
          <w:p w14:paraId="2F15E0D1" w14:textId="77777777" w:rsidR="00000000" w:rsidRDefault="007003F1">
            <w:pPr>
              <w:pStyle w:val="a3"/>
              <w:spacing w:before="0" w:beforeAutospacing="0" w:after="0" w:afterAutospacing="0"/>
              <w:divId w:val="336227278"/>
              <w:rPr>
                <w:sz w:val="20"/>
                <w:szCs w:val="20"/>
              </w:rPr>
            </w:pPr>
            <w:r>
              <w:rPr>
                <w:sz w:val="2"/>
                <w:szCs w:val="2"/>
              </w:rPr>
              <w:t>​</w:t>
            </w:r>
          </w:p>
        </w:tc>
        <w:tc>
          <w:tcPr>
            <w:tcW w:w="425" w:type="pct"/>
            <w:noWrap/>
            <w:tcMar>
              <w:top w:w="0" w:type="dxa"/>
              <w:left w:w="0" w:type="dxa"/>
              <w:bottom w:w="0" w:type="dxa"/>
              <w:right w:w="0" w:type="dxa"/>
            </w:tcMar>
            <w:vAlign w:val="bottom"/>
            <w:hideMark/>
          </w:tcPr>
          <w:p w14:paraId="755E853D" w14:textId="77777777" w:rsidR="00000000" w:rsidRDefault="007003F1">
            <w:pPr>
              <w:pStyle w:val="a3"/>
              <w:spacing w:before="0" w:beforeAutospacing="0" w:after="0" w:afterAutospacing="0"/>
              <w:divId w:val="322008629"/>
              <w:rPr>
                <w:sz w:val="20"/>
                <w:szCs w:val="20"/>
              </w:rPr>
            </w:pPr>
            <w:r>
              <w:rPr>
                <w:sz w:val="2"/>
                <w:szCs w:val="2"/>
              </w:rPr>
              <w:t>​</w:t>
            </w:r>
          </w:p>
        </w:tc>
      </w:tr>
      <w:tr w:rsidR="00000000" w14:paraId="3A86503D" w14:textId="77777777">
        <w:trPr>
          <w:divId w:val="758867704"/>
        </w:trPr>
        <w:tc>
          <w:tcPr>
            <w:tcW w:w="2601" w:type="pct"/>
            <w:tcMar>
              <w:top w:w="0" w:type="dxa"/>
              <w:left w:w="0" w:type="dxa"/>
              <w:bottom w:w="0" w:type="dxa"/>
              <w:right w:w="0" w:type="dxa"/>
            </w:tcMar>
            <w:vAlign w:val="bottom"/>
            <w:hideMark/>
          </w:tcPr>
          <w:p w14:paraId="64A910C1" w14:textId="77777777" w:rsidR="00000000" w:rsidRDefault="007003F1">
            <w:pPr>
              <w:pStyle w:val="a3"/>
              <w:spacing w:before="0" w:beforeAutospacing="0" w:after="0"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14:paraId="44F4BBCB" w14:textId="77777777" w:rsidR="00000000" w:rsidRDefault="007003F1">
            <w:pPr>
              <w:pStyle w:val="a3"/>
              <w:spacing w:before="0" w:beforeAutospacing="0" w:after="0" w:afterAutospacing="0"/>
              <w:rPr>
                <w:sz w:val="20"/>
                <w:szCs w:val="20"/>
              </w:rPr>
            </w:pPr>
            <w:r>
              <w:rPr>
                <w:b/>
                <w:bCs/>
                <w:sz w:val="16"/>
                <w:szCs w:val="16"/>
              </w:rPr>
              <w:t>​</w:t>
            </w:r>
          </w:p>
        </w:tc>
        <w:tc>
          <w:tcPr>
            <w:tcW w:w="2291" w:type="pct"/>
            <w:gridSpan w:val="11"/>
            <w:tcBorders>
              <w:bottom w:val="single" w:sz="6" w:space="0" w:color="000000"/>
            </w:tcBorders>
            <w:noWrap/>
            <w:tcMar>
              <w:top w:w="0" w:type="dxa"/>
              <w:left w:w="0" w:type="dxa"/>
              <w:bottom w:w="0" w:type="dxa"/>
              <w:right w:w="0" w:type="dxa"/>
            </w:tcMar>
            <w:vAlign w:val="bottom"/>
            <w:hideMark/>
          </w:tcPr>
          <w:p w14:paraId="7BD52200" w14:textId="77777777" w:rsidR="00000000" w:rsidRDefault="007003F1">
            <w:pPr>
              <w:pStyle w:val="a3"/>
              <w:spacing w:before="0" w:beforeAutospacing="0" w:after="0" w:afterAutospacing="0"/>
              <w:jc w:val="center"/>
              <w:rPr>
                <w:sz w:val="16"/>
                <w:szCs w:val="16"/>
              </w:rPr>
            </w:pPr>
            <w:r>
              <w:rPr>
                <w:b/>
                <w:bCs/>
                <w:sz w:val="16"/>
                <w:szCs w:val="16"/>
              </w:rPr>
              <w:t>Assets at Fair Value as of March 31, 2021</w:t>
            </w:r>
          </w:p>
        </w:tc>
      </w:tr>
      <w:tr w:rsidR="00000000" w14:paraId="4540993A" w14:textId="77777777">
        <w:trPr>
          <w:divId w:val="758867704"/>
        </w:trPr>
        <w:tc>
          <w:tcPr>
            <w:tcW w:w="2601" w:type="pct"/>
            <w:tcMar>
              <w:top w:w="0" w:type="dxa"/>
              <w:left w:w="0" w:type="dxa"/>
              <w:bottom w:w="0" w:type="dxa"/>
              <w:right w:w="0" w:type="dxa"/>
            </w:tcMar>
            <w:vAlign w:val="bottom"/>
            <w:hideMark/>
          </w:tcPr>
          <w:p w14:paraId="4DC0FFEA" w14:textId="77777777" w:rsidR="00000000" w:rsidRDefault="007003F1">
            <w:pPr>
              <w:pStyle w:val="a3"/>
              <w:spacing w:before="0" w:beforeAutospacing="0" w:after="0" w:afterAutospacing="0"/>
              <w:rPr>
                <w:sz w:val="16"/>
                <w:szCs w:val="16"/>
              </w:rPr>
            </w:pPr>
            <w:r>
              <w:rPr>
                <w:sz w:val="16"/>
                <w:szCs w:val="16"/>
              </w:rPr>
              <w:t>​</w:t>
            </w:r>
          </w:p>
        </w:tc>
        <w:tc>
          <w:tcPr>
            <w:tcW w:w="106" w:type="pct"/>
            <w:noWrap/>
            <w:tcMar>
              <w:top w:w="0" w:type="dxa"/>
              <w:left w:w="0" w:type="dxa"/>
              <w:bottom w:w="0" w:type="dxa"/>
              <w:right w:w="0" w:type="dxa"/>
            </w:tcMar>
            <w:vAlign w:val="bottom"/>
            <w:hideMark/>
          </w:tcPr>
          <w:p w14:paraId="00267FFD" w14:textId="77777777" w:rsidR="00000000" w:rsidRDefault="007003F1">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6008C76D" w14:textId="77777777" w:rsidR="00000000" w:rsidRDefault="007003F1">
            <w:pPr>
              <w:pStyle w:val="a3"/>
              <w:spacing w:before="0" w:beforeAutospacing="0" w:after="0"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14:paraId="4BD79B7B" w14:textId="77777777" w:rsidR="00000000" w:rsidRDefault="007003F1">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2974A1B7" w14:textId="77777777" w:rsidR="00000000" w:rsidRDefault="007003F1">
            <w:pPr>
              <w:pStyle w:val="a3"/>
              <w:spacing w:before="0" w:beforeAutospacing="0" w:after="0"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14:paraId="7A6CAFC3" w14:textId="77777777" w:rsidR="00000000" w:rsidRDefault="007003F1">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369FB437" w14:textId="77777777" w:rsidR="00000000" w:rsidRDefault="007003F1">
            <w:pPr>
              <w:pStyle w:val="a3"/>
              <w:spacing w:before="0" w:beforeAutospacing="0" w:after="0"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14:paraId="27D17CDF" w14:textId="77777777" w:rsidR="00000000" w:rsidRDefault="007003F1">
            <w:pPr>
              <w:pStyle w:val="a3"/>
              <w:spacing w:before="0" w:beforeAutospacing="0" w:after="0"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14:paraId="2AB03727" w14:textId="77777777" w:rsidR="00000000" w:rsidRDefault="007003F1">
            <w:pPr>
              <w:pStyle w:val="a3"/>
              <w:spacing w:before="0" w:beforeAutospacing="0" w:after="0" w:afterAutospacing="0"/>
              <w:jc w:val="center"/>
              <w:rPr>
                <w:sz w:val="16"/>
                <w:szCs w:val="16"/>
              </w:rPr>
            </w:pPr>
            <w:r>
              <w:rPr>
                <w:b/>
                <w:bCs/>
                <w:sz w:val="16"/>
                <w:szCs w:val="16"/>
              </w:rPr>
              <w:t>Total</w:t>
            </w:r>
          </w:p>
        </w:tc>
      </w:tr>
      <w:tr w:rsidR="00000000" w14:paraId="33CD3F05" w14:textId="77777777">
        <w:trPr>
          <w:divId w:val="758867704"/>
        </w:trPr>
        <w:tc>
          <w:tcPr>
            <w:tcW w:w="2601" w:type="pct"/>
            <w:shd w:val="clear" w:color="auto" w:fill="CCEEFF"/>
            <w:tcMar>
              <w:top w:w="0" w:type="dxa"/>
              <w:left w:w="0" w:type="dxa"/>
              <w:bottom w:w="0" w:type="dxa"/>
              <w:right w:w="0" w:type="dxa"/>
            </w:tcMar>
            <w:vAlign w:val="bottom"/>
            <w:hideMark/>
          </w:tcPr>
          <w:p w14:paraId="5A43198A" w14:textId="77777777" w:rsidR="00000000" w:rsidRDefault="007003F1">
            <w:pPr>
              <w:pStyle w:val="a3"/>
              <w:spacing w:before="0" w:beforeAutospacing="0" w:after="0" w:afterAutospacing="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14:paraId="5B37AA4F" w14:textId="77777777" w:rsidR="00000000" w:rsidRDefault="007003F1">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018D771D" w14:textId="77777777" w:rsidR="00000000" w:rsidRDefault="007003F1">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2B1F41EB" w14:textId="77777777" w:rsidR="00000000" w:rsidRDefault="007003F1">
            <w:pPr>
              <w:pStyle w:val="a3"/>
              <w:spacing w:before="0" w:beforeAutospacing="0" w:after="0" w:afterAutospacing="0"/>
              <w:ind w:right="60"/>
              <w:jc w:val="right"/>
              <w:rPr>
                <w:sz w:val="20"/>
                <w:szCs w:val="20"/>
              </w:rPr>
            </w:pPr>
            <w:r>
              <w:rPr>
                <w:sz w:val="20"/>
                <w:szCs w:val="20"/>
              </w:rPr>
              <w:t>380,219</w:t>
            </w:r>
          </w:p>
        </w:tc>
        <w:tc>
          <w:tcPr>
            <w:tcW w:w="106" w:type="pct"/>
            <w:shd w:val="clear" w:color="auto" w:fill="CCEEFF"/>
            <w:noWrap/>
            <w:tcMar>
              <w:top w:w="0" w:type="dxa"/>
              <w:left w:w="0" w:type="dxa"/>
              <w:bottom w:w="0" w:type="dxa"/>
              <w:right w:w="0" w:type="dxa"/>
            </w:tcMar>
            <w:vAlign w:val="bottom"/>
            <w:hideMark/>
          </w:tcPr>
          <w:p w14:paraId="6930988E" w14:textId="77777777" w:rsidR="00000000" w:rsidRDefault="007003F1">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0859702B" w14:textId="77777777" w:rsidR="00000000" w:rsidRDefault="007003F1">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6A30E50E" w14:textId="77777777" w:rsidR="00000000" w:rsidRDefault="007003F1">
            <w:pPr>
              <w:pStyle w:val="a3"/>
              <w:spacing w:before="0" w:beforeAutospacing="0" w:after="0"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70D03634" w14:textId="77777777" w:rsidR="00000000" w:rsidRDefault="007003F1">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7EBC6D36" w14:textId="77777777" w:rsidR="00000000" w:rsidRDefault="007003F1">
            <w:pPr>
              <w:pStyle w:val="a3"/>
              <w:spacing w:before="0" w:beforeAutospacing="0" w:after="0"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1DB6A86E" w14:textId="77777777" w:rsidR="00000000" w:rsidRDefault="007003F1">
            <w:pPr>
              <w:pStyle w:val="a3"/>
              <w:spacing w:before="0" w:beforeAutospacing="0" w:after="0"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03684886" w14:textId="77777777" w:rsidR="00000000" w:rsidRDefault="007003F1">
            <w:pPr>
              <w:pStyle w:val="a3"/>
              <w:spacing w:before="0" w:beforeAutospacing="0" w:after="0"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52B2F7DF" w14:textId="77777777" w:rsidR="00000000" w:rsidRDefault="007003F1">
            <w:pPr>
              <w:pStyle w:val="a3"/>
              <w:spacing w:before="0" w:beforeAutospacing="0" w:after="0"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36DC12E2" w14:textId="77777777" w:rsidR="00000000" w:rsidRDefault="007003F1">
            <w:pPr>
              <w:pStyle w:val="a3"/>
              <w:spacing w:before="0" w:beforeAutospacing="0" w:after="0" w:afterAutospacing="0"/>
              <w:ind w:right="60"/>
              <w:jc w:val="right"/>
              <w:rPr>
                <w:sz w:val="20"/>
                <w:szCs w:val="20"/>
              </w:rPr>
            </w:pPr>
            <w:r>
              <w:rPr>
                <w:sz w:val="20"/>
                <w:szCs w:val="20"/>
              </w:rPr>
              <w:t>380,219</w:t>
            </w:r>
          </w:p>
        </w:tc>
      </w:tr>
      <w:tr w:rsidR="00000000" w14:paraId="01446870" w14:textId="77777777">
        <w:trPr>
          <w:divId w:val="758867704"/>
        </w:trPr>
        <w:tc>
          <w:tcPr>
            <w:tcW w:w="2601" w:type="pct"/>
            <w:tcMar>
              <w:top w:w="0" w:type="dxa"/>
              <w:left w:w="0" w:type="dxa"/>
              <w:bottom w:w="0" w:type="dxa"/>
              <w:right w:w="0" w:type="dxa"/>
            </w:tcMar>
            <w:vAlign w:val="bottom"/>
            <w:hideMark/>
          </w:tcPr>
          <w:p w14:paraId="63F77144" w14:textId="77777777" w:rsidR="00000000" w:rsidRDefault="007003F1">
            <w:pPr>
              <w:pStyle w:val="a3"/>
              <w:spacing w:before="0" w:beforeAutospacing="0" w:after="0" w:afterAutospacing="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14:paraId="26C11E5D" w14:textId="77777777" w:rsidR="00000000" w:rsidRDefault="007003F1">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59B69566" w14:textId="77777777" w:rsidR="00000000" w:rsidRDefault="007003F1">
            <w:pPr>
              <w:pStyle w:val="a3"/>
              <w:spacing w:before="0" w:beforeAutospacing="0" w:after="0"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14:paraId="4C8E4C0F" w14:textId="77777777" w:rsidR="00000000" w:rsidRDefault="007003F1">
            <w:pPr>
              <w:pStyle w:val="a3"/>
              <w:spacing w:before="0" w:beforeAutospacing="0" w:after="0"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0A08CBC5" w14:textId="77777777" w:rsidR="00000000" w:rsidRDefault="007003F1">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0E7E02C3" w14:textId="77777777" w:rsidR="00000000" w:rsidRDefault="007003F1">
            <w:pPr>
              <w:pStyle w:val="a3"/>
              <w:spacing w:before="0" w:beforeAutospacing="0" w:after="0"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14:paraId="133C9D2D" w14:textId="77777777" w:rsidR="00000000" w:rsidRDefault="007003F1">
            <w:pPr>
              <w:pStyle w:val="a3"/>
              <w:spacing w:before="0" w:beforeAutospacing="0" w:after="0" w:afterAutospacing="0"/>
              <w:ind w:right="60"/>
              <w:jc w:val="right"/>
              <w:rPr>
                <w:sz w:val="20"/>
                <w:szCs w:val="20"/>
              </w:rPr>
            </w:pPr>
            <w:r>
              <w:rPr>
                <w:sz w:val="20"/>
                <w:szCs w:val="20"/>
              </w:rPr>
              <w:t>62,035</w:t>
            </w:r>
          </w:p>
        </w:tc>
        <w:tc>
          <w:tcPr>
            <w:tcW w:w="106" w:type="pct"/>
            <w:noWrap/>
            <w:tcMar>
              <w:top w:w="0" w:type="dxa"/>
              <w:left w:w="0" w:type="dxa"/>
              <w:bottom w:w="0" w:type="dxa"/>
              <w:right w:w="0" w:type="dxa"/>
            </w:tcMar>
            <w:vAlign w:val="bottom"/>
            <w:hideMark/>
          </w:tcPr>
          <w:p w14:paraId="176692E1" w14:textId="77777777" w:rsidR="00000000" w:rsidRDefault="007003F1">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551D78CF" w14:textId="77777777" w:rsidR="00000000" w:rsidRDefault="007003F1">
            <w:pPr>
              <w:pStyle w:val="a3"/>
              <w:spacing w:before="0" w:beforeAutospacing="0" w:after="0" w:afterAutospacing="0"/>
              <w:rPr>
                <w:sz w:val="20"/>
                <w:szCs w:val="20"/>
              </w:rPr>
            </w:pPr>
            <w:r>
              <w:rPr>
                <w:sz w:val="20"/>
                <w:szCs w:val="20"/>
              </w:rPr>
              <w:t> </w:t>
            </w:r>
          </w:p>
        </w:tc>
        <w:tc>
          <w:tcPr>
            <w:tcW w:w="424" w:type="pct"/>
            <w:noWrap/>
            <w:tcMar>
              <w:top w:w="0" w:type="dxa"/>
              <w:left w:w="0" w:type="dxa"/>
              <w:bottom w:w="0" w:type="dxa"/>
              <w:right w:w="0" w:type="dxa"/>
            </w:tcMar>
            <w:vAlign w:val="bottom"/>
            <w:hideMark/>
          </w:tcPr>
          <w:p w14:paraId="66B08A71" w14:textId="77777777" w:rsidR="00000000" w:rsidRDefault="007003F1">
            <w:pPr>
              <w:pStyle w:val="a3"/>
              <w:spacing w:before="0" w:beforeAutospacing="0" w:after="0"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1DBC0AD0" w14:textId="77777777" w:rsidR="00000000" w:rsidRDefault="007003F1">
            <w:pPr>
              <w:pStyle w:val="a3"/>
              <w:spacing w:before="0" w:beforeAutospacing="0" w:after="0"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51F78768" w14:textId="77777777" w:rsidR="00000000" w:rsidRDefault="007003F1">
            <w:pPr>
              <w:pStyle w:val="a3"/>
              <w:spacing w:before="0" w:beforeAutospacing="0" w:after="0" w:afterAutospacing="0"/>
              <w:rPr>
                <w:sz w:val="20"/>
                <w:szCs w:val="20"/>
              </w:rPr>
            </w:pPr>
            <w:r>
              <w:rPr>
                <w:sz w:val="20"/>
                <w:szCs w:val="20"/>
              </w:rPr>
              <w:t> </w:t>
            </w:r>
          </w:p>
        </w:tc>
        <w:tc>
          <w:tcPr>
            <w:tcW w:w="425" w:type="pct"/>
            <w:noWrap/>
            <w:tcMar>
              <w:top w:w="0" w:type="dxa"/>
              <w:left w:w="0" w:type="dxa"/>
              <w:bottom w:w="0" w:type="dxa"/>
              <w:right w:w="0" w:type="dxa"/>
            </w:tcMar>
            <w:vAlign w:val="bottom"/>
            <w:hideMark/>
          </w:tcPr>
          <w:p w14:paraId="20128350" w14:textId="77777777" w:rsidR="00000000" w:rsidRDefault="007003F1">
            <w:pPr>
              <w:pStyle w:val="a3"/>
              <w:spacing w:before="0" w:beforeAutospacing="0" w:after="0" w:afterAutospacing="0"/>
              <w:ind w:right="60"/>
              <w:jc w:val="right"/>
              <w:rPr>
                <w:sz w:val="20"/>
                <w:szCs w:val="20"/>
              </w:rPr>
            </w:pPr>
            <w:r>
              <w:rPr>
                <w:sz w:val="20"/>
                <w:szCs w:val="20"/>
              </w:rPr>
              <w:t>62,035</w:t>
            </w:r>
          </w:p>
        </w:tc>
      </w:tr>
      <w:tr w:rsidR="00000000" w14:paraId="4F77CFC5" w14:textId="77777777">
        <w:trPr>
          <w:divId w:val="758867704"/>
        </w:trPr>
        <w:tc>
          <w:tcPr>
            <w:tcW w:w="2601" w:type="pct"/>
            <w:shd w:val="clear" w:color="auto" w:fill="CCEEFF"/>
            <w:tcMar>
              <w:top w:w="0" w:type="dxa"/>
              <w:left w:w="0" w:type="dxa"/>
              <w:bottom w:w="0" w:type="dxa"/>
              <w:right w:w="0" w:type="dxa"/>
            </w:tcMar>
            <w:vAlign w:val="bottom"/>
            <w:hideMark/>
          </w:tcPr>
          <w:p w14:paraId="38673208" w14:textId="77777777" w:rsidR="00000000" w:rsidRDefault="007003F1">
            <w:pPr>
              <w:pStyle w:val="a3"/>
              <w:spacing w:before="0" w:beforeAutospacing="0" w:after="0" w:afterAutospacing="0"/>
              <w:rPr>
                <w:sz w:val="20"/>
                <w:szCs w:val="20"/>
              </w:rPr>
            </w:pPr>
            <w:r>
              <w:rPr>
                <w:sz w:val="20"/>
                <w:szCs w:val="20"/>
              </w:rPr>
              <w:t>Commercial paper</w:t>
            </w:r>
          </w:p>
        </w:tc>
        <w:tc>
          <w:tcPr>
            <w:tcW w:w="106" w:type="pct"/>
            <w:shd w:val="clear" w:color="auto" w:fill="CCEEFF"/>
            <w:noWrap/>
            <w:tcMar>
              <w:top w:w="0" w:type="dxa"/>
              <w:left w:w="0" w:type="dxa"/>
              <w:bottom w:w="0" w:type="dxa"/>
              <w:right w:w="0" w:type="dxa"/>
            </w:tcMar>
            <w:vAlign w:val="bottom"/>
            <w:hideMark/>
          </w:tcPr>
          <w:p w14:paraId="69F7303A" w14:textId="77777777" w:rsidR="00000000" w:rsidRDefault="007003F1">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4B0205C6" w14:textId="77777777" w:rsidR="00000000" w:rsidRDefault="007003F1">
            <w:pPr>
              <w:pStyle w:val="a3"/>
              <w:spacing w:before="0" w:beforeAutospacing="0" w:after="0"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27A45B91" w14:textId="77777777" w:rsidR="00000000" w:rsidRDefault="007003F1">
            <w:pPr>
              <w:pStyle w:val="a3"/>
              <w:spacing w:before="0" w:beforeAutospacing="0" w:after="0"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67598CF6" w14:textId="77777777" w:rsidR="00000000" w:rsidRDefault="007003F1">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7181978D" w14:textId="77777777" w:rsidR="00000000" w:rsidRDefault="007003F1">
            <w:pPr>
              <w:pStyle w:val="a3"/>
              <w:spacing w:before="0" w:beforeAutospacing="0" w:after="0"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139FE26E" w14:textId="77777777" w:rsidR="00000000" w:rsidRDefault="007003F1">
            <w:pPr>
              <w:pStyle w:val="a3"/>
              <w:spacing w:before="0" w:beforeAutospacing="0" w:after="0" w:afterAutospacing="0"/>
              <w:ind w:right="60"/>
              <w:jc w:val="right"/>
              <w:rPr>
                <w:sz w:val="20"/>
                <w:szCs w:val="20"/>
              </w:rPr>
            </w:pPr>
            <w:r>
              <w:rPr>
                <w:sz w:val="20"/>
                <w:szCs w:val="20"/>
              </w:rPr>
              <w:t>29,949</w:t>
            </w:r>
          </w:p>
        </w:tc>
        <w:tc>
          <w:tcPr>
            <w:tcW w:w="106" w:type="pct"/>
            <w:shd w:val="clear" w:color="auto" w:fill="CCEEFF"/>
            <w:noWrap/>
            <w:tcMar>
              <w:top w:w="0" w:type="dxa"/>
              <w:left w:w="0" w:type="dxa"/>
              <w:bottom w:w="0" w:type="dxa"/>
              <w:right w:w="0" w:type="dxa"/>
            </w:tcMar>
            <w:vAlign w:val="bottom"/>
            <w:hideMark/>
          </w:tcPr>
          <w:p w14:paraId="77BE4024" w14:textId="77777777" w:rsidR="00000000" w:rsidRDefault="007003F1">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58AFAF65" w14:textId="77777777" w:rsidR="00000000" w:rsidRDefault="007003F1">
            <w:pPr>
              <w:pStyle w:val="a3"/>
              <w:spacing w:before="0" w:beforeAutospacing="0" w:after="0" w:afterAutospacing="0"/>
              <w:rPr>
                <w:sz w:val="20"/>
                <w:szCs w:val="20"/>
              </w:rPr>
            </w:pPr>
            <w:r>
              <w:rPr>
                <w:sz w:val="20"/>
                <w:szCs w:val="20"/>
              </w:rPr>
              <w:t>​</w:t>
            </w:r>
          </w:p>
        </w:tc>
        <w:tc>
          <w:tcPr>
            <w:tcW w:w="424" w:type="pct"/>
            <w:tcBorders>
              <w:bottom w:val="single" w:sz="6" w:space="0" w:color="000000"/>
            </w:tcBorders>
            <w:shd w:val="clear" w:color="auto" w:fill="CCEEFF"/>
            <w:noWrap/>
            <w:tcMar>
              <w:top w:w="0" w:type="dxa"/>
              <w:left w:w="0" w:type="dxa"/>
              <w:bottom w:w="0" w:type="dxa"/>
              <w:right w:w="0" w:type="dxa"/>
            </w:tcMar>
            <w:vAlign w:val="bottom"/>
            <w:hideMark/>
          </w:tcPr>
          <w:p w14:paraId="66E89B84" w14:textId="77777777" w:rsidR="00000000" w:rsidRDefault="007003F1">
            <w:pPr>
              <w:pStyle w:val="a3"/>
              <w:spacing w:before="0" w:beforeAutospacing="0" w:after="0"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04A31164" w14:textId="77777777" w:rsidR="00000000" w:rsidRDefault="007003F1">
            <w:pPr>
              <w:pStyle w:val="a3"/>
              <w:spacing w:before="0" w:beforeAutospacing="0" w:after="0" w:afterAutospacing="0"/>
              <w:rPr>
                <w:sz w:val="20"/>
                <w:szCs w:val="20"/>
              </w:rPr>
            </w:pPr>
            <w:r>
              <w:rPr>
                <w:sz w:val="20"/>
                <w:szCs w:val="20"/>
              </w:rPr>
              <w:t>​</w:t>
            </w:r>
          </w:p>
        </w:tc>
        <w:tc>
          <w:tcPr>
            <w:tcW w:w="68" w:type="pct"/>
            <w:tcBorders>
              <w:bottom w:val="single" w:sz="6" w:space="0" w:color="000000"/>
            </w:tcBorders>
            <w:shd w:val="clear" w:color="auto" w:fill="CCEEFF"/>
            <w:noWrap/>
            <w:tcMar>
              <w:top w:w="0" w:type="dxa"/>
              <w:left w:w="0" w:type="dxa"/>
              <w:bottom w:w="0" w:type="dxa"/>
              <w:right w:w="0" w:type="dxa"/>
            </w:tcMar>
            <w:vAlign w:val="bottom"/>
            <w:hideMark/>
          </w:tcPr>
          <w:p w14:paraId="7EDED528" w14:textId="77777777" w:rsidR="00000000" w:rsidRDefault="007003F1">
            <w:pPr>
              <w:pStyle w:val="a3"/>
              <w:spacing w:before="0" w:beforeAutospacing="0" w:after="0" w:afterAutospacing="0"/>
              <w:rPr>
                <w:sz w:val="20"/>
                <w:szCs w:val="20"/>
              </w:rPr>
            </w:pPr>
            <w:r>
              <w:rPr>
                <w:sz w:val="20"/>
                <w:szCs w:val="20"/>
              </w:rPr>
              <w:t>​</w:t>
            </w:r>
          </w:p>
        </w:tc>
        <w:tc>
          <w:tcPr>
            <w:tcW w:w="425" w:type="pct"/>
            <w:tcBorders>
              <w:bottom w:val="single" w:sz="6" w:space="0" w:color="000000"/>
            </w:tcBorders>
            <w:shd w:val="clear" w:color="auto" w:fill="CCEEFF"/>
            <w:noWrap/>
            <w:tcMar>
              <w:top w:w="0" w:type="dxa"/>
              <w:left w:w="0" w:type="dxa"/>
              <w:bottom w:w="0" w:type="dxa"/>
              <w:right w:w="0" w:type="dxa"/>
            </w:tcMar>
            <w:vAlign w:val="bottom"/>
            <w:hideMark/>
          </w:tcPr>
          <w:p w14:paraId="45A469B3" w14:textId="77777777" w:rsidR="00000000" w:rsidRDefault="007003F1">
            <w:pPr>
              <w:pStyle w:val="a3"/>
              <w:spacing w:before="0" w:beforeAutospacing="0" w:after="0" w:afterAutospacing="0"/>
              <w:ind w:right="60"/>
              <w:jc w:val="right"/>
              <w:rPr>
                <w:sz w:val="20"/>
                <w:szCs w:val="20"/>
              </w:rPr>
            </w:pPr>
            <w:r>
              <w:rPr>
                <w:sz w:val="20"/>
                <w:szCs w:val="20"/>
              </w:rPr>
              <w:t>29,949</w:t>
            </w:r>
          </w:p>
        </w:tc>
      </w:tr>
      <w:tr w:rsidR="00000000" w14:paraId="23B657CC" w14:textId="77777777">
        <w:trPr>
          <w:divId w:val="758867704"/>
        </w:trPr>
        <w:tc>
          <w:tcPr>
            <w:tcW w:w="2601" w:type="pct"/>
            <w:tcMar>
              <w:top w:w="0" w:type="dxa"/>
              <w:left w:w="0" w:type="dxa"/>
              <w:bottom w:w="0" w:type="dxa"/>
              <w:right w:w="0" w:type="dxa"/>
            </w:tcMar>
            <w:vAlign w:val="bottom"/>
            <w:hideMark/>
          </w:tcPr>
          <w:p w14:paraId="426A86F1" w14:textId="77777777" w:rsidR="00000000" w:rsidRDefault="007003F1">
            <w:pPr>
              <w:pStyle w:val="a3"/>
              <w:spacing w:before="0" w:beforeAutospacing="0" w:after="0" w:afterAutospacing="0"/>
              <w:ind w:left="120"/>
              <w:rPr>
                <w:sz w:val="20"/>
                <w:szCs w:val="20"/>
              </w:rPr>
            </w:pPr>
            <w:r>
              <w:rPr>
                <w:sz w:val="20"/>
                <w:szCs w:val="20"/>
              </w:rPr>
              <w:t>Total</w:t>
            </w:r>
          </w:p>
        </w:tc>
        <w:tc>
          <w:tcPr>
            <w:tcW w:w="106" w:type="pct"/>
            <w:noWrap/>
            <w:tcMar>
              <w:top w:w="0" w:type="dxa"/>
              <w:left w:w="0" w:type="dxa"/>
              <w:bottom w:w="0" w:type="dxa"/>
              <w:right w:w="0" w:type="dxa"/>
            </w:tcMar>
            <w:vAlign w:val="bottom"/>
            <w:hideMark/>
          </w:tcPr>
          <w:p w14:paraId="0BC7A53E" w14:textId="77777777" w:rsidR="00000000" w:rsidRDefault="007003F1">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051AFF43" w14:textId="77777777" w:rsidR="00000000" w:rsidRDefault="007003F1">
            <w:pPr>
              <w:pStyle w:val="a3"/>
              <w:spacing w:before="0" w:beforeAutospacing="0" w:after="0"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77BF689B" w14:textId="77777777" w:rsidR="00000000" w:rsidRDefault="007003F1">
            <w:pPr>
              <w:pStyle w:val="a3"/>
              <w:spacing w:before="0" w:beforeAutospacing="0" w:after="0" w:afterAutospacing="0"/>
              <w:ind w:right="60"/>
              <w:jc w:val="right"/>
              <w:rPr>
                <w:sz w:val="20"/>
                <w:szCs w:val="20"/>
              </w:rPr>
            </w:pPr>
            <w:r>
              <w:rPr>
                <w:sz w:val="20"/>
                <w:szCs w:val="20"/>
              </w:rPr>
              <w:t>380,219</w:t>
            </w:r>
          </w:p>
        </w:tc>
        <w:tc>
          <w:tcPr>
            <w:tcW w:w="106" w:type="pct"/>
            <w:noWrap/>
            <w:tcMar>
              <w:top w:w="0" w:type="dxa"/>
              <w:left w:w="0" w:type="dxa"/>
              <w:bottom w:w="0" w:type="dxa"/>
              <w:right w:w="0" w:type="dxa"/>
            </w:tcMar>
            <w:vAlign w:val="bottom"/>
            <w:hideMark/>
          </w:tcPr>
          <w:p w14:paraId="051CF627" w14:textId="77777777" w:rsidR="00000000" w:rsidRDefault="007003F1">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431BE2C0" w14:textId="77777777" w:rsidR="00000000" w:rsidRDefault="007003F1">
            <w:pPr>
              <w:pStyle w:val="a3"/>
              <w:spacing w:before="0" w:beforeAutospacing="0" w:after="0"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1FD6BC83" w14:textId="77777777" w:rsidR="00000000" w:rsidRDefault="007003F1">
            <w:pPr>
              <w:pStyle w:val="a3"/>
              <w:spacing w:before="0" w:beforeAutospacing="0" w:after="0" w:afterAutospacing="0"/>
              <w:ind w:right="60"/>
              <w:jc w:val="right"/>
              <w:rPr>
                <w:sz w:val="20"/>
                <w:szCs w:val="20"/>
              </w:rPr>
            </w:pPr>
            <w:r>
              <w:rPr>
                <w:sz w:val="20"/>
                <w:szCs w:val="20"/>
              </w:rPr>
              <w:t>91,984</w:t>
            </w:r>
          </w:p>
        </w:tc>
        <w:tc>
          <w:tcPr>
            <w:tcW w:w="106" w:type="pct"/>
            <w:noWrap/>
            <w:tcMar>
              <w:top w:w="0" w:type="dxa"/>
              <w:left w:w="0" w:type="dxa"/>
              <w:bottom w:w="0" w:type="dxa"/>
              <w:right w:w="0" w:type="dxa"/>
            </w:tcMar>
            <w:vAlign w:val="bottom"/>
            <w:hideMark/>
          </w:tcPr>
          <w:p w14:paraId="0C0AC27D" w14:textId="77777777" w:rsidR="00000000" w:rsidRDefault="007003F1">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13D3E12C" w14:textId="77777777" w:rsidR="00000000" w:rsidRDefault="007003F1">
            <w:pPr>
              <w:pStyle w:val="a3"/>
              <w:spacing w:before="0" w:beforeAutospacing="0" w:after="0" w:afterAutospacing="0"/>
              <w:rPr>
                <w:sz w:val="20"/>
                <w:szCs w:val="20"/>
              </w:rPr>
            </w:pPr>
            <w:r>
              <w:rPr>
                <w:sz w:val="20"/>
                <w:szCs w:val="20"/>
              </w:rPr>
              <w:t>$</w:t>
            </w:r>
          </w:p>
        </w:tc>
        <w:tc>
          <w:tcPr>
            <w:tcW w:w="424" w:type="pct"/>
            <w:tcBorders>
              <w:bottom w:val="double" w:sz="6" w:space="0" w:color="000000"/>
            </w:tcBorders>
            <w:noWrap/>
            <w:tcMar>
              <w:top w:w="0" w:type="dxa"/>
              <w:left w:w="0" w:type="dxa"/>
              <w:bottom w:w="0" w:type="dxa"/>
              <w:right w:w="0" w:type="dxa"/>
            </w:tcMar>
            <w:vAlign w:val="bottom"/>
            <w:hideMark/>
          </w:tcPr>
          <w:p w14:paraId="42720B75" w14:textId="77777777" w:rsidR="00000000" w:rsidRDefault="007003F1">
            <w:pPr>
              <w:pStyle w:val="a3"/>
              <w:spacing w:before="0" w:beforeAutospacing="0" w:after="0"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2C2E635E" w14:textId="77777777" w:rsidR="00000000" w:rsidRDefault="007003F1">
            <w:pPr>
              <w:pStyle w:val="a3"/>
              <w:spacing w:before="0" w:beforeAutospacing="0" w:after="0" w:afterAutospacing="0"/>
              <w:rPr>
                <w:sz w:val="20"/>
                <w:szCs w:val="20"/>
              </w:rPr>
            </w:pPr>
            <w:r>
              <w:rPr>
                <w:sz w:val="20"/>
                <w:szCs w:val="20"/>
              </w:rPr>
              <w:t>​</w:t>
            </w:r>
          </w:p>
        </w:tc>
        <w:tc>
          <w:tcPr>
            <w:tcW w:w="68" w:type="pct"/>
            <w:tcBorders>
              <w:bottom w:val="double" w:sz="6" w:space="0" w:color="000000"/>
            </w:tcBorders>
            <w:noWrap/>
            <w:tcMar>
              <w:top w:w="0" w:type="dxa"/>
              <w:left w:w="0" w:type="dxa"/>
              <w:bottom w:w="0" w:type="dxa"/>
              <w:right w:w="0" w:type="dxa"/>
            </w:tcMar>
            <w:vAlign w:val="bottom"/>
            <w:hideMark/>
          </w:tcPr>
          <w:p w14:paraId="0AA6DB27" w14:textId="77777777" w:rsidR="00000000" w:rsidRDefault="007003F1">
            <w:pPr>
              <w:pStyle w:val="a3"/>
              <w:spacing w:before="0" w:beforeAutospacing="0" w:after="0" w:afterAutospacing="0"/>
              <w:rPr>
                <w:sz w:val="20"/>
                <w:szCs w:val="20"/>
              </w:rPr>
            </w:pPr>
            <w:r>
              <w:rPr>
                <w:sz w:val="20"/>
                <w:szCs w:val="20"/>
              </w:rPr>
              <w:t>$</w:t>
            </w:r>
          </w:p>
        </w:tc>
        <w:tc>
          <w:tcPr>
            <w:tcW w:w="425" w:type="pct"/>
            <w:tcBorders>
              <w:bottom w:val="double" w:sz="6" w:space="0" w:color="000000"/>
            </w:tcBorders>
            <w:noWrap/>
            <w:tcMar>
              <w:top w:w="0" w:type="dxa"/>
              <w:left w:w="0" w:type="dxa"/>
              <w:bottom w:w="0" w:type="dxa"/>
              <w:right w:w="0" w:type="dxa"/>
            </w:tcMar>
            <w:vAlign w:val="bottom"/>
            <w:hideMark/>
          </w:tcPr>
          <w:p w14:paraId="3E321E04" w14:textId="77777777" w:rsidR="00000000" w:rsidRDefault="007003F1">
            <w:pPr>
              <w:pStyle w:val="a3"/>
              <w:spacing w:before="0" w:beforeAutospacing="0" w:after="0" w:afterAutospacing="0"/>
              <w:ind w:right="60"/>
              <w:jc w:val="right"/>
              <w:rPr>
                <w:sz w:val="20"/>
                <w:szCs w:val="20"/>
              </w:rPr>
            </w:pPr>
            <w:r>
              <w:rPr>
                <w:sz w:val="20"/>
                <w:szCs w:val="20"/>
              </w:rPr>
              <w:t>472,203</w:t>
            </w:r>
          </w:p>
        </w:tc>
      </w:tr>
    </w:tbl>
    <w:p w14:paraId="2552E682" w14:textId="77777777" w:rsidR="00000000" w:rsidRDefault="007003F1">
      <w:pPr>
        <w:pStyle w:val="a3"/>
        <w:spacing w:before="0" w:beforeAutospacing="0" w:after="0" w:afterAutospacing="0"/>
        <w:divId w:val="75886770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21"/>
        <w:gridCol w:w="175"/>
        <w:gridCol w:w="112"/>
        <w:gridCol w:w="711"/>
        <w:gridCol w:w="175"/>
        <w:gridCol w:w="113"/>
        <w:gridCol w:w="704"/>
        <w:gridCol w:w="176"/>
        <w:gridCol w:w="113"/>
        <w:gridCol w:w="704"/>
        <w:gridCol w:w="176"/>
        <w:gridCol w:w="113"/>
        <w:gridCol w:w="713"/>
      </w:tblGrid>
      <w:tr w:rsidR="00000000" w14:paraId="704F5C7A" w14:textId="77777777">
        <w:trPr>
          <w:divId w:val="758867704"/>
          <w:trHeight w:val="20"/>
        </w:trPr>
        <w:tc>
          <w:tcPr>
            <w:tcW w:w="2601" w:type="pct"/>
            <w:tcMar>
              <w:top w:w="0" w:type="dxa"/>
              <w:left w:w="0" w:type="dxa"/>
              <w:bottom w:w="0" w:type="dxa"/>
              <w:right w:w="0" w:type="dxa"/>
            </w:tcMar>
            <w:vAlign w:val="bottom"/>
            <w:hideMark/>
          </w:tcPr>
          <w:p w14:paraId="7861C1F2" w14:textId="77777777" w:rsidR="00000000" w:rsidRDefault="007003F1">
            <w:pPr>
              <w:pStyle w:val="a3"/>
              <w:spacing w:before="0" w:beforeAutospacing="0" w:after="1" w:afterAutospacing="0"/>
              <w:divId w:val="1190294139"/>
              <w:rPr>
                <w:sz w:val="20"/>
                <w:szCs w:val="20"/>
              </w:rPr>
            </w:pPr>
            <w:r>
              <w:rPr>
                <w:sz w:val="2"/>
                <w:szCs w:val="2"/>
              </w:rPr>
              <w:t>​</w:t>
            </w:r>
          </w:p>
        </w:tc>
        <w:tc>
          <w:tcPr>
            <w:tcW w:w="106" w:type="pct"/>
            <w:noWrap/>
            <w:tcMar>
              <w:top w:w="0" w:type="dxa"/>
              <w:left w:w="0" w:type="dxa"/>
              <w:bottom w:w="0" w:type="dxa"/>
              <w:right w:w="0" w:type="dxa"/>
            </w:tcMar>
            <w:vAlign w:val="bottom"/>
            <w:hideMark/>
          </w:tcPr>
          <w:p w14:paraId="595A4E02" w14:textId="77777777" w:rsidR="00000000" w:rsidRDefault="007003F1">
            <w:pPr>
              <w:pStyle w:val="a3"/>
              <w:spacing w:before="0" w:beforeAutospacing="0" w:after="1" w:afterAutospacing="0"/>
              <w:divId w:val="1925652200"/>
              <w:rPr>
                <w:sz w:val="20"/>
                <w:szCs w:val="20"/>
              </w:rPr>
            </w:pPr>
            <w:r>
              <w:rPr>
                <w:sz w:val="2"/>
                <w:szCs w:val="2"/>
              </w:rPr>
              <w:t>​</w:t>
            </w:r>
          </w:p>
        </w:tc>
        <w:tc>
          <w:tcPr>
            <w:tcW w:w="68" w:type="pct"/>
            <w:noWrap/>
            <w:tcMar>
              <w:top w:w="0" w:type="dxa"/>
              <w:left w:w="0" w:type="dxa"/>
              <w:bottom w:w="0" w:type="dxa"/>
              <w:right w:w="0" w:type="dxa"/>
            </w:tcMar>
            <w:vAlign w:val="bottom"/>
            <w:hideMark/>
          </w:tcPr>
          <w:p w14:paraId="786F8E8C" w14:textId="77777777" w:rsidR="00000000" w:rsidRDefault="007003F1">
            <w:pPr>
              <w:pStyle w:val="a3"/>
              <w:spacing w:before="0" w:beforeAutospacing="0" w:after="1" w:afterAutospacing="0"/>
              <w:divId w:val="1289122196"/>
              <w:rPr>
                <w:sz w:val="20"/>
                <w:szCs w:val="20"/>
              </w:rPr>
            </w:pPr>
            <w:r>
              <w:rPr>
                <w:sz w:val="2"/>
                <w:szCs w:val="2"/>
              </w:rPr>
              <w:t>​</w:t>
            </w:r>
          </w:p>
        </w:tc>
        <w:tc>
          <w:tcPr>
            <w:tcW w:w="424" w:type="pct"/>
            <w:noWrap/>
            <w:tcMar>
              <w:top w:w="0" w:type="dxa"/>
              <w:left w:w="0" w:type="dxa"/>
              <w:bottom w:w="0" w:type="dxa"/>
              <w:right w:w="0" w:type="dxa"/>
            </w:tcMar>
            <w:vAlign w:val="bottom"/>
            <w:hideMark/>
          </w:tcPr>
          <w:p w14:paraId="6ABC794F" w14:textId="77777777" w:rsidR="00000000" w:rsidRDefault="007003F1">
            <w:pPr>
              <w:pStyle w:val="a3"/>
              <w:spacing w:before="0" w:beforeAutospacing="0" w:after="1" w:afterAutospacing="0"/>
              <w:divId w:val="148864785"/>
              <w:rPr>
                <w:sz w:val="20"/>
                <w:szCs w:val="20"/>
              </w:rPr>
            </w:pPr>
            <w:r>
              <w:rPr>
                <w:sz w:val="2"/>
                <w:szCs w:val="2"/>
              </w:rPr>
              <w:t>​</w:t>
            </w:r>
          </w:p>
        </w:tc>
        <w:tc>
          <w:tcPr>
            <w:tcW w:w="106" w:type="pct"/>
            <w:noWrap/>
            <w:tcMar>
              <w:top w:w="0" w:type="dxa"/>
              <w:left w:w="0" w:type="dxa"/>
              <w:bottom w:w="0" w:type="dxa"/>
              <w:right w:w="0" w:type="dxa"/>
            </w:tcMar>
            <w:vAlign w:val="bottom"/>
            <w:hideMark/>
          </w:tcPr>
          <w:p w14:paraId="5B86ADA1" w14:textId="77777777" w:rsidR="00000000" w:rsidRDefault="007003F1">
            <w:pPr>
              <w:pStyle w:val="a3"/>
              <w:spacing w:before="0" w:beforeAutospacing="0" w:after="1" w:afterAutospacing="0"/>
              <w:divId w:val="483009323"/>
              <w:rPr>
                <w:sz w:val="20"/>
                <w:szCs w:val="20"/>
              </w:rPr>
            </w:pPr>
            <w:r>
              <w:rPr>
                <w:sz w:val="2"/>
                <w:szCs w:val="2"/>
              </w:rPr>
              <w:t>​</w:t>
            </w:r>
          </w:p>
        </w:tc>
        <w:tc>
          <w:tcPr>
            <w:tcW w:w="68" w:type="pct"/>
            <w:noWrap/>
            <w:tcMar>
              <w:top w:w="0" w:type="dxa"/>
              <w:left w:w="0" w:type="dxa"/>
              <w:bottom w:w="0" w:type="dxa"/>
              <w:right w:w="0" w:type="dxa"/>
            </w:tcMar>
            <w:vAlign w:val="bottom"/>
            <w:hideMark/>
          </w:tcPr>
          <w:p w14:paraId="58BFE2D6" w14:textId="77777777" w:rsidR="00000000" w:rsidRDefault="007003F1">
            <w:pPr>
              <w:pStyle w:val="a3"/>
              <w:spacing w:before="0" w:beforeAutospacing="0" w:after="1" w:afterAutospacing="0"/>
              <w:divId w:val="1963605988"/>
              <w:rPr>
                <w:sz w:val="20"/>
                <w:szCs w:val="20"/>
              </w:rPr>
            </w:pPr>
            <w:r>
              <w:rPr>
                <w:sz w:val="2"/>
                <w:szCs w:val="2"/>
              </w:rPr>
              <w:t>​</w:t>
            </w:r>
          </w:p>
        </w:tc>
        <w:tc>
          <w:tcPr>
            <w:tcW w:w="424" w:type="pct"/>
            <w:noWrap/>
            <w:tcMar>
              <w:top w:w="0" w:type="dxa"/>
              <w:left w:w="0" w:type="dxa"/>
              <w:bottom w:w="0" w:type="dxa"/>
              <w:right w:w="0" w:type="dxa"/>
            </w:tcMar>
            <w:vAlign w:val="bottom"/>
            <w:hideMark/>
          </w:tcPr>
          <w:p w14:paraId="546E146B" w14:textId="77777777" w:rsidR="00000000" w:rsidRDefault="007003F1">
            <w:pPr>
              <w:pStyle w:val="a3"/>
              <w:spacing w:before="0" w:beforeAutospacing="0" w:after="1" w:afterAutospacing="0"/>
              <w:divId w:val="171729337"/>
              <w:rPr>
                <w:sz w:val="20"/>
                <w:szCs w:val="20"/>
              </w:rPr>
            </w:pPr>
            <w:r>
              <w:rPr>
                <w:sz w:val="2"/>
                <w:szCs w:val="2"/>
              </w:rPr>
              <w:t>​</w:t>
            </w:r>
          </w:p>
        </w:tc>
        <w:tc>
          <w:tcPr>
            <w:tcW w:w="106" w:type="pct"/>
            <w:noWrap/>
            <w:tcMar>
              <w:top w:w="0" w:type="dxa"/>
              <w:left w:w="0" w:type="dxa"/>
              <w:bottom w:w="0" w:type="dxa"/>
              <w:right w:w="0" w:type="dxa"/>
            </w:tcMar>
            <w:vAlign w:val="bottom"/>
            <w:hideMark/>
          </w:tcPr>
          <w:p w14:paraId="1E121D32" w14:textId="77777777" w:rsidR="00000000" w:rsidRDefault="007003F1">
            <w:pPr>
              <w:pStyle w:val="a3"/>
              <w:spacing w:before="0" w:beforeAutospacing="0" w:after="1" w:afterAutospacing="0"/>
              <w:divId w:val="1547139232"/>
              <w:rPr>
                <w:sz w:val="20"/>
                <w:szCs w:val="20"/>
              </w:rPr>
            </w:pPr>
            <w:r>
              <w:rPr>
                <w:sz w:val="2"/>
                <w:szCs w:val="2"/>
              </w:rPr>
              <w:t>​</w:t>
            </w:r>
          </w:p>
        </w:tc>
        <w:tc>
          <w:tcPr>
            <w:tcW w:w="68" w:type="pct"/>
            <w:noWrap/>
            <w:tcMar>
              <w:top w:w="0" w:type="dxa"/>
              <w:left w:w="0" w:type="dxa"/>
              <w:bottom w:w="0" w:type="dxa"/>
              <w:right w:w="0" w:type="dxa"/>
            </w:tcMar>
            <w:vAlign w:val="bottom"/>
            <w:hideMark/>
          </w:tcPr>
          <w:p w14:paraId="37F6D637" w14:textId="77777777" w:rsidR="00000000" w:rsidRDefault="007003F1">
            <w:pPr>
              <w:pStyle w:val="a3"/>
              <w:spacing w:before="0" w:beforeAutospacing="0" w:after="1" w:afterAutospacing="0"/>
              <w:divId w:val="1644457912"/>
              <w:rPr>
                <w:sz w:val="20"/>
                <w:szCs w:val="20"/>
              </w:rPr>
            </w:pPr>
            <w:r>
              <w:rPr>
                <w:sz w:val="2"/>
                <w:szCs w:val="2"/>
              </w:rPr>
              <w:t>​</w:t>
            </w:r>
          </w:p>
        </w:tc>
        <w:tc>
          <w:tcPr>
            <w:tcW w:w="424" w:type="pct"/>
            <w:noWrap/>
            <w:tcMar>
              <w:top w:w="0" w:type="dxa"/>
              <w:left w:w="0" w:type="dxa"/>
              <w:bottom w:w="0" w:type="dxa"/>
              <w:right w:w="0" w:type="dxa"/>
            </w:tcMar>
            <w:vAlign w:val="bottom"/>
            <w:hideMark/>
          </w:tcPr>
          <w:p w14:paraId="1384C7A9" w14:textId="77777777" w:rsidR="00000000" w:rsidRDefault="007003F1">
            <w:pPr>
              <w:pStyle w:val="a3"/>
              <w:spacing w:before="0" w:beforeAutospacing="0" w:after="1" w:afterAutospacing="0"/>
              <w:divId w:val="1386417354"/>
              <w:rPr>
                <w:sz w:val="20"/>
                <w:szCs w:val="20"/>
              </w:rPr>
            </w:pPr>
            <w:r>
              <w:rPr>
                <w:sz w:val="2"/>
                <w:szCs w:val="2"/>
              </w:rPr>
              <w:t>​</w:t>
            </w:r>
          </w:p>
        </w:tc>
        <w:tc>
          <w:tcPr>
            <w:tcW w:w="106" w:type="pct"/>
            <w:noWrap/>
            <w:tcMar>
              <w:top w:w="0" w:type="dxa"/>
              <w:left w:w="0" w:type="dxa"/>
              <w:bottom w:w="0" w:type="dxa"/>
              <w:right w:w="0" w:type="dxa"/>
            </w:tcMar>
            <w:vAlign w:val="bottom"/>
            <w:hideMark/>
          </w:tcPr>
          <w:p w14:paraId="67EC6367" w14:textId="77777777" w:rsidR="00000000" w:rsidRDefault="007003F1">
            <w:pPr>
              <w:pStyle w:val="a3"/>
              <w:spacing w:before="0" w:beforeAutospacing="0" w:after="1" w:afterAutospacing="0"/>
              <w:divId w:val="1806846007"/>
              <w:rPr>
                <w:sz w:val="20"/>
                <w:szCs w:val="20"/>
              </w:rPr>
            </w:pPr>
            <w:r>
              <w:rPr>
                <w:sz w:val="2"/>
                <w:szCs w:val="2"/>
              </w:rPr>
              <w:t>​</w:t>
            </w:r>
          </w:p>
        </w:tc>
        <w:tc>
          <w:tcPr>
            <w:tcW w:w="68" w:type="pct"/>
            <w:noWrap/>
            <w:tcMar>
              <w:top w:w="0" w:type="dxa"/>
              <w:left w:w="0" w:type="dxa"/>
              <w:bottom w:w="0" w:type="dxa"/>
              <w:right w:w="0" w:type="dxa"/>
            </w:tcMar>
            <w:vAlign w:val="bottom"/>
            <w:hideMark/>
          </w:tcPr>
          <w:p w14:paraId="72AE4B6B" w14:textId="77777777" w:rsidR="00000000" w:rsidRDefault="007003F1">
            <w:pPr>
              <w:pStyle w:val="a3"/>
              <w:spacing w:before="0" w:beforeAutospacing="0" w:after="1" w:afterAutospacing="0"/>
              <w:divId w:val="1871918688"/>
              <w:rPr>
                <w:sz w:val="20"/>
                <w:szCs w:val="20"/>
              </w:rPr>
            </w:pPr>
            <w:r>
              <w:rPr>
                <w:sz w:val="2"/>
                <w:szCs w:val="2"/>
              </w:rPr>
              <w:t>​</w:t>
            </w:r>
          </w:p>
        </w:tc>
        <w:tc>
          <w:tcPr>
            <w:tcW w:w="425" w:type="pct"/>
            <w:noWrap/>
            <w:tcMar>
              <w:top w:w="0" w:type="dxa"/>
              <w:left w:w="0" w:type="dxa"/>
              <w:bottom w:w="0" w:type="dxa"/>
              <w:right w:w="0" w:type="dxa"/>
            </w:tcMar>
            <w:vAlign w:val="bottom"/>
            <w:hideMark/>
          </w:tcPr>
          <w:p w14:paraId="23904262" w14:textId="77777777" w:rsidR="00000000" w:rsidRDefault="007003F1">
            <w:pPr>
              <w:pStyle w:val="a3"/>
              <w:spacing w:before="0" w:beforeAutospacing="0" w:after="1" w:afterAutospacing="0"/>
              <w:divId w:val="1091193780"/>
              <w:rPr>
                <w:sz w:val="20"/>
                <w:szCs w:val="20"/>
              </w:rPr>
            </w:pPr>
            <w:r>
              <w:rPr>
                <w:sz w:val="2"/>
                <w:szCs w:val="2"/>
              </w:rPr>
              <w:t>​</w:t>
            </w:r>
          </w:p>
        </w:tc>
      </w:tr>
      <w:tr w:rsidR="00000000" w14:paraId="73987101" w14:textId="77777777">
        <w:trPr>
          <w:divId w:val="758867704"/>
        </w:trPr>
        <w:tc>
          <w:tcPr>
            <w:tcW w:w="2601" w:type="pct"/>
            <w:tcMar>
              <w:top w:w="0" w:type="dxa"/>
              <w:left w:w="0" w:type="dxa"/>
              <w:bottom w:w="0" w:type="dxa"/>
              <w:right w:w="0" w:type="dxa"/>
            </w:tcMar>
            <w:vAlign w:val="bottom"/>
            <w:hideMark/>
          </w:tcPr>
          <w:p w14:paraId="2F9B9AF9" w14:textId="77777777" w:rsidR="00000000" w:rsidRDefault="007003F1">
            <w:pPr>
              <w:pStyle w:val="a3"/>
              <w:spacing w:before="0" w:beforeAutospacing="0" w:after="1" w:afterAutospacing="0"/>
              <w:rPr>
                <w:sz w:val="20"/>
                <w:szCs w:val="20"/>
              </w:rPr>
            </w:pPr>
            <w:r>
              <w:rPr>
                <w:sz w:val="16"/>
                <w:szCs w:val="16"/>
              </w:rPr>
              <w:t>​</w:t>
            </w:r>
          </w:p>
        </w:tc>
        <w:tc>
          <w:tcPr>
            <w:tcW w:w="106" w:type="pct"/>
            <w:noWrap/>
            <w:tcMar>
              <w:top w:w="0" w:type="dxa"/>
              <w:left w:w="0" w:type="dxa"/>
              <w:bottom w:w="0" w:type="dxa"/>
              <w:right w:w="0" w:type="dxa"/>
            </w:tcMar>
            <w:vAlign w:val="bottom"/>
            <w:hideMark/>
          </w:tcPr>
          <w:p w14:paraId="7F951699" w14:textId="77777777" w:rsidR="00000000" w:rsidRDefault="007003F1">
            <w:pPr>
              <w:pStyle w:val="a3"/>
              <w:spacing w:before="0" w:beforeAutospacing="0" w:after="1" w:afterAutospacing="0"/>
              <w:rPr>
                <w:sz w:val="20"/>
                <w:szCs w:val="20"/>
              </w:rPr>
            </w:pPr>
            <w:r>
              <w:rPr>
                <w:b/>
                <w:bCs/>
                <w:sz w:val="16"/>
                <w:szCs w:val="16"/>
              </w:rPr>
              <w:t>​</w:t>
            </w:r>
          </w:p>
        </w:tc>
        <w:tc>
          <w:tcPr>
            <w:tcW w:w="2291" w:type="pct"/>
            <w:gridSpan w:val="11"/>
            <w:tcBorders>
              <w:bottom w:val="single" w:sz="6" w:space="0" w:color="000000"/>
            </w:tcBorders>
            <w:noWrap/>
            <w:tcMar>
              <w:top w:w="0" w:type="dxa"/>
              <w:left w:w="0" w:type="dxa"/>
              <w:bottom w:w="0" w:type="dxa"/>
              <w:right w:w="0" w:type="dxa"/>
            </w:tcMar>
            <w:vAlign w:val="bottom"/>
            <w:hideMark/>
          </w:tcPr>
          <w:p w14:paraId="1590EB1D" w14:textId="77777777" w:rsidR="00000000" w:rsidRDefault="007003F1">
            <w:pPr>
              <w:pStyle w:val="a3"/>
              <w:spacing w:before="0" w:beforeAutospacing="0" w:after="1" w:afterAutospacing="0"/>
              <w:jc w:val="center"/>
              <w:rPr>
                <w:sz w:val="16"/>
                <w:szCs w:val="16"/>
              </w:rPr>
            </w:pPr>
            <w:r>
              <w:rPr>
                <w:b/>
                <w:bCs/>
                <w:sz w:val="16"/>
                <w:szCs w:val="16"/>
              </w:rPr>
              <w:t>Assets at Fair Value as of December 31, 2020</w:t>
            </w:r>
          </w:p>
        </w:tc>
      </w:tr>
      <w:tr w:rsidR="00000000" w14:paraId="1A002368" w14:textId="77777777">
        <w:trPr>
          <w:divId w:val="758867704"/>
        </w:trPr>
        <w:tc>
          <w:tcPr>
            <w:tcW w:w="2601" w:type="pct"/>
            <w:tcMar>
              <w:top w:w="0" w:type="dxa"/>
              <w:left w:w="0" w:type="dxa"/>
              <w:bottom w:w="0" w:type="dxa"/>
              <w:right w:w="0" w:type="dxa"/>
            </w:tcMar>
            <w:vAlign w:val="bottom"/>
            <w:hideMark/>
          </w:tcPr>
          <w:p w14:paraId="3A34196B" w14:textId="77777777" w:rsidR="00000000" w:rsidRDefault="007003F1">
            <w:pPr>
              <w:pStyle w:val="a3"/>
              <w:spacing w:before="0" w:beforeAutospacing="0" w:after="1" w:afterAutospacing="0"/>
              <w:rPr>
                <w:sz w:val="16"/>
                <w:szCs w:val="16"/>
              </w:rPr>
            </w:pPr>
            <w:r>
              <w:rPr>
                <w:sz w:val="16"/>
                <w:szCs w:val="16"/>
              </w:rPr>
              <w:t>​</w:t>
            </w:r>
          </w:p>
        </w:tc>
        <w:tc>
          <w:tcPr>
            <w:tcW w:w="106" w:type="pct"/>
            <w:noWrap/>
            <w:tcMar>
              <w:top w:w="0" w:type="dxa"/>
              <w:left w:w="0" w:type="dxa"/>
              <w:bottom w:w="0" w:type="dxa"/>
              <w:right w:w="0" w:type="dxa"/>
            </w:tcMar>
            <w:vAlign w:val="bottom"/>
            <w:hideMark/>
          </w:tcPr>
          <w:p w14:paraId="7BBFE0A1" w14:textId="77777777" w:rsidR="00000000" w:rsidRDefault="007003F1">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0B197AA0" w14:textId="77777777" w:rsidR="00000000" w:rsidRDefault="007003F1">
            <w:pPr>
              <w:pStyle w:val="a3"/>
              <w:spacing w:before="0" w:beforeAutospacing="0" w:after="1" w:afterAutospacing="0"/>
              <w:jc w:val="center"/>
              <w:rPr>
                <w:sz w:val="16"/>
                <w:szCs w:val="16"/>
              </w:rPr>
            </w:pPr>
            <w:r>
              <w:rPr>
                <w:b/>
                <w:bCs/>
                <w:sz w:val="16"/>
                <w:szCs w:val="16"/>
              </w:rPr>
              <w:t>Level 1</w:t>
            </w:r>
          </w:p>
        </w:tc>
        <w:tc>
          <w:tcPr>
            <w:tcW w:w="106" w:type="pct"/>
            <w:noWrap/>
            <w:tcMar>
              <w:top w:w="0" w:type="dxa"/>
              <w:left w:w="0" w:type="dxa"/>
              <w:bottom w:w="0" w:type="dxa"/>
              <w:right w:w="0" w:type="dxa"/>
            </w:tcMar>
            <w:vAlign w:val="bottom"/>
            <w:hideMark/>
          </w:tcPr>
          <w:p w14:paraId="6B820298" w14:textId="77777777" w:rsidR="00000000" w:rsidRDefault="007003F1">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75AA8371" w14:textId="77777777" w:rsidR="00000000" w:rsidRDefault="007003F1">
            <w:pPr>
              <w:pStyle w:val="a3"/>
              <w:spacing w:before="0" w:beforeAutospacing="0" w:after="1" w:afterAutospacing="0"/>
              <w:jc w:val="center"/>
              <w:rPr>
                <w:sz w:val="16"/>
                <w:szCs w:val="16"/>
              </w:rPr>
            </w:pPr>
            <w:r>
              <w:rPr>
                <w:b/>
                <w:bCs/>
                <w:sz w:val="16"/>
                <w:szCs w:val="16"/>
              </w:rPr>
              <w:t>Level 2</w:t>
            </w:r>
          </w:p>
        </w:tc>
        <w:tc>
          <w:tcPr>
            <w:tcW w:w="106" w:type="pct"/>
            <w:noWrap/>
            <w:tcMar>
              <w:top w:w="0" w:type="dxa"/>
              <w:left w:w="0" w:type="dxa"/>
              <w:bottom w:w="0" w:type="dxa"/>
              <w:right w:w="0" w:type="dxa"/>
            </w:tcMar>
            <w:vAlign w:val="bottom"/>
            <w:hideMark/>
          </w:tcPr>
          <w:p w14:paraId="29817A91" w14:textId="77777777" w:rsidR="00000000" w:rsidRDefault="007003F1">
            <w:pPr>
              <w:pStyle w:val="a3"/>
              <w:spacing w:before="0" w:beforeAutospacing="0" w:after="1"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14:paraId="6747D188" w14:textId="77777777" w:rsidR="00000000" w:rsidRDefault="007003F1">
            <w:pPr>
              <w:pStyle w:val="a3"/>
              <w:spacing w:before="0" w:beforeAutospacing="0" w:after="1" w:afterAutospacing="0"/>
              <w:jc w:val="center"/>
              <w:rPr>
                <w:sz w:val="16"/>
                <w:szCs w:val="16"/>
              </w:rPr>
            </w:pPr>
            <w:r>
              <w:rPr>
                <w:b/>
                <w:bCs/>
                <w:sz w:val="16"/>
                <w:szCs w:val="16"/>
              </w:rPr>
              <w:t>Level 3</w:t>
            </w:r>
          </w:p>
        </w:tc>
        <w:tc>
          <w:tcPr>
            <w:tcW w:w="106" w:type="pct"/>
            <w:noWrap/>
            <w:tcMar>
              <w:top w:w="0" w:type="dxa"/>
              <w:left w:w="0" w:type="dxa"/>
              <w:bottom w:w="0" w:type="dxa"/>
              <w:right w:w="0" w:type="dxa"/>
            </w:tcMar>
            <w:vAlign w:val="bottom"/>
            <w:hideMark/>
          </w:tcPr>
          <w:p w14:paraId="493E4BD6" w14:textId="77777777" w:rsidR="00000000" w:rsidRDefault="007003F1">
            <w:pPr>
              <w:pStyle w:val="a3"/>
              <w:spacing w:before="0" w:beforeAutospacing="0" w:after="1"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14:paraId="75F02D20" w14:textId="77777777" w:rsidR="00000000" w:rsidRDefault="007003F1">
            <w:pPr>
              <w:pStyle w:val="a3"/>
              <w:spacing w:before="0" w:beforeAutospacing="0" w:after="1" w:afterAutospacing="0"/>
              <w:jc w:val="center"/>
              <w:rPr>
                <w:sz w:val="16"/>
                <w:szCs w:val="16"/>
              </w:rPr>
            </w:pPr>
            <w:r>
              <w:rPr>
                <w:b/>
                <w:bCs/>
                <w:sz w:val="16"/>
                <w:szCs w:val="16"/>
              </w:rPr>
              <w:t>Total</w:t>
            </w:r>
          </w:p>
        </w:tc>
      </w:tr>
      <w:tr w:rsidR="00000000" w14:paraId="2218EF16" w14:textId="77777777">
        <w:trPr>
          <w:divId w:val="758867704"/>
        </w:trPr>
        <w:tc>
          <w:tcPr>
            <w:tcW w:w="2601" w:type="pct"/>
            <w:shd w:val="clear" w:color="auto" w:fill="CCEEFF"/>
            <w:tcMar>
              <w:top w:w="0" w:type="dxa"/>
              <w:left w:w="0" w:type="dxa"/>
              <w:bottom w:w="0" w:type="dxa"/>
              <w:right w:w="0" w:type="dxa"/>
            </w:tcMar>
            <w:vAlign w:val="bottom"/>
            <w:hideMark/>
          </w:tcPr>
          <w:p w14:paraId="125B0D26" w14:textId="77777777" w:rsidR="00000000" w:rsidRDefault="007003F1">
            <w:pPr>
              <w:pStyle w:val="a3"/>
              <w:spacing w:before="0" w:beforeAutospacing="0" w:after="1" w:afterAutospacing="0"/>
              <w:rPr>
                <w:sz w:val="20"/>
                <w:szCs w:val="20"/>
              </w:rPr>
            </w:pPr>
            <w:r>
              <w:rPr>
                <w:sz w:val="20"/>
                <w:szCs w:val="20"/>
              </w:rPr>
              <w:t>US treasury securities</w:t>
            </w:r>
          </w:p>
        </w:tc>
        <w:tc>
          <w:tcPr>
            <w:tcW w:w="106" w:type="pct"/>
            <w:shd w:val="clear" w:color="auto" w:fill="CCEEFF"/>
            <w:noWrap/>
            <w:tcMar>
              <w:top w:w="0" w:type="dxa"/>
              <w:left w:w="0" w:type="dxa"/>
              <w:bottom w:w="0" w:type="dxa"/>
              <w:right w:w="0" w:type="dxa"/>
            </w:tcMar>
            <w:vAlign w:val="bottom"/>
            <w:hideMark/>
          </w:tcPr>
          <w:p w14:paraId="4A141F67" w14:textId="77777777" w:rsidR="00000000" w:rsidRDefault="007003F1">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01059FE4" w14:textId="77777777" w:rsidR="00000000" w:rsidRDefault="007003F1">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4FD3AFC4" w14:textId="77777777" w:rsidR="00000000" w:rsidRDefault="007003F1">
            <w:pPr>
              <w:pStyle w:val="a3"/>
              <w:spacing w:before="0" w:beforeAutospacing="0" w:after="1" w:afterAutospacing="0"/>
              <w:ind w:right="60"/>
              <w:jc w:val="right"/>
              <w:rPr>
                <w:sz w:val="20"/>
                <w:szCs w:val="20"/>
              </w:rPr>
            </w:pPr>
            <w:r>
              <w:rPr>
                <w:sz w:val="20"/>
                <w:szCs w:val="20"/>
              </w:rPr>
              <w:t>470,109</w:t>
            </w:r>
          </w:p>
        </w:tc>
        <w:tc>
          <w:tcPr>
            <w:tcW w:w="106" w:type="pct"/>
            <w:shd w:val="clear" w:color="auto" w:fill="CCEEFF"/>
            <w:noWrap/>
            <w:tcMar>
              <w:top w:w="0" w:type="dxa"/>
              <w:left w:w="0" w:type="dxa"/>
              <w:bottom w:w="0" w:type="dxa"/>
              <w:right w:w="0" w:type="dxa"/>
            </w:tcMar>
            <w:vAlign w:val="bottom"/>
            <w:hideMark/>
          </w:tcPr>
          <w:p w14:paraId="070AC60E" w14:textId="77777777" w:rsidR="00000000" w:rsidRDefault="007003F1">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435CA97A" w14:textId="77777777" w:rsidR="00000000" w:rsidRDefault="007003F1">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54DE9578" w14:textId="77777777" w:rsidR="00000000" w:rsidRDefault="007003F1">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7A1908DD" w14:textId="77777777" w:rsidR="00000000" w:rsidRDefault="007003F1">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2D75F22F" w14:textId="77777777" w:rsidR="00000000" w:rsidRDefault="007003F1">
            <w:pPr>
              <w:pStyle w:val="a3"/>
              <w:spacing w:before="0" w:beforeAutospacing="0" w:after="1" w:afterAutospacing="0"/>
              <w:rPr>
                <w:sz w:val="20"/>
                <w:szCs w:val="20"/>
              </w:rPr>
            </w:pPr>
            <w:r>
              <w:rPr>
                <w:sz w:val="20"/>
                <w:szCs w:val="20"/>
              </w:rPr>
              <w:t>$</w:t>
            </w:r>
          </w:p>
        </w:tc>
        <w:tc>
          <w:tcPr>
            <w:tcW w:w="424" w:type="pct"/>
            <w:shd w:val="clear" w:color="auto" w:fill="CCEEFF"/>
            <w:noWrap/>
            <w:tcMar>
              <w:top w:w="0" w:type="dxa"/>
              <w:left w:w="0" w:type="dxa"/>
              <w:bottom w:w="0" w:type="dxa"/>
              <w:right w:w="0" w:type="dxa"/>
            </w:tcMar>
            <w:vAlign w:val="bottom"/>
            <w:hideMark/>
          </w:tcPr>
          <w:p w14:paraId="20D8BE22" w14:textId="77777777" w:rsidR="00000000" w:rsidRDefault="007003F1">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3602D5A6" w14:textId="77777777" w:rsidR="00000000" w:rsidRDefault="007003F1">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25CB1D18" w14:textId="77777777" w:rsidR="00000000" w:rsidRDefault="007003F1">
            <w:pPr>
              <w:pStyle w:val="a3"/>
              <w:spacing w:before="0" w:beforeAutospacing="0" w:after="1" w:afterAutospacing="0"/>
              <w:rPr>
                <w:sz w:val="20"/>
                <w:szCs w:val="20"/>
              </w:rPr>
            </w:pPr>
            <w:r>
              <w:rPr>
                <w:sz w:val="20"/>
                <w:szCs w:val="20"/>
              </w:rPr>
              <w:t>$</w:t>
            </w:r>
          </w:p>
        </w:tc>
        <w:tc>
          <w:tcPr>
            <w:tcW w:w="425" w:type="pct"/>
            <w:shd w:val="clear" w:color="auto" w:fill="CCEEFF"/>
            <w:noWrap/>
            <w:tcMar>
              <w:top w:w="0" w:type="dxa"/>
              <w:left w:w="0" w:type="dxa"/>
              <w:bottom w:w="0" w:type="dxa"/>
              <w:right w:w="0" w:type="dxa"/>
            </w:tcMar>
            <w:vAlign w:val="bottom"/>
            <w:hideMark/>
          </w:tcPr>
          <w:p w14:paraId="7C27E8BF" w14:textId="77777777" w:rsidR="00000000" w:rsidRDefault="007003F1">
            <w:pPr>
              <w:pStyle w:val="a3"/>
              <w:spacing w:before="0" w:beforeAutospacing="0" w:after="1" w:afterAutospacing="0"/>
              <w:ind w:right="60"/>
              <w:jc w:val="right"/>
              <w:rPr>
                <w:sz w:val="20"/>
                <w:szCs w:val="20"/>
              </w:rPr>
            </w:pPr>
            <w:r>
              <w:rPr>
                <w:sz w:val="20"/>
                <w:szCs w:val="20"/>
              </w:rPr>
              <w:t>470,109</w:t>
            </w:r>
          </w:p>
        </w:tc>
      </w:tr>
      <w:tr w:rsidR="00000000" w14:paraId="392AC7ED" w14:textId="77777777">
        <w:trPr>
          <w:divId w:val="758867704"/>
        </w:trPr>
        <w:tc>
          <w:tcPr>
            <w:tcW w:w="2601" w:type="pct"/>
            <w:tcMar>
              <w:top w:w="0" w:type="dxa"/>
              <w:left w:w="0" w:type="dxa"/>
              <w:bottom w:w="0" w:type="dxa"/>
              <w:right w:w="0" w:type="dxa"/>
            </w:tcMar>
            <w:vAlign w:val="bottom"/>
            <w:hideMark/>
          </w:tcPr>
          <w:p w14:paraId="3198D0AC" w14:textId="77777777" w:rsidR="00000000" w:rsidRDefault="007003F1">
            <w:pPr>
              <w:pStyle w:val="a3"/>
              <w:spacing w:before="0" w:beforeAutospacing="0" w:after="1" w:afterAutospacing="0"/>
              <w:rPr>
                <w:sz w:val="20"/>
                <w:szCs w:val="20"/>
              </w:rPr>
            </w:pPr>
            <w:r>
              <w:rPr>
                <w:sz w:val="20"/>
                <w:szCs w:val="20"/>
              </w:rPr>
              <w:t>US government agency securities</w:t>
            </w:r>
          </w:p>
        </w:tc>
        <w:tc>
          <w:tcPr>
            <w:tcW w:w="106" w:type="pct"/>
            <w:noWrap/>
            <w:tcMar>
              <w:top w:w="0" w:type="dxa"/>
              <w:left w:w="0" w:type="dxa"/>
              <w:bottom w:w="0" w:type="dxa"/>
              <w:right w:w="0" w:type="dxa"/>
            </w:tcMar>
            <w:vAlign w:val="bottom"/>
            <w:hideMark/>
          </w:tcPr>
          <w:p w14:paraId="4E8A1A5E"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14:paraId="232277B8" w14:textId="77777777" w:rsidR="00000000" w:rsidRDefault="007003F1">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14:paraId="7C579313" w14:textId="77777777" w:rsidR="00000000" w:rsidRDefault="007003F1">
            <w:pPr>
              <w:pStyle w:val="a3"/>
              <w:spacing w:before="0" w:beforeAutospacing="0" w:after="1" w:afterAutospacing="0"/>
              <w:ind w:right="60"/>
              <w:jc w:val="right"/>
              <w:rPr>
                <w:sz w:val="20"/>
                <w:szCs w:val="20"/>
              </w:rPr>
            </w:pPr>
            <w:r>
              <w:rPr>
                <w:sz w:val="20"/>
                <w:szCs w:val="20"/>
              </w:rPr>
              <w:t>91,999</w:t>
            </w:r>
          </w:p>
        </w:tc>
        <w:tc>
          <w:tcPr>
            <w:tcW w:w="106" w:type="pct"/>
            <w:noWrap/>
            <w:tcMar>
              <w:top w:w="0" w:type="dxa"/>
              <w:left w:w="0" w:type="dxa"/>
              <w:bottom w:w="0" w:type="dxa"/>
              <w:right w:w="0" w:type="dxa"/>
            </w:tcMar>
            <w:vAlign w:val="bottom"/>
            <w:hideMark/>
          </w:tcPr>
          <w:p w14:paraId="46B239D0"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14:paraId="3E60A86B" w14:textId="77777777" w:rsidR="00000000" w:rsidRDefault="007003F1">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14:paraId="1D29F221" w14:textId="77777777" w:rsidR="00000000" w:rsidRDefault="007003F1">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6D3AACFC"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14:paraId="7F0B26F2" w14:textId="77777777" w:rsidR="00000000" w:rsidRDefault="007003F1">
            <w:pPr>
              <w:pStyle w:val="a3"/>
              <w:spacing w:before="0" w:beforeAutospacing="0" w:after="1" w:afterAutospacing="0"/>
              <w:rPr>
                <w:sz w:val="20"/>
                <w:szCs w:val="20"/>
              </w:rPr>
            </w:pPr>
            <w:r>
              <w:rPr>
                <w:sz w:val="20"/>
                <w:szCs w:val="20"/>
              </w:rPr>
              <w:t> </w:t>
            </w:r>
          </w:p>
        </w:tc>
        <w:tc>
          <w:tcPr>
            <w:tcW w:w="424" w:type="pct"/>
            <w:tcBorders>
              <w:bottom w:val="single" w:sz="6" w:space="0" w:color="000000"/>
            </w:tcBorders>
            <w:noWrap/>
            <w:tcMar>
              <w:top w:w="0" w:type="dxa"/>
              <w:left w:w="0" w:type="dxa"/>
              <w:bottom w:w="0" w:type="dxa"/>
              <w:right w:w="0" w:type="dxa"/>
            </w:tcMar>
            <w:vAlign w:val="bottom"/>
            <w:hideMark/>
          </w:tcPr>
          <w:p w14:paraId="69E2053A" w14:textId="77777777" w:rsidR="00000000" w:rsidRDefault="007003F1">
            <w:pPr>
              <w:pStyle w:val="a3"/>
              <w:spacing w:before="0" w:beforeAutospacing="0" w:after="1" w:afterAutospacing="0"/>
              <w:ind w:right="60"/>
              <w:jc w:val="right"/>
              <w:rPr>
                <w:sz w:val="20"/>
                <w:szCs w:val="20"/>
              </w:rPr>
            </w:pPr>
            <w:r>
              <w:rPr>
                <w:sz w:val="20"/>
                <w:szCs w:val="20"/>
              </w:rPr>
              <w:t>—</w:t>
            </w:r>
          </w:p>
        </w:tc>
        <w:tc>
          <w:tcPr>
            <w:tcW w:w="106" w:type="pct"/>
            <w:noWrap/>
            <w:tcMar>
              <w:top w:w="0" w:type="dxa"/>
              <w:left w:w="0" w:type="dxa"/>
              <w:bottom w:w="0" w:type="dxa"/>
              <w:right w:w="0" w:type="dxa"/>
            </w:tcMar>
            <w:vAlign w:val="bottom"/>
            <w:hideMark/>
          </w:tcPr>
          <w:p w14:paraId="1EEF70E4"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14:paraId="62CAA71A" w14:textId="77777777" w:rsidR="00000000" w:rsidRDefault="007003F1">
            <w:pPr>
              <w:pStyle w:val="a3"/>
              <w:spacing w:before="0" w:beforeAutospacing="0" w:after="1" w:afterAutospacing="0"/>
              <w:rPr>
                <w:sz w:val="20"/>
                <w:szCs w:val="20"/>
              </w:rPr>
            </w:pPr>
            <w:r>
              <w:rPr>
                <w:sz w:val="20"/>
                <w:szCs w:val="20"/>
              </w:rPr>
              <w:t> </w:t>
            </w:r>
          </w:p>
        </w:tc>
        <w:tc>
          <w:tcPr>
            <w:tcW w:w="425" w:type="pct"/>
            <w:tcBorders>
              <w:bottom w:val="single" w:sz="6" w:space="0" w:color="000000"/>
            </w:tcBorders>
            <w:noWrap/>
            <w:tcMar>
              <w:top w:w="0" w:type="dxa"/>
              <w:left w:w="0" w:type="dxa"/>
              <w:bottom w:w="0" w:type="dxa"/>
              <w:right w:w="0" w:type="dxa"/>
            </w:tcMar>
            <w:vAlign w:val="bottom"/>
            <w:hideMark/>
          </w:tcPr>
          <w:p w14:paraId="13798D34" w14:textId="77777777" w:rsidR="00000000" w:rsidRDefault="007003F1">
            <w:pPr>
              <w:pStyle w:val="a3"/>
              <w:spacing w:before="0" w:beforeAutospacing="0" w:after="1" w:afterAutospacing="0"/>
              <w:ind w:right="60"/>
              <w:jc w:val="right"/>
              <w:rPr>
                <w:sz w:val="20"/>
                <w:szCs w:val="20"/>
              </w:rPr>
            </w:pPr>
            <w:r>
              <w:rPr>
                <w:sz w:val="20"/>
                <w:szCs w:val="20"/>
              </w:rPr>
              <w:t>91,999</w:t>
            </w:r>
          </w:p>
        </w:tc>
      </w:tr>
      <w:tr w:rsidR="00000000" w14:paraId="3E2B1A37" w14:textId="77777777">
        <w:trPr>
          <w:divId w:val="758867704"/>
        </w:trPr>
        <w:tc>
          <w:tcPr>
            <w:tcW w:w="2601" w:type="pct"/>
            <w:shd w:val="clear" w:color="auto" w:fill="CCEEFF"/>
            <w:tcMar>
              <w:top w:w="0" w:type="dxa"/>
              <w:left w:w="0" w:type="dxa"/>
              <w:bottom w:w="0" w:type="dxa"/>
              <w:right w:w="0" w:type="dxa"/>
            </w:tcMar>
            <w:vAlign w:val="bottom"/>
            <w:hideMark/>
          </w:tcPr>
          <w:p w14:paraId="3944A63D" w14:textId="77777777" w:rsidR="00000000" w:rsidRDefault="007003F1">
            <w:pPr>
              <w:pStyle w:val="a3"/>
              <w:spacing w:before="0" w:beforeAutospacing="0" w:after="1" w:afterAutospacing="0"/>
              <w:ind w:left="120"/>
              <w:rPr>
                <w:sz w:val="20"/>
                <w:szCs w:val="20"/>
              </w:rPr>
            </w:pPr>
            <w:r>
              <w:rPr>
                <w:sz w:val="20"/>
                <w:szCs w:val="20"/>
              </w:rPr>
              <w:t>Total</w:t>
            </w:r>
          </w:p>
        </w:tc>
        <w:tc>
          <w:tcPr>
            <w:tcW w:w="106" w:type="pct"/>
            <w:shd w:val="clear" w:color="auto" w:fill="CCEEFF"/>
            <w:noWrap/>
            <w:tcMar>
              <w:top w:w="0" w:type="dxa"/>
              <w:left w:w="0" w:type="dxa"/>
              <w:bottom w:w="0" w:type="dxa"/>
              <w:right w:w="0" w:type="dxa"/>
            </w:tcMar>
            <w:vAlign w:val="bottom"/>
            <w:hideMark/>
          </w:tcPr>
          <w:p w14:paraId="19AA5585"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369F7D40" w14:textId="77777777" w:rsidR="00000000" w:rsidRDefault="007003F1">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14:paraId="1F94C0FE" w14:textId="77777777" w:rsidR="00000000" w:rsidRDefault="007003F1">
            <w:pPr>
              <w:pStyle w:val="a3"/>
              <w:spacing w:before="0" w:beforeAutospacing="0" w:after="1" w:afterAutospacing="0"/>
              <w:ind w:right="60"/>
              <w:jc w:val="right"/>
              <w:rPr>
                <w:sz w:val="20"/>
                <w:szCs w:val="20"/>
              </w:rPr>
            </w:pPr>
            <w:r>
              <w:rPr>
                <w:sz w:val="20"/>
                <w:szCs w:val="20"/>
              </w:rPr>
              <w:t>562,108</w:t>
            </w:r>
          </w:p>
        </w:tc>
        <w:tc>
          <w:tcPr>
            <w:tcW w:w="106" w:type="pct"/>
            <w:shd w:val="clear" w:color="auto" w:fill="CCEEFF"/>
            <w:noWrap/>
            <w:tcMar>
              <w:top w:w="0" w:type="dxa"/>
              <w:left w:w="0" w:type="dxa"/>
              <w:bottom w:w="0" w:type="dxa"/>
              <w:right w:w="0" w:type="dxa"/>
            </w:tcMar>
            <w:vAlign w:val="bottom"/>
            <w:hideMark/>
          </w:tcPr>
          <w:p w14:paraId="28BC815A"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62BB328F" w14:textId="77777777" w:rsidR="00000000" w:rsidRDefault="007003F1">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14:paraId="428F821F" w14:textId="77777777" w:rsidR="00000000" w:rsidRDefault="007003F1">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167FC7DD"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3F2332A4" w14:textId="77777777" w:rsidR="00000000" w:rsidRDefault="007003F1">
            <w:pPr>
              <w:pStyle w:val="a3"/>
              <w:spacing w:before="0" w:beforeAutospacing="0" w:after="1" w:afterAutospacing="0"/>
              <w:rPr>
                <w:sz w:val="20"/>
                <w:szCs w:val="20"/>
              </w:rPr>
            </w:pPr>
            <w:r>
              <w:rPr>
                <w:sz w:val="20"/>
                <w:szCs w:val="20"/>
              </w:rPr>
              <w:t>$</w:t>
            </w:r>
          </w:p>
        </w:tc>
        <w:tc>
          <w:tcPr>
            <w:tcW w:w="424" w:type="pct"/>
            <w:tcBorders>
              <w:bottom w:val="double" w:sz="6" w:space="0" w:color="000000"/>
            </w:tcBorders>
            <w:shd w:val="clear" w:color="auto" w:fill="CCEEFF"/>
            <w:noWrap/>
            <w:tcMar>
              <w:top w:w="0" w:type="dxa"/>
              <w:left w:w="0" w:type="dxa"/>
              <w:bottom w:w="0" w:type="dxa"/>
              <w:right w:w="0" w:type="dxa"/>
            </w:tcMar>
            <w:vAlign w:val="bottom"/>
            <w:hideMark/>
          </w:tcPr>
          <w:p w14:paraId="445A90C0" w14:textId="77777777" w:rsidR="00000000" w:rsidRDefault="007003F1">
            <w:pPr>
              <w:pStyle w:val="a3"/>
              <w:spacing w:before="0" w:beforeAutospacing="0" w:after="1" w:afterAutospacing="0"/>
              <w:ind w:right="60"/>
              <w:jc w:val="right"/>
              <w:rPr>
                <w:sz w:val="20"/>
                <w:szCs w:val="20"/>
              </w:rPr>
            </w:pPr>
            <w:r>
              <w:rPr>
                <w:sz w:val="20"/>
                <w:szCs w:val="20"/>
              </w:rPr>
              <w:t>—</w:t>
            </w:r>
          </w:p>
        </w:tc>
        <w:tc>
          <w:tcPr>
            <w:tcW w:w="106" w:type="pct"/>
            <w:shd w:val="clear" w:color="auto" w:fill="CCEEFF"/>
            <w:noWrap/>
            <w:tcMar>
              <w:top w:w="0" w:type="dxa"/>
              <w:left w:w="0" w:type="dxa"/>
              <w:bottom w:w="0" w:type="dxa"/>
              <w:right w:w="0" w:type="dxa"/>
            </w:tcMar>
            <w:vAlign w:val="bottom"/>
            <w:hideMark/>
          </w:tcPr>
          <w:p w14:paraId="616FE10D"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1C199E9E" w14:textId="77777777" w:rsidR="00000000" w:rsidRDefault="007003F1">
            <w:pPr>
              <w:pStyle w:val="a3"/>
              <w:spacing w:before="0" w:beforeAutospacing="0" w:after="1" w:afterAutospacing="0"/>
              <w:rPr>
                <w:sz w:val="20"/>
                <w:szCs w:val="20"/>
              </w:rPr>
            </w:pPr>
            <w:r>
              <w:rPr>
                <w:sz w:val="20"/>
                <w:szCs w:val="20"/>
              </w:rPr>
              <w:t>$</w:t>
            </w:r>
          </w:p>
        </w:tc>
        <w:tc>
          <w:tcPr>
            <w:tcW w:w="425" w:type="pct"/>
            <w:tcBorders>
              <w:bottom w:val="double" w:sz="6" w:space="0" w:color="000000"/>
            </w:tcBorders>
            <w:shd w:val="clear" w:color="auto" w:fill="CCEEFF"/>
            <w:noWrap/>
            <w:tcMar>
              <w:top w:w="0" w:type="dxa"/>
              <w:left w:w="0" w:type="dxa"/>
              <w:bottom w:w="0" w:type="dxa"/>
              <w:right w:w="0" w:type="dxa"/>
            </w:tcMar>
            <w:vAlign w:val="bottom"/>
            <w:hideMark/>
          </w:tcPr>
          <w:p w14:paraId="1DE6E6A5" w14:textId="77777777" w:rsidR="00000000" w:rsidRDefault="007003F1">
            <w:pPr>
              <w:pStyle w:val="a3"/>
              <w:spacing w:before="0" w:beforeAutospacing="0" w:after="1" w:afterAutospacing="0"/>
              <w:ind w:right="60"/>
              <w:jc w:val="right"/>
              <w:rPr>
                <w:sz w:val="20"/>
                <w:szCs w:val="20"/>
              </w:rPr>
            </w:pPr>
            <w:r>
              <w:rPr>
                <w:sz w:val="20"/>
                <w:szCs w:val="20"/>
              </w:rPr>
              <w:t>562,108</w:t>
            </w:r>
          </w:p>
        </w:tc>
      </w:tr>
    </w:tbl>
    <w:p w14:paraId="16997465" w14:textId="77777777" w:rsidR="00000000" w:rsidRDefault="007003F1">
      <w:pPr>
        <w:pStyle w:val="a3"/>
        <w:spacing w:before="0" w:beforeAutospacing="0" w:after="0" w:afterAutospacing="0"/>
        <w:divId w:val="758867704"/>
        <w:rPr>
          <w:sz w:val="20"/>
          <w:szCs w:val="20"/>
        </w:rPr>
      </w:pPr>
      <w:r>
        <w:rPr>
          <w:sz w:val="20"/>
          <w:szCs w:val="20"/>
        </w:rPr>
        <w:t>​</w:t>
      </w:r>
    </w:p>
    <w:p w14:paraId="1812F3F3" w14:textId="77777777" w:rsidR="00000000" w:rsidRDefault="007003F1">
      <w:pPr>
        <w:pStyle w:val="a3"/>
        <w:spacing w:before="0" w:beforeAutospacing="0" w:after="200" w:afterAutospacing="0"/>
        <w:divId w:val="758867704"/>
        <w:rPr>
          <w:b/>
          <w:bCs/>
          <w:i/>
          <w:iCs/>
          <w:sz w:val="20"/>
          <w:szCs w:val="20"/>
        </w:rPr>
      </w:pPr>
      <w:r>
        <w:rPr>
          <w:b/>
          <w:bCs/>
          <w:i/>
          <w:iCs/>
          <w:sz w:val="20"/>
          <w:szCs w:val="20"/>
        </w:rPr>
        <w:t>Use of Estimates</w:t>
      </w:r>
    </w:p>
    <w:p w14:paraId="2A258007" w14:textId="77777777" w:rsidR="00000000" w:rsidRDefault="007003F1">
      <w:pPr>
        <w:pStyle w:val="a3"/>
        <w:spacing w:before="0" w:beforeAutospacing="0" w:after="200" w:afterAutospacing="0"/>
        <w:ind w:firstLine="547"/>
        <w:divId w:val="758867704"/>
        <w:rPr>
          <w:b/>
          <w:bCs/>
          <w:i/>
          <w:iCs/>
          <w:sz w:val="20"/>
          <w:szCs w:val="20"/>
        </w:rPr>
      </w:pPr>
      <w:r>
        <w:rPr>
          <w:sz w:val="20"/>
          <w:szCs w:val="20"/>
        </w:rPr>
        <w:t>The preparation of financial statements in conformity with accounting principles generally accepted in the United States of America (“GAAP”) requires management to make estimates and assumptions that affect the reported amounts of assets and liabilities an</w:t>
      </w:r>
      <w:r>
        <w:rPr>
          <w:sz w:val="20"/>
          <w:szCs w:val="20"/>
        </w:rPr>
        <w:t>d disclosure of contingent assets and liabilities at the date of the financial statements and the reported amounts of revenue and expenses during the reporting period. Actual results could differ from those estimates. Significant estimates include the assu</w:t>
      </w:r>
      <w:r>
        <w:rPr>
          <w:sz w:val="20"/>
          <w:szCs w:val="20"/>
        </w:rPr>
        <w:t>mptions made in valuing stock instruments issued for services and used in measuring operating right-of-use assets and operating lease liabilities, accounting for potential liabilities, capitalization of internal-use software development costs, and the valu</w:t>
      </w:r>
      <w:r>
        <w:rPr>
          <w:sz w:val="20"/>
          <w:szCs w:val="20"/>
        </w:rPr>
        <w:t>ation allowance associated with the Company’s deferred tax assets.</w:t>
      </w:r>
    </w:p>
    <w:p w14:paraId="7BAD62B5" w14:textId="77777777" w:rsidR="00000000" w:rsidRDefault="007003F1">
      <w:pPr>
        <w:pStyle w:val="a3"/>
        <w:spacing w:before="0" w:beforeAutospacing="0" w:after="200" w:afterAutospacing="0"/>
        <w:divId w:val="758867704"/>
        <w:rPr>
          <w:b/>
          <w:bCs/>
          <w:i/>
          <w:iCs/>
          <w:sz w:val="20"/>
          <w:szCs w:val="20"/>
        </w:rPr>
      </w:pPr>
      <w:r>
        <w:rPr>
          <w:b/>
          <w:bCs/>
          <w:i/>
          <w:iCs/>
          <w:sz w:val="20"/>
          <w:szCs w:val="20"/>
        </w:rPr>
        <w:t>Principles of Consolidation</w:t>
      </w:r>
    </w:p>
    <w:p w14:paraId="45B0B59C" w14:textId="77777777" w:rsidR="00000000" w:rsidRDefault="007003F1">
      <w:pPr>
        <w:pStyle w:val="a3"/>
        <w:spacing w:before="0" w:beforeAutospacing="0" w:after="200" w:afterAutospacing="0"/>
        <w:ind w:firstLine="547"/>
        <w:divId w:val="758867704"/>
        <w:rPr>
          <w:b/>
          <w:bCs/>
          <w:i/>
          <w:iCs/>
          <w:sz w:val="20"/>
          <w:szCs w:val="20"/>
        </w:rPr>
      </w:pPr>
      <w:r>
        <w:rPr>
          <w:sz w:val="20"/>
          <w:szCs w:val="20"/>
        </w:rPr>
        <w:t>The accompanying consolidated financial statements include the accounts of Iovance Biotherapeutics, Inc. and its wholly-owned subsidiaries, Iovance Biotherapeuti</w:t>
      </w:r>
      <w:r>
        <w:rPr>
          <w:sz w:val="20"/>
          <w:szCs w:val="20"/>
        </w:rPr>
        <w:t>cs Manufacturing LLC, Iovance Biotherapeutics GmbH, and Iovance Biotherapeutics B.V. All intercompany accounts and transactions have been eliminated. The U.S. dollar is the functional currency for all of the Company's consolidated operations.</w:t>
      </w:r>
    </w:p>
    <w:p w14:paraId="27340541" w14:textId="77777777" w:rsidR="00000000" w:rsidRDefault="007003F1">
      <w:pPr>
        <w:pStyle w:val="a3"/>
        <w:spacing w:before="480" w:beforeAutospacing="0" w:after="0" w:afterAutospacing="0"/>
        <w:jc w:val="center"/>
        <w:divId w:val="1414937126"/>
        <w:rPr>
          <w:sz w:val="20"/>
          <w:szCs w:val="20"/>
        </w:rPr>
      </w:pPr>
      <w:r>
        <w:rPr>
          <w:sz w:val="20"/>
          <w:szCs w:val="20"/>
        </w:rPr>
        <w:t>10</w:t>
      </w:r>
    </w:p>
    <w:p w14:paraId="11BA5174" w14:textId="77777777" w:rsidR="00000000" w:rsidRDefault="007003F1">
      <w:pPr>
        <w:pStyle w:val="a3"/>
        <w:spacing w:before="0" w:beforeAutospacing="0" w:after="600" w:afterAutospacing="0"/>
        <w:divId w:val="1960065291"/>
        <w:rPr>
          <w:sz w:val="20"/>
          <w:szCs w:val="20"/>
        </w:rPr>
      </w:pPr>
      <w:hyperlink w:anchor="TOC" w:history="1">
        <w:r>
          <w:rPr>
            <w:rStyle w:val="a4"/>
            <w:sz w:val="20"/>
            <w:szCs w:val="20"/>
          </w:rPr>
          <w:t>Table of Contents</w:t>
        </w:r>
      </w:hyperlink>
    </w:p>
    <w:p w14:paraId="33D38384" w14:textId="77777777" w:rsidR="00000000" w:rsidRDefault="007003F1">
      <w:pPr>
        <w:pStyle w:val="a3"/>
        <w:spacing w:before="0" w:beforeAutospacing="0" w:after="200" w:afterAutospacing="0"/>
        <w:divId w:val="70155893"/>
        <w:rPr>
          <w:b/>
          <w:bCs/>
          <w:i/>
          <w:iCs/>
          <w:sz w:val="20"/>
          <w:szCs w:val="20"/>
        </w:rPr>
      </w:pPr>
      <w:r>
        <w:rPr>
          <w:b/>
          <w:bCs/>
          <w:i/>
          <w:iCs/>
          <w:sz w:val="20"/>
          <w:szCs w:val="20"/>
        </w:rPr>
        <w:t>Income Taxes</w:t>
      </w:r>
    </w:p>
    <w:p w14:paraId="54693784" w14:textId="77777777" w:rsidR="00000000" w:rsidRDefault="007003F1">
      <w:pPr>
        <w:pStyle w:val="a3"/>
        <w:spacing w:before="0" w:beforeAutospacing="0" w:after="200" w:afterAutospacing="0"/>
        <w:ind w:firstLine="547"/>
        <w:divId w:val="70155893"/>
        <w:rPr>
          <w:b/>
          <w:bCs/>
          <w:i/>
          <w:iCs/>
          <w:sz w:val="20"/>
          <w:szCs w:val="20"/>
        </w:rPr>
      </w:pPr>
      <w:r>
        <w:rPr>
          <w:sz w:val="20"/>
          <w:szCs w:val="20"/>
        </w:rPr>
        <w:t>The Company accounts for income taxes using the asset and liability method whereby deferred tax assets are recognized for deductible temporary differences, and deferred tax liabilities are recognized for taxab</w:t>
      </w:r>
      <w:r>
        <w:rPr>
          <w:sz w:val="20"/>
          <w:szCs w:val="20"/>
        </w:rPr>
        <w:t>le temporary differences. Temporary differences are the differences between the reported amounts of assets and liabilities and their tax bases. Deferred tax assets are reduced by a valuation allowance when, in the opinion of management, it is more likely t</w:t>
      </w:r>
      <w:r>
        <w:rPr>
          <w:sz w:val="20"/>
          <w:szCs w:val="20"/>
        </w:rPr>
        <w:t>han not that some portion or all of the deferred tax assets will be realized. Deferred tax assets and liabilities are adjusted for the effects of changes in tax laws and rates on the date of enactment.</w:t>
      </w:r>
    </w:p>
    <w:p w14:paraId="6383B79D" w14:textId="77777777" w:rsidR="00000000" w:rsidRDefault="007003F1">
      <w:pPr>
        <w:pStyle w:val="a3"/>
        <w:spacing w:before="0" w:beforeAutospacing="0" w:after="200" w:afterAutospacing="0"/>
        <w:ind w:firstLine="547"/>
        <w:divId w:val="70155893"/>
        <w:rPr>
          <w:b/>
          <w:bCs/>
          <w:i/>
          <w:iCs/>
          <w:sz w:val="20"/>
          <w:szCs w:val="20"/>
        </w:rPr>
      </w:pPr>
      <w:r>
        <w:rPr>
          <w:sz w:val="20"/>
          <w:szCs w:val="20"/>
        </w:rPr>
        <w:t>ASC Topic 740-10-30 clarifies the accounting for uncer</w:t>
      </w:r>
      <w:r>
        <w:rPr>
          <w:sz w:val="20"/>
          <w:szCs w:val="20"/>
        </w:rPr>
        <w:t>tainty in income taxes recognized in an enterprise’s financial statements and prescribes a recognition threshold and measurement attribute for the financial statement recognition and measurement of a tax position taken or expected to be taken in a tax retu</w:t>
      </w:r>
      <w:r>
        <w:rPr>
          <w:sz w:val="20"/>
          <w:szCs w:val="20"/>
        </w:rPr>
        <w:t>rn. ASC Topic 740-10-40 provides guidance on de-recognition, classification, interest and penalties, accounting in interim periods, disclosure, and transition. The Company will classify as income tax expense any interest and penalties. The Company has no m</w:t>
      </w:r>
      <w:r>
        <w:rPr>
          <w:sz w:val="20"/>
          <w:szCs w:val="20"/>
        </w:rPr>
        <w:t>aterial uncertain tax positions for any of the reporting periods presented.</w:t>
      </w:r>
    </w:p>
    <w:p w14:paraId="4F27FB1E" w14:textId="77777777" w:rsidR="00000000" w:rsidRDefault="007003F1">
      <w:pPr>
        <w:pStyle w:val="a3"/>
        <w:spacing w:before="0" w:beforeAutospacing="0" w:after="200" w:afterAutospacing="0"/>
        <w:ind w:firstLine="547"/>
        <w:divId w:val="70155893"/>
        <w:rPr>
          <w:b/>
          <w:bCs/>
          <w:i/>
          <w:iCs/>
          <w:sz w:val="20"/>
          <w:szCs w:val="20"/>
        </w:rPr>
      </w:pPr>
      <w:r>
        <w:rPr>
          <w:sz w:val="20"/>
          <w:szCs w:val="20"/>
        </w:rPr>
        <w:t>On March 27, 2020, the Coronavirus Aid, Relief, and Economic Security Act (“CARES Act”) was enacted and signed into law, and GAAP requires recognition of the tax effects of new leg</w:t>
      </w:r>
      <w:r>
        <w:rPr>
          <w:sz w:val="20"/>
          <w:szCs w:val="20"/>
        </w:rPr>
        <w:t xml:space="preserve">islation during the reporting period that includes the enactment date. The CARES Act, among other things, includes changes to the tax provisions that benefits business entities and makes certain technical corrections to the 2017 Tax Cuts and Jobs Act. The </w:t>
      </w:r>
      <w:r>
        <w:rPr>
          <w:sz w:val="20"/>
          <w:szCs w:val="20"/>
        </w:rPr>
        <w:t>tax relief measures for business entities include a five-year net operating loss (“NOL”) carrybacks, suspension of annual deduction limitation of 80% taxable income from net operating losses generated in a tax year beginning after December 31, 2017, change</w:t>
      </w:r>
      <w:r>
        <w:rPr>
          <w:sz w:val="20"/>
          <w:szCs w:val="20"/>
        </w:rPr>
        <w:t xml:space="preserve">s in the deductibility of interest, acceleration of alternative minimum tax credit refunds, payroll tax relief, and technical correction to allow accelerated deductions for qualified improvement property. The CARES Act also provides other non-tax benefits </w:t>
      </w:r>
      <w:r>
        <w:rPr>
          <w:sz w:val="20"/>
          <w:szCs w:val="20"/>
        </w:rPr>
        <w:t>to assist those impacted by the pandemic. The Company evaluated the impact of the CARES Act and determined the impact is immaterial for the three months ended March 31, 2021.</w:t>
      </w:r>
    </w:p>
    <w:p w14:paraId="4BD99C1E" w14:textId="77777777" w:rsidR="00000000" w:rsidRDefault="007003F1">
      <w:pPr>
        <w:pStyle w:val="a3"/>
        <w:spacing w:before="0" w:beforeAutospacing="0" w:after="200" w:afterAutospacing="0"/>
        <w:divId w:val="70155893"/>
        <w:rPr>
          <w:b/>
          <w:bCs/>
          <w:i/>
          <w:iCs/>
          <w:sz w:val="20"/>
          <w:szCs w:val="20"/>
        </w:rPr>
      </w:pPr>
      <w:r>
        <w:rPr>
          <w:b/>
          <w:bCs/>
          <w:i/>
          <w:iCs/>
          <w:sz w:val="20"/>
          <w:szCs w:val="20"/>
        </w:rPr>
        <w:t>Leases</w:t>
      </w:r>
    </w:p>
    <w:p w14:paraId="76470C27" w14:textId="77777777" w:rsidR="00000000" w:rsidRDefault="007003F1">
      <w:pPr>
        <w:pStyle w:val="a3"/>
        <w:spacing w:before="0" w:beforeAutospacing="0" w:after="200" w:afterAutospacing="0"/>
        <w:ind w:firstLine="547"/>
        <w:divId w:val="70155893"/>
        <w:rPr>
          <w:sz w:val="20"/>
          <w:szCs w:val="20"/>
        </w:rPr>
      </w:pPr>
      <w:r>
        <w:rPr>
          <w:sz w:val="20"/>
          <w:szCs w:val="20"/>
        </w:rPr>
        <w:t>The Company determines if an arrangement includes a lease at inception. Op</w:t>
      </w:r>
      <w:r>
        <w:rPr>
          <w:sz w:val="20"/>
          <w:szCs w:val="20"/>
        </w:rPr>
        <w:t xml:space="preserve">erating leases are included in its Condensed Consolidated Balance Sheet as Operating lease right-of-use assets and Operating lease liabilities as of March 31, 2021 and December 31, 2020. Operating lease right-of-use assets represent the Company’s right to </w:t>
      </w:r>
      <w:r>
        <w:rPr>
          <w:sz w:val="20"/>
          <w:szCs w:val="20"/>
        </w:rPr>
        <w:t>use an underlying asset for the lease term and operating lease liabilities represent the Company’s obligation to make lease payments arising from the lease. Operating lease right-of-use assets and liabilities are recognized at the lease commencement date b</w:t>
      </w:r>
      <w:r>
        <w:rPr>
          <w:sz w:val="20"/>
          <w:szCs w:val="20"/>
        </w:rPr>
        <w:t>ased on the present value of lease payments over the lease term. In determining the net present value of lease payments, the Company uses an estimated incremental borrowing rate that is applicable to the Company based on the information available at the la</w:t>
      </w:r>
      <w:r>
        <w:rPr>
          <w:sz w:val="20"/>
          <w:szCs w:val="20"/>
        </w:rPr>
        <w:t>ter of the lease commencement date or the date of adoption of Accounting Standard Update (ASU) No. 2016-02 and ASU No. 2018-10, Leases (together “Topic 842”). The operating lease right-of-use assets also include any lease payments made less lease incentive</w:t>
      </w:r>
      <w:r>
        <w:rPr>
          <w:sz w:val="20"/>
          <w:szCs w:val="20"/>
        </w:rPr>
        <w:t>s. The Company’s leases may include options to extend or terminate the lease, which is considered in the lease term when it is reasonably certain that the Company will exercise any such options. Lease expense is recognized on a straight-line basis over the</w:t>
      </w:r>
      <w:r>
        <w:rPr>
          <w:sz w:val="20"/>
          <w:szCs w:val="20"/>
        </w:rPr>
        <w:t xml:space="preserve"> expected lease term. The Company has elected not to apply the recognition requirements of Topic 842 for short-term leases.</w:t>
      </w:r>
    </w:p>
    <w:p w14:paraId="1EAA2B88" w14:textId="77777777" w:rsidR="00000000" w:rsidRDefault="007003F1">
      <w:pPr>
        <w:pStyle w:val="a3"/>
        <w:spacing w:before="0" w:beforeAutospacing="0" w:after="200" w:afterAutospacing="0"/>
        <w:ind w:firstLine="547"/>
        <w:divId w:val="70155893"/>
        <w:rPr>
          <w:sz w:val="20"/>
          <w:szCs w:val="20"/>
        </w:rPr>
      </w:pPr>
      <w:r>
        <w:rPr>
          <w:sz w:val="20"/>
          <w:szCs w:val="20"/>
        </w:rPr>
        <w:t>For lease agreements entered into after the adoption of Topic 842 that include lease and non-lease components, such components are g</w:t>
      </w:r>
      <w:r>
        <w:rPr>
          <w:sz w:val="20"/>
          <w:szCs w:val="20"/>
        </w:rPr>
        <w:t>enerally accounted for separately.</w:t>
      </w:r>
    </w:p>
    <w:p w14:paraId="0154C186" w14:textId="77777777" w:rsidR="00000000" w:rsidRDefault="007003F1">
      <w:pPr>
        <w:pStyle w:val="a3"/>
        <w:spacing w:before="0" w:beforeAutospacing="0" w:after="200" w:afterAutospacing="0"/>
        <w:divId w:val="70155893"/>
        <w:rPr>
          <w:b/>
          <w:bCs/>
          <w:i/>
          <w:iCs/>
          <w:sz w:val="20"/>
          <w:szCs w:val="20"/>
        </w:rPr>
      </w:pPr>
      <w:r>
        <w:rPr>
          <w:b/>
          <w:bCs/>
          <w:i/>
          <w:iCs/>
          <w:sz w:val="20"/>
          <w:szCs w:val="20"/>
        </w:rPr>
        <w:t>Stock-Based Compensation</w:t>
      </w:r>
    </w:p>
    <w:p w14:paraId="2B90DF3D" w14:textId="77777777" w:rsidR="00000000" w:rsidRDefault="007003F1">
      <w:pPr>
        <w:pStyle w:val="a3"/>
        <w:spacing w:before="0" w:beforeAutospacing="0" w:after="200" w:afterAutospacing="0"/>
        <w:ind w:firstLine="547"/>
        <w:divId w:val="70155893"/>
        <w:rPr>
          <w:sz w:val="20"/>
          <w:szCs w:val="20"/>
        </w:rPr>
      </w:pPr>
      <w:r>
        <w:rPr>
          <w:sz w:val="20"/>
          <w:szCs w:val="20"/>
        </w:rPr>
        <w:t>The Company periodically grants stock options to employees in non-capital raising transactions as compensation for services rendered. The Company accounts for all stock-based payment awards made t</w:t>
      </w:r>
      <w:r>
        <w:rPr>
          <w:sz w:val="20"/>
          <w:szCs w:val="20"/>
        </w:rPr>
        <w:t>o employee, including the employee stock purchase plans based on the authoritative guidance provided by the FASB where the value of the award is measured on the date of grant and recognized over the vesting period. Upon the adoption of ASU No. 2018-07, Com</w:t>
      </w:r>
      <w:r>
        <w:rPr>
          <w:sz w:val="20"/>
          <w:szCs w:val="20"/>
        </w:rPr>
        <w:t>pensation-Stock Compensation (“Topic 718”), the Company accounts for stock option grants to non-employees in a similar manner as stock option grants to employees except for the term used in the grant date fair value, therefore no longer requiring a re-meas</w:t>
      </w:r>
      <w:r>
        <w:rPr>
          <w:sz w:val="20"/>
          <w:szCs w:val="20"/>
        </w:rPr>
        <w:t>urement at the then-current fair values at each reporting date until the shares underlying the options have vested. The non-employee awards that contain a performance condition that affects the quantity or other terms of the award are measured based on the</w:t>
      </w:r>
      <w:r>
        <w:rPr>
          <w:sz w:val="20"/>
          <w:szCs w:val="20"/>
        </w:rPr>
        <w:t xml:space="preserve"> outcome that is probable.</w:t>
      </w:r>
    </w:p>
    <w:p w14:paraId="6FD0EB6B" w14:textId="77777777" w:rsidR="00000000" w:rsidRDefault="007003F1">
      <w:pPr>
        <w:pStyle w:val="a3"/>
        <w:spacing w:before="0" w:beforeAutospacing="0" w:after="0" w:afterAutospacing="0"/>
        <w:ind w:firstLine="547"/>
        <w:divId w:val="70155893"/>
        <w:rPr>
          <w:sz w:val="20"/>
          <w:szCs w:val="20"/>
        </w:rPr>
      </w:pPr>
      <w:r>
        <w:rPr>
          <w:sz w:val="20"/>
          <w:szCs w:val="20"/>
        </w:rPr>
        <w:t>The fair value of the Company's common stock option grants is estimated using a Black-Scholes option pricing model, which uses certain assumptions related to risk-free interest rates, expected volatility, expected life of the com</w:t>
      </w:r>
      <w:r>
        <w:rPr>
          <w:sz w:val="20"/>
          <w:szCs w:val="20"/>
        </w:rPr>
        <w:t xml:space="preserve">mon stock options, and future dividends. The stock-based compensation expense is recorded based upon the value derived from the Black-Scholes option pricing </w:t>
      </w:r>
    </w:p>
    <w:p w14:paraId="3CE45F6B" w14:textId="77777777" w:rsidR="00000000" w:rsidRDefault="007003F1">
      <w:pPr>
        <w:pStyle w:val="a3"/>
        <w:spacing w:before="480" w:beforeAutospacing="0" w:after="0" w:afterAutospacing="0"/>
        <w:jc w:val="center"/>
        <w:divId w:val="1919249756"/>
        <w:rPr>
          <w:sz w:val="20"/>
          <w:szCs w:val="20"/>
        </w:rPr>
      </w:pPr>
      <w:r>
        <w:rPr>
          <w:sz w:val="20"/>
          <w:szCs w:val="20"/>
        </w:rPr>
        <w:t>11</w:t>
      </w:r>
    </w:p>
    <w:p w14:paraId="202D718D" w14:textId="77777777" w:rsidR="00000000" w:rsidRDefault="007003F1">
      <w:pPr>
        <w:pStyle w:val="a3"/>
        <w:spacing w:before="0" w:beforeAutospacing="0" w:after="600" w:afterAutospacing="0"/>
        <w:divId w:val="1106657365"/>
        <w:rPr>
          <w:sz w:val="20"/>
          <w:szCs w:val="20"/>
        </w:rPr>
      </w:pPr>
      <w:hyperlink w:anchor="TOC" w:history="1">
        <w:r>
          <w:rPr>
            <w:rStyle w:val="a4"/>
            <w:sz w:val="20"/>
            <w:szCs w:val="20"/>
          </w:rPr>
          <w:t>Table of Contents</w:t>
        </w:r>
      </w:hyperlink>
    </w:p>
    <w:p w14:paraId="0A69F45C" w14:textId="77777777" w:rsidR="00000000" w:rsidRDefault="007003F1">
      <w:pPr>
        <w:pStyle w:val="a3"/>
        <w:spacing w:before="0" w:beforeAutospacing="0" w:after="200" w:afterAutospacing="0"/>
        <w:divId w:val="452331970"/>
        <w:rPr>
          <w:sz w:val="20"/>
          <w:szCs w:val="20"/>
        </w:rPr>
      </w:pPr>
      <w:r>
        <w:rPr>
          <w:sz w:val="20"/>
          <w:szCs w:val="20"/>
        </w:rPr>
        <w:t>model. The assumptions used in the Black-Scholes op</w:t>
      </w:r>
      <w:r>
        <w:rPr>
          <w:sz w:val="20"/>
          <w:szCs w:val="20"/>
        </w:rPr>
        <w:t xml:space="preserve">tion pricing model could materially affect compensation expense recorded in future periods. </w:t>
      </w:r>
    </w:p>
    <w:p w14:paraId="1DD02180" w14:textId="77777777" w:rsidR="00000000" w:rsidRDefault="007003F1">
      <w:pPr>
        <w:pStyle w:val="a3"/>
        <w:spacing w:before="0" w:beforeAutospacing="0" w:after="200" w:afterAutospacing="0"/>
        <w:ind w:firstLine="547"/>
        <w:divId w:val="452331970"/>
        <w:rPr>
          <w:sz w:val="20"/>
          <w:szCs w:val="20"/>
        </w:rPr>
      </w:pPr>
      <w:r>
        <w:rPr>
          <w:sz w:val="20"/>
          <w:szCs w:val="20"/>
        </w:rPr>
        <w:t>The Company has in the past issued restricted stock units (“RSUs”) and restricted stock awards (“RSAs”) as part of its share-based compensation programs. The Compa</w:t>
      </w:r>
      <w:r>
        <w:rPr>
          <w:sz w:val="20"/>
          <w:szCs w:val="20"/>
        </w:rPr>
        <w:t>ny measures the compensation cost with respect to RSUs and RSAs issued to employees based upon the estimated fair value of the equity instruments at the date of the grant, which is recognized as an expense over the period during which an employee is requir</w:t>
      </w:r>
      <w:r>
        <w:rPr>
          <w:sz w:val="20"/>
          <w:szCs w:val="20"/>
        </w:rPr>
        <w:t>ed to provide services in exchange for the awards.</w:t>
      </w:r>
    </w:p>
    <w:p w14:paraId="54A1E831" w14:textId="77777777" w:rsidR="00000000" w:rsidRDefault="007003F1">
      <w:pPr>
        <w:pStyle w:val="a3"/>
        <w:spacing w:before="0" w:beforeAutospacing="0" w:after="200" w:afterAutospacing="0"/>
        <w:ind w:firstLine="547"/>
        <w:divId w:val="452331970"/>
        <w:rPr>
          <w:sz w:val="20"/>
          <w:szCs w:val="20"/>
        </w:rPr>
      </w:pPr>
      <w:r>
        <w:rPr>
          <w:sz w:val="20"/>
          <w:szCs w:val="20"/>
        </w:rPr>
        <w:t>The fair value of RSUs and RSAs is based on the closing price of the Company’s common stock on the grant date.</w:t>
      </w:r>
    </w:p>
    <w:p w14:paraId="62557E95" w14:textId="77777777" w:rsidR="00000000" w:rsidRDefault="007003F1">
      <w:pPr>
        <w:pStyle w:val="a3"/>
        <w:spacing w:before="0" w:beforeAutospacing="0" w:after="200" w:afterAutospacing="0"/>
        <w:divId w:val="452331970"/>
        <w:rPr>
          <w:b/>
          <w:bCs/>
          <w:i/>
          <w:iCs/>
          <w:sz w:val="20"/>
          <w:szCs w:val="20"/>
        </w:rPr>
      </w:pPr>
      <w:r>
        <w:rPr>
          <w:b/>
          <w:bCs/>
          <w:i/>
          <w:iCs/>
          <w:sz w:val="20"/>
          <w:szCs w:val="20"/>
        </w:rPr>
        <w:t xml:space="preserve">Accrued Research and Development Costs </w:t>
      </w:r>
    </w:p>
    <w:p w14:paraId="04E611B8" w14:textId="77777777" w:rsidR="00000000" w:rsidRDefault="007003F1">
      <w:pPr>
        <w:pStyle w:val="a3"/>
        <w:spacing w:before="0" w:beforeAutospacing="0" w:after="200" w:afterAutospacing="0"/>
        <w:ind w:firstLine="547"/>
        <w:divId w:val="452331970"/>
        <w:rPr>
          <w:sz w:val="20"/>
          <w:szCs w:val="20"/>
        </w:rPr>
      </w:pPr>
      <w:r>
        <w:rPr>
          <w:sz w:val="20"/>
          <w:szCs w:val="20"/>
        </w:rPr>
        <w:t>Research and development costs are expensed as incurre</w:t>
      </w:r>
      <w:r>
        <w:rPr>
          <w:sz w:val="20"/>
          <w:szCs w:val="20"/>
        </w:rPr>
        <w:t>d. Clinical development costs compose a significant component of research and development costs. The Company has a history of contracting with third parties that perform various clinical trial activities on its behalf. Service agreements with contract rese</w:t>
      </w:r>
      <w:r>
        <w:rPr>
          <w:sz w:val="20"/>
          <w:szCs w:val="20"/>
        </w:rPr>
        <w:t xml:space="preserve">arch organizations (“CROs”) and contract manufacturing organizations (“CMOs”) are recognized as the services are incurred. The Company accrues for expenses resulting from obligations under agreements with its third-parties for which the timing of payments </w:t>
      </w:r>
      <w:r>
        <w:rPr>
          <w:sz w:val="20"/>
          <w:szCs w:val="20"/>
        </w:rPr>
        <w:t>does not match the periods over which the materials or services are provided to the Company. Accruals are recorded based on estimates of services received and efforts expended pursuant to agreements established with CROs, CMOs and other outside service pro</w:t>
      </w:r>
      <w:r>
        <w:rPr>
          <w:sz w:val="20"/>
          <w:szCs w:val="20"/>
        </w:rPr>
        <w:t xml:space="preserve">viders. These estimates are typically based on contracted amounts applied to the proportion of work performed and determined through analysis with internal personnel and external service providers as to the progress or stage of completion of the services. </w:t>
      </w:r>
      <w:r>
        <w:rPr>
          <w:sz w:val="20"/>
          <w:szCs w:val="20"/>
        </w:rPr>
        <w:t xml:space="preserve">The Company makes judgements and estimates in determining the accrual balance in each reporting period. </w:t>
      </w:r>
    </w:p>
    <w:p w14:paraId="09426F6D" w14:textId="77777777" w:rsidR="00000000" w:rsidRDefault="007003F1">
      <w:pPr>
        <w:pStyle w:val="a3"/>
        <w:spacing w:before="0" w:beforeAutospacing="0" w:after="200" w:afterAutospacing="0"/>
        <w:ind w:firstLine="547"/>
        <w:divId w:val="452331970"/>
        <w:rPr>
          <w:sz w:val="20"/>
          <w:szCs w:val="20"/>
        </w:rPr>
      </w:pPr>
      <w:r>
        <w:rPr>
          <w:sz w:val="20"/>
          <w:szCs w:val="20"/>
        </w:rPr>
        <w:t>In the event advance payments are made to a CRO, CMO or other outside service provider, the payments are recorded within prepaid expenses and other cur</w:t>
      </w:r>
      <w:r>
        <w:rPr>
          <w:sz w:val="20"/>
          <w:szCs w:val="20"/>
        </w:rPr>
        <w:t xml:space="preserve">rent assets and subsequently recognized as research and development expense when the associated services have been performed. As actual costs become known, the Company adjusts its liabilities and assets. Inputs, such as the extent of services received and </w:t>
      </w:r>
      <w:r>
        <w:rPr>
          <w:sz w:val="20"/>
          <w:szCs w:val="20"/>
        </w:rPr>
        <w:t>the duration of services to be performed, may vary from the Company’s estimates, which will result in adjustments to research and development expense in future periods. Changes in these estimates that result in material changes to the Company’s accruals co</w:t>
      </w:r>
      <w:r>
        <w:rPr>
          <w:sz w:val="20"/>
          <w:szCs w:val="20"/>
        </w:rPr>
        <w:t>uld materially affect the Company’s results of operations. The Company’s historical estimates have not been materially different from actual amounts recorded.</w:t>
      </w:r>
    </w:p>
    <w:p w14:paraId="54B9692F" w14:textId="77777777" w:rsidR="00000000" w:rsidRDefault="007003F1">
      <w:pPr>
        <w:pStyle w:val="a3"/>
        <w:spacing w:before="0" w:beforeAutospacing="0" w:after="200" w:afterAutospacing="0"/>
        <w:divId w:val="452331970"/>
        <w:rPr>
          <w:b/>
          <w:bCs/>
          <w:i/>
          <w:iCs/>
          <w:sz w:val="20"/>
          <w:szCs w:val="20"/>
        </w:rPr>
      </w:pPr>
      <w:r>
        <w:rPr>
          <w:b/>
          <w:bCs/>
          <w:i/>
          <w:iCs/>
          <w:sz w:val="20"/>
          <w:szCs w:val="20"/>
        </w:rPr>
        <w:t>Preferred Stock</w:t>
      </w:r>
    </w:p>
    <w:p w14:paraId="68051FF1" w14:textId="77777777" w:rsidR="00000000" w:rsidRDefault="007003F1">
      <w:pPr>
        <w:pStyle w:val="a3"/>
        <w:spacing w:before="0" w:beforeAutospacing="0" w:after="200" w:afterAutospacing="0"/>
        <w:ind w:firstLine="547"/>
        <w:divId w:val="452331970"/>
        <w:rPr>
          <w:sz w:val="20"/>
          <w:szCs w:val="20"/>
        </w:rPr>
      </w:pPr>
      <w:r>
        <w:rPr>
          <w:sz w:val="20"/>
          <w:szCs w:val="20"/>
        </w:rPr>
        <w:t xml:space="preserve">The Company applies the accounting standards for distinguishing liabilities from equity when determining the classification and measurement of its preferred stock. Preferred stock subject to mandatory redemption are classified as liability instruments and </w:t>
      </w:r>
      <w:r>
        <w:rPr>
          <w:sz w:val="20"/>
          <w:szCs w:val="20"/>
        </w:rPr>
        <w:t>are measured at fair value. Conditionally redeemable preferred stock (including preferred stock that feature redemption rights that are either within the control of the holder or subject to redemption upon the occurrence of uncertain events not solely with</w:t>
      </w:r>
      <w:r>
        <w:rPr>
          <w:sz w:val="20"/>
          <w:szCs w:val="20"/>
        </w:rPr>
        <w:t>in the Company’s control) are classified as temporary equity. At all other times, preferred stock is classified as stockholders’ equity.</w:t>
      </w:r>
    </w:p>
    <w:p w14:paraId="27A741A9" w14:textId="77777777" w:rsidR="00000000" w:rsidRDefault="007003F1">
      <w:pPr>
        <w:pStyle w:val="a3"/>
        <w:spacing w:before="0" w:beforeAutospacing="0" w:after="200" w:afterAutospacing="0"/>
        <w:divId w:val="452331970"/>
        <w:rPr>
          <w:b/>
          <w:bCs/>
          <w:i/>
          <w:iCs/>
          <w:sz w:val="20"/>
          <w:szCs w:val="20"/>
        </w:rPr>
      </w:pPr>
      <w:r>
        <w:rPr>
          <w:b/>
          <w:bCs/>
          <w:i/>
          <w:iCs/>
          <w:sz w:val="20"/>
          <w:szCs w:val="20"/>
        </w:rPr>
        <w:t>Convertible Instruments</w:t>
      </w:r>
    </w:p>
    <w:p w14:paraId="568EB374" w14:textId="77777777" w:rsidR="00000000" w:rsidRDefault="007003F1">
      <w:pPr>
        <w:pStyle w:val="a3"/>
        <w:spacing w:before="0" w:beforeAutospacing="0" w:after="200" w:afterAutospacing="0"/>
        <w:ind w:firstLine="547"/>
        <w:divId w:val="452331970"/>
        <w:rPr>
          <w:sz w:val="20"/>
          <w:szCs w:val="20"/>
        </w:rPr>
      </w:pPr>
      <w:r>
        <w:rPr>
          <w:sz w:val="20"/>
          <w:szCs w:val="20"/>
        </w:rPr>
        <w:t>The Company applies the accounting standards for derivatives and hedging and for distinguishing</w:t>
      </w:r>
      <w:r>
        <w:rPr>
          <w:sz w:val="20"/>
          <w:szCs w:val="20"/>
        </w:rPr>
        <w:t xml:space="preserve"> liabilities from equity when accounting for hybrid contracts that feature conversion options. The accounting standards require companies to bifurcate conversion options from their host instruments and account for them as free-standing derivative financial</w:t>
      </w:r>
      <w:r>
        <w:rPr>
          <w:sz w:val="20"/>
          <w:szCs w:val="20"/>
        </w:rPr>
        <w:t xml:space="preserve"> instruments according to certain criteria. The criteria include circumstances in which (i) the economic characteristics and risks of the embedded derivative instrument are not clearly and closely related to the economic characteristics and risks of the ho</w:t>
      </w:r>
      <w:r>
        <w:rPr>
          <w:sz w:val="20"/>
          <w:szCs w:val="20"/>
        </w:rPr>
        <w:t xml:space="preserve">st contract, (ii) the hybrid instrument that embodies both the embedded derivative instrument and the host contract is not re-measured at fair value under otherwise applicable generally accepted accounting principles with changes in fair value reported in </w:t>
      </w:r>
      <w:r>
        <w:rPr>
          <w:sz w:val="20"/>
          <w:szCs w:val="20"/>
        </w:rPr>
        <w:t>earnings as they occur and (iii) a separate instrument with the same terms as the embedded derivative instrument would be considered a derivative instrument. The derivative is subsequently marked to market at each reporting date based on current fair value</w:t>
      </w:r>
      <w:r>
        <w:rPr>
          <w:sz w:val="20"/>
          <w:szCs w:val="20"/>
        </w:rPr>
        <w:t>, with the changes in fair value reported in results of operations.</w:t>
      </w:r>
    </w:p>
    <w:p w14:paraId="3B8758C9" w14:textId="77777777" w:rsidR="00000000" w:rsidRDefault="007003F1">
      <w:pPr>
        <w:pStyle w:val="a3"/>
        <w:spacing w:before="0" w:beforeAutospacing="0" w:after="200" w:afterAutospacing="0"/>
        <w:ind w:firstLine="547"/>
        <w:divId w:val="452331970"/>
        <w:rPr>
          <w:sz w:val="20"/>
          <w:szCs w:val="20"/>
        </w:rPr>
      </w:pPr>
      <w:r>
        <w:rPr>
          <w:sz w:val="20"/>
          <w:szCs w:val="20"/>
        </w:rPr>
        <w:t>Conversion options that contain variable settlement features such as provisions to adjust the conversion price upon subsequent issuances of equity or equity linked securities at exercise p</w:t>
      </w:r>
      <w:r>
        <w:rPr>
          <w:sz w:val="20"/>
          <w:szCs w:val="20"/>
        </w:rPr>
        <w:t>rices more favorable than that featured in the hybrid contract generally result in their bifurcation from the host instrument.</w:t>
      </w:r>
    </w:p>
    <w:p w14:paraId="5265E339" w14:textId="77777777" w:rsidR="00000000" w:rsidRDefault="007003F1">
      <w:pPr>
        <w:pStyle w:val="a3"/>
        <w:spacing w:before="480" w:beforeAutospacing="0" w:after="0" w:afterAutospacing="0"/>
        <w:jc w:val="center"/>
        <w:divId w:val="1329676779"/>
        <w:rPr>
          <w:sz w:val="20"/>
          <w:szCs w:val="20"/>
        </w:rPr>
      </w:pPr>
      <w:r>
        <w:rPr>
          <w:sz w:val="20"/>
          <w:szCs w:val="20"/>
        </w:rPr>
        <w:t>12</w:t>
      </w:r>
    </w:p>
    <w:p w14:paraId="29CAD122" w14:textId="77777777" w:rsidR="00000000" w:rsidRDefault="007003F1">
      <w:pPr>
        <w:pStyle w:val="a3"/>
        <w:spacing w:before="0" w:beforeAutospacing="0" w:after="600" w:afterAutospacing="0"/>
        <w:divId w:val="2052068726"/>
        <w:rPr>
          <w:sz w:val="20"/>
          <w:szCs w:val="20"/>
        </w:rPr>
      </w:pPr>
      <w:hyperlink w:anchor="TOC" w:history="1">
        <w:r>
          <w:rPr>
            <w:rStyle w:val="a4"/>
            <w:sz w:val="20"/>
            <w:szCs w:val="20"/>
          </w:rPr>
          <w:t>Table of Contents</w:t>
        </w:r>
      </w:hyperlink>
    </w:p>
    <w:p w14:paraId="64C5CD81" w14:textId="77777777" w:rsidR="00000000" w:rsidRDefault="007003F1">
      <w:pPr>
        <w:pStyle w:val="a3"/>
        <w:spacing w:before="0" w:beforeAutospacing="0" w:after="200" w:afterAutospacing="0"/>
        <w:ind w:firstLine="547"/>
        <w:divId w:val="1506699929"/>
        <w:rPr>
          <w:sz w:val="20"/>
          <w:szCs w:val="20"/>
        </w:rPr>
      </w:pPr>
      <w:r>
        <w:rPr>
          <w:sz w:val="20"/>
          <w:szCs w:val="20"/>
        </w:rPr>
        <w:t>The Company also records, when necessary, deemed dividends for the intrinsic value</w:t>
      </w:r>
      <w:r>
        <w:rPr>
          <w:sz w:val="20"/>
          <w:szCs w:val="20"/>
        </w:rPr>
        <w:t xml:space="preserve"> of the conversion options embedded in preferred stock based upon the difference between the fair value of the underlying common stock at the commitment date of the transaction and the effective conversion price embedded in the preferred stock.</w:t>
      </w:r>
    </w:p>
    <w:p w14:paraId="1369CAFF" w14:textId="77777777" w:rsidR="00000000" w:rsidRDefault="007003F1">
      <w:pPr>
        <w:pStyle w:val="a3"/>
        <w:spacing w:before="0" w:beforeAutospacing="0" w:after="200" w:afterAutospacing="0"/>
        <w:divId w:val="1506699929"/>
        <w:rPr>
          <w:b/>
          <w:bCs/>
          <w:i/>
          <w:iCs/>
          <w:sz w:val="20"/>
          <w:szCs w:val="20"/>
        </w:rPr>
      </w:pPr>
      <w:r>
        <w:rPr>
          <w:b/>
          <w:bCs/>
          <w:i/>
          <w:iCs/>
          <w:sz w:val="20"/>
          <w:szCs w:val="20"/>
        </w:rPr>
        <w:t>Recent Acco</w:t>
      </w:r>
      <w:r>
        <w:rPr>
          <w:b/>
          <w:bCs/>
          <w:i/>
          <w:iCs/>
          <w:sz w:val="20"/>
          <w:szCs w:val="20"/>
        </w:rPr>
        <w:t>unting Standards Adopted</w:t>
      </w:r>
    </w:p>
    <w:p w14:paraId="5C9D5926" w14:textId="77777777" w:rsidR="00000000" w:rsidRDefault="007003F1">
      <w:pPr>
        <w:pStyle w:val="a3"/>
        <w:spacing w:before="0" w:beforeAutospacing="0" w:after="200" w:afterAutospacing="0"/>
        <w:ind w:firstLine="547"/>
        <w:divId w:val="1506699929"/>
        <w:rPr>
          <w:sz w:val="20"/>
          <w:szCs w:val="20"/>
        </w:rPr>
      </w:pPr>
      <w:r>
        <w:rPr>
          <w:sz w:val="20"/>
          <w:szCs w:val="20"/>
        </w:rPr>
        <w:t xml:space="preserve">In December 2019, the Financial Accounting Standards Board (“FASB”) issued ASU No. 2019-12, Income Taxes (Topic 740): </w:t>
      </w:r>
      <w:r>
        <w:rPr>
          <w:i/>
          <w:iCs/>
          <w:sz w:val="20"/>
          <w:szCs w:val="20"/>
        </w:rPr>
        <w:t>Simplifying the Accounting for Income Taxes,</w:t>
      </w:r>
      <w:r>
        <w:rPr>
          <w:sz w:val="20"/>
          <w:szCs w:val="20"/>
        </w:rPr>
        <w:t xml:space="preserve"> which simplifies accounting for income taxes by eliminating certain </w:t>
      </w:r>
      <w:r>
        <w:rPr>
          <w:sz w:val="20"/>
          <w:szCs w:val="20"/>
        </w:rPr>
        <w:t>exceptions to the guidance in Topic 740 related to the approach for allocating income tax expense or benefit for the year to continuing operations, discontinued operations, other comprehensive income, and other charges or credits recorded directly to stock</w:t>
      </w:r>
      <w:r>
        <w:rPr>
          <w:sz w:val="20"/>
          <w:szCs w:val="20"/>
        </w:rPr>
        <w:t>holders’ equity; the methodology for calculating income tax expense or benefit in an interim period; and the recognition of deferred tax liabilities outside basis difference. This ASU became effective for the Company on January 1, 2021, however, the adopti</w:t>
      </w:r>
      <w:r>
        <w:rPr>
          <w:sz w:val="20"/>
          <w:szCs w:val="20"/>
        </w:rPr>
        <w:t>on of this new standard did not have a material impact on its condensed consolidated financial statements and related disclosures.</w:t>
      </w:r>
    </w:p>
    <w:p w14:paraId="1B71EFB5" w14:textId="77777777" w:rsidR="00000000" w:rsidRDefault="007003F1">
      <w:pPr>
        <w:pStyle w:val="a3"/>
        <w:spacing w:before="0" w:beforeAutospacing="0" w:after="0" w:afterAutospacing="0"/>
        <w:ind w:firstLine="547"/>
        <w:divId w:val="1506699929"/>
        <w:rPr>
          <w:sz w:val="20"/>
          <w:szCs w:val="20"/>
        </w:rPr>
      </w:pPr>
      <w:r>
        <w:rPr>
          <w:sz w:val="20"/>
          <w:szCs w:val="20"/>
        </w:rPr>
        <w:t>​</w:t>
      </w:r>
    </w:p>
    <w:p w14:paraId="7D05B19E" w14:textId="77777777" w:rsidR="00000000" w:rsidRDefault="007003F1">
      <w:pPr>
        <w:pStyle w:val="a3"/>
        <w:spacing w:before="0" w:beforeAutospacing="0" w:after="200" w:afterAutospacing="0"/>
        <w:divId w:val="1506699929"/>
        <w:rPr>
          <w:b/>
          <w:bCs/>
          <w:sz w:val="20"/>
          <w:szCs w:val="20"/>
        </w:rPr>
      </w:pPr>
      <w:r>
        <w:rPr>
          <w:b/>
          <w:bCs/>
          <w:sz w:val="20"/>
          <w:szCs w:val="20"/>
          <w:u w:val="single"/>
        </w:rPr>
        <w:t>NOTE 3. CASH EQUIVALENTS AND INVESTMENTS</w:t>
      </w:r>
    </w:p>
    <w:p w14:paraId="5E7BE372" w14:textId="77777777" w:rsidR="00000000" w:rsidRDefault="007003F1">
      <w:pPr>
        <w:pStyle w:val="a3"/>
        <w:spacing w:before="0" w:beforeAutospacing="0" w:after="0" w:afterAutospacing="0"/>
        <w:ind w:firstLine="547"/>
        <w:divId w:val="1506699929"/>
        <w:rPr>
          <w:sz w:val="20"/>
          <w:szCs w:val="20"/>
        </w:rPr>
      </w:pPr>
      <w:r>
        <w:rPr>
          <w:sz w:val="20"/>
          <w:szCs w:val="20"/>
        </w:rPr>
        <w:t>Cash equivalents consist of the following (in thousands):</w:t>
      </w:r>
    </w:p>
    <w:p w14:paraId="51D17FBA" w14:textId="77777777" w:rsidR="00000000" w:rsidRDefault="007003F1">
      <w:pPr>
        <w:pStyle w:val="a3"/>
        <w:spacing w:before="0" w:beforeAutospacing="0" w:after="0" w:afterAutospacing="0"/>
        <w:ind w:firstLine="547"/>
        <w:divId w:val="1506699929"/>
        <w:rPr>
          <w:sz w:val="20"/>
          <w:szCs w:val="20"/>
        </w:rPr>
      </w:pPr>
      <w:r>
        <w:rPr>
          <w:sz w:val="20"/>
          <w:szCs w:val="20"/>
        </w:rPr>
        <w:t>​</w:t>
      </w:r>
    </w:p>
    <w:tbl>
      <w:tblPr>
        <w:tblW w:w="4067" w:type="pct"/>
        <w:tblCellMar>
          <w:top w:w="15" w:type="dxa"/>
          <w:left w:w="0" w:type="dxa"/>
          <w:bottom w:w="15" w:type="dxa"/>
          <w:right w:w="0" w:type="dxa"/>
        </w:tblCellMar>
        <w:tblLook w:val="04A0" w:firstRow="1" w:lastRow="0" w:firstColumn="1" w:lastColumn="0" w:noHBand="0" w:noVBand="1"/>
      </w:tblPr>
      <w:tblGrid>
        <w:gridCol w:w="4855"/>
        <w:gridCol w:w="22"/>
        <w:gridCol w:w="101"/>
        <w:gridCol w:w="645"/>
        <w:gridCol w:w="160"/>
        <w:gridCol w:w="136"/>
        <w:gridCol w:w="837"/>
      </w:tblGrid>
      <w:tr w:rsidR="00000000" w14:paraId="0EACAB3C" w14:textId="77777777">
        <w:trPr>
          <w:divId w:val="1506699929"/>
          <w:trHeight w:val="20"/>
        </w:trPr>
        <w:tc>
          <w:tcPr>
            <w:tcW w:w="3690" w:type="pct"/>
            <w:tcMar>
              <w:top w:w="0" w:type="dxa"/>
              <w:left w:w="0" w:type="dxa"/>
              <w:bottom w:w="0" w:type="dxa"/>
              <w:right w:w="0" w:type="dxa"/>
            </w:tcMar>
            <w:vAlign w:val="bottom"/>
            <w:hideMark/>
          </w:tcPr>
          <w:p w14:paraId="6D1DF150" w14:textId="77777777" w:rsidR="00000000" w:rsidRDefault="007003F1">
            <w:pPr>
              <w:pStyle w:val="a3"/>
              <w:spacing w:before="0" w:beforeAutospacing="0" w:after="1" w:afterAutospacing="0"/>
              <w:divId w:val="1639214970"/>
              <w:rPr>
                <w:sz w:val="20"/>
                <w:szCs w:val="20"/>
              </w:rPr>
            </w:pPr>
            <w:r>
              <w:rPr>
                <w:sz w:val="2"/>
                <w:szCs w:val="2"/>
              </w:rPr>
              <w:t>​</w:t>
            </w:r>
          </w:p>
        </w:tc>
        <w:tc>
          <w:tcPr>
            <w:tcW w:w="113" w:type="pct"/>
            <w:noWrap/>
            <w:tcMar>
              <w:top w:w="0" w:type="dxa"/>
              <w:left w:w="0" w:type="dxa"/>
              <w:bottom w:w="0" w:type="dxa"/>
              <w:right w:w="0" w:type="dxa"/>
            </w:tcMar>
            <w:vAlign w:val="bottom"/>
            <w:hideMark/>
          </w:tcPr>
          <w:p w14:paraId="30BF75BC" w14:textId="77777777" w:rsidR="00000000" w:rsidRDefault="007003F1">
            <w:pPr>
              <w:pStyle w:val="a3"/>
              <w:spacing w:before="0" w:beforeAutospacing="0" w:after="1" w:afterAutospacing="0"/>
              <w:divId w:val="1778518814"/>
              <w:rPr>
                <w:sz w:val="20"/>
                <w:szCs w:val="20"/>
              </w:rPr>
            </w:pPr>
            <w:r>
              <w:rPr>
                <w:sz w:val="2"/>
                <w:szCs w:val="2"/>
              </w:rPr>
              <w:t>​</w:t>
            </w:r>
          </w:p>
        </w:tc>
        <w:tc>
          <w:tcPr>
            <w:tcW w:w="69" w:type="pct"/>
            <w:noWrap/>
            <w:tcMar>
              <w:top w:w="0" w:type="dxa"/>
              <w:left w:w="0" w:type="dxa"/>
              <w:bottom w:w="0" w:type="dxa"/>
              <w:right w:w="0" w:type="dxa"/>
            </w:tcMar>
            <w:vAlign w:val="bottom"/>
            <w:hideMark/>
          </w:tcPr>
          <w:p w14:paraId="3C1487E3" w14:textId="77777777" w:rsidR="00000000" w:rsidRDefault="007003F1">
            <w:pPr>
              <w:pStyle w:val="a3"/>
              <w:spacing w:before="0" w:beforeAutospacing="0" w:after="1" w:afterAutospacing="0"/>
              <w:divId w:val="584074705"/>
              <w:rPr>
                <w:sz w:val="20"/>
                <w:szCs w:val="20"/>
              </w:rPr>
            </w:pPr>
            <w:r>
              <w:rPr>
                <w:sz w:val="2"/>
                <w:szCs w:val="2"/>
              </w:rPr>
              <w:t>​</w:t>
            </w:r>
          </w:p>
        </w:tc>
        <w:tc>
          <w:tcPr>
            <w:tcW w:w="458" w:type="pct"/>
            <w:noWrap/>
            <w:tcMar>
              <w:top w:w="0" w:type="dxa"/>
              <w:left w:w="0" w:type="dxa"/>
              <w:bottom w:w="0" w:type="dxa"/>
              <w:right w:w="0" w:type="dxa"/>
            </w:tcMar>
            <w:vAlign w:val="bottom"/>
            <w:hideMark/>
          </w:tcPr>
          <w:p w14:paraId="7AADDA17" w14:textId="77777777" w:rsidR="00000000" w:rsidRDefault="007003F1">
            <w:pPr>
              <w:pStyle w:val="a3"/>
              <w:spacing w:before="0" w:beforeAutospacing="0" w:after="1" w:afterAutospacing="0"/>
              <w:divId w:val="1988051292"/>
              <w:rPr>
                <w:sz w:val="20"/>
                <w:szCs w:val="20"/>
              </w:rPr>
            </w:pPr>
            <w:r>
              <w:rPr>
                <w:sz w:val="2"/>
                <w:szCs w:val="2"/>
              </w:rPr>
              <w:t>​</w:t>
            </w:r>
          </w:p>
        </w:tc>
        <w:tc>
          <w:tcPr>
            <w:tcW w:w="113" w:type="pct"/>
            <w:noWrap/>
            <w:tcMar>
              <w:top w:w="0" w:type="dxa"/>
              <w:left w:w="0" w:type="dxa"/>
              <w:bottom w:w="0" w:type="dxa"/>
              <w:right w:w="0" w:type="dxa"/>
            </w:tcMar>
            <w:vAlign w:val="bottom"/>
            <w:hideMark/>
          </w:tcPr>
          <w:p w14:paraId="7A94A142" w14:textId="77777777" w:rsidR="00000000" w:rsidRDefault="007003F1">
            <w:pPr>
              <w:pStyle w:val="a3"/>
              <w:spacing w:before="0" w:beforeAutospacing="0" w:after="1" w:afterAutospacing="0"/>
              <w:divId w:val="1690718393"/>
              <w:rPr>
                <w:sz w:val="20"/>
                <w:szCs w:val="20"/>
              </w:rPr>
            </w:pPr>
            <w:r>
              <w:rPr>
                <w:sz w:val="2"/>
                <w:szCs w:val="2"/>
              </w:rPr>
              <w:t>​</w:t>
            </w:r>
          </w:p>
        </w:tc>
        <w:tc>
          <w:tcPr>
            <w:tcW w:w="77" w:type="pct"/>
            <w:noWrap/>
            <w:tcMar>
              <w:top w:w="0" w:type="dxa"/>
              <w:left w:w="0" w:type="dxa"/>
              <w:bottom w:w="0" w:type="dxa"/>
              <w:right w:w="0" w:type="dxa"/>
            </w:tcMar>
            <w:vAlign w:val="bottom"/>
            <w:hideMark/>
          </w:tcPr>
          <w:p w14:paraId="32FB5963" w14:textId="77777777" w:rsidR="00000000" w:rsidRDefault="007003F1">
            <w:pPr>
              <w:pStyle w:val="a3"/>
              <w:spacing w:before="0" w:beforeAutospacing="0" w:after="1" w:afterAutospacing="0"/>
              <w:divId w:val="956834932"/>
              <w:rPr>
                <w:sz w:val="20"/>
                <w:szCs w:val="20"/>
              </w:rPr>
            </w:pPr>
            <w:r>
              <w:rPr>
                <w:sz w:val="2"/>
                <w:szCs w:val="2"/>
              </w:rPr>
              <w:t>​</w:t>
            </w:r>
          </w:p>
        </w:tc>
        <w:tc>
          <w:tcPr>
            <w:tcW w:w="476" w:type="pct"/>
            <w:noWrap/>
            <w:tcMar>
              <w:top w:w="0" w:type="dxa"/>
              <w:left w:w="0" w:type="dxa"/>
              <w:bottom w:w="0" w:type="dxa"/>
              <w:right w:w="0" w:type="dxa"/>
            </w:tcMar>
            <w:vAlign w:val="bottom"/>
            <w:hideMark/>
          </w:tcPr>
          <w:p w14:paraId="6FA100E8" w14:textId="77777777" w:rsidR="00000000" w:rsidRDefault="007003F1">
            <w:pPr>
              <w:pStyle w:val="a3"/>
              <w:spacing w:before="0" w:beforeAutospacing="0" w:after="1" w:afterAutospacing="0"/>
              <w:divId w:val="2143379568"/>
              <w:rPr>
                <w:sz w:val="20"/>
                <w:szCs w:val="20"/>
              </w:rPr>
            </w:pPr>
            <w:r>
              <w:rPr>
                <w:sz w:val="2"/>
                <w:szCs w:val="2"/>
              </w:rPr>
              <w:t>​</w:t>
            </w:r>
          </w:p>
        </w:tc>
      </w:tr>
      <w:tr w:rsidR="00000000" w14:paraId="693E8A1D" w14:textId="77777777">
        <w:trPr>
          <w:divId w:val="1506699929"/>
        </w:trPr>
        <w:tc>
          <w:tcPr>
            <w:tcW w:w="3690" w:type="pct"/>
            <w:tcMar>
              <w:top w:w="0" w:type="dxa"/>
              <w:left w:w="0" w:type="dxa"/>
              <w:bottom w:w="0" w:type="dxa"/>
              <w:right w:w="0" w:type="dxa"/>
            </w:tcMar>
            <w:vAlign w:val="bottom"/>
            <w:hideMark/>
          </w:tcPr>
          <w:p w14:paraId="1131E674" w14:textId="77777777" w:rsidR="00000000" w:rsidRDefault="007003F1">
            <w:pPr>
              <w:pStyle w:val="a3"/>
              <w:spacing w:before="0" w:beforeAutospacing="0" w:after="1" w:afterAutospacing="0"/>
              <w:rPr>
                <w:sz w:val="16"/>
                <w:szCs w:val="16"/>
              </w:rPr>
            </w:pPr>
            <w:r>
              <w:rPr>
                <w:sz w:val="16"/>
                <w:szCs w:val="16"/>
              </w:rPr>
              <w:t>​</w:t>
            </w:r>
          </w:p>
        </w:tc>
        <w:tc>
          <w:tcPr>
            <w:tcW w:w="113" w:type="pct"/>
            <w:noWrap/>
            <w:tcMar>
              <w:top w:w="0" w:type="dxa"/>
              <w:left w:w="0" w:type="dxa"/>
              <w:bottom w:w="0" w:type="dxa"/>
              <w:right w:w="0" w:type="dxa"/>
            </w:tcMar>
            <w:vAlign w:val="bottom"/>
            <w:hideMark/>
          </w:tcPr>
          <w:p w14:paraId="4262B8D2" w14:textId="77777777" w:rsidR="00000000" w:rsidRDefault="007003F1">
            <w:pPr>
              <w:pStyle w:val="a3"/>
              <w:spacing w:before="0" w:beforeAutospacing="0" w:after="1" w:afterAutospacing="0"/>
              <w:rPr>
                <w:sz w:val="20"/>
                <w:szCs w:val="20"/>
              </w:rPr>
            </w:pPr>
            <w:r>
              <w:rPr>
                <w:b/>
                <w:bCs/>
                <w:sz w:val="16"/>
                <w:szCs w:val="16"/>
              </w:rPr>
              <w:t>​</w:t>
            </w:r>
          </w:p>
        </w:tc>
        <w:tc>
          <w:tcPr>
            <w:tcW w:w="528" w:type="pct"/>
            <w:gridSpan w:val="2"/>
            <w:noWrap/>
            <w:tcMar>
              <w:top w:w="0" w:type="dxa"/>
              <w:left w:w="0" w:type="dxa"/>
              <w:bottom w:w="0" w:type="dxa"/>
              <w:right w:w="0" w:type="dxa"/>
            </w:tcMar>
            <w:vAlign w:val="bottom"/>
            <w:hideMark/>
          </w:tcPr>
          <w:p w14:paraId="60593178" w14:textId="77777777" w:rsidR="00000000" w:rsidRDefault="007003F1">
            <w:pPr>
              <w:pStyle w:val="a3"/>
              <w:spacing w:before="0" w:beforeAutospacing="0" w:after="1" w:afterAutospacing="0"/>
              <w:jc w:val="center"/>
              <w:rPr>
                <w:sz w:val="16"/>
                <w:szCs w:val="16"/>
              </w:rPr>
            </w:pPr>
            <w:r>
              <w:rPr>
                <w:b/>
                <w:bCs/>
                <w:sz w:val="16"/>
                <w:szCs w:val="16"/>
              </w:rPr>
              <w:t>March 31, </w:t>
            </w:r>
          </w:p>
        </w:tc>
        <w:tc>
          <w:tcPr>
            <w:tcW w:w="113" w:type="pct"/>
            <w:noWrap/>
            <w:tcMar>
              <w:top w:w="0" w:type="dxa"/>
              <w:left w:w="0" w:type="dxa"/>
              <w:bottom w:w="0" w:type="dxa"/>
              <w:right w:w="0" w:type="dxa"/>
            </w:tcMar>
            <w:vAlign w:val="bottom"/>
            <w:hideMark/>
          </w:tcPr>
          <w:p w14:paraId="58CBB8FC" w14:textId="77777777" w:rsidR="00000000" w:rsidRDefault="007003F1">
            <w:pPr>
              <w:pStyle w:val="a3"/>
              <w:spacing w:before="0" w:beforeAutospacing="0" w:after="1" w:afterAutospacing="0"/>
              <w:rPr>
                <w:sz w:val="20"/>
                <w:szCs w:val="20"/>
              </w:rPr>
            </w:pPr>
            <w:r>
              <w:rPr>
                <w:b/>
                <w:bCs/>
                <w:sz w:val="16"/>
                <w:szCs w:val="16"/>
              </w:rPr>
              <w:t>​</w:t>
            </w:r>
          </w:p>
        </w:tc>
        <w:tc>
          <w:tcPr>
            <w:tcW w:w="554" w:type="pct"/>
            <w:gridSpan w:val="2"/>
            <w:noWrap/>
            <w:tcMar>
              <w:top w:w="0" w:type="dxa"/>
              <w:left w:w="0" w:type="dxa"/>
              <w:bottom w:w="0" w:type="dxa"/>
              <w:right w:w="0" w:type="dxa"/>
            </w:tcMar>
            <w:vAlign w:val="bottom"/>
            <w:hideMark/>
          </w:tcPr>
          <w:p w14:paraId="1A848712" w14:textId="77777777" w:rsidR="00000000" w:rsidRDefault="007003F1">
            <w:pPr>
              <w:pStyle w:val="a3"/>
              <w:spacing w:before="0" w:beforeAutospacing="0" w:after="1" w:afterAutospacing="0"/>
              <w:jc w:val="center"/>
              <w:rPr>
                <w:sz w:val="16"/>
                <w:szCs w:val="16"/>
              </w:rPr>
            </w:pPr>
            <w:r>
              <w:rPr>
                <w:b/>
                <w:bCs/>
                <w:sz w:val="16"/>
                <w:szCs w:val="16"/>
              </w:rPr>
              <w:t>December 31, </w:t>
            </w:r>
          </w:p>
        </w:tc>
      </w:tr>
      <w:tr w:rsidR="00000000" w14:paraId="25FAC562" w14:textId="77777777">
        <w:trPr>
          <w:divId w:val="1506699929"/>
        </w:trPr>
        <w:tc>
          <w:tcPr>
            <w:tcW w:w="3690" w:type="pct"/>
            <w:tcMar>
              <w:top w:w="0" w:type="dxa"/>
              <w:left w:w="0" w:type="dxa"/>
              <w:bottom w:w="0" w:type="dxa"/>
              <w:right w:w="0" w:type="dxa"/>
            </w:tcMar>
            <w:vAlign w:val="bottom"/>
            <w:hideMark/>
          </w:tcPr>
          <w:p w14:paraId="1F456CCE" w14:textId="77777777" w:rsidR="00000000" w:rsidRDefault="007003F1">
            <w:pPr>
              <w:pStyle w:val="a3"/>
              <w:spacing w:before="0" w:beforeAutospacing="0" w:after="1" w:afterAutospacing="0"/>
              <w:rPr>
                <w:sz w:val="16"/>
                <w:szCs w:val="16"/>
              </w:rPr>
            </w:pPr>
            <w:r>
              <w:rPr>
                <w:sz w:val="16"/>
                <w:szCs w:val="16"/>
              </w:rPr>
              <w:t>​</w:t>
            </w:r>
          </w:p>
        </w:tc>
        <w:tc>
          <w:tcPr>
            <w:tcW w:w="113" w:type="pct"/>
            <w:noWrap/>
            <w:tcMar>
              <w:top w:w="0" w:type="dxa"/>
              <w:left w:w="0" w:type="dxa"/>
              <w:bottom w:w="0" w:type="dxa"/>
              <w:right w:w="0" w:type="dxa"/>
            </w:tcMar>
            <w:vAlign w:val="bottom"/>
            <w:hideMark/>
          </w:tcPr>
          <w:p w14:paraId="456BCE63" w14:textId="77777777" w:rsidR="00000000" w:rsidRDefault="007003F1">
            <w:pPr>
              <w:pStyle w:val="a3"/>
              <w:spacing w:before="0" w:beforeAutospacing="0" w:after="1" w:afterAutospacing="0"/>
              <w:rPr>
                <w:sz w:val="20"/>
                <w:szCs w:val="20"/>
              </w:rPr>
            </w:pPr>
            <w:r>
              <w:rPr>
                <w:b/>
                <w:bCs/>
                <w:sz w:val="16"/>
                <w:szCs w:val="16"/>
              </w:rPr>
              <w:t>​</w:t>
            </w:r>
          </w:p>
        </w:tc>
        <w:tc>
          <w:tcPr>
            <w:tcW w:w="528" w:type="pct"/>
            <w:gridSpan w:val="2"/>
            <w:tcBorders>
              <w:bottom w:val="single" w:sz="6" w:space="0" w:color="000000"/>
            </w:tcBorders>
            <w:noWrap/>
            <w:tcMar>
              <w:top w:w="0" w:type="dxa"/>
              <w:left w:w="0" w:type="dxa"/>
              <w:bottom w:w="0" w:type="dxa"/>
              <w:right w:w="0" w:type="dxa"/>
            </w:tcMar>
            <w:vAlign w:val="bottom"/>
            <w:hideMark/>
          </w:tcPr>
          <w:p w14:paraId="53D9849B" w14:textId="77777777" w:rsidR="00000000" w:rsidRDefault="007003F1">
            <w:pPr>
              <w:pStyle w:val="a3"/>
              <w:spacing w:before="0" w:beforeAutospacing="0" w:after="1" w:afterAutospacing="0"/>
              <w:jc w:val="center"/>
              <w:rPr>
                <w:sz w:val="16"/>
                <w:szCs w:val="16"/>
              </w:rPr>
            </w:pPr>
            <w:r>
              <w:rPr>
                <w:b/>
                <w:bCs/>
                <w:sz w:val="16"/>
                <w:szCs w:val="16"/>
              </w:rPr>
              <w:t>2021</w:t>
            </w:r>
          </w:p>
        </w:tc>
        <w:tc>
          <w:tcPr>
            <w:tcW w:w="113" w:type="pct"/>
            <w:noWrap/>
            <w:tcMar>
              <w:top w:w="0" w:type="dxa"/>
              <w:left w:w="0" w:type="dxa"/>
              <w:bottom w:w="0" w:type="dxa"/>
              <w:right w:w="0" w:type="dxa"/>
            </w:tcMar>
            <w:vAlign w:val="bottom"/>
            <w:hideMark/>
          </w:tcPr>
          <w:p w14:paraId="5AC10393" w14:textId="77777777" w:rsidR="00000000" w:rsidRDefault="007003F1">
            <w:pPr>
              <w:pStyle w:val="a3"/>
              <w:spacing w:before="0" w:beforeAutospacing="0" w:after="1" w:afterAutospacing="0"/>
              <w:rPr>
                <w:sz w:val="16"/>
                <w:szCs w:val="16"/>
              </w:rPr>
            </w:pPr>
            <w:r>
              <w:rPr>
                <w:b/>
                <w:bCs/>
                <w:sz w:val="16"/>
                <w:szCs w:val="16"/>
              </w:rPr>
              <w:t>    </w:t>
            </w:r>
          </w:p>
        </w:tc>
        <w:tc>
          <w:tcPr>
            <w:tcW w:w="554" w:type="pct"/>
            <w:gridSpan w:val="2"/>
            <w:tcBorders>
              <w:bottom w:val="single" w:sz="6" w:space="0" w:color="000000"/>
            </w:tcBorders>
            <w:noWrap/>
            <w:tcMar>
              <w:top w:w="0" w:type="dxa"/>
              <w:left w:w="0" w:type="dxa"/>
              <w:bottom w:w="0" w:type="dxa"/>
              <w:right w:w="0" w:type="dxa"/>
            </w:tcMar>
            <w:vAlign w:val="bottom"/>
            <w:hideMark/>
          </w:tcPr>
          <w:p w14:paraId="39B3135E" w14:textId="77777777" w:rsidR="00000000" w:rsidRDefault="007003F1">
            <w:pPr>
              <w:pStyle w:val="a3"/>
              <w:spacing w:before="0" w:beforeAutospacing="0" w:after="1" w:afterAutospacing="0"/>
              <w:jc w:val="center"/>
              <w:rPr>
                <w:sz w:val="16"/>
                <w:szCs w:val="16"/>
              </w:rPr>
            </w:pPr>
            <w:r>
              <w:rPr>
                <w:b/>
                <w:bCs/>
                <w:sz w:val="16"/>
                <w:szCs w:val="16"/>
              </w:rPr>
              <w:t>2020</w:t>
            </w:r>
          </w:p>
        </w:tc>
      </w:tr>
      <w:tr w:rsidR="00000000" w14:paraId="00805692" w14:textId="77777777">
        <w:trPr>
          <w:divId w:val="1506699929"/>
        </w:trPr>
        <w:tc>
          <w:tcPr>
            <w:tcW w:w="3690" w:type="pct"/>
            <w:tcMar>
              <w:top w:w="0" w:type="dxa"/>
              <w:left w:w="0" w:type="dxa"/>
              <w:bottom w:w="0" w:type="dxa"/>
              <w:right w:w="0" w:type="dxa"/>
            </w:tcMar>
            <w:vAlign w:val="bottom"/>
            <w:hideMark/>
          </w:tcPr>
          <w:p w14:paraId="2072F7FA" w14:textId="77777777" w:rsidR="00000000" w:rsidRDefault="007003F1">
            <w:pPr>
              <w:pStyle w:val="a3"/>
              <w:spacing w:before="0" w:beforeAutospacing="0" w:after="1" w:afterAutospacing="0"/>
              <w:jc w:val="center"/>
              <w:rPr>
                <w:sz w:val="20"/>
                <w:szCs w:val="20"/>
              </w:rPr>
            </w:pPr>
            <w:r>
              <w:rPr>
                <w:sz w:val="20"/>
                <w:szCs w:val="20"/>
              </w:rPr>
              <w:t>​</w:t>
            </w:r>
          </w:p>
        </w:tc>
        <w:tc>
          <w:tcPr>
            <w:tcW w:w="113" w:type="pct"/>
            <w:noWrap/>
            <w:tcMar>
              <w:top w:w="0" w:type="dxa"/>
              <w:left w:w="0" w:type="dxa"/>
              <w:bottom w:w="0" w:type="dxa"/>
              <w:right w:w="0" w:type="dxa"/>
            </w:tcMar>
            <w:vAlign w:val="bottom"/>
            <w:hideMark/>
          </w:tcPr>
          <w:p w14:paraId="759FEE36" w14:textId="77777777" w:rsidR="00000000" w:rsidRDefault="007003F1">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138276E5" w14:textId="77777777" w:rsidR="00000000" w:rsidRDefault="007003F1">
            <w:pPr>
              <w:pStyle w:val="a3"/>
              <w:spacing w:before="0" w:beforeAutospacing="0" w:after="1" w:afterAutospacing="0"/>
              <w:rPr>
                <w:sz w:val="20"/>
                <w:szCs w:val="20"/>
              </w:rPr>
            </w:pPr>
            <w:r>
              <w:rPr>
                <w:sz w:val="20"/>
                <w:szCs w:val="20"/>
              </w:rPr>
              <w:t>​</w:t>
            </w:r>
          </w:p>
        </w:tc>
        <w:tc>
          <w:tcPr>
            <w:tcW w:w="458" w:type="pct"/>
            <w:noWrap/>
            <w:tcMar>
              <w:top w:w="0" w:type="dxa"/>
              <w:left w:w="0" w:type="dxa"/>
              <w:bottom w:w="0" w:type="dxa"/>
              <w:right w:w="0" w:type="dxa"/>
            </w:tcMar>
            <w:vAlign w:val="bottom"/>
            <w:hideMark/>
          </w:tcPr>
          <w:p w14:paraId="0F17EA9D" w14:textId="77777777" w:rsidR="00000000" w:rsidRDefault="007003F1">
            <w:pPr>
              <w:pStyle w:val="a3"/>
              <w:spacing w:before="0" w:beforeAutospacing="0" w:after="1" w:afterAutospacing="0"/>
              <w:jc w:val="center"/>
              <w:rPr>
                <w:sz w:val="20"/>
                <w:szCs w:val="20"/>
              </w:rPr>
            </w:pPr>
            <w:r>
              <w:rPr>
                <w:sz w:val="20"/>
                <w:szCs w:val="20"/>
              </w:rPr>
              <w:t>​</w:t>
            </w:r>
          </w:p>
        </w:tc>
        <w:tc>
          <w:tcPr>
            <w:tcW w:w="113" w:type="pct"/>
            <w:noWrap/>
            <w:tcMar>
              <w:top w:w="0" w:type="dxa"/>
              <w:left w:w="0" w:type="dxa"/>
              <w:bottom w:w="0" w:type="dxa"/>
              <w:right w:w="0" w:type="dxa"/>
            </w:tcMar>
            <w:vAlign w:val="bottom"/>
            <w:hideMark/>
          </w:tcPr>
          <w:p w14:paraId="23903E16" w14:textId="77777777" w:rsidR="00000000" w:rsidRDefault="007003F1">
            <w:pPr>
              <w:pStyle w:val="a3"/>
              <w:spacing w:before="0" w:beforeAutospacing="0" w:after="1" w:afterAutospacing="0"/>
              <w:rPr>
                <w:sz w:val="20"/>
                <w:szCs w:val="20"/>
              </w:rPr>
            </w:pPr>
            <w:r>
              <w:rPr>
                <w:sz w:val="20"/>
                <w:szCs w:val="20"/>
              </w:rPr>
              <w:t>​</w:t>
            </w:r>
          </w:p>
        </w:tc>
        <w:tc>
          <w:tcPr>
            <w:tcW w:w="77" w:type="pct"/>
            <w:noWrap/>
            <w:tcMar>
              <w:top w:w="0" w:type="dxa"/>
              <w:left w:w="0" w:type="dxa"/>
              <w:bottom w:w="0" w:type="dxa"/>
              <w:right w:w="0" w:type="dxa"/>
            </w:tcMar>
            <w:vAlign w:val="bottom"/>
            <w:hideMark/>
          </w:tcPr>
          <w:p w14:paraId="6FAA9C8B" w14:textId="77777777" w:rsidR="00000000" w:rsidRDefault="007003F1">
            <w:pPr>
              <w:pStyle w:val="a3"/>
              <w:spacing w:before="0" w:beforeAutospacing="0" w:after="1" w:afterAutospacing="0"/>
              <w:rPr>
                <w:sz w:val="20"/>
                <w:szCs w:val="20"/>
              </w:rPr>
            </w:pPr>
            <w:r>
              <w:rPr>
                <w:sz w:val="20"/>
                <w:szCs w:val="20"/>
              </w:rPr>
              <w:t>​</w:t>
            </w:r>
          </w:p>
        </w:tc>
        <w:tc>
          <w:tcPr>
            <w:tcW w:w="476" w:type="pct"/>
            <w:noWrap/>
            <w:tcMar>
              <w:top w:w="0" w:type="dxa"/>
              <w:left w:w="0" w:type="dxa"/>
              <w:bottom w:w="0" w:type="dxa"/>
              <w:right w:w="0" w:type="dxa"/>
            </w:tcMar>
            <w:vAlign w:val="bottom"/>
            <w:hideMark/>
          </w:tcPr>
          <w:p w14:paraId="7F44766E" w14:textId="77777777" w:rsidR="00000000" w:rsidRDefault="007003F1">
            <w:pPr>
              <w:pStyle w:val="a3"/>
              <w:spacing w:before="0" w:beforeAutospacing="0" w:after="1" w:afterAutospacing="0"/>
              <w:jc w:val="center"/>
              <w:rPr>
                <w:sz w:val="20"/>
                <w:szCs w:val="20"/>
              </w:rPr>
            </w:pPr>
            <w:r>
              <w:rPr>
                <w:sz w:val="20"/>
                <w:szCs w:val="20"/>
              </w:rPr>
              <w:t>​</w:t>
            </w:r>
          </w:p>
        </w:tc>
      </w:tr>
      <w:tr w:rsidR="00000000" w14:paraId="78337C4C" w14:textId="77777777">
        <w:trPr>
          <w:divId w:val="1506699929"/>
        </w:trPr>
        <w:tc>
          <w:tcPr>
            <w:tcW w:w="3690" w:type="pct"/>
            <w:shd w:val="clear" w:color="auto" w:fill="CCEEFF"/>
            <w:tcMar>
              <w:top w:w="0" w:type="dxa"/>
              <w:left w:w="0" w:type="dxa"/>
              <w:bottom w:w="0" w:type="dxa"/>
              <w:right w:w="0" w:type="dxa"/>
            </w:tcMar>
            <w:vAlign w:val="center"/>
            <w:hideMark/>
          </w:tcPr>
          <w:p w14:paraId="5685D536" w14:textId="77777777" w:rsidR="00000000" w:rsidRDefault="007003F1">
            <w:pPr>
              <w:pStyle w:val="a3"/>
              <w:spacing w:before="0" w:beforeAutospacing="0" w:after="1" w:afterAutospacing="0"/>
              <w:rPr>
                <w:sz w:val="20"/>
                <w:szCs w:val="20"/>
              </w:rPr>
            </w:pPr>
            <w:r>
              <w:rPr>
                <w:sz w:val="20"/>
                <w:szCs w:val="20"/>
              </w:rPr>
              <w:t>Cash equivalents - Money market funds</w:t>
            </w:r>
          </w:p>
        </w:tc>
        <w:tc>
          <w:tcPr>
            <w:tcW w:w="113" w:type="pct"/>
            <w:shd w:val="clear" w:color="auto" w:fill="CCEEFF"/>
            <w:noWrap/>
            <w:tcMar>
              <w:top w:w="0" w:type="dxa"/>
              <w:left w:w="0" w:type="dxa"/>
              <w:bottom w:w="0" w:type="dxa"/>
              <w:right w:w="0" w:type="dxa"/>
            </w:tcMar>
            <w:vAlign w:val="center"/>
            <w:hideMark/>
          </w:tcPr>
          <w:p w14:paraId="67515EF8" w14:textId="77777777" w:rsidR="00000000" w:rsidRDefault="007003F1">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center"/>
            <w:hideMark/>
          </w:tcPr>
          <w:p w14:paraId="37B53A0B" w14:textId="77777777" w:rsidR="00000000" w:rsidRDefault="007003F1">
            <w:pPr>
              <w:pStyle w:val="a3"/>
              <w:spacing w:before="0" w:beforeAutospacing="0" w:after="1" w:afterAutospacing="0"/>
              <w:rPr>
                <w:sz w:val="20"/>
                <w:szCs w:val="20"/>
              </w:rPr>
            </w:pPr>
            <w:r>
              <w:rPr>
                <w:sz w:val="20"/>
                <w:szCs w:val="20"/>
              </w:rPr>
              <w:t>$</w:t>
            </w:r>
          </w:p>
        </w:tc>
        <w:tc>
          <w:tcPr>
            <w:tcW w:w="458" w:type="pct"/>
            <w:shd w:val="clear" w:color="auto" w:fill="CCEEFF"/>
            <w:noWrap/>
            <w:tcMar>
              <w:top w:w="0" w:type="dxa"/>
              <w:left w:w="0" w:type="dxa"/>
              <w:bottom w:w="0" w:type="dxa"/>
              <w:right w:w="0" w:type="dxa"/>
            </w:tcMar>
            <w:vAlign w:val="center"/>
            <w:hideMark/>
          </w:tcPr>
          <w:p w14:paraId="3E808BB1" w14:textId="77777777" w:rsidR="00000000" w:rsidRDefault="007003F1">
            <w:pPr>
              <w:pStyle w:val="a3"/>
              <w:spacing w:before="0" w:beforeAutospacing="0" w:after="1" w:afterAutospacing="0"/>
              <w:ind w:right="60"/>
              <w:jc w:val="right"/>
              <w:rPr>
                <w:sz w:val="20"/>
                <w:szCs w:val="20"/>
              </w:rPr>
            </w:pPr>
            <w:r>
              <w:rPr>
                <w:sz w:val="20"/>
                <w:szCs w:val="20"/>
              </w:rPr>
              <w:t>74,424</w:t>
            </w:r>
          </w:p>
        </w:tc>
        <w:tc>
          <w:tcPr>
            <w:tcW w:w="113" w:type="pct"/>
            <w:shd w:val="clear" w:color="auto" w:fill="CCEEFF"/>
            <w:noWrap/>
            <w:tcMar>
              <w:top w:w="0" w:type="dxa"/>
              <w:left w:w="0" w:type="dxa"/>
              <w:bottom w:w="0" w:type="dxa"/>
              <w:right w:w="0" w:type="dxa"/>
            </w:tcMar>
            <w:vAlign w:val="center"/>
            <w:hideMark/>
          </w:tcPr>
          <w:p w14:paraId="647BDB04" w14:textId="77777777" w:rsidR="00000000" w:rsidRDefault="007003F1">
            <w:pPr>
              <w:pStyle w:val="a3"/>
              <w:spacing w:before="0" w:beforeAutospacing="0" w:after="1"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center"/>
            <w:hideMark/>
          </w:tcPr>
          <w:p w14:paraId="7E8E20DC" w14:textId="77777777" w:rsidR="00000000" w:rsidRDefault="007003F1">
            <w:pPr>
              <w:pStyle w:val="a3"/>
              <w:spacing w:before="0" w:beforeAutospacing="0" w:after="1" w:afterAutospacing="0"/>
              <w:rPr>
                <w:sz w:val="20"/>
                <w:szCs w:val="20"/>
              </w:rPr>
            </w:pPr>
            <w:r>
              <w:rPr>
                <w:sz w:val="20"/>
                <w:szCs w:val="20"/>
              </w:rPr>
              <w:t>$</w:t>
            </w:r>
          </w:p>
        </w:tc>
        <w:tc>
          <w:tcPr>
            <w:tcW w:w="476" w:type="pct"/>
            <w:shd w:val="clear" w:color="auto" w:fill="CCEEFF"/>
            <w:noWrap/>
            <w:tcMar>
              <w:top w:w="0" w:type="dxa"/>
              <w:left w:w="0" w:type="dxa"/>
              <w:bottom w:w="0" w:type="dxa"/>
              <w:right w:w="0" w:type="dxa"/>
            </w:tcMar>
            <w:vAlign w:val="center"/>
            <w:hideMark/>
          </w:tcPr>
          <w:p w14:paraId="2D8F9428" w14:textId="77777777" w:rsidR="00000000" w:rsidRDefault="007003F1">
            <w:pPr>
              <w:pStyle w:val="a3"/>
              <w:spacing w:before="0" w:beforeAutospacing="0" w:after="1" w:afterAutospacing="0"/>
              <w:ind w:right="60"/>
              <w:jc w:val="right"/>
              <w:rPr>
                <w:sz w:val="20"/>
                <w:szCs w:val="20"/>
              </w:rPr>
            </w:pPr>
            <w:r>
              <w:rPr>
                <w:sz w:val="20"/>
                <w:szCs w:val="20"/>
              </w:rPr>
              <w:t>49,720</w:t>
            </w:r>
          </w:p>
        </w:tc>
      </w:tr>
      <w:tr w:rsidR="00000000" w14:paraId="1521F57A" w14:textId="77777777">
        <w:trPr>
          <w:divId w:val="1506699929"/>
        </w:trPr>
        <w:tc>
          <w:tcPr>
            <w:tcW w:w="3690" w:type="pct"/>
            <w:tcMar>
              <w:top w:w="0" w:type="dxa"/>
              <w:left w:w="0" w:type="dxa"/>
              <w:bottom w:w="0" w:type="dxa"/>
              <w:right w:w="0" w:type="dxa"/>
            </w:tcMar>
            <w:vAlign w:val="bottom"/>
            <w:hideMark/>
          </w:tcPr>
          <w:p w14:paraId="6A347188" w14:textId="77777777" w:rsidR="00000000" w:rsidRDefault="007003F1">
            <w:pPr>
              <w:pStyle w:val="a3"/>
              <w:spacing w:before="0" w:beforeAutospacing="0" w:after="1" w:afterAutospacing="0"/>
              <w:rPr>
                <w:sz w:val="20"/>
                <w:szCs w:val="20"/>
              </w:rPr>
            </w:pPr>
            <w:r>
              <w:rPr>
                <w:sz w:val="20"/>
                <w:szCs w:val="20"/>
              </w:rPr>
              <w:t>​</w:t>
            </w:r>
          </w:p>
        </w:tc>
        <w:tc>
          <w:tcPr>
            <w:tcW w:w="113" w:type="pct"/>
            <w:noWrap/>
            <w:tcMar>
              <w:top w:w="0" w:type="dxa"/>
              <w:left w:w="0" w:type="dxa"/>
              <w:bottom w:w="0" w:type="dxa"/>
              <w:right w:w="0" w:type="dxa"/>
            </w:tcMar>
            <w:vAlign w:val="bottom"/>
            <w:hideMark/>
          </w:tcPr>
          <w:p w14:paraId="78F46D68" w14:textId="77777777" w:rsidR="00000000" w:rsidRDefault="007003F1">
            <w:pPr>
              <w:pStyle w:val="a3"/>
              <w:spacing w:before="0" w:beforeAutospacing="0" w:after="1" w:afterAutospacing="0"/>
              <w:rPr>
                <w:sz w:val="20"/>
                <w:szCs w:val="20"/>
              </w:rPr>
            </w:pPr>
            <w:r>
              <w:rPr>
                <w:sz w:val="20"/>
                <w:szCs w:val="20"/>
              </w:rPr>
              <w:t>​</w:t>
            </w:r>
          </w:p>
        </w:tc>
        <w:tc>
          <w:tcPr>
            <w:tcW w:w="69" w:type="pct"/>
            <w:tcBorders>
              <w:bottom w:val="single" w:sz="6" w:space="0" w:color="000000"/>
            </w:tcBorders>
            <w:noWrap/>
            <w:tcMar>
              <w:top w:w="0" w:type="dxa"/>
              <w:left w:w="0" w:type="dxa"/>
              <w:bottom w:w="0" w:type="dxa"/>
              <w:right w:w="0" w:type="dxa"/>
            </w:tcMar>
            <w:vAlign w:val="bottom"/>
            <w:hideMark/>
          </w:tcPr>
          <w:p w14:paraId="54162A69" w14:textId="77777777" w:rsidR="00000000" w:rsidRDefault="007003F1">
            <w:pPr>
              <w:pStyle w:val="a3"/>
              <w:spacing w:before="0" w:beforeAutospacing="0" w:after="1" w:afterAutospacing="0"/>
              <w:rPr>
                <w:sz w:val="20"/>
                <w:szCs w:val="20"/>
              </w:rPr>
            </w:pPr>
            <w:r>
              <w:rPr>
                <w:sz w:val="20"/>
                <w:szCs w:val="20"/>
              </w:rPr>
              <w:t>​</w:t>
            </w:r>
          </w:p>
        </w:tc>
        <w:tc>
          <w:tcPr>
            <w:tcW w:w="458" w:type="pct"/>
            <w:tcBorders>
              <w:bottom w:val="single" w:sz="6" w:space="0" w:color="000000"/>
            </w:tcBorders>
            <w:noWrap/>
            <w:tcMar>
              <w:top w:w="0" w:type="dxa"/>
              <w:left w:w="0" w:type="dxa"/>
              <w:bottom w:w="0" w:type="dxa"/>
              <w:right w:w="0" w:type="dxa"/>
            </w:tcMar>
            <w:vAlign w:val="bottom"/>
            <w:hideMark/>
          </w:tcPr>
          <w:p w14:paraId="7165F341" w14:textId="77777777" w:rsidR="00000000" w:rsidRDefault="007003F1">
            <w:pPr>
              <w:pStyle w:val="a3"/>
              <w:spacing w:before="0" w:beforeAutospacing="0" w:after="1" w:afterAutospacing="0"/>
              <w:jc w:val="right"/>
              <w:rPr>
                <w:sz w:val="20"/>
                <w:szCs w:val="20"/>
              </w:rPr>
            </w:pPr>
            <w:r>
              <w:rPr>
                <w:sz w:val="20"/>
                <w:szCs w:val="20"/>
              </w:rPr>
              <w:t>​</w:t>
            </w:r>
          </w:p>
        </w:tc>
        <w:tc>
          <w:tcPr>
            <w:tcW w:w="113" w:type="pct"/>
            <w:noWrap/>
            <w:tcMar>
              <w:top w:w="0" w:type="dxa"/>
              <w:left w:w="0" w:type="dxa"/>
              <w:bottom w:w="0" w:type="dxa"/>
              <w:right w:w="0" w:type="dxa"/>
            </w:tcMar>
            <w:vAlign w:val="bottom"/>
            <w:hideMark/>
          </w:tcPr>
          <w:p w14:paraId="6F320124" w14:textId="77777777" w:rsidR="00000000" w:rsidRDefault="007003F1">
            <w:pPr>
              <w:pStyle w:val="a3"/>
              <w:spacing w:before="0" w:beforeAutospacing="0" w:after="1" w:afterAutospacing="0"/>
              <w:rPr>
                <w:sz w:val="20"/>
                <w:szCs w:val="20"/>
              </w:rPr>
            </w:pPr>
            <w:r>
              <w:rPr>
                <w:sz w:val="20"/>
                <w:szCs w:val="20"/>
              </w:rPr>
              <w:t>​</w:t>
            </w:r>
          </w:p>
        </w:tc>
        <w:tc>
          <w:tcPr>
            <w:tcW w:w="77" w:type="pct"/>
            <w:tcBorders>
              <w:bottom w:val="single" w:sz="6" w:space="0" w:color="000000"/>
            </w:tcBorders>
            <w:noWrap/>
            <w:tcMar>
              <w:top w:w="0" w:type="dxa"/>
              <w:left w:w="0" w:type="dxa"/>
              <w:bottom w:w="0" w:type="dxa"/>
              <w:right w:w="0" w:type="dxa"/>
            </w:tcMar>
            <w:vAlign w:val="bottom"/>
            <w:hideMark/>
          </w:tcPr>
          <w:p w14:paraId="6C62BE15" w14:textId="77777777" w:rsidR="00000000" w:rsidRDefault="007003F1">
            <w:pPr>
              <w:pStyle w:val="a3"/>
              <w:spacing w:before="0" w:beforeAutospacing="0" w:after="1" w:afterAutospacing="0"/>
              <w:rPr>
                <w:sz w:val="20"/>
                <w:szCs w:val="20"/>
              </w:rPr>
            </w:pPr>
            <w:r>
              <w:rPr>
                <w:sz w:val="20"/>
                <w:szCs w:val="20"/>
              </w:rPr>
              <w:t>​</w:t>
            </w:r>
          </w:p>
        </w:tc>
        <w:tc>
          <w:tcPr>
            <w:tcW w:w="476" w:type="pct"/>
            <w:tcBorders>
              <w:bottom w:val="single" w:sz="6" w:space="0" w:color="000000"/>
            </w:tcBorders>
            <w:noWrap/>
            <w:tcMar>
              <w:top w:w="0" w:type="dxa"/>
              <w:left w:w="0" w:type="dxa"/>
              <w:bottom w:w="0" w:type="dxa"/>
              <w:right w:w="0" w:type="dxa"/>
            </w:tcMar>
            <w:vAlign w:val="bottom"/>
            <w:hideMark/>
          </w:tcPr>
          <w:p w14:paraId="23231D26" w14:textId="77777777" w:rsidR="00000000" w:rsidRDefault="007003F1">
            <w:pPr>
              <w:pStyle w:val="a3"/>
              <w:spacing w:before="0" w:beforeAutospacing="0" w:after="1" w:afterAutospacing="0"/>
              <w:jc w:val="right"/>
              <w:rPr>
                <w:sz w:val="20"/>
                <w:szCs w:val="20"/>
              </w:rPr>
            </w:pPr>
            <w:r>
              <w:rPr>
                <w:sz w:val="20"/>
                <w:szCs w:val="20"/>
              </w:rPr>
              <w:t>​</w:t>
            </w:r>
          </w:p>
        </w:tc>
      </w:tr>
      <w:tr w:rsidR="00000000" w14:paraId="0B4C8C4D" w14:textId="77777777">
        <w:trPr>
          <w:divId w:val="1506699929"/>
        </w:trPr>
        <w:tc>
          <w:tcPr>
            <w:tcW w:w="3690" w:type="pct"/>
            <w:shd w:val="clear" w:color="auto" w:fill="CCEEFF"/>
            <w:tcMar>
              <w:top w:w="0" w:type="dxa"/>
              <w:left w:w="0" w:type="dxa"/>
              <w:bottom w:w="0" w:type="dxa"/>
              <w:right w:w="0" w:type="dxa"/>
            </w:tcMar>
            <w:vAlign w:val="bottom"/>
            <w:hideMark/>
          </w:tcPr>
          <w:p w14:paraId="52D30569" w14:textId="77777777" w:rsidR="00000000" w:rsidRDefault="007003F1">
            <w:pPr>
              <w:pStyle w:val="a3"/>
              <w:spacing w:before="0" w:beforeAutospacing="0" w:after="1" w:afterAutospacing="0"/>
              <w:ind w:left="120"/>
              <w:rPr>
                <w:sz w:val="20"/>
                <w:szCs w:val="20"/>
              </w:rPr>
            </w:pPr>
            <w:r>
              <w:rPr>
                <w:sz w:val="20"/>
                <w:szCs w:val="20"/>
              </w:rPr>
              <w:t>Cash equivalents total</w:t>
            </w:r>
          </w:p>
        </w:tc>
        <w:tc>
          <w:tcPr>
            <w:tcW w:w="113" w:type="pct"/>
            <w:shd w:val="clear" w:color="auto" w:fill="CCEEFF"/>
            <w:noWrap/>
            <w:tcMar>
              <w:top w:w="0" w:type="dxa"/>
              <w:left w:w="0" w:type="dxa"/>
              <w:bottom w:w="0" w:type="dxa"/>
              <w:right w:w="0" w:type="dxa"/>
            </w:tcMar>
            <w:vAlign w:val="bottom"/>
            <w:hideMark/>
          </w:tcPr>
          <w:p w14:paraId="048380EA" w14:textId="77777777" w:rsidR="00000000" w:rsidRDefault="007003F1">
            <w:pPr>
              <w:pStyle w:val="a3"/>
              <w:spacing w:before="0" w:beforeAutospacing="0" w:after="1" w:afterAutospacing="0"/>
              <w:rPr>
                <w:sz w:val="20"/>
                <w:szCs w:val="20"/>
              </w:rPr>
            </w:pPr>
            <w:r>
              <w:rPr>
                <w:sz w:val="20"/>
                <w:szCs w:val="20"/>
              </w:rPr>
              <w:t>​</w:t>
            </w:r>
          </w:p>
        </w:tc>
        <w:tc>
          <w:tcPr>
            <w:tcW w:w="69" w:type="pct"/>
            <w:tcBorders>
              <w:bottom w:val="double" w:sz="6" w:space="0" w:color="000000"/>
            </w:tcBorders>
            <w:shd w:val="clear" w:color="auto" w:fill="CCEEFF"/>
            <w:noWrap/>
            <w:tcMar>
              <w:top w:w="0" w:type="dxa"/>
              <w:left w:w="0" w:type="dxa"/>
              <w:bottom w:w="0" w:type="dxa"/>
              <w:right w:w="0" w:type="dxa"/>
            </w:tcMar>
            <w:vAlign w:val="bottom"/>
            <w:hideMark/>
          </w:tcPr>
          <w:p w14:paraId="43F53679" w14:textId="77777777" w:rsidR="00000000" w:rsidRDefault="007003F1">
            <w:pPr>
              <w:pStyle w:val="a3"/>
              <w:spacing w:before="0" w:beforeAutospacing="0" w:after="1" w:afterAutospacing="0"/>
              <w:rPr>
                <w:sz w:val="20"/>
                <w:szCs w:val="20"/>
              </w:rPr>
            </w:pPr>
            <w:r>
              <w:rPr>
                <w:sz w:val="20"/>
                <w:szCs w:val="20"/>
              </w:rPr>
              <w:t>$</w:t>
            </w:r>
          </w:p>
        </w:tc>
        <w:tc>
          <w:tcPr>
            <w:tcW w:w="458" w:type="pct"/>
            <w:tcBorders>
              <w:bottom w:val="double" w:sz="6" w:space="0" w:color="000000"/>
            </w:tcBorders>
            <w:shd w:val="clear" w:color="auto" w:fill="CCEEFF"/>
            <w:noWrap/>
            <w:tcMar>
              <w:top w:w="0" w:type="dxa"/>
              <w:left w:w="0" w:type="dxa"/>
              <w:bottom w:w="0" w:type="dxa"/>
              <w:right w:w="0" w:type="dxa"/>
            </w:tcMar>
            <w:vAlign w:val="bottom"/>
            <w:hideMark/>
          </w:tcPr>
          <w:p w14:paraId="313792E7" w14:textId="77777777" w:rsidR="00000000" w:rsidRDefault="007003F1">
            <w:pPr>
              <w:pStyle w:val="a3"/>
              <w:spacing w:before="0" w:beforeAutospacing="0" w:after="1" w:afterAutospacing="0"/>
              <w:ind w:right="60"/>
              <w:jc w:val="right"/>
              <w:rPr>
                <w:sz w:val="20"/>
                <w:szCs w:val="20"/>
              </w:rPr>
            </w:pPr>
            <w:r>
              <w:rPr>
                <w:sz w:val="20"/>
                <w:szCs w:val="20"/>
              </w:rPr>
              <w:t>74,424</w:t>
            </w:r>
          </w:p>
        </w:tc>
        <w:tc>
          <w:tcPr>
            <w:tcW w:w="113" w:type="pct"/>
            <w:shd w:val="clear" w:color="auto" w:fill="CCEEFF"/>
            <w:noWrap/>
            <w:tcMar>
              <w:top w:w="0" w:type="dxa"/>
              <w:left w:w="0" w:type="dxa"/>
              <w:bottom w:w="0" w:type="dxa"/>
              <w:right w:w="0" w:type="dxa"/>
            </w:tcMar>
            <w:vAlign w:val="bottom"/>
            <w:hideMark/>
          </w:tcPr>
          <w:p w14:paraId="3C0B84AE" w14:textId="77777777" w:rsidR="00000000" w:rsidRDefault="007003F1">
            <w:pPr>
              <w:pStyle w:val="a3"/>
              <w:spacing w:before="0" w:beforeAutospacing="0" w:after="1" w:afterAutospacing="0"/>
              <w:rPr>
                <w:sz w:val="20"/>
                <w:szCs w:val="20"/>
              </w:rPr>
            </w:pPr>
            <w:r>
              <w:rPr>
                <w:sz w:val="20"/>
                <w:szCs w:val="20"/>
              </w:rPr>
              <w:t>​</w:t>
            </w:r>
          </w:p>
        </w:tc>
        <w:tc>
          <w:tcPr>
            <w:tcW w:w="77" w:type="pct"/>
            <w:tcBorders>
              <w:bottom w:val="double" w:sz="6" w:space="0" w:color="000000"/>
            </w:tcBorders>
            <w:shd w:val="clear" w:color="auto" w:fill="CCEEFF"/>
            <w:noWrap/>
            <w:tcMar>
              <w:top w:w="0" w:type="dxa"/>
              <w:left w:w="0" w:type="dxa"/>
              <w:bottom w:w="0" w:type="dxa"/>
              <w:right w:w="0" w:type="dxa"/>
            </w:tcMar>
            <w:vAlign w:val="bottom"/>
            <w:hideMark/>
          </w:tcPr>
          <w:p w14:paraId="20EDDC1B" w14:textId="77777777" w:rsidR="00000000" w:rsidRDefault="007003F1">
            <w:pPr>
              <w:pStyle w:val="a3"/>
              <w:spacing w:before="0" w:beforeAutospacing="0" w:after="1" w:afterAutospacing="0"/>
              <w:rPr>
                <w:sz w:val="20"/>
                <w:szCs w:val="20"/>
              </w:rPr>
            </w:pPr>
            <w:r>
              <w:rPr>
                <w:sz w:val="20"/>
                <w:szCs w:val="20"/>
              </w:rPr>
              <w:t>$</w:t>
            </w:r>
          </w:p>
        </w:tc>
        <w:tc>
          <w:tcPr>
            <w:tcW w:w="476" w:type="pct"/>
            <w:tcBorders>
              <w:bottom w:val="double" w:sz="6" w:space="0" w:color="000000"/>
            </w:tcBorders>
            <w:shd w:val="clear" w:color="auto" w:fill="CCEEFF"/>
            <w:noWrap/>
            <w:tcMar>
              <w:top w:w="0" w:type="dxa"/>
              <w:left w:w="0" w:type="dxa"/>
              <w:bottom w:w="0" w:type="dxa"/>
              <w:right w:w="0" w:type="dxa"/>
            </w:tcMar>
            <w:vAlign w:val="bottom"/>
            <w:hideMark/>
          </w:tcPr>
          <w:p w14:paraId="6021C9EE" w14:textId="77777777" w:rsidR="00000000" w:rsidRDefault="007003F1">
            <w:pPr>
              <w:pStyle w:val="a3"/>
              <w:spacing w:before="0" w:beforeAutospacing="0" w:after="1" w:afterAutospacing="0"/>
              <w:ind w:right="60"/>
              <w:jc w:val="right"/>
              <w:rPr>
                <w:sz w:val="20"/>
                <w:szCs w:val="20"/>
              </w:rPr>
            </w:pPr>
            <w:r>
              <w:rPr>
                <w:sz w:val="20"/>
                <w:szCs w:val="20"/>
              </w:rPr>
              <w:t>49,720</w:t>
            </w:r>
          </w:p>
        </w:tc>
      </w:tr>
    </w:tbl>
    <w:p w14:paraId="12AF1B79" w14:textId="77777777" w:rsidR="00000000" w:rsidRDefault="007003F1">
      <w:pPr>
        <w:pStyle w:val="a3"/>
        <w:spacing w:before="0" w:beforeAutospacing="0" w:after="0" w:afterAutospacing="0"/>
        <w:divId w:val="1506699929"/>
        <w:rPr>
          <w:sz w:val="20"/>
          <w:szCs w:val="20"/>
        </w:rPr>
      </w:pPr>
      <w:r>
        <w:rPr>
          <w:sz w:val="20"/>
          <w:szCs w:val="20"/>
        </w:rPr>
        <w:t>​</w:t>
      </w:r>
    </w:p>
    <w:p w14:paraId="62BDBEF5" w14:textId="77777777" w:rsidR="00000000" w:rsidRDefault="007003F1">
      <w:pPr>
        <w:pStyle w:val="a3"/>
        <w:spacing w:before="0" w:beforeAutospacing="0" w:after="0" w:afterAutospacing="0"/>
        <w:ind w:firstLine="547"/>
        <w:divId w:val="1506699929"/>
        <w:rPr>
          <w:sz w:val="20"/>
          <w:szCs w:val="20"/>
        </w:rPr>
      </w:pPr>
      <w:r>
        <w:rPr>
          <w:sz w:val="20"/>
          <w:szCs w:val="20"/>
        </w:rPr>
        <w:t>Cash equivalents in the tables above exclude cash demand deposits of $57.5 million and $17.6 million as of March 31, 2021 and December 31, 2020, respectively (in thousands).</w:t>
      </w:r>
    </w:p>
    <w:p w14:paraId="24539A37" w14:textId="77777777" w:rsidR="00000000" w:rsidRDefault="007003F1">
      <w:pPr>
        <w:pStyle w:val="a3"/>
        <w:spacing w:before="0" w:beforeAutospacing="0" w:after="0" w:afterAutospacing="0"/>
        <w:ind w:firstLine="547"/>
        <w:divId w:val="1506699929"/>
        <w:rPr>
          <w:sz w:val="20"/>
          <w:szCs w:val="20"/>
        </w:rPr>
      </w:pPr>
      <w:r>
        <w:rPr>
          <w:sz w:val="20"/>
          <w:szCs w:val="20"/>
        </w:rPr>
        <w:t>​</w:t>
      </w:r>
    </w:p>
    <w:p w14:paraId="36500852" w14:textId="77777777" w:rsidR="00000000" w:rsidRDefault="007003F1">
      <w:pPr>
        <w:pStyle w:val="a3"/>
        <w:spacing w:before="0" w:beforeAutospacing="0" w:after="0" w:afterAutospacing="0"/>
        <w:ind w:firstLine="547"/>
        <w:divId w:val="1506699929"/>
        <w:rPr>
          <w:sz w:val="20"/>
          <w:szCs w:val="20"/>
        </w:rPr>
      </w:pPr>
      <w:r>
        <w:rPr>
          <w:sz w:val="20"/>
          <w:szCs w:val="20"/>
        </w:rPr>
        <w:t xml:space="preserve">The following table summarizes the Company’s available-for-sale debt securities </w:t>
      </w:r>
      <w:r>
        <w:rPr>
          <w:sz w:val="20"/>
          <w:szCs w:val="20"/>
        </w:rPr>
        <w:t>(in thousands):</w:t>
      </w:r>
      <w:r>
        <w:rPr>
          <w:sz w:val="20"/>
          <w:szCs w:val="20"/>
        </w:rPr>
        <w:br/>
      </w: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696"/>
        <w:gridCol w:w="6"/>
        <w:gridCol w:w="100"/>
        <w:gridCol w:w="710"/>
        <w:gridCol w:w="160"/>
        <w:gridCol w:w="135"/>
        <w:gridCol w:w="838"/>
      </w:tblGrid>
      <w:tr w:rsidR="00000000" w14:paraId="6BF70151" w14:textId="77777777">
        <w:trPr>
          <w:divId w:val="1506699929"/>
          <w:trHeight w:val="20"/>
        </w:trPr>
        <w:tc>
          <w:tcPr>
            <w:tcW w:w="3688" w:type="pct"/>
            <w:tcMar>
              <w:top w:w="0" w:type="dxa"/>
              <w:left w:w="0" w:type="dxa"/>
              <w:bottom w:w="0" w:type="dxa"/>
              <w:right w:w="0" w:type="dxa"/>
            </w:tcMar>
            <w:vAlign w:val="bottom"/>
            <w:hideMark/>
          </w:tcPr>
          <w:p w14:paraId="375C118C" w14:textId="77777777" w:rsidR="00000000" w:rsidRDefault="007003F1">
            <w:pPr>
              <w:pStyle w:val="a3"/>
              <w:spacing w:before="0" w:beforeAutospacing="0" w:after="1" w:afterAutospacing="0"/>
              <w:rPr>
                <w:sz w:val="20"/>
                <w:szCs w:val="20"/>
              </w:rPr>
            </w:pPr>
            <w:r>
              <w:rPr>
                <w:sz w:val="2"/>
                <w:szCs w:val="2"/>
              </w:rPr>
              <w:t>​</w:t>
            </w:r>
          </w:p>
        </w:tc>
        <w:tc>
          <w:tcPr>
            <w:tcW w:w="110" w:type="pct"/>
            <w:noWrap/>
            <w:tcMar>
              <w:top w:w="0" w:type="dxa"/>
              <w:left w:w="0" w:type="dxa"/>
              <w:bottom w:w="0" w:type="dxa"/>
              <w:right w:w="0" w:type="dxa"/>
            </w:tcMar>
            <w:vAlign w:val="bottom"/>
            <w:hideMark/>
          </w:tcPr>
          <w:p w14:paraId="621A06F1" w14:textId="77777777" w:rsidR="00000000" w:rsidRDefault="007003F1">
            <w:pPr>
              <w:pStyle w:val="a3"/>
              <w:spacing w:before="0" w:beforeAutospacing="0" w:after="1" w:afterAutospacing="0"/>
              <w:rPr>
                <w:sz w:val="20"/>
                <w:szCs w:val="20"/>
              </w:rPr>
            </w:pPr>
            <w:r>
              <w:rPr>
                <w:sz w:val="2"/>
                <w:szCs w:val="2"/>
              </w:rPr>
              <w:t>​</w:t>
            </w:r>
          </w:p>
        </w:tc>
        <w:tc>
          <w:tcPr>
            <w:tcW w:w="68" w:type="pct"/>
            <w:noWrap/>
            <w:tcMar>
              <w:top w:w="0" w:type="dxa"/>
              <w:left w:w="0" w:type="dxa"/>
              <w:bottom w:w="0" w:type="dxa"/>
              <w:right w:w="0" w:type="dxa"/>
            </w:tcMar>
            <w:vAlign w:val="bottom"/>
            <w:hideMark/>
          </w:tcPr>
          <w:p w14:paraId="1B8938A6" w14:textId="77777777" w:rsidR="00000000" w:rsidRDefault="007003F1">
            <w:pPr>
              <w:pStyle w:val="a3"/>
              <w:spacing w:before="0" w:beforeAutospacing="0" w:after="1" w:afterAutospacing="0"/>
              <w:rPr>
                <w:sz w:val="20"/>
                <w:szCs w:val="20"/>
              </w:rPr>
            </w:pPr>
            <w:r>
              <w:rPr>
                <w:sz w:val="2"/>
                <w:szCs w:val="2"/>
              </w:rPr>
              <w:t>​</w:t>
            </w:r>
          </w:p>
        </w:tc>
        <w:tc>
          <w:tcPr>
            <w:tcW w:w="457" w:type="pct"/>
            <w:noWrap/>
            <w:tcMar>
              <w:top w:w="0" w:type="dxa"/>
              <w:left w:w="0" w:type="dxa"/>
              <w:bottom w:w="0" w:type="dxa"/>
              <w:right w:w="0" w:type="dxa"/>
            </w:tcMar>
            <w:vAlign w:val="bottom"/>
            <w:hideMark/>
          </w:tcPr>
          <w:p w14:paraId="7A4EFDC3" w14:textId="77777777" w:rsidR="00000000" w:rsidRDefault="007003F1">
            <w:pPr>
              <w:pStyle w:val="a3"/>
              <w:spacing w:before="0" w:beforeAutospacing="0" w:after="1" w:afterAutospacing="0"/>
              <w:rPr>
                <w:sz w:val="20"/>
                <w:szCs w:val="20"/>
              </w:rPr>
            </w:pPr>
            <w:r>
              <w:rPr>
                <w:sz w:val="2"/>
                <w:szCs w:val="2"/>
              </w:rPr>
              <w:t>​</w:t>
            </w:r>
          </w:p>
        </w:tc>
        <w:tc>
          <w:tcPr>
            <w:tcW w:w="112" w:type="pct"/>
            <w:noWrap/>
            <w:tcMar>
              <w:top w:w="0" w:type="dxa"/>
              <w:left w:w="0" w:type="dxa"/>
              <w:bottom w:w="0" w:type="dxa"/>
              <w:right w:w="0" w:type="dxa"/>
            </w:tcMar>
            <w:vAlign w:val="bottom"/>
            <w:hideMark/>
          </w:tcPr>
          <w:p w14:paraId="436A0A4A" w14:textId="77777777" w:rsidR="00000000" w:rsidRDefault="007003F1">
            <w:pPr>
              <w:pStyle w:val="a3"/>
              <w:spacing w:before="0" w:beforeAutospacing="0" w:after="1" w:afterAutospacing="0"/>
              <w:rPr>
                <w:sz w:val="20"/>
                <w:szCs w:val="20"/>
              </w:rPr>
            </w:pPr>
            <w:r>
              <w:rPr>
                <w:sz w:val="2"/>
                <w:szCs w:val="2"/>
              </w:rPr>
              <w:t>​</w:t>
            </w:r>
          </w:p>
        </w:tc>
        <w:tc>
          <w:tcPr>
            <w:tcW w:w="78" w:type="pct"/>
            <w:noWrap/>
            <w:tcMar>
              <w:top w:w="0" w:type="dxa"/>
              <w:left w:w="0" w:type="dxa"/>
              <w:bottom w:w="0" w:type="dxa"/>
              <w:right w:w="0" w:type="dxa"/>
            </w:tcMar>
            <w:vAlign w:val="bottom"/>
            <w:hideMark/>
          </w:tcPr>
          <w:p w14:paraId="56199AD0" w14:textId="77777777" w:rsidR="00000000" w:rsidRDefault="007003F1">
            <w:pPr>
              <w:pStyle w:val="a3"/>
              <w:spacing w:before="0" w:beforeAutospacing="0" w:after="1" w:afterAutospacing="0"/>
              <w:rPr>
                <w:sz w:val="20"/>
                <w:szCs w:val="20"/>
              </w:rPr>
            </w:pPr>
            <w:r>
              <w:rPr>
                <w:sz w:val="2"/>
                <w:szCs w:val="2"/>
              </w:rPr>
              <w:t>​</w:t>
            </w:r>
          </w:p>
        </w:tc>
        <w:tc>
          <w:tcPr>
            <w:tcW w:w="484" w:type="pct"/>
            <w:noWrap/>
            <w:tcMar>
              <w:top w:w="0" w:type="dxa"/>
              <w:left w:w="0" w:type="dxa"/>
              <w:bottom w:w="0" w:type="dxa"/>
              <w:right w:w="0" w:type="dxa"/>
            </w:tcMar>
            <w:vAlign w:val="bottom"/>
            <w:hideMark/>
          </w:tcPr>
          <w:p w14:paraId="2F5506EA" w14:textId="77777777" w:rsidR="00000000" w:rsidRDefault="007003F1">
            <w:pPr>
              <w:pStyle w:val="a3"/>
              <w:spacing w:before="0" w:beforeAutospacing="0" w:after="1" w:afterAutospacing="0"/>
              <w:rPr>
                <w:sz w:val="20"/>
                <w:szCs w:val="20"/>
              </w:rPr>
            </w:pPr>
            <w:r>
              <w:rPr>
                <w:sz w:val="2"/>
                <w:szCs w:val="2"/>
              </w:rPr>
              <w:t>​</w:t>
            </w:r>
          </w:p>
        </w:tc>
      </w:tr>
      <w:tr w:rsidR="00000000" w14:paraId="5BBA6537" w14:textId="77777777">
        <w:trPr>
          <w:divId w:val="1506699929"/>
        </w:trPr>
        <w:tc>
          <w:tcPr>
            <w:tcW w:w="3688" w:type="pct"/>
            <w:tcMar>
              <w:top w:w="0" w:type="dxa"/>
              <w:left w:w="0" w:type="dxa"/>
              <w:bottom w:w="0" w:type="dxa"/>
              <w:right w:w="0" w:type="dxa"/>
            </w:tcMar>
            <w:vAlign w:val="bottom"/>
            <w:hideMark/>
          </w:tcPr>
          <w:p w14:paraId="7DFA771C" w14:textId="77777777" w:rsidR="00000000" w:rsidRDefault="007003F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14:paraId="0CB86297" w14:textId="77777777" w:rsidR="00000000" w:rsidRDefault="007003F1">
            <w:pPr>
              <w:pStyle w:val="a3"/>
              <w:spacing w:before="0" w:beforeAutospacing="0" w:after="1"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14:paraId="18AAE03F" w14:textId="77777777" w:rsidR="00000000" w:rsidRDefault="007003F1">
            <w:pPr>
              <w:pStyle w:val="a3"/>
              <w:spacing w:before="0" w:beforeAutospacing="0" w:after="1" w:afterAutospacing="0"/>
              <w:jc w:val="center"/>
              <w:rPr>
                <w:sz w:val="16"/>
                <w:szCs w:val="16"/>
              </w:rPr>
            </w:pPr>
            <w:r>
              <w:rPr>
                <w:b/>
                <w:bCs/>
                <w:sz w:val="16"/>
                <w:szCs w:val="16"/>
              </w:rPr>
              <w:t>March 31, </w:t>
            </w:r>
          </w:p>
        </w:tc>
        <w:tc>
          <w:tcPr>
            <w:tcW w:w="112" w:type="pct"/>
            <w:noWrap/>
            <w:tcMar>
              <w:top w:w="0" w:type="dxa"/>
              <w:left w:w="0" w:type="dxa"/>
              <w:bottom w:w="0" w:type="dxa"/>
              <w:right w:w="0" w:type="dxa"/>
            </w:tcMar>
            <w:vAlign w:val="bottom"/>
            <w:hideMark/>
          </w:tcPr>
          <w:p w14:paraId="6E699CDD" w14:textId="77777777" w:rsidR="00000000" w:rsidRDefault="007003F1">
            <w:pPr>
              <w:pStyle w:val="a3"/>
              <w:spacing w:before="0" w:beforeAutospacing="0" w:after="1" w:afterAutospacing="0"/>
              <w:rPr>
                <w:sz w:val="20"/>
                <w:szCs w:val="20"/>
              </w:rPr>
            </w:pPr>
            <w:r>
              <w:rPr>
                <w:b/>
                <w:bCs/>
                <w:sz w:val="16"/>
                <w:szCs w:val="16"/>
              </w:rPr>
              <w:t>​</w:t>
            </w:r>
          </w:p>
        </w:tc>
        <w:tc>
          <w:tcPr>
            <w:tcW w:w="563" w:type="pct"/>
            <w:gridSpan w:val="2"/>
            <w:noWrap/>
            <w:tcMar>
              <w:top w:w="0" w:type="dxa"/>
              <w:left w:w="0" w:type="dxa"/>
              <w:bottom w:w="0" w:type="dxa"/>
              <w:right w:w="0" w:type="dxa"/>
            </w:tcMar>
            <w:vAlign w:val="bottom"/>
            <w:hideMark/>
          </w:tcPr>
          <w:p w14:paraId="64B3AB2A" w14:textId="77777777" w:rsidR="00000000" w:rsidRDefault="007003F1">
            <w:pPr>
              <w:pStyle w:val="a3"/>
              <w:spacing w:before="0" w:beforeAutospacing="0" w:after="1" w:afterAutospacing="0"/>
              <w:jc w:val="center"/>
              <w:rPr>
                <w:sz w:val="16"/>
                <w:szCs w:val="16"/>
              </w:rPr>
            </w:pPr>
            <w:r>
              <w:rPr>
                <w:b/>
                <w:bCs/>
                <w:sz w:val="16"/>
                <w:szCs w:val="16"/>
              </w:rPr>
              <w:t>December 31, </w:t>
            </w:r>
          </w:p>
        </w:tc>
      </w:tr>
      <w:tr w:rsidR="00000000" w14:paraId="4728C2F5" w14:textId="77777777">
        <w:trPr>
          <w:divId w:val="1506699929"/>
        </w:trPr>
        <w:tc>
          <w:tcPr>
            <w:tcW w:w="3688" w:type="pct"/>
            <w:tcMar>
              <w:top w:w="0" w:type="dxa"/>
              <w:left w:w="0" w:type="dxa"/>
              <w:bottom w:w="0" w:type="dxa"/>
              <w:right w:w="0" w:type="dxa"/>
            </w:tcMar>
            <w:vAlign w:val="bottom"/>
            <w:hideMark/>
          </w:tcPr>
          <w:p w14:paraId="18C9CB98" w14:textId="77777777" w:rsidR="00000000" w:rsidRDefault="007003F1">
            <w:pPr>
              <w:pStyle w:val="a3"/>
              <w:spacing w:before="0" w:beforeAutospacing="0" w:after="1" w:afterAutospacing="0"/>
              <w:rPr>
                <w:sz w:val="16"/>
                <w:szCs w:val="16"/>
              </w:rPr>
            </w:pPr>
            <w:r>
              <w:rPr>
                <w:sz w:val="16"/>
                <w:szCs w:val="16"/>
              </w:rPr>
              <w:t>​</w:t>
            </w:r>
          </w:p>
        </w:tc>
        <w:tc>
          <w:tcPr>
            <w:tcW w:w="110" w:type="pct"/>
            <w:noWrap/>
            <w:tcMar>
              <w:top w:w="0" w:type="dxa"/>
              <w:left w:w="0" w:type="dxa"/>
              <w:bottom w:w="0" w:type="dxa"/>
              <w:right w:w="0" w:type="dxa"/>
            </w:tcMar>
            <w:vAlign w:val="bottom"/>
            <w:hideMark/>
          </w:tcPr>
          <w:p w14:paraId="10944D2E" w14:textId="77777777" w:rsidR="00000000" w:rsidRDefault="007003F1">
            <w:pPr>
              <w:pStyle w:val="a3"/>
              <w:spacing w:before="0" w:beforeAutospacing="0" w:after="1" w:afterAutospacing="0"/>
              <w:rPr>
                <w:sz w:val="20"/>
                <w:szCs w:val="20"/>
              </w:rPr>
            </w:pPr>
            <w:r>
              <w:rPr>
                <w:b/>
                <w:bCs/>
                <w:sz w:val="16"/>
                <w:szCs w:val="16"/>
              </w:rPr>
              <w:t>​</w:t>
            </w:r>
          </w:p>
        </w:tc>
        <w:tc>
          <w:tcPr>
            <w:tcW w:w="525" w:type="pct"/>
            <w:gridSpan w:val="2"/>
            <w:tcBorders>
              <w:bottom w:val="single" w:sz="6" w:space="0" w:color="000000"/>
            </w:tcBorders>
            <w:noWrap/>
            <w:tcMar>
              <w:top w:w="0" w:type="dxa"/>
              <w:left w:w="0" w:type="dxa"/>
              <w:bottom w:w="0" w:type="dxa"/>
              <w:right w:w="0" w:type="dxa"/>
            </w:tcMar>
            <w:vAlign w:val="bottom"/>
            <w:hideMark/>
          </w:tcPr>
          <w:p w14:paraId="246191B7" w14:textId="77777777" w:rsidR="00000000" w:rsidRDefault="007003F1">
            <w:pPr>
              <w:pStyle w:val="a3"/>
              <w:spacing w:before="0" w:beforeAutospacing="0" w:after="1"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14:paraId="4E1FCF34" w14:textId="77777777" w:rsidR="00000000" w:rsidRDefault="007003F1">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14:paraId="355CE0CC" w14:textId="77777777" w:rsidR="00000000" w:rsidRDefault="007003F1">
            <w:pPr>
              <w:pStyle w:val="a3"/>
              <w:spacing w:before="0" w:beforeAutospacing="0" w:after="1" w:afterAutospacing="0"/>
              <w:jc w:val="center"/>
              <w:rPr>
                <w:sz w:val="16"/>
                <w:szCs w:val="16"/>
              </w:rPr>
            </w:pPr>
            <w:r>
              <w:rPr>
                <w:b/>
                <w:bCs/>
                <w:sz w:val="16"/>
                <w:szCs w:val="16"/>
              </w:rPr>
              <w:t>2020</w:t>
            </w:r>
          </w:p>
        </w:tc>
      </w:tr>
      <w:tr w:rsidR="00000000" w14:paraId="238E511C" w14:textId="77777777">
        <w:trPr>
          <w:divId w:val="1506699929"/>
        </w:trPr>
        <w:tc>
          <w:tcPr>
            <w:tcW w:w="3688" w:type="pct"/>
            <w:tcMar>
              <w:top w:w="0" w:type="dxa"/>
              <w:left w:w="0" w:type="dxa"/>
              <w:bottom w:w="0" w:type="dxa"/>
              <w:right w:w="0" w:type="dxa"/>
            </w:tcMar>
            <w:vAlign w:val="bottom"/>
            <w:hideMark/>
          </w:tcPr>
          <w:p w14:paraId="01CC0A79" w14:textId="77777777" w:rsidR="00000000" w:rsidRDefault="007003F1">
            <w:pPr>
              <w:pStyle w:val="a3"/>
              <w:spacing w:before="0" w:beforeAutospacing="0" w:after="1" w:afterAutospacing="0"/>
              <w:jc w:val="center"/>
              <w:rPr>
                <w:sz w:val="20"/>
                <w:szCs w:val="20"/>
              </w:rPr>
            </w:pPr>
            <w:r>
              <w:rPr>
                <w:sz w:val="20"/>
                <w:szCs w:val="20"/>
              </w:rPr>
              <w:t>​</w:t>
            </w:r>
          </w:p>
        </w:tc>
        <w:tc>
          <w:tcPr>
            <w:tcW w:w="110" w:type="pct"/>
            <w:noWrap/>
            <w:tcMar>
              <w:top w:w="0" w:type="dxa"/>
              <w:left w:w="0" w:type="dxa"/>
              <w:bottom w:w="0" w:type="dxa"/>
              <w:right w:w="0" w:type="dxa"/>
            </w:tcMar>
            <w:vAlign w:val="bottom"/>
            <w:hideMark/>
          </w:tcPr>
          <w:p w14:paraId="0BBA72CA" w14:textId="77777777" w:rsidR="00000000" w:rsidRDefault="007003F1">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0AD27705"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472CB7CC" w14:textId="77777777" w:rsidR="00000000" w:rsidRDefault="007003F1">
            <w:pPr>
              <w:pStyle w:val="a3"/>
              <w:spacing w:before="0" w:beforeAutospacing="0" w:after="1" w:afterAutospacing="0"/>
              <w:jc w:val="center"/>
              <w:rPr>
                <w:sz w:val="20"/>
                <w:szCs w:val="20"/>
              </w:rPr>
            </w:pPr>
            <w:r>
              <w:rPr>
                <w:sz w:val="20"/>
                <w:szCs w:val="20"/>
              </w:rPr>
              <w:t>​</w:t>
            </w:r>
          </w:p>
        </w:tc>
        <w:tc>
          <w:tcPr>
            <w:tcW w:w="112" w:type="pct"/>
            <w:noWrap/>
            <w:tcMar>
              <w:top w:w="0" w:type="dxa"/>
              <w:left w:w="0" w:type="dxa"/>
              <w:bottom w:w="0" w:type="dxa"/>
              <w:right w:w="0" w:type="dxa"/>
            </w:tcMar>
            <w:vAlign w:val="bottom"/>
            <w:hideMark/>
          </w:tcPr>
          <w:p w14:paraId="1993F883" w14:textId="77777777" w:rsidR="00000000" w:rsidRDefault="007003F1">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14:paraId="5CB17FA5" w14:textId="77777777" w:rsidR="00000000" w:rsidRDefault="007003F1">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14:paraId="207AD6C7" w14:textId="77777777" w:rsidR="00000000" w:rsidRDefault="007003F1">
            <w:pPr>
              <w:pStyle w:val="a3"/>
              <w:spacing w:before="0" w:beforeAutospacing="0" w:after="1" w:afterAutospacing="0"/>
              <w:jc w:val="center"/>
              <w:rPr>
                <w:sz w:val="20"/>
                <w:szCs w:val="20"/>
              </w:rPr>
            </w:pPr>
            <w:r>
              <w:rPr>
                <w:sz w:val="20"/>
                <w:szCs w:val="20"/>
              </w:rPr>
              <w:t>​</w:t>
            </w:r>
          </w:p>
        </w:tc>
      </w:tr>
      <w:tr w:rsidR="00000000" w14:paraId="2EC66356" w14:textId="77777777">
        <w:trPr>
          <w:divId w:val="1506699929"/>
        </w:trPr>
        <w:tc>
          <w:tcPr>
            <w:tcW w:w="3688" w:type="pct"/>
            <w:shd w:val="clear" w:color="auto" w:fill="CCEEFF"/>
            <w:tcMar>
              <w:top w:w="0" w:type="dxa"/>
              <w:left w:w="0" w:type="dxa"/>
              <w:bottom w:w="0" w:type="dxa"/>
              <w:right w:w="0" w:type="dxa"/>
            </w:tcMar>
            <w:vAlign w:val="center"/>
            <w:hideMark/>
          </w:tcPr>
          <w:p w14:paraId="25CA5738" w14:textId="77777777" w:rsidR="00000000" w:rsidRDefault="007003F1">
            <w:pPr>
              <w:pStyle w:val="a3"/>
              <w:spacing w:before="0" w:beforeAutospacing="0" w:after="1" w:afterAutospacing="0"/>
              <w:rPr>
                <w:sz w:val="20"/>
                <w:szCs w:val="20"/>
              </w:rPr>
            </w:pPr>
            <w:r>
              <w:rPr>
                <w:sz w:val="20"/>
                <w:szCs w:val="20"/>
              </w:rPr>
              <w:t>Short-term investments</w:t>
            </w:r>
          </w:p>
        </w:tc>
        <w:tc>
          <w:tcPr>
            <w:tcW w:w="110" w:type="pct"/>
            <w:shd w:val="clear" w:color="auto" w:fill="CCEEFF"/>
            <w:noWrap/>
            <w:tcMar>
              <w:top w:w="0" w:type="dxa"/>
              <w:left w:w="0" w:type="dxa"/>
              <w:bottom w:w="0" w:type="dxa"/>
              <w:right w:w="0" w:type="dxa"/>
            </w:tcMar>
            <w:vAlign w:val="center"/>
            <w:hideMark/>
          </w:tcPr>
          <w:p w14:paraId="5E80D416" w14:textId="77777777" w:rsidR="00000000" w:rsidRDefault="007003F1">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center"/>
            <w:hideMark/>
          </w:tcPr>
          <w:p w14:paraId="0F553A8B"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center"/>
            <w:hideMark/>
          </w:tcPr>
          <w:p w14:paraId="53B3A536" w14:textId="77777777" w:rsidR="00000000" w:rsidRDefault="007003F1">
            <w:pPr>
              <w:pStyle w:val="a3"/>
              <w:spacing w:before="0" w:beforeAutospacing="0" w:after="1" w:afterAutospacing="0"/>
              <w:ind w:right="60"/>
              <w:jc w:val="right"/>
              <w:rPr>
                <w:sz w:val="20"/>
                <w:szCs w:val="20"/>
              </w:rPr>
            </w:pPr>
            <w:r>
              <w:rPr>
                <w:sz w:val="20"/>
                <w:szCs w:val="20"/>
              </w:rPr>
              <w:t>461,976</w:t>
            </w:r>
          </w:p>
        </w:tc>
        <w:tc>
          <w:tcPr>
            <w:tcW w:w="112" w:type="pct"/>
            <w:shd w:val="clear" w:color="auto" w:fill="CCEEFF"/>
            <w:noWrap/>
            <w:tcMar>
              <w:top w:w="0" w:type="dxa"/>
              <w:left w:w="0" w:type="dxa"/>
              <w:bottom w:w="0" w:type="dxa"/>
              <w:right w:w="0" w:type="dxa"/>
            </w:tcMar>
            <w:vAlign w:val="center"/>
            <w:hideMark/>
          </w:tcPr>
          <w:p w14:paraId="2DD5E3BB" w14:textId="77777777" w:rsidR="00000000" w:rsidRDefault="007003F1">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center"/>
            <w:hideMark/>
          </w:tcPr>
          <w:p w14:paraId="018E51FB" w14:textId="77777777" w:rsidR="00000000" w:rsidRDefault="007003F1">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center"/>
            <w:hideMark/>
          </w:tcPr>
          <w:p w14:paraId="4BEBC3E1" w14:textId="77777777" w:rsidR="00000000" w:rsidRDefault="007003F1">
            <w:pPr>
              <w:pStyle w:val="a3"/>
              <w:spacing w:before="0" w:beforeAutospacing="0" w:after="1" w:afterAutospacing="0"/>
              <w:ind w:right="60"/>
              <w:jc w:val="right"/>
              <w:rPr>
                <w:sz w:val="20"/>
                <w:szCs w:val="20"/>
              </w:rPr>
            </w:pPr>
            <w:r>
              <w:rPr>
                <w:sz w:val="20"/>
                <w:szCs w:val="20"/>
              </w:rPr>
              <w:t>562,108</w:t>
            </w:r>
          </w:p>
        </w:tc>
      </w:tr>
      <w:tr w:rsidR="00000000" w14:paraId="3B7AECE4" w14:textId="77777777">
        <w:trPr>
          <w:divId w:val="1506699929"/>
        </w:trPr>
        <w:tc>
          <w:tcPr>
            <w:tcW w:w="3688" w:type="pct"/>
            <w:tcMar>
              <w:top w:w="0" w:type="dxa"/>
              <w:left w:w="0" w:type="dxa"/>
              <w:bottom w:w="0" w:type="dxa"/>
              <w:right w:w="0" w:type="dxa"/>
            </w:tcMar>
            <w:vAlign w:val="bottom"/>
            <w:hideMark/>
          </w:tcPr>
          <w:p w14:paraId="0BDD9BF5" w14:textId="77777777" w:rsidR="00000000" w:rsidRDefault="007003F1">
            <w:pPr>
              <w:pStyle w:val="a3"/>
              <w:spacing w:before="0" w:beforeAutospacing="0" w:after="1" w:afterAutospacing="0"/>
              <w:rPr>
                <w:sz w:val="20"/>
                <w:szCs w:val="20"/>
              </w:rPr>
            </w:pPr>
            <w:r>
              <w:rPr>
                <w:sz w:val="20"/>
                <w:szCs w:val="20"/>
              </w:rPr>
              <w:t>Long-term investments</w:t>
            </w:r>
          </w:p>
        </w:tc>
        <w:tc>
          <w:tcPr>
            <w:tcW w:w="110" w:type="pct"/>
            <w:noWrap/>
            <w:tcMar>
              <w:top w:w="0" w:type="dxa"/>
              <w:left w:w="0" w:type="dxa"/>
              <w:bottom w:w="0" w:type="dxa"/>
              <w:right w:w="0" w:type="dxa"/>
            </w:tcMar>
            <w:vAlign w:val="bottom"/>
            <w:hideMark/>
          </w:tcPr>
          <w:p w14:paraId="4FB4C4F1"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14:paraId="64F44191" w14:textId="77777777" w:rsidR="00000000" w:rsidRDefault="007003F1">
            <w:pPr>
              <w:pStyle w:val="a3"/>
              <w:spacing w:before="0" w:beforeAutospacing="0" w:after="1" w:afterAutospacing="0"/>
              <w:rPr>
                <w:sz w:val="20"/>
                <w:szCs w:val="20"/>
              </w:rPr>
            </w:pPr>
            <w:r>
              <w:rPr>
                <w:sz w:val="20"/>
                <w:szCs w:val="20"/>
              </w:rPr>
              <w:t>​</w:t>
            </w:r>
          </w:p>
        </w:tc>
        <w:tc>
          <w:tcPr>
            <w:tcW w:w="457" w:type="pct"/>
            <w:tcBorders>
              <w:bottom w:val="single" w:sz="6" w:space="0" w:color="000000"/>
            </w:tcBorders>
            <w:noWrap/>
            <w:tcMar>
              <w:top w:w="0" w:type="dxa"/>
              <w:left w:w="0" w:type="dxa"/>
              <w:bottom w:w="0" w:type="dxa"/>
              <w:right w:w="0" w:type="dxa"/>
            </w:tcMar>
            <w:vAlign w:val="bottom"/>
            <w:hideMark/>
          </w:tcPr>
          <w:p w14:paraId="098446B9" w14:textId="77777777" w:rsidR="00000000" w:rsidRDefault="007003F1">
            <w:pPr>
              <w:pStyle w:val="a3"/>
              <w:spacing w:before="0" w:beforeAutospacing="0" w:after="1" w:afterAutospacing="0"/>
              <w:ind w:right="60"/>
              <w:jc w:val="right"/>
              <w:rPr>
                <w:sz w:val="20"/>
                <w:szCs w:val="20"/>
              </w:rPr>
            </w:pPr>
            <w:r>
              <w:rPr>
                <w:sz w:val="20"/>
                <w:szCs w:val="20"/>
              </w:rPr>
              <w:t>10,227</w:t>
            </w:r>
          </w:p>
        </w:tc>
        <w:tc>
          <w:tcPr>
            <w:tcW w:w="112" w:type="pct"/>
            <w:noWrap/>
            <w:tcMar>
              <w:top w:w="0" w:type="dxa"/>
              <w:left w:w="0" w:type="dxa"/>
              <w:bottom w:w="0" w:type="dxa"/>
              <w:right w:w="0" w:type="dxa"/>
            </w:tcMar>
            <w:vAlign w:val="bottom"/>
            <w:hideMark/>
          </w:tcPr>
          <w:p w14:paraId="3299E207" w14:textId="77777777" w:rsidR="00000000" w:rsidRDefault="007003F1">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14:paraId="5480F092" w14:textId="77777777" w:rsidR="00000000" w:rsidRDefault="007003F1">
            <w:pPr>
              <w:pStyle w:val="a3"/>
              <w:spacing w:before="0" w:beforeAutospacing="0" w:after="1" w:afterAutospacing="0"/>
              <w:rPr>
                <w:sz w:val="20"/>
                <w:szCs w:val="20"/>
              </w:rPr>
            </w:pPr>
            <w:r>
              <w:rPr>
                <w:sz w:val="20"/>
                <w:szCs w:val="20"/>
              </w:rPr>
              <w:t>​</w:t>
            </w:r>
          </w:p>
        </w:tc>
        <w:tc>
          <w:tcPr>
            <w:tcW w:w="484" w:type="pct"/>
            <w:tcBorders>
              <w:bottom w:val="single" w:sz="6" w:space="0" w:color="000000"/>
            </w:tcBorders>
            <w:noWrap/>
            <w:tcMar>
              <w:top w:w="0" w:type="dxa"/>
              <w:left w:w="0" w:type="dxa"/>
              <w:bottom w:w="0" w:type="dxa"/>
              <w:right w:w="0" w:type="dxa"/>
            </w:tcMar>
            <w:vAlign w:val="bottom"/>
            <w:hideMark/>
          </w:tcPr>
          <w:p w14:paraId="7199FC8F" w14:textId="77777777" w:rsidR="00000000" w:rsidRDefault="007003F1">
            <w:pPr>
              <w:pStyle w:val="a3"/>
              <w:spacing w:before="0" w:beforeAutospacing="0" w:after="1" w:afterAutospacing="0"/>
              <w:ind w:right="60"/>
              <w:jc w:val="right"/>
              <w:rPr>
                <w:sz w:val="20"/>
                <w:szCs w:val="20"/>
              </w:rPr>
            </w:pPr>
            <w:r>
              <w:rPr>
                <w:sz w:val="20"/>
                <w:szCs w:val="20"/>
              </w:rPr>
              <w:t>—</w:t>
            </w:r>
          </w:p>
        </w:tc>
      </w:tr>
      <w:tr w:rsidR="00000000" w14:paraId="1F53D3C4" w14:textId="77777777">
        <w:trPr>
          <w:divId w:val="1506699929"/>
        </w:trPr>
        <w:tc>
          <w:tcPr>
            <w:tcW w:w="3688" w:type="pct"/>
            <w:shd w:val="clear" w:color="auto" w:fill="CCEEFF"/>
            <w:tcMar>
              <w:top w:w="0" w:type="dxa"/>
              <w:left w:w="0" w:type="dxa"/>
              <w:bottom w:w="0" w:type="dxa"/>
              <w:right w:w="0" w:type="dxa"/>
            </w:tcMar>
            <w:vAlign w:val="bottom"/>
            <w:hideMark/>
          </w:tcPr>
          <w:p w14:paraId="75DEB2E1" w14:textId="77777777" w:rsidR="00000000" w:rsidRDefault="007003F1">
            <w:pPr>
              <w:pStyle w:val="a3"/>
              <w:spacing w:before="0" w:beforeAutospacing="0" w:after="1" w:afterAutospacing="0"/>
              <w:ind w:left="120"/>
              <w:rPr>
                <w:sz w:val="20"/>
                <w:szCs w:val="20"/>
              </w:rPr>
            </w:pPr>
            <w:r>
              <w:rPr>
                <w:sz w:val="20"/>
                <w:szCs w:val="20"/>
              </w:rPr>
              <w:t>Investments total</w:t>
            </w:r>
          </w:p>
        </w:tc>
        <w:tc>
          <w:tcPr>
            <w:tcW w:w="110" w:type="pct"/>
            <w:shd w:val="clear" w:color="auto" w:fill="CCEEFF"/>
            <w:noWrap/>
            <w:tcMar>
              <w:top w:w="0" w:type="dxa"/>
              <w:left w:w="0" w:type="dxa"/>
              <w:bottom w:w="0" w:type="dxa"/>
              <w:right w:w="0" w:type="dxa"/>
            </w:tcMar>
            <w:vAlign w:val="bottom"/>
            <w:hideMark/>
          </w:tcPr>
          <w:p w14:paraId="7B814996"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29F0F668" w14:textId="77777777" w:rsidR="00000000" w:rsidRDefault="007003F1">
            <w:pPr>
              <w:pStyle w:val="a3"/>
              <w:spacing w:before="0" w:beforeAutospacing="0" w:after="1" w:afterAutospacing="0"/>
              <w:rPr>
                <w:sz w:val="20"/>
                <w:szCs w:val="20"/>
              </w:rPr>
            </w:pPr>
            <w:r>
              <w:rPr>
                <w:sz w:val="20"/>
                <w:szCs w:val="20"/>
              </w:rPr>
              <w:t>$</w:t>
            </w:r>
          </w:p>
        </w:tc>
        <w:tc>
          <w:tcPr>
            <w:tcW w:w="457" w:type="pct"/>
            <w:tcBorders>
              <w:bottom w:val="double" w:sz="6" w:space="0" w:color="000000"/>
            </w:tcBorders>
            <w:shd w:val="clear" w:color="auto" w:fill="CCEEFF"/>
            <w:noWrap/>
            <w:tcMar>
              <w:top w:w="0" w:type="dxa"/>
              <w:left w:w="0" w:type="dxa"/>
              <w:bottom w:w="0" w:type="dxa"/>
              <w:right w:w="0" w:type="dxa"/>
            </w:tcMar>
            <w:vAlign w:val="bottom"/>
            <w:hideMark/>
          </w:tcPr>
          <w:p w14:paraId="1C29B173" w14:textId="77777777" w:rsidR="00000000" w:rsidRDefault="007003F1">
            <w:pPr>
              <w:pStyle w:val="a3"/>
              <w:spacing w:before="0" w:beforeAutospacing="0" w:after="1" w:afterAutospacing="0"/>
              <w:ind w:right="60"/>
              <w:jc w:val="right"/>
              <w:rPr>
                <w:sz w:val="20"/>
                <w:szCs w:val="20"/>
              </w:rPr>
            </w:pPr>
            <w:r>
              <w:rPr>
                <w:sz w:val="20"/>
                <w:szCs w:val="20"/>
              </w:rPr>
              <w:t>472,203</w:t>
            </w:r>
          </w:p>
        </w:tc>
        <w:tc>
          <w:tcPr>
            <w:tcW w:w="112" w:type="pct"/>
            <w:shd w:val="clear" w:color="auto" w:fill="CCEEFF"/>
            <w:noWrap/>
            <w:tcMar>
              <w:top w:w="0" w:type="dxa"/>
              <w:left w:w="0" w:type="dxa"/>
              <w:bottom w:w="0" w:type="dxa"/>
              <w:right w:w="0" w:type="dxa"/>
            </w:tcMar>
            <w:vAlign w:val="bottom"/>
            <w:hideMark/>
          </w:tcPr>
          <w:p w14:paraId="06894F10" w14:textId="77777777" w:rsidR="00000000" w:rsidRDefault="007003F1">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14:paraId="5CAADAD3" w14:textId="77777777" w:rsidR="00000000" w:rsidRDefault="007003F1">
            <w:pPr>
              <w:pStyle w:val="a3"/>
              <w:spacing w:before="0" w:beforeAutospacing="0" w:after="1"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14:paraId="2199AB78" w14:textId="77777777" w:rsidR="00000000" w:rsidRDefault="007003F1">
            <w:pPr>
              <w:pStyle w:val="a3"/>
              <w:spacing w:before="0" w:beforeAutospacing="0" w:after="1" w:afterAutospacing="0"/>
              <w:ind w:right="60"/>
              <w:jc w:val="right"/>
              <w:rPr>
                <w:sz w:val="20"/>
                <w:szCs w:val="20"/>
              </w:rPr>
            </w:pPr>
            <w:r>
              <w:rPr>
                <w:sz w:val="20"/>
                <w:szCs w:val="20"/>
              </w:rPr>
              <w:t>562,108</w:t>
            </w:r>
          </w:p>
        </w:tc>
      </w:tr>
    </w:tbl>
    <w:p w14:paraId="6DEFD061" w14:textId="77777777" w:rsidR="00000000" w:rsidRDefault="007003F1">
      <w:pPr>
        <w:pStyle w:val="a3"/>
        <w:spacing w:before="0" w:beforeAutospacing="0" w:after="0" w:afterAutospacing="0"/>
        <w:ind w:firstLine="547"/>
        <w:divId w:val="1506699929"/>
        <w:rPr>
          <w:sz w:val="20"/>
          <w:szCs w:val="20"/>
        </w:rPr>
      </w:pPr>
      <w:r>
        <w:rPr>
          <w:sz w:val="20"/>
          <w:szCs w:val="20"/>
        </w:rPr>
        <w:t>​</w:t>
      </w:r>
    </w:p>
    <w:p w14:paraId="241A12B3" w14:textId="77777777" w:rsidR="00000000" w:rsidRDefault="007003F1">
      <w:pPr>
        <w:pStyle w:val="a3"/>
        <w:spacing w:before="0" w:beforeAutospacing="0" w:after="0" w:afterAutospacing="0"/>
        <w:ind w:firstLine="547"/>
        <w:divId w:val="1506699929"/>
        <w:rPr>
          <w:sz w:val="20"/>
          <w:szCs w:val="20"/>
        </w:rPr>
      </w:pPr>
      <w:r>
        <w:rPr>
          <w:sz w:val="20"/>
          <w:szCs w:val="20"/>
        </w:rPr>
        <w:t>The following table summarizes the classification of the Company’s available-for-sale debt securities in its Condensed Consolidated Balance Sheets (in thousands):</w:t>
      </w:r>
    </w:p>
    <w:tbl>
      <w:tblPr>
        <w:tblW w:w="4012" w:type="pct"/>
        <w:tblCellMar>
          <w:top w:w="15" w:type="dxa"/>
          <w:left w:w="0" w:type="dxa"/>
          <w:bottom w:w="15" w:type="dxa"/>
          <w:right w:w="0" w:type="dxa"/>
        </w:tblCellMar>
        <w:tblLook w:val="04A0" w:firstRow="1" w:lastRow="0" w:firstColumn="1" w:lastColumn="0" w:noHBand="0" w:noVBand="1"/>
      </w:tblPr>
      <w:tblGrid>
        <w:gridCol w:w="4716"/>
        <w:gridCol w:w="6"/>
        <w:gridCol w:w="100"/>
        <w:gridCol w:w="710"/>
        <w:gridCol w:w="160"/>
        <w:gridCol w:w="136"/>
        <w:gridCol w:w="837"/>
      </w:tblGrid>
      <w:tr w:rsidR="00000000" w14:paraId="7034B704" w14:textId="77777777">
        <w:trPr>
          <w:divId w:val="1506699929"/>
          <w:trHeight w:val="20"/>
        </w:trPr>
        <w:tc>
          <w:tcPr>
            <w:tcW w:w="3688" w:type="pct"/>
            <w:tcMar>
              <w:top w:w="0" w:type="dxa"/>
              <w:left w:w="0" w:type="dxa"/>
              <w:bottom w:w="0" w:type="dxa"/>
              <w:right w:w="0" w:type="dxa"/>
            </w:tcMar>
            <w:vAlign w:val="bottom"/>
            <w:hideMark/>
          </w:tcPr>
          <w:p w14:paraId="174C2171" w14:textId="77777777" w:rsidR="00000000" w:rsidRDefault="007003F1">
            <w:pPr>
              <w:pStyle w:val="a3"/>
              <w:spacing w:before="0" w:beforeAutospacing="0" w:after="1" w:afterAutospacing="0"/>
              <w:divId w:val="1030179070"/>
              <w:rPr>
                <w:sz w:val="20"/>
                <w:szCs w:val="20"/>
              </w:rPr>
            </w:pPr>
            <w:r>
              <w:rPr>
                <w:sz w:val="2"/>
                <w:szCs w:val="2"/>
              </w:rPr>
              <w:t>​</w:t>
            </w:r>
          </w:p>
        </w:tc>
        <w:tc>
          <w:tcPr>
            <w:tcW w:w="111" w:type="pct"/>
            <w:noWrap/>
            <w:tcMar>
              <w:top w:w="0" w:type="dxa"/>
              <w:left w:w="0" w:type="dxa"/>
              <w:bottom w:w="0" w:type="dxa"/>
              <w:right w:w="0" w:type="dxa"/>
            </w:tcMar>
            <w:vAlign w:val="bottom"/>
            <w:hideMark/>
          </w:tcPr>
          <w:p w14:paraId="5EAB994E" w14:textId="77777777" w:rsidR="00000000" w:rsidRDefault="007003F1">
            <w:pPr>
              <w:pStyle w:val="a3"/>
              <w:spacing w:before="0" w:beforeAutospacing="0" w:after="1" w:afterAutospacing="0"/>
              <w:divId w:val="487595283"/>
              <w:rPr>
                <w:sz w:val="20"/>
                <w:szCs w:val="20"/>
              </w:rPr>
            </w:pPr>
            <w:r>
              <w:rPr>
                <w:sz w:val="2"/>
                <w:szCs w:val="2"/>
              </w:rPr>
              <w:t>​</w:t>
            </w:r>
          </w:p>
        </w:tc>
        <w:tc>
          <w:tcPr>
            <w:tcW w:w="69" w:type="pct"/>
            <w:noWrap/>
            <w:tcMar>
              <w:top w:w="0" w:type="dxa"/>
              <w:left w:w="0" w:type="dxa"/>
              <w:bottom w:w="0" w:type="dxa"/>
              <w:right w:w="0" w:type="dxa"/>
            </w:tcMar>
            <w:vAlign w:val="bottom"/>
            <w:hideMark/>
          </w:tcPr>
          <w:p w14:paraId="78253A72" w14:textId="77777777" w:rsidR="00000000" w:rsidRDefault="007003F1">
            <w:pPr>
              <w:pStyle w:val="a3"/>
              <w:spacing w:before="0" w:beforeAutospacing="0" w:after="1" w:afterAutospacing="0"/>
              <w:divId w:val="445733662"/>
              <w:rPr>
                <w:sz w:val="20"/>
                <w:szCs w:val="20"/>
              </w:rPr>
            </w:pPr>
            <w:r>
              <w:rPr>
                <w:sz w:val="2"/>
                <w:szCs w:val="2"/>
              </w:rPr>
              <w:t>​</w:t>
            </w:r>
          </w:p>
        </w:tc>
        <w:tc>
          <w:tcPr>
            <w:tcW w:w="456" w:type="pct"/>
            <w:noWrap/>
            <w:tcMar>
              <w:top w:w="0" w:type="dxa"/>
              <w:left w:w="0" w:type="dxa"/>
              <w:bottom w:w="0" w:type="dxa"/>
              <w:right w:w="0" w:type="dxa"/>
            </w:tcMar>
            <w:vAlign w:val="bottom"/>
            <w:hideMark/>
          </w:tcPr>
          <w:p w14:paraId="474023F2" w14:textId="77777777" w:rsidR="00000000" w:rsidRDefault="007003F1">
            <w:pPr>
              <w:pStyle w:val="a3"/>
              <w:spacing w:before="0" w:beforeAutospacing="0" w:after="1" w:afterAutospacing="0"/>
              <w:divId w:val="1185435748"/>
              <w:rPr>
                <w:sz w:val="20"/>
                <w:szCs w:val="20"/>
              </w:rPr>
            </w:pPr>
            <w:r>
              <w:rPr>
                <w:sz w:val="2"/>
                <w:szCs w:val="2"/>
              </w:rPr>
              <w:t>​</w:t>
            </w:r>
          </w:p>
        </w:tc>
        <w:tc>
          <w:tcPr>
            <w:tcW w:w="111" w:type="pct"/>
            <w:noWrap/>
            <w:tcMar>
              <w:top w:w="0" w:type="dxa"/>
              <w:left w:w="0" w:type="dxa"/>
              <w:bottom w:w="0" w:type="dxa"/>
              <w:right w:w="0" w:type="dxa"/>
            </w:tcMar>
            <w:vAlign w:val="bottom"/>
            <w:hideMark/>
          </w:tcPr>
          <w:p w14:paraId="02AFD090" w14:textId="77777777" w:rsidR="00000000" w:rsidRDefault="007003F1">
            <w:pPr>
              <w:pStyle w:val="a3"/>
              <w:spacing w:before="0" w:beforeAutospacing="0" w:after="1" w:afterAutospacing="0"/>
              <w:divId w:val="331760270"/>
              <w:rPr>
                <w:sz w:val="20"/>
                <w:szCs w:val="20"/>
              </w:rPr>
            </w:pPr>
            <w:r>
              <w:rPr>
                <w:sz w:val="2"/>
                <w:szCs w:val="2"/>
              </w:rPr>
              <w:t>​</w:t>
            </w:r>
          </w:p>
        </w:tc>
        <w:tc>
          <w:tcPr>
            <w:tcW w:w="78" w:type="pct"/>
            <w:noWrap/>
            <w:tcMar>
              <w:top w:w="0" w:type="dxa"/>
              <w:left w:w="0" w:type="dxa"/>
              <w:bottom w:w="0" w:type="dxa"/>
              <w:right w:w="0" w:type="dxa"/>
            </w:tcMar>
            <w:vAlign w:val="bottom"/>
            <w:hideMark/>
          </w:tcPr>
          <w:p w14:paraId="2DE0C907" w14:textId="77777777" w:rsidR="00000000" w:rsidRDefault="007003F1">
            <w:pPr>
              <w:pStyle w:val="a3"/>
              <w:spacing w:before="0" w:beforeAutospacing="0" w:after="1" w:afterAutospacing="0"/>
              <w:divId w:val="576017531"/>
              <w:rPr>
                <w:sz w:val="20"/>
                <w:szCs w:val="20"/>
              </w:rPr>
            </w:pPr>
            <w:r>
              <w:rPr>
                <w:sz w:val="2"/>
                <w:szCs w:val="2"/>
              </w:rPr>
              <w:t>​</w:t>
            </w:r>
          </w:p>
        </w:tc>
        <w:tc>
          <w:tcPr>
            <w:tcW w:w="482" w:type="pct"/>
            <w:noWrap/>
            <w:tcMar>
              <w:top w:w="0" w:type="dxa"/>
              <w:left w:w="0" w:type="dxa"/>
              <w:bottom w:w="0" w:type="dxa"/>
              <w:right w:w="0" w:type="dxa"/>
            </w:tcMar>
            <w:vAlign w:val="bottom"/>
            <w:hideMark/>
          </w:tcPr>
          <w:p w14:paraId="238CEB89" w14:textId="77777777" w:rsidR="00000000" w:rsidRDefault="007003F1">
            <w:pPr>
              <w:pStyle w:val="a3"/>
              <w:spacing w:before="0" w:beforeAutospacing="0" w:after="1" w:afterAutospacing="0"/>
              <w:divId w:val="1219439281"/>
              <w:rPr>
                <w:sz w:val="20"/>
                <w:szCs w:val="20"/>
              </w:rPr>
            </w:pPr>
            <w:r>
              <w:rPr>
                <w:sz w:val="2"/>
                <w:szCs w:val="2"/>
              </w:rPr>
              <w:t>​</w:t>
            </w:r>
          </w:p>
        </w:tc>
      </w:tr>
      <w:tr w:rsidR="00000000" w14:paraId="3DF3063B" w14:textId="77777777">
        <w:trPr>
          <w:divId w:val="1506699929"/>
        </w:trPr>
        <w:tc>
          <w:tcPr>
            <w:tcW w:w="3688" w:type="pct"/>
            <w:tcMar>
              <w:top w:w="0" w:type="dxa"/>
              <w:left w:w="0" w:type="dxa"/>
              <w:bottom w:w="0" w:type="dxa"/>
              <w:right w:w="0" w:type="dxa"/>
            </w:tcMar>
            <w:vAlign w:val="bottom"/>
            <w:hideMark/>
          </w:tcPr>
          <w:p w14:paraId="315E02E6" w14:textId="77777777" w:rsidR="00000000" w:rsidRDefault="007003F1">
            <w:pPr>
              <w:pStyle w:val="a3"/>
              <w:spacing w:before="0" w:beforeAutospacing="0" w:after="1" w:afterAutospacing="0"/>
              <w:rPr>
                <w:sz w:val="16"/>
                <w:szCs w:val="16"/>
              </w:rPr>
            </w:pPr>
            <w:r>
              <w:rPr>
                <w:sz w:val="16"/>
                <w:szCs w:val="16"/>
              </w:rPr>
              <w:t>​</w:t>
            </w:r>
          </w:p>
        </w:tc>
        <w:tc>
          <w:tcPr>
            <w:tcW w:w="111" w:type="pct"/>
            <w:noWrap/>
            <w:tcMar>
              <w:top w:w="0" w:type="dxa"/>
              <w:left w:w="0" w:type="dxa"/>
              <w:bottom w:w="0" w:type="dxa"/>
              <w:right w:w="0" w:type="dxa"/>
            </w:tcMar>
            <w:vAlign w:val="bottom"/>
            <w:hideMark/>
          </w:tcPr>
          <w:p w14:paraId="7EA20180" w14:textId="77777777" w:rsidR="00000000" w:rsidRDefault="007003F1">
            <w:pPr>
              <w:pStyle w:val="a3"/>
              <w:spacing w:before="0" w:beforeAutospacing="0" w:after="1" w:afterAutospacing="0"/>
              <w:rPr>
                <w:sz w:val="20"/>
                <w:szCs w:val="20"/>
              </w:rPr>
            </w:pPr>
            <w:r>
              <w:rPr>
                <w:b/>
                <w:bCs/>
                <w:sz w:val="16"/>
                <w:szCs w:val="16"/>
              </w:rPr>
              <w:t>​</w:t>
            </w:r>
          </w:p>
        </w:tc>
        <w:tc>
          <w:tcPr>
            <w:tcW w:w="526" w:type="pct"/>
            <w:gridSpan w:val="2"/>
            <w:noWrap/>
            <w:tcMar>
              <w:top w:w="0" w:type="dxa"/>
              <w:left w:w="0" w:type="dxa"/>
              <w:bottom w:w="0" w:type="dxa"/>
              <w:right w:w="0" w:type="dxa"/>
            </w:tcMar>
            <w:vAlign w:val="bottom"/>
            <w:hideMark/>
          </w:tcPr>
          <w:p w14:paraId="28208470" w14:textId="77777777" w:rsidR="00000000" w:rsidRDefault="007003F1">
            <w:pPr>
              <w:pStyle w:val="a3"/>
              <w:spacing w:before="0" w:beforeAutospacing="0" w:after="1" w:afterAutospacing="0"/>
              <w:jc w:val="center"/>
              <w:rPr>
                <w:sz w:val="16"/>
                <w:szCs w:val="16"/>
              </w:rPr>
            </w:pPr>
            <w:r>
              <w:rPr>
                <w:b/>
                <w:bCs/>
                <w:sz w:val="16"/>
                <w:szCs w:val="16"/>
              </w:rPr>
              <w:t>March 31, </w:t>
            </w:r>
          </w:p>
        </w:tc>
        <w:tc>
          <w:tcPr>
            <w:tcW w:w="111" w:type="pct"/>
            <w:noWrap/>
            <w:tcMar>
              <w:top w:w="0" w:type="dxa"/>
              <w:left w:w="0" w:type="dxa"/>
              <w:bottom w:w="0" w:type="dxa"/>
              <w:right w:w="0" w:type="dxa"/>
            </w:tcMar>
            <w:vAlign w:val="bottom"/>
            <w:hideMark/>
          </w:tcPr>
          <w:p w14:paraId="028576C3" w14:textId="77777777" w:rsidR="00000000" w:rsidRDefault="007003F1">
            <w:pPr>
              <w:pStyle w:val="a3"/>
              <w:spacing w:before="0" w:beforeAutospacing="0" w:after="1" w:afterAutospacing="0"/>
              <w:rPr>
                <w:sz w:val="20"/>
                <w:szCs w:val="20"/>
              </w:rPr>
            </w:pPr>
            <w:r>
              <w:rPr>
                <w:b/>
                <w:bCs/>
                <w:sz w:val="16"/>
                <w:szCs w:val="16"/>
              </w:rPr>
              <w:t>​</w:t>
            </w:r>
          </w:p>
        </w:tc>
        <w:tc>
          <w:tcPr>
            <w:tcW w:w="561" w:type="pct"/>
            <w:gridSpan w:val="2"/>
            <w:noWrap/>
            <w:tcMar>
              <w:top w:w="0" w:type="dxa"/>
              <w:left w:w="0" w:type="dxa"/>
              <w:bottom w:w="0" w:type="dxa"/>
              <w:right w:w="0" w:type="dxa"/>
            </w:tcMar>
            <w:vAlign w:val="bottom"/>
            <w:hideMark/>
          </w:tcPr>
          <w:p w14:paraId="5529C18C" w14:textId="77777777" w:rsidR="00000000" w:rsidRDefault="007003F1">
            <w:pPr>
              <w:pStyle w:val="a3"/>
              <w:spacing w:before="0" w:beforeAutospacing="0" w:after="1" w:afterAutospacing="0"/>
              <w:jc w:val="center"/>
              <w:rPr>
                <w:sz w:val="16"/>
                <w:szCs w:val="16"/>
              </w:rPr>
            </w:pPr>
            <w:r>
              <w:rPr>
                <w:b/>
                <w:bCs/>
                <w:sz w:val="16"/>
                <w:szCs w:val="16"/>
              </w:rPr>
              <w:t>December 31, </w:t>
            </w:r>
          </w:p>
        </w:tc>
      </w:tr>
      <w:tr w:rsidR="00000000" w14:paraId="61C4F953" w14:textId="77777777">
        <w:trPr>
          <w:divId w:val="1506699929"/>
        </w:trPr>
        <w:tc>
          <w:tcPr>
            <w:tcW w:w="3688" w:type="pct"/>
            <w:tcBorders>
              <w:bottom w:val="single" w:sz="6" w:space="0" w:color="000000"/>
            </w:tcBorders>
            <w:tcMar>
              <w:top w:w="0" w:type="dxa"/>
              <w:left w:w="0" w:type="dxa"/>
              <w:bottom w:w="0" w:type="dxa"/>
              <w:right w:w="0" w:type="dxa"/>
            </w:tcMar>
            <w:vAlign w:val="bottom"/>
            <w:hideMark/>
          </w:tcPr>
          <w:p w14:paraId="2F42E545" w14:textId="77777777" w:rsidR="00000000" w:rsidRDefault="007003F1">
            <w:pPr>
              <w:pStyle w:val="a3"/>
              <w:spacing w:before="0" w:beforeAutospacing="0" w:after="1" w:afterAutospacing="0"/>
              <w:rPr>
                <w:sz w:val="16"/>
                <w:szCs w:val="16"/>
              </w:rPr>
            </w:pPr>
            <w:r>
              <w:rPr>
                <w:b/>
                <w:bCs/>
                <w:sz w:val="16"/>
                <w:szCs w:val="16"/>
              </w:rPr>
              <w:t>Investments</w:t>
            </w:r>
          </w:p>
        </w:tc>
        <w:tc>
          <w:tcPr>
            <w:tcW w:w="111" w:type="pct"/>
            <w:noWrap/>
            <w:tcMar>
              <w:top w:w="0" w:type="dxa"/>
              <w:left w:w="0" w:type="dxa"/>
              <w:bottom w:w="0" w:type="dxa"/>
              <w:right w:w="0" w:type="dxa"/>
            </w:tcMar>
            <w:vAlign w:val="bottom"/>
            <w:hideMark/>
          </w:tcPr>
          <w:p w14:paraId="346247C2" w14:textId="77777777" w:rsidR="00000000" w:rsidRDefault="007003F1">
            <w:pPr>
              <w:pStyle w:val="a3"/>
              <w:spacing w:before="0" w:beforeAutospacing="0" w:after="1" w:afterAutospacing="0"/>
              <w:rPr>
                <w:sz w:val="20"/>
                <w:szCs w:val="20"/>
              </w:rPr>
            </w:pPr>
            <w:r>
              <w:rPr>
                <w:b/>
                <w:bCs/>
                <w:sz w:val="16"/>
                <w:szCs w:val="16"/>
              </w:rPr>
              <w:t>​</w:t>
            </w:r>
          </w:p>
        </w:tc>
        <w:tc>
          <w:tcPr>
            <w:tcW w:w="526" w:type="pct"/>
            <w:gridSpan w:val="2"/>
            <w:tcBorders>
              <w:bottom w:val="single" w:sz="6" w:space="0" w:color="000000"/>
            </w:tcBorders>
            <w:noWrap/>
            <w:tcMar>
              <w:top w:w="0" w:type="dxa"/>
              <w:left w:w="0" w:type="dxa"/>
              <w:bottom w:w="0" w:type="dxa"/>
              <w:right w:w="0" w:type="dxa"/>
            </w:tcMar>
            <w:vAlign w:val="bottom"/>
            <w:hideMark/>
          </w:tcPr>
          <w:p w14:paraId="3967A017" w14:textId="77777777" w:rsidR="00000000" w:rsidRDefault="007003F1">
            <w:pPr>
              <w:pStyle w:val="a3"/>
              <w:spacing w:before="0" w:beforeAutospacing="0" w:after="1" w:afterAutospacing="0"/>
              <w:jc w:val="center"/>
              <w:rPr>
                <w:sz w:val="16"/>
                <w:szCs w:val="16"/>
              </w:rPr>
            </w:pPr>
            <w:r>
              <w:rPr>
                <w:b/>
                <w:bCs/>
                <w:sz w:val="16"/>
                <w:szCs w:val="16"/>
              </w:rPr>
              <w:t>2021</w:t>
            </w:r>
          </w:p>
        </w:tc>
        <w:tc>
          <w:tcPr>
            <w:tcW w:w="111" w:type="pct"/>
            <w:noWrap/>
            <w:tcMar>
              <w:top w:w="0" w:type="dxa"/>
              <w:left w:w="0" w:type="dxa"/>
              <w:bottom w:w="0" w:type="dxa"/>
              <w:right w:w="0" w:type="dxa"/>
            </w:tcMar>
            <w:vAlign w:val="bottom"/>
            <w:hideMark/>
          </w:tcPr>
          <w:p w14:paraId="57755830" w14:textId="77777777" w:rsidR="00000000" w:rsidRDefault="007003F1">
            <w:pPr>
              <w:pStyle w:val="a3"/>
              <w:spacing w:before="0" w:beforeAutospacing="0" w:after="1" w:afterAutospacing="0"/>
              <w:rPr>
                <w:sz w:val="16"/>
                <w:szCs w:val="16"/>
              </w:rPr>
            </w:pPr>
            <w:r>
              <w:rPr>
                <w:b/>
                <w:bCs/>
                <w:sz w:val="16"/>
                <w:szCs w:val="16"/>
              </w:rPr>
              <w:t>    </w:t>
            </w:r>
          </w:p>
        </w:tc>
        <w:tc>
          <w:tcPr>
            <w:tcW w:w="561" w:type="pct"/>
            <w:gridSpan w:val="2"/>
            <w:tcBorders>
              <w:bottom w:val="single" w:sz="6" w:space="0" w:color="000000"/>
            </w:tcBorders>
            <w:noWrap/>
            <w:tcMar>
              <w:top w:w="0" w:type="dxa"/>
              <w:left w:w="0" w:type="dxa"/>
              <w:bottom w:w="0" w:type="dxa"/>
              <w:right w:w="0" w:type="dxa"/>
            </w:tcMar>
            <w:vAlign w:val="bottom"/>
            <w:hideMark/>
          </w:tcPr>
          <w:p w14:paraId="4BC50E5E" w14:textId="77777777" w:rsidR="00000000" w:rsidRDefault="007003F1">
            <w:pPr>
              <w:pStyle w:val="a3"/>
              <w:spacing w:before="0" w:beforeAutospacing="0" w:after="1" w:afterAutospacing="0"/>
              <w:jc w:val="center"/>
              <w:rPr>
                <w:sz w:val="16"/>
                <w:szCs w:val="16"/>
              </w:rPr>
            </w:pPr>
            <w:r>
              <w:rPr>
                <w:b/>
                <w:bCs/>
                <w:sz w:val="16"/>
                <w:szCs w:val="16"/>
              </w:rPr>
              <w:t>2020</w:t>
            </w:r>
          </w:p>
        </w:tc>
      </w:tr>
      <w:tr w:rsidR="00000000" w14:paraId="4AA24CB4" w14:textId="77777777">
        <w:trPr>
          <w:divId w:val="1506699929"/>
        </w:trPr>
        <w:tc>
          <w:tcPr>
            <w:tcW w:w="3688" w:type="pct"/>
            <w:shd w:val="clear" w:color="auto" w:fill="CCEEFF"/>
            <w:tcMar>
              <w:top w:w="0" w:type="dxa"/>
              <w:left w:w="0" w:type="dxa"/>
              <w:bottom w:w="0" w:type="dxa"/>
              <w:right w:w="0" w:type="dxa"/>
            </w:tcMar>
            <w:vAlign w:val="bottom"/>
            <w:hideMark/>
          </w:tcPr>
          <w:p w14:paraId="5C9DC270" w14:textId="77777777" w:rsidR="00000000" w:rsidRDefault="007003F1">
            <w:pPr>
              <w:pStyle w:val="a3"/>
              <w:spacing w:before="0" w:beforeAutospacing="0" w:after="1" w:afterAutospacing="0"/>
              <w:jc w:val="both"/>
              <w:rPr>
                <w:sz w:val="20"/>
                <w:szCs w:val="20"/>
              </w:rPr>
            </w:pPr>
            <w:r>
              <w:rPr>
                <w:sz w:val="20"/>
                <w:szCs w:val="20"/>
              </w:rPr>
              <w:t>U.S. treasury securities</w:t>
            </w:r>
          </w:p>
        </w:tc>
        <w:tc>
          <w:tcPr>
            <w:tcW w:w="111" w:type="pct"/>
            <w:shd w:val="clear" w:color="auto" w:fill="CCEEFF"/>
            <w:noWrap/>
            <w:tcMar>
              <w:top w:w="0" w:type="dxa"/>
              <w:left w:w="0" w:type="dxa"/>
              <w:bottom w:w="0" w:type="dxa"/>
              <w:right w:w="0" w:type="dxa"/>
            </w:tcMar>
            <w:vAlign w:val="bottom"/>
            <w:hideMark/>
          </w:tcPr>
          <w:p w14:paraId="2B3921FF" w14:textId="77777777" w:rsidR="00000000" w:rsidRDefault="007003F1">
            <w:pPr>
              <w:pStyle w:val="a3"/>
              <w:spacing w:before="0" w:beforeAutospacing="0" w:after="1" w:afterAutospacing="0"/>
              <w:rPr>
                <w:sz w:val="20"/>
                <w:szCs w:val="20"/>
              </w:rPr>
            </w:pPr>
            <w:r>
              <w:rPr>
                <w:sz w:val="20"/>
                <w:szCs w:val="20"/>
              </w:rPr>
              <w:t>​</w:t>
            </w:r>
          </w:p>
        </w:tc>
        <w:tc>
          <w:tcPr>
            <w:tcW w:w="69" w:type="pct"/>
            <w:shd w:val="clear" w:color="auto" w:fill="CCEEFF"/>
            <w:noWrap/>
            <w:tcMar>
              <w:top w:w="0" w:type="dxa"/>
              <w:left w:w="0" w:type="dxa"/>
              <w:bottom w:w="0" w:type="dxa"/>
              <w:right w:w="0" w:type="dxa"/>
            </w:tcMar>
            <w:vAlign w:val="bottom"/>
            <w:hideMark/>
          </w:tcPr>
          <w:p w14:paraId="49DA0F46" w14:textId="77777777" w:rsidR="00000000" w:rsidRDefault="007003F1">
            <w:pPr>
              <w:pStyle w:val="a3"/>
              <w:spacing w:before="0" w:beforeAutospacing="0" w:after="1" w:afterAutospacing="0"/>
              <w:rPr>
                <w:sz w:val="20"/>
                <w:szCs w:val="20"/>
              </w:rPr>
            </w:pPr>
            <w:r>
              <w:rPr>
                <w:sz w:val="20"/>
                <w:szCs w:val="20"/>
              </w:rPr>
              <w:t>$</w:t>
            </w:r>
          </w:p>
        </w:tc>
        <w:tc>
          <w:tcPr>
            <w:tcW w:w="456" w:type="pct"/>
            <w:shd w:val="clear" w:color="auto" w:fill="CCEEFF"/>
            <w:noWrap/>
            <w:tcMar>
              <w:top w:w="0" w:type="dxa"/>
              <w:left w:w="0" w:type="dxa"/>
              <w:bottom w:w="0" w:type="dxa"/>
              <w:right w:w="0" w:type="dxa"/>
            </w:tcMar>
            <w:vAlign w:val="bottom"/>
            <w:hideMark/>
          </w:tcPr>
          <w:p w14:paraId="4D88CFE3" w14:textId="77777777" w:rsidR="00000000" w:rsidRDefault="007003F1">
            <w:pPr>
              <w:pStyle w:val="a3"/>
              <w:spacing w:before="0" w:beforeAutospacing="0" w:after="1" w:afterAutospacing="0"/>
              <w:ind w:right="60"/>
              <w:jc w:val="right"/>
              <w:rPr>
                <w:sz w:val="20"/>
                <w:szCs w:val="20"/>
              </w:rPr>
            </w:pPr>
            <w:r>
              <w:rPr>
                <w:sz w:val="20"/>
                <w:szCs w:val="20"/>
              </w:rPr>
              <w:t>380,219</w:t>
            </w:r>
          </w:p>
        </w:tc>
        <w:tc>
          <w:tcPr>
            <w:tcW w:w="111" w:type="pct"/>
            <w:shd w:val="clear" w:color="auto" w:fill="CCEEFF"/>
            <w:noWrap/>
            <w:tcMar>
              <w:top w:w="0" w:type="dxa"/>
              <w:left w:w="0" w:type="dxa"/>
              <w:bottom w:w="0" w:type="dxa"/>
              <w:right w:w="0" w:type="dxa"/>
            </w:tcMar>
            <w:vAlign w:val="bottom"/>
            <w:hideMark/>
          </w:tcPr>
          <w:p w14:paraId="149C210B" w14:textId="77777777" w:rsidR="00000000" w:rsidRDefault="007003F1">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14:paraId="44AC53D9" w14:textId="77777777" w:rsidR="00000000" w:rsidRDefault="007003F1">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22199628" w14:textId="77777777" w:rsidR="00000000" w:rsidRDefault="007003F1">
            <w:pPr>
              <w:pStyle w:val="a3"/>
              <w:spacing w:before="0" w:beforeAutospacing="0" w:after="1" w:afterAutospacing="0"/>
              <w:ind w:right="60"/>
              <w:jc w:val="right"/>
              <w:rPr>
                <w:sz w:val="20"/>
                <w:szCs w:val="20"/>
              </w:rPr>
            </w:pPr>
            <w:r>
              <w:rPr>
                <w:sz w:val="20"/>
                <w:szCs w:val="20"/>
              </w:rPr>
              <w:t>470,109</w:t>
            </w:r>
          </w:p>
        </w:tc>
      </w:tr>
      <w:tr w:rsidR="00000000" w14:paraId="0680DC25" w14:textId="77777777">
        <w:trPr>
          <w:divId w:val="1506699929"/>
        </w:trPr>
        <w:tc>
          <w:tcPr>
            <w:tcW w:w="3688" w:type="pct"/>
            <w:tcMar>
              <w:top w:w="0" w:type="dxa"/>
              <w:left w:w="0" w:type="dxa"/>
              <w:bottom w:w="0" w:type="dxa"/>
              <w:right w:w="0" w:type="dxa"/>
            </w:tcMar>
            <w:vAlign w:val="bottom"/>
            <w:hideMark/>
          </w:tcPr>
          <w:p w14:paraId="4F657CDE" w14:textId="77777777" w:rsidR="00000000" w:rsidRDefault="007003F1">
            <w:pPr>
              <w:pStyle w:val="a3"/>
              <w:spacing w:before="0" w:beforeAutospacing="0" w:after="1" w:afterAutospacing="0"/>
              <w:jc w:val="both"/>
              <w:rPr>
                <w:sz w:val="20"/>
                <w:szCs w:val="20"/>
              </w:rPr>
            </w:pPr>
            <w:r>
              <w:rPr>
                <w:sz w:val="20"/>
                <w:szCs w:val="20"/>
              </w:rPr>
              <w:t>U.S. government agency securities</w:t>
            </w:r>
          </w:p>
        </w:tc>
        <w:tc>
          <w:tcPr>
            <w:tcW w:w="111" w:type="pct"/>
            <w:noWrap/>
            <w:tcMar>
              <w:top w:w="0" w:type="dxa"/>
              <w:left w:w="0" w:type="dxa"/>
              <w:bottom w:w="0" w:type="dxa"/>
              <w:right w:w="0" w:type="dxa"/>
            </w:tcMar>
            <w:vAlign w:val="bottom"/>
            <w:hideMark/>
          </w:tcPr>
          <w:p w14:paraId="03742492" w14:textId="77777777" w:rsidR="00000000" w:rsidRDefault="007003F1">
            <w:pPr>
              <w:pStyle w:val="a3"/>
              <w:spacing w:before="0" w:beforeAutospacing="0" w:after="1" w:afterAutospacing="0"/>
              <w:rPr>
                <w:sz w:val="20"/>
                <w:szCs w:val="20"/>
              </w:rPr>
            </w:pPr>
            <w:r>
              <w:rPr>
                <w:sz w:val="20"/>
                <w:szCs w:val="20"/>
              </w:rPr>
              <w:t>​</w:t>
            </w:r>
          </w:p>
        </w:tc>
        <w:tc>
          <w:tcPr>
            <w:tcW w:w="69" w:type="pct"/>
            <w:noWrap/>
            <w:tcMar>
              <w:top w:w="0" w:type="dxa"/>
              <w:left w:w="0" w:type="dxa"/>
              <w:bottom w:w="0" w:type="dxa"/>
              <w:right w:w="0" w:type="dxa"/>
            </w:tcMar>
            <w:vAlign w:val="bottom"/>
            <w:hideMark/>
          </w:tcPr>
          <w:p w14:paraId="19ABB94D" w14:textId="77777777" w:rsidR="00000000" w:rsidRDefault="007003F1">
            <w:pPr>
              <w:pStyle w:val="a3"/>
              <w:spacing w:before="0" w:beforeAutospacing="0" w:after="1" w:afterAutospacing="0"/>
              <w:rPr>
                <w:sz w:val="20"/>
                <w:szCs w:val="20"/>
              </w:rPr>
            </w:pPr>
            <w:r>
              <w:rPr>
                <w:sz w:val="20"/>
                <w:szCs w:val="20"/>
              </w:rPr>
              <w:t> </w:t>
            </w:r>
          </w:p>
        </w:tc>
        <w:tc>
          <w:tcPr>
            <w:tcW w:w="456" w:type="pct"/>
            <w:noWrap/>
            <w:tcMar>
              <w:top w:w="0" w:type="dxa"/>
              <w:left w:w="0" w:type="dxa"/>
              <w:bottom w:w="0" w:type="dxa"/>
              <w:right w:w="0" w:type="dxa"/>
            </w:tcMar>
            <w:vAlign w:val="bottom"/>
            <w:hideMark/>
          </w:tcPr>
          <w:p w14:paraId="6BF084A7" w14:textId="77777777" w:rsidR="00000000" w:rsidRDefault="007003F1">
            <w:pPr>
              <w:pStyle w:val="a3"/>
              <w:spacing w:before="0" w:beforeAutospacing="0" w:after="1" w:afterAutospacing="0"/>
              <w:ind w:right="60"/>
              <w:jc w:val="right"/>
              <w:rPr>
                <w:sz w:val="20"/>
                <w:szCs w:val="20"/>
              </w:rPr>
            </w:pPr>
            <w:r>
              <w:rPr>
                <w:sz w:val="20"/>
                <w:szCs w:val="20"/>
              </w:rPr>
              <w:t>62,034</w:t>
            </w:r>
          </w:p>
        </w:tc>
        <w:tc>
          <w:tcPr>
            <w:tcW w:w="111" w:type="pct"/>
            <w:noWrap/>
            <w:tcMar>
              <w:top w:w="0" w:type="dxa"/>
              <w:left w:w="0" w:type="dxa"/>
              <w:bottom w:w="0" w:type="dxa"/>
              <w:right w:w="0" w:type="dxa"/>
            </w:tcMar>
            <w:vAlign w:val="bottom"/>
            <w:hideMark/>
          </w:tcPr>
          <w:p w14:paraId="051DF807" w14:textId="77777777" w:rsidR="00000000" w:rsidRDefault="007003F1">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14:paraId="69C0D3AC" w14:textId="77777777" w:rsidR="00000000" w:rsidRDefault="007003F1">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258550FE" w14:textId="77777777" w:rsidR="00000000" w:rsidRDefault="007003F1">
            <w:pPr>
              <w:pStyle w:val="a3"/>
              <w:spacing w:before="0" w:beforeAutospacing="0" w:after="1" w:afterAutospacing="0"/>
              <w:ind w:right="60"/>
              <w:jc w:val="right"/>
              <w:rPr>
                <w:sz w:val="20"/>
                <w:szCs w:val="20"/>
              </w:rPr>
            </w:pPr>
            <w:r>
              <w:rPr>
                <w:sz w:val="20"/>
                <w:szCs w:val="20"/>
              </w:rPr>
              <w:t>91,999</w:t>
            </w:r>
          </w:p>
        </w:tc>
      </w:tr>
      <w:tr w:rsidR="00000000" w14:paraId="4190F1D4" w14:textId="77777777">
        <w:trPr>
          <w:divId w:val="1506699929"/>
        </w:trPr>
        <w:tc>
          <w:tcPr>
            <w:tcW w:w="3688" w:type="pct"/>
            <w:shd w:val="clear" w:color="auto" w:fill="CCEEFF"/>
            <w:tcMar>
              <w:top w:w="0" w:type="dxa"/>
              <w:left w:w="0" w:type="dxa"/>
              <w:bottom w:w="0" w:type="dxa"/>
              <w:right w:w="0" w:type="dxa"/>
            </w:tcMar>
            <w:vAlign w:val="bottom"/>
            <w:hideMark/>
          </w:tcPr>
          <w:p w14:paraId="188A2FF1" w14:textId="77777777" w:rsidR="00000000" w:rsidRDefault="007003F1">
            <w:pPr>
              <w:pStyle w:val="a3"/>
              <w:spacing w:before="0" w:beforeAutospacing="0" w:after="1" w:afterAutospacing="0"/>
              <w:jc w:val="both"/>
              <w:rPr>
                <w:sz w:val="20"/>
                <w:szCs w:val="20"/>
              </w:rPr>
            </w:pPr>
            <w:r>
              <w:rPr>
                <w:sz w:val="20"/>
                <w:szCs w:val="20"/>
              </w:rPr>
              <w:t>Commercial paper</w:t>
            </w:r>
          </w:p>
        </w:tc>
        <w:tc>
          <w:tcPr>
            <w:tcW w:w="111" w:type="pct"/>
            <w:shd w:val="clear" w:color="auto" w:fill="CCEEFF"/>
            <w:noWrap/>
            <w:tcMar>
              <w:top w:w="0" w:type="dxa"/>
              <w:left w:w="0" w:type="dxa"/>
              <w:bottom w:w="0" w:type="dxa"/>
              <w:right w:w="0" w:type="dxa"/>
            </w:tcMar>
            <w:vAlign w:val="bottom"/>
            <w:hideMark/>
          </w:tcPr>
          <w:p w14:paraId="085DE262" w14:textId="77777777" w:rsidR="00000000" w:rsidRDefault="007003F1">
            <w:pPr>
              <w:pStyle w:val="a3"/>
              <w:spacing w:before="0" w:beforeAutospacing="0" w:after="1" w:afterAutospacing="0"/>
              <w:rPr>
                <w:sz w:val="20"/>
                <w:szCs w:val="20"/>
              </w:rPr>
            </w:pPr>
            <w:r>
              <w:rPr>
                <w:sz w:val="20"/>
                <w:szCs w:val="20"/>
              </w:rPr>
              <w:t>​</w:t>
            </w:r>
          </w:p>
        </w:tc>
        <w:tc>
          <w:tcPr>
            <w:tcW w:w="69" w:type="pct"/>
            <w:tcBorders>
              <w:bottom w:val="single" w:sz="6" w:space="0" w:color="000000"/>
            </w:tcBorders>
            <w:shd w:val="clear" w:color="auto" w:fill="CCEEFF"/>
            <w:noWrap/>
            <w:tcMar>
              <w:top w:w="0" w:type="dxa"/>
              <w:left w:w="0" w:type="dxa"/>
              <w:bottom w:w="0" w:type="dxa"/>
              <w:right w:w="0" w:type="dxa"/>
            </w:tcMar>
            <w:vAlign w:val="bottom"/>
            <w:hideMark/>
          </w:tcPr>
          <w:p w14:paraId="14C27510" w14:textId="77777777" w:rsidR="00000000" w:rsidRDefault="007003F1">
            <w:pPr>
              <w:pStyle w:val="a3"/>
              <w:spacing w:before="0" w:beforeAutospacing="0" w:after="1" w:afterAutospacing="0"/>
              <w:rPr>
                <w:sz w:val="20"/>
                <w:szCs w:val="20"/>
              </w:rPr>
            </w:pPr>
            <w:r>
              <w:rPr>
                <w:sz w:val="20"/>
                <w:szCs w:val="20"/>
              </w:rPr>
              <w:t> </w:t>
            </w:r>
          </w:p>
        </w:tc>
        <w:tc>
          <w:tcPr>
            <w:tcW w:w="456" w:type="pct"/>
            <w:tcBorders>
              <w:bottom w:val="single" w:sz="6" w:space="0" w:color="000000"/>
            </w:tcBorders>
            <w:shd w:val="clear" w:color="auto" w:fill="CCEEFF"/>
            <w:noWrap/>
            <w:tcMar>
              <w:top w:w="0" w:type="dxa"/>
              <w:left w:w="0" w:type="dxa"/>
              <w:bottom w:w="0" w:type="dxa"/>
              <w:right w:w="0" w:type="dxa"/>
            </w:tcMar>
            <w:vAlign w:val="bottom"/>
            <w:hideMark/>
          </w:tcPr>
          <w:p w14:paraId="0311A7C8" w14:textId="77777777" w:rsidR="00000000" w:rsidRDefault="007003F1">
            <w:pPr>
              <w:pStyle w:val="a3"/>
              <w:spacing w:before="0" w:beforeAutospacing="0" w:after="1" w:afterAutospacing="0"/>
              <w:ind w:right="60"/>
              <w:jc w:val="right"/>
              <w:rPr>
                <w:sz w:val="20"/>
                <w:szCs w:val="20"/>
              </w:rPr>
            </w:pPr>
            <w:r>
              <w:rPr>
                <w:sz w:val="20"/>
                <w:szCs w:val="20"/>
              </w:rPr>
              <w:t>29,950</w:t>
            </w:r>
          </w:p>
        </w:tc>
        <w:tc>
          <w:tcPr>
            <w:tcW w:w="111" w:type="pct"/>
            <w:shd w:val="clear" w:color="auto" w:fill="CCEEFF"/>
            <w:noWrap/>
            <w:tcMar>
              <w:top w:w="0" w:type="dxa"/>
              <w:left w:w="0" w:type="dxa"/>
              <w:bottom w:w="0" w:type="dxa"/>
              <w:right w:w="0" w:type="dxa"/>
            </w:tcMar>
            <w:vAlign w:val="bottom"/>
            <w:hideMark/>
          </w:tcPr>
          <w:p w14:paraId="575E4346" w14:textId="77777777" w:rsidR="00000000" w:rsidRDefault="007003F1">
            <w:pPr>
              <w:pStyle w:val="a3"/>
              <w:spacing w:before="0" w:beforeAutospacing="0" w:after="1" w:afterAutospacing="0"/>
              <w:rPr>
                <w:sz w:val="20"/>
                <w:szCs w:val="20"/>
              </w:rPr>
            </w:pPr>
            <w:r>
              <w:rPr>
                <w:sz w:val="20"/>
                <w:szCs w:val="20"/>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14:paraId="5647C74C" w14:textId="77777777" w:rsidR="00000000" w:rsidRDefault="007003F1">
            <w:pPr>
              <w:pStyle w:val="a3"/>
              <w:spacing w:before="0" w:beforeAutospacing="0" w:after="1" w:afterAutospacing="0"/>
              <w:rPr>
                <w:sz w:val="20"/>
                <w:szCs w:val="20"/>
              </w:rPr>
            </w:pPr>
            <w:r>
              <w:rPr>
                <w:sz w:val="20"/>
                <w:szCs w:val="20"/>
              </w:rPr>
              <w:t> </w:t>
            </w:r>
          </w:p>
        </w:tc>
        <w:tc>
          <w:tcPr>
            <w:tcW w:w="482" w:type="pct"/>
            <w:tcBorders>
              <w:bottom w:val="single" w:sz="6" w:space="0" w:color="000000"/>
            </w:tcBorders>
            <w:shd w:val="clear" w:color="auto" w:fill="CCEEFF"/>
            <w:noWrap/>
            <w:tcMar>
              <w:top w:w="0" w:type="dxa"/>
              <w:left w:w="0" w:type="dxa"/>
              <w:bottom w:w="0" w:type="dxa"/>
              <w:right w:w="0" w:type="dxa"/>
            </w:tcMar>
            <w:vAlign w:val="bottom"/>
            <w:hideMark/>
          </w:tcPr>
          <w:p w14:paraId="1AB58A8D" w14:textId="77777777" w:rsidR="00000000" w:rsidRDefault="007003F1">
            <w:pPr>
              <w:pStyle w:val="a3"/>
              <w:spacing w:before="0" w:beforeAutospacing="0" w:after="1" w:afterAutospacing="0"/>
              <w:ind w:right="60"/>
              <w:jc w:val="right"/>
              <w:rPr>
                <w:sz w:val="20"/>
                <w:szCs w:val="20"/>
              </w:rPr>
            </w:pPr>
            <w:r>
              <w:rPr>
                <w:sz w:val="20"/>
                <w:szCs w:val="20"/>
              </w:rPr>
              <w:t>—</w:t>
            </w:r>
          </w:p>
        </w:tc>
      </w:tr>
      <w:tr w:rsidR="00000000" w14:paraId="3C019A24" w14:textId="77777777">
        <w:trPr>
          <w:divId w:val="1506699929"/>
        </w:trPr>
        <w:tc>
          <w:tcPr>
            <w:tcW w:w="3688" w:type="pct"/>
            <w:tcMar>
              <w:top w:w="0" w:type="dxa"/>
              <w:left w:w="0" w:type="dxa"/>
              <w:bottom w:w="0" w:type="dxa"/>
              <w:right w:w="0" w:type="dxa"/>
            </w:tcMar>
            <w:vAlign w:val="bottom"/>
            <w:hideMark/>
          </w:tcPr>
          <w:p w14:paraId="709A2B1A" w14:textId="77777777" w:rsidR="00000000" w:rsidRDefault="007003F1">
            <w:pPr>
              <w:pStyle w:val="a3"/>
              <w:spacing w:before="0" w:beforeAutospacing="0" w:after="1" w:afterAutospacing="0"/>
              <w:ind w:left="120"/>
              <w:rPr>
                <w:sz w:val="20"/>
                <w:szCs w:val="20"/>
              </w:rPr>
            </w:pPr>
            <w:r>
              <w:rPr>
                <w:sz w:val="20"/>
                <w:szCs w:val="20"/>
              </w:rPr>
              <w:t>Investments total</w:t>
            </w:r>
          </w:p>
        </w:tc>
        <w:tc>
          <w:tcPr>
            <w:tcW w:w="111" w:type="pct"/>
            <w:noWrap/>
            <w:tcMar>
              <w:top w:w="0" w:type="dxa"/>
              <w:left w:w="0" w:type="dxa"/>
              <w:bottom w:w="0" w:type="dxa"/>
              <w:right w:w="0" w:type="dxa"/>
            </w:tcMar>
            <w:vAlign w:val="bottom"/>
            <w:hideMark/>
          </w:tcPr>
          <w:p w14:paraId="65748386" w14:textId="77777777" w:rsidR="00000000" w:rsidRDefault="007003F1">
            <w:pPr>
              <w:pStyle w:val="a3"/>
              <w:spacing w:before="0" w:beforeAutospacing="0" w:after="1" w:afterAutospacing="0"/>
              <w:rPr>
                <w:sz w:val="20"/>
                <w:szCs w:val="20"/>
              </w:rPr>
            </w:pPr>
            <w:r>
              <w:rPr>
                <w:sz w:val="20"/>
                <w:szCs w:val="20"/>
              </w:rPr>
              <w:t>​</w:t>
            </w:r>
          </w:p>
        </w:tc>
        <w:tc>
          <w:tcPr>
            <w:tcW w:w="69" w:type="pct"/>
            <w:tcBorders>
              <w:bottom w:val="double" w:sz="6" w:space="0" w:color="000000"/>
            </w:tcBorders>
            <w:noWrap/>
            <w:tcMar>
              <w:top w:w="0" w:type="dxa"/>
              <w:left w:w="0" w:type="dxa"/>
              <w:bottom w:w="0" w:type="dxa"/>
              <w:right w:w="0" w:type="dxa"/>
            </w:tcMar>
            <w:vAlign w:val="bottom"/>
            <w:hideMark/>
          </w:tcPr>
          <w:p w14:paraId="41E687EB" w14:textId="77777777" w:rsidR="00000000" w:rsidRDefault="007003F1">
            <w:pPr>
              <w:pStyle w:val="a3"/>
              <w:spacing w:before="0" w:beforeAutospacing="0" w:after="1" w:afterAutospacing="0"/>
              <w:rPr>
                <w:sz w:val="20"/>
                <w:szCs w:val="20"/>
              </w:rPr>
            </w:pPr>
            <w:r>
              <w:rPr>
                <w:sz w:val="20"/>
                <w:szCs w:val="20"/>
              </w:rPr>
              <w:t>$</w:t>
            </w:r>
          </w:p>
        </w:tc>
        <w:tc>
          <w:tcPr>
            <w:tcW w:w="456" w:type="pct"/>
            <w:tcBorders>
              <w:bottom w:val="double" w:sz="6" w:space="0" w:color="000000"/>
            </w:tcBorders>
            <w:noWrap/>
            <w:tcMar>
              <w:top w:w="0" w:type="dxa"/>
              <w:left w:w="0" w:type="dxa"/>
              <w:bottom w:w="0" w:type="dxa"/>
              <w:right w:w="0" w:type="dxa"/>
            </w:tcMar>
            <w:vAlign w:val="bottom"/>
            <w:hideMark/>
          </w:tcPr>
          <w:p w14:paraId="43F90CDA" w14:textId="77777777" w:rsidR="00000000" w:rsidRDefault="007003F1">
            <w:pPr>
              <w:pStyle w:val="a3"/>
              <w:spacing w:before="0" w:beforeAutospacing="0" w:after="1" w:afterAutospacing="0"/>
              <w:ind w:right="60"/>
              <w:jc w:val="right"/>
              <w:rPr>
                <w:sz w:val="20"/>
                <w:szCs w:val="20"/>
              </w:rPr>
            </w:pPr>
            <w:r>
              <w:rPr>
                <w:sz w:val="20"/>
                <w:szCs w:val="20"/>
              </w:rPr>
              <w:t>472,203</w:t>
            </w:r>
          </w:p>
        </w:tc>
        <w:tc>
          <w:tcPr>
            <w:tcW w:w="111" w:type="pct"/>
            <w:noWrap/>
            <w:tcMar>
              <w:top w:w="0" w:type="dxa"/>
              <w:left w:w="0" w:type="dxa"/>
              <w:bottom w:w="0" w:type="dxa"/>
              <w:right w:w="0" w:type="dxa"/>
            </w:tcMar>
            <w:vAlign w:val="bottom"/>
            <w:hideMark/>
          </w:tcPr>
          <w:p w14:paraId="446ECFCD" w14:textId="77777777" w:rsidR="00000000" w:rsidRDefault="007003F1">
            <w:pPr>
              <w:pStyle w:val="a3"/>
              <w:spacing w:before="0" w:beforeAutospacing="0" w:after="1" w:afterAutospacing="0"/>
              <w:rPr>
                <w:sz w:val="20"/>
                <w:szCs w:val="20"/>
              </w:rPr>
            </w:pPr>
            <w:r>
              <w:rPr>
                <w:sz w:val="20"/>
                <w:szCs w:val="20"/>
              </w:rPr>
              <w:t>​</w:t>
            </w:r>
          </w:p>
        </w:tc>
        <w:tc>
          <w:tcPr>
            <w:tcW w:w="78" w:type="pct"/>
            <w:tcBorders>
              <w:bottom w:val="double" w:sz="6" w:space="0" w:color="000000"/>
            </w:tcBorders>
            <w:noWrap/>
            <w:tcMar>
              <w:top w:w="0" w:type="dxa"/>
              <w:left w:w="0" w:type="dxa"/>
              <w:bottom w:w="0" w:type="dxa"/>
              <w:right w:w="0" w:type="dxa"/>
            </w:tcMar>
            <w:vAlign w:val="bottom"/>
            <w:hideMark/>
          </w:tcPr>
          <w:p w14:paraId="6A26C5AF" w14:textId="77777777" w:rsidR="00000000" w:rsidRDefault="007003F1">
            <w:pPr>
              <w:pStyle w:val="a3"/>
              <w:spacing w:before="0" w:beforeAutospacing="0" w:after="1" w:afterAutospacing="0"/>
              <w:rPr>
                <w:sz w:val="20"/>
                <w:szCs w:val="20"/>
              </w:rPr>
            </w:pPr>
            <w:r>
              <w:rPr>
                <w:sz w:val="20"/>
                <w:szCs w:val="20"/>
              </w:rPr>
              <w:t>$</w:t>
            </w:r>
          </w:p>
        </w:tc>
        <w:tc>
          <w:tcPr>
            <w:tcW w:w="482" w:type="pct"/>
            <w:tcBorders>
              <w:bottom w:val="double" w:sz="6" w:space="0" w:color="000000"/>
            </w:tcBorders>
            <w:noWrap/>
            <w:tcMar>
              <w:top w:w="0" w:type="dxa"/>
              <w:left w:w="0" w:type="dxa"/>
              <w:bottom w:w="0" w:type="dxa"/>
              <w:right w:w="0" w:type="dxa"/>
            </w:tcMar>
            <w:vAlign w:val="bottom"/>
            <w:hideMark/>
          </w:tcPr>
          <w:p w14:paraId="6C7ABF16" w14:textId="77777777" w:rsidR="00000000" w:rsidRDefault="007003F1">
            <w:pPr>
              <w:pStyle w:val="a3"/>
              <w:spacing w:before="0" w:beforeAutospacing="0" w:after="1" w:afterAutospacing="0"/>
              <w:ind w:right="60"/>
              <w:jc w:val="right"/>
              <w:rPr>
                <w:sz w:val="20"/>
                <w:szCs w:val="20"/>
              </w:rPr>
            </w:pPr>
            <w:r>
              <w:rPr>
                <w:sz w:val="20"/>
                <w:szCs w:val="20"/>
              </w:rPr>
              <w:t>562,108</w:t>
            </w:r>
          </w:p>
        </w:tc>
      </w:tr>
    </w:tbl>
    <w:p w14:paraId="24832754" w14:textId="77777777" w:rsidR="00000000" w:rsidRDefault="007003F1">
      <w:pPr>
        <w:pStyle w:val="a3"/>
        <w:spacing w:before="0" w:beforeAutospacing="0" w:after="0" w:afterAutospacing="0"/>
        <w:divId w:val="1506699929"/>
        <w:rPr>
          <w:sz w:val="20"/>
          <w:szCs w:val="20"/>
        </w:rPr>
      </w:pPr>
      <w:r>
        <w:rPr>
          <w:sz w:val="20"/>
          <w:szCs w:val="20"/>
        </w:rPr>
        <w:t>​</w:t>
      </w:r>
    </w:p>
    <w:p w14:paraId="56888998" w14:textId="77777777" w:rsidR="00000000" w:rsidRDefault="007003F1">
      <w:pPr>
        <w:pStyle w:val="a3"/>
        <w:spacing w:before="480" w:beforeAutospacing="0" w:after="0" w:afterAutospacing="0"/>
        <w:jc w:val="center"/>
        <w:divId w:val="406810780"/>
        <w:rPr>
          <w:sz w:val="20"/>
          <w:szCs w:val="20"/>
        </w:rPr>
      </w:pPr>
      <w:r>
        <w:rPr>
          <w:sz w:val="20"/>
          <w:szCs w:val="20"/>
        </w:rPr>
        <w:t>13</w:t>
      </w:r>
    </w:p>
    <w:p w14:paraId="4F138261" w14:textId="77777777" w:rsidR="00000000" w:rsidRDefault="007003F1">
      <w:pPr>
        <w:pStyle w:val="a3"/>
        <w:spacing w:before="0" w:beforeAutospacing="0" w:after="600" w:afterAutospacing="0"/>
        <w:divId w:val="383798153"/>
        <w:rPr>
          <w:sz w:val="20"/>
          <w:szCs w:val="20"/>
        </w:rPr>
      </w:pPr>
      <w:hyperlink w:anchor="TOC" w:history="1">
        <w:r>
          <w:rPr>
            <w:rStyle w:val="a4"/>
            <w:sz w:val="20"/>
            <w:szCs w:val="20"/>
          </w:rPr>
          <w:t>Table of Contents</w:t>
        </w:r>
      </w:hyperlink>
    </w:p>
    <w:p w14:paraId="3A7DAE3D" w14:textId="77777777" w:rsidR="00000000" w:rsidRDefault="007003F1">
      <w:pPr>
        <w:pStyle w:val="a3"/>
        <w:spacing w:before="0" w:beforeAutospacing="0" w:after="0" w:afterAutospacing="0"/>
        <w:ind w:firstLine="547"/>
        <w:divId w:val="695081636"/>
        <w:rPr>
          <w:sz w:val="20"/>
          <w:szCs w:val="20"/>
        </w:rPr>
      </w:pPr>
      <w:r>
        <w:rPr>
          <w:sz w:val="20"/>
          <w:szCs w:val="20"/>
        </w:rPr>
        <w:t>The cost and fair value of investments as of March 31, 2021 and December 31, 2020 were as follows (in thousands):</w:t>
      </w:r>
    </w:p>
    <w:p w14:paraId="02921C53" w14:textId="77777777" w:rsidR="00000000" w:rsidRDefault="007003F1">
      <w:pPr>
        <w:pStyle w:val="a3"/>
        <w:spacing w:before="0" w:beforeAutospacing="0" w:after="0" w:afterAutospacing="0"/>
        <w:ind w:firstLine="547"/>
        <w:divId w:val="69508163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62"/>
        <w:gridCol w:w="187"/>
        <w:gridCol w:w="117"/>
        <w:gridCol w:w="735"/>
        <w:gridCol w:w="187"/>
        <w:gridCol w:w="117"/>
        <w:gridCol w:w="734"/>
        <w:gridCol w:w="186"/>
        <w:gridCol w:w="116"/>
        <w:gridCol w:w="734"/>
        <w:gridCol w:w="186"/>
        <w:gridCol w:w="116"/>
        <w:gridCol w:w="729"/>
      </w:tblGrid>
      <w:tr w:rsidR="00000000" w14:paraId="504D63B7" w14:textId="77777777">
        <w:trPr>
          <w:divId w:val="695081636"/>
          <w:trHeight w:val="20"/>
        </w:trPr>
        <w:tc>
          <w:tcPr>
            <w:tcW w:w="2503" w:type="pct"/>
            <w:tcMar>
              <w:top w:w="0" w:type="dxa"/>
              <w:left w:w="0" w:type="dxa"/>
              <w:bottom w:w="0" w:type="dxa"/>
              <w:right w:w="0" w:type="dxa"/>
            </w:tcMar>
            <w:vAlign w:val="bottom"/>
            <w:hideMark/>
          </w:tcPr>
          <w:p w14:paraId="3A555E8A" w14:textId="77777777" w:rsidR="00000000" w:rsidRDefault="007003F1">
            <w:pPr>
              <w:pStyle w:val="a3"/>
              <w:spacing w:before="0" w:beforeAutospacing="0" w:after="1" w:afterAutospacing="0"/>
              <w:divId w:val="1487044575"/>
              <w:rPr>
                <w:sz w:val="20"/>
                <w:szCs w:val="20"/>
              </w:rPr>
            </w:pPr>
            <w:r>
              <w:rPr>
                <w:sz w:val="2"/>
                <w:szCs w:val="2"/>
              </w:rPr>
              <w:t>​</w:t>
            </w:r>
          </w:p>
        </w:tc>
        <w:tc>
          <w:tcPr>
            <w:tcW w:w="112" w:type="pct"/>
            <w:noWrap/>
            <w:tcMar>
              <w:top w:w="0" w:type="dxa"/>
              <w:left w:w="0" w:type="dxa"/>
              <w:bottom w:w="0" w:type="dxa"/>
              <w:right w:w="0" w:type="dxa"/>
            </w:tcMar>
            <w:vAlign w:val="bottom"/>
            <w:hideMark/>
          </w:tcPr>
          <w:p w14:paraId="7818AB6C" w14:textId="77777777" w:rsidR="00000000" w:rsidRDefault="007003F1">
            <w:pPr>
              <w:pStyle w:val="a3"/>
              <w:spacing w:before="0" w:beforeAutospacing="0" w:after="1" w:afterAutospacing="0"/>
              <w:divId w:val="1977710735"/>
              <w:rPr>
                <w:sz w:val="20"/>
                <w:szCs w:val="20"/>
              </w:rPr>
            </w:pPr>
            <w:r>
              <w:rPr>
                <w:sz w:val="2"/>
                <w:szCs w:val="2"/>
              </w:rPr>
              <w:t>​</w:t>
            </w:r>
          </w:p>
        </w:tc>
        <w:tc>
          <w:tcPr>
            <w:tcW w:w="70" w:type="pct"/>
            <w:noWrap/>
            <w:tcMar>
              <w:top w:w="0" w:type="dxa"/>
              <w:left w:w="0" w:type="dxa"/>
              <w:bottom w:w="0" w:type="dxa"/>
              <w:right w:w="0" w:type="dxa"/>
            </w:tcMar>
            <w:vAlign w:val="bottom"/>
            <w:hideMark/>
          </w:tcPr>
          <w:p w14:paraId="65755687" w14:textId="77777777" w:rsidR="00000000" w:rsidRDefault="007003F1">
            <w:pPr>
              <w:pStyle w:val="a3"/>
              <w:spacing w:before="0" w:beforeAutospacing="0" w:after="1" w:afterAutospacing="0"/>
              <w:divId w:val="1194685727"/>
              <w:rPr>
                <w:sz w:val="20"/>
                <w:szCs w:val="20"/>
              </w:rPr>
            </w:pPr>
            <w:r>
              <w:rPr>
                <w:sz w:val="2"/>
                <w:szCs w:val="2"/>
              </w:rPr>
              <w:t>​</w:t>
            </w:r>
          </w:p>
        </w:tc>
        <w:tc>
          <w:tcPr>
            <w:tcW w:w="442" w:type="pct"/>
            <w:noWrap/>
            <w:tcMar>
              <w:top w:w="0" w:type="dxa"/>
              <w:left w:w="0" w:type="dxa"/>
              <w:bottom w:w="0" w:type="dxa"/>
              <w:right w:w="0" w:type="dxa"/>
            </w:tcMar>
            <w:vAlign w:val="bottom"/>
            <w:hideMark/>
          </w:tcPr>
          <w:p w14:paraId="61856277" w14:textId="77777777" w:rsidR="00000000" w:rsidRDefault="007003F1">
            <w:pPr>
              <w:pStyle w:val="a3"/>
              <w:spacing w:before="0" w:beforeAutospacing="0" w:after="1" w:afterAutospacing="0"/>
              <w:divId w:val="174930155"/>
              <w:rPr>
                <w:sz w:val="20"/>
                <w:szCs w:val="20"/>
              </w:rPr>
            </w:pPr>
            <w:r>
              <w:rPr>
                <w:sz w:val="2"/>
                <w:szCs w:val="2"/>
              </w:rPr>
              <w:t>​</w:t>
            </w:r>
          </w:p>
        </w:tc>
        <w:tc>
          <w:tcPr>
            <w:tcW w:w="112" w:type="pct"/>
            <w:noWrap/>
            <w:tcMar>
              <w:top w:w="0" w:type="dxa"/>
              <w:left w:w="0" w:type="dxa"/>
              <w:bottom w:w="0" w:type="dxa"/>
              <w:right w:w="0" w:type="dxa"/>
            </w:tcMar>
            <w:vAlign w:val="bottom"/>
            <w:hideMark/>
          </w:tcPr>
          <w:p w14:paraId="551F5EDF" w14:textId="77777777" w:rsidR="00000000" w:rsidRDefault="007003F1">
            <w:pPr>
              <w:pStyle w:val="a3"/>
              <w:spacing w:before="0" w:beforeAutospacing="0" w:after="1" w:afterAutospacing="0"/>
              <w:divId w:val="843323524"/>
              <w:rPr>
                <w:sz w:val="20"/>
                <w:szCs w:val="20"/>
              </w:rPr>
            </w:pPr>
            <w:r>
              <w:rPr>
                <w:sz w:val="2"/>
                <w:szCs w:val="2"/>
              </w:rPr>
              <w:t>​</w:t>
            </w:r>
          </w:p>
        </w:tc>
        <w:tc>
          <w:tcPr>
            <w:tcW w:w="70" w:type="pct"/>
            <w:noWrap/>
            <w:tcMar>
              <w:top w:w="0" w:type="dxa"/>
              <w:left w:w="0" w:type="dxa"/>
              <w:bottom w:w="0" w:type="dxa"/>
              <w:right w:w="0" w:type="dxa"/>
            </w:tcMar>
            <w:vAlign w:val="bottom"/>
            <w:hideMark/>
          </w:tcPr>
          <w:p w14:paraId="2F878394" w14:textId="77777777" w:rsidR="00000000" w:rsidRDefault="007003F1">
            <w:pPr>
              <w:pStyle w:val="a3"/>
              <w:spacing w:before="0" w:beforeAutospacing="0" w:after="1" w:afterAutospacing="0"/>
              <w:divId w:val="1515454803"/>
              <w:rPr>
                <w:sz w:val="20"/>
                <w:szCs w:val="20"/>
              </w:rPr>
            </w:pPr>
            <w:r>
              <w:rPr>
                <w:sz w:val="2"/>
                <w:szCs w:val="2"/>
              </w:rPr>
              <w:t>​</w:t>
            </w:r>
          </w:p>
        </w:tc>
        <w:tc>
          <w:tcPr>
            <w:tcW w:w="442" w:type="pct"/>
            <w:noWrap/>
            <w:tcMar>
              <w:top w:w="0" w:type="dxa"/>
              <w:left w:w="0" w:type="dxa"/>
              <w:bottom w:w="0" w:type="dxa"/>
              <w:right w:w="0" w:type="dxa"/>
            </w:tcMar>
            <w:vAlign w:val="bottom"/>
            <w:hideMark/>
          </w:tcPr>
          <w:p w14:paraId="7CCF9430" w14:textId="77777777" w:rsidR="00000000" w:rsidRDefault="007003F1">
            <w:pPr>
              <w:pStyle w:val="a3"/>
              <w:spacing w:before="0" w:beforeAutospacing="0" w:after="1" w:afterAutospacing="0"/>
              <w:divId w:val="746878375"/>
              <w:rPr>
                <w:sz w:val="20"/>
                <w:szCs w:val="20"/>
              </w:rPr>
            </w:pPr>
            <w:r>
              <w:rPr>
                <w:sz w:val="2"/>
                <w:szCs w:val="2"/>
              </w:rPr>
              <w:t>​</w:t>
            </w:r>
          </w:p>
        </w:tc>
        <w:tc>
          <w:tcPr>
            <w:tcW w:w="112" w:type="pct"/>
            <w:noWrap/>
            <w:tcMar>
              <w:top w:w="0" w:type="dxa"/>
              <w:left w:w="0" w:type="dxa"/>
              <w:bottom w:w="0" w:type="dxa"/>
              <w:right w:w="0" w:type="dxa"/>
            </w:tcMar>
            <w:vAlign w:val="bottom"/>
            <w:hideMark/>
          </w:tcPr>
          <w:p w14:paraId="4274E3F5" w14:textId="77777777" w:rsidR="00000000" w:rsidRDefault="007003F1">
            <w:pPr>
              <w:pStyle w:val="a3"/>
              <w:spacing w:before="0" w:beforeAutospacing="0" w:after="1" w:afterAutospacing="0"/>
              <w:divId w:val="1082458504"/>
              <w:rPr>
                <w:sz w:val="20"/>
                <w:szCs w:val="20"/>
              </w:rPr>
            </w:pPr>
            <w:r>
              <w:rPr>
                <w:sz w:val="2"/>
                <w:szCs w:val="2"/>
              </w:rPr>
              <w:t>​</w:t>
            </w:r>
          </w:p>
        </w:tc>
        <w:tc>
          <w:tcPr>
            <w:tcW w:w="70" w:type="pct"/>
            <w:noWrap/>
            <w:tcMar>
              <w:top w:w="0" w:type="dxa"/>
              <w:left w:w="0" w:type="dxa"/>
              <w:bottom w:w="0" w:type="dxa"/>
              <w:right w:w="0" w:type="dxa"/>
            </w:tcMar>
            <w:vAlign w:val="bottom"/>
            <w:hideMark/>
          </w:tcPr>
          <w:p w14:paraId="195A04D9" w14:textId="77777777" w:rsidR="00000000" w:rsidRDefault="007003F1">
            <w:pPr>
              <w:pStyle w:val="a3"/>
              <w:spacing w:before="0" w:beforeAutospacing="0" w:after="1" w:afterAutospacing="0"/>
              <w:divId w:val="473446590"/>
              <w:rPr>
                <w:sz w:val="20"/>
                <w:szCs w:val="20"/>
              </w:rPr>
            </w:pPr>
            <w:r>
              <w:rPr>
                <w:sz w:val="2"/>
                <w:szCs w:val="2"/>
              </w:rPr>
              <w:t>​</w:t>
            </w:r>
          </w:p>
        </w:tc>
        <w:tc>
          <w:tcPr>
            <w:tcW w:w="442" w:type="pct"/>
            <w:noWrap/>
            <w:tcMar>
              <w:top w:w="0" w:type="dxa"/>
              <w:left w:w="0" w:type="dxa"/>
              <w:bottom w:w="0" w:type="dxa"/>
              <w:right w:w="0" w:type="dxa"/>
            </w:tcMar>
            <w:vAlign w:val="bottom"/>
            <w:hideMark/>
          </w:tcPr>
          <w:p w14:paraId="2D78C051" w14:textId="77777777" w:rsidR="00000000" w:rsidRDefault="007003F1">
            <w:pPr>
              <w:pStyle w:val="a3"/>
              <w:spacing w:before="0" w:beforeAutospacing="0" w:after="1" w:afterAutospacing="0"/>
              <w:divId w:val="1802066255"/>
              <w:rPr>
                <w:sz w:val="20"/>
                <w:szCs w:val="20"/>
              </w:rPr>
            </w:pPr>
            <w:r>
              <w:rPr>
                <w:sz w:val="2"/>
                <w:szCs w:val="2"/>
              </w:rPr>
              <w:t>​</w:t>
            </w:r>
          </w:p>
        </w:tc>
        <w:tc>
          <w:tcPr>
            <w:tcW w:w="112" w:type="pct"/>
            <w:noWrap/>
            <w:tcMar>
              <w:top w:w="0" w:type="dxa"/>
              <w:left w:w="0" w:type="dxa"/>
              <w:bottom w:w="0" w:type="dxa"/>
              <w:right w:w="0" w:type="dxa"/>
            </w:tcMar>
            <w:vAlign w:val="bottom"/>
            <w:hideMark/>
          </w:tcPr>
          <w:p w14:paraId="0C76A1D8" w14:textId="77777777" w:rsidR="00000000" w:rsidRDefault="007003F1">
            <w:pPr>
              <w:pStyle w:val="a3"/>
              <w:spacing w:before="0" w:beforeAutospacing="0" w:after="1" w:afterAutospacing="0"/>
              <w:divId w:val="527909368"/>
              <w:rPr>
                <w:sz w:val="20"/>
                <w:szCs w:val="20"/>
              </w:rPr>
            </w:pPr>
            <w:r>
              <w:rPr>
                <w:sz w:val="2"/>
                <w:szCs w:val="2"/>
              </w:rPr>
              <w:t>​</w:t>
            </w:r>
          </w:p>
        </w:tc>
        <w:tc>
          <w:tcPr>
            <w:tcW w:w="70" w:type="pct"/>
            <w:noWrap/>
            <w:tcMar>
              <w:top w:w="0" w:type="dxa"/>
              <w:left w:w="0" w:type="dxa"/>
              <w:bottom w:w="0" w:type="dxa"/>
              <w:right w:w="0" w:type="dxa"/>
            </w:tcMar>
            <w:vAlign w:val="bottom"/>
            <w:hideMark/>
          </w:tcPr>
          <w:p w14:paraId="3E2B9AB5" w14:textId="77777777" w:rsidR="00000000" w:rsidRDefault="007003F1">
            <w:pPr>
              <w:pStyle w:val="a3"/>
              <w:spacing w:before="0" w:beforeAutospacing="0" w:after="1" w:afterAutospacing="0"/>
              <w:divId w:val="794328709"/>
              <w:rPr>
                <w:sz w:val="20"/>
                <w:szCs w:val="20"/>
              </w:rPr>
            </w:pPr>
            <w:r>
              <w:rPr>
                <w:sz w:val="2"/>
                <w:szCs w:val="2"/>
              </w:rPr>
              <w:t>​</w:t>
            </w:r>
          </w:p>
        </w:tc>
        <w:tc>
          <w:tcPr>
            <w:tcW w:w="438" w:type="pct"/>
            <w:noWrap/>
            <w:tcMar>
              <w:top w:w="0" w:type="dxa"/>
              <w:left w:w="0" w:type="dxa"/>
              <w:bottom w:w="0" w:type="dxa"/>
              <w:right w:w="0" w:type="dxa"/>
            </w:tcMar>
            <w:vAlign w:val="bottom"/>
            <w:hideMark/>
          </w:tcPr>
          <w:p w14:paraId="29DAF749" w14:textId="77777777" w:rsidR="00000000" w:rsidRDefault="007003F1">
            <w:pPr>
              <w:pStyle w:val="a3"/>
              <w:spacing w:before="0" w:beforeAutospacing="0" w:after="1" w:afterAutospacing="0"/>
              <w:divId w:val="1721594639"/>
              <w:rPr>
                <w:sz w:val="20"/>
                <w:szCs w:val="20"/>
              </w:rPr>
            </w:pPr>
            <w:r>
              <w:rPr>
                <w:sz w:val="2"/>
                <w:szCs w:val="2"/>
              </w:rPr>
              <w:t>​</w:t>
            </w:r>
          </w:p>
        </w:tc>
      </w:tr>
      <w:tr w:rsidR="00000000" w14:paraId="20D552E1" w14:textId="77777777">
        <w:trPr>
          <w:divId w:val="695081636"/>
        </w:trPr>
        <w:tc>
          <w:tcPr>
            <w:tcW w:w="2503" w:type="pct"/>
            <w:tcMar>
              <w:top w:w="0" w:type="dxa"/>
              <w:left w:w="0" w:type="dxa"/>
              <w:bottom w:w="0" w:type="dxa"/>
              <w:right w:w="0" w:type="dxa"/>
            </w:tcMar>
            <w:vAlign w:val="bottom"/>
            <w:hideMark/>
          </w:tcPr>
          <w:p w14:paraId="43F74629" w14:textId="77777777" w:rsidR="00000000" w:rsidRDefault="007003F1">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14:paraId="004B7534" w14:textId="77777777" w:rsidR="00000000" w:rsidRDefault="007003F1">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14:paraId="69DC0B5A" w14:textId="77777777" w:rsidR="00000000" w:rsidRDefault="007003F1">
            <w:pPr>
              <w:pStyle w:val="a3"/>
              <w:spacing w:before="0" w:beforeAutospacing="0" w:after="1" w:afterAutospacing="0"/>
              <w:rPr>
                <w:sz w:val="20"/>
                <w:szCs w:val="20"/>
              </w:rPr>
            </w:pPr>
            <w:r>
              <w:rPr>
                <w:sz w:val="16"/>
                <w:szCs w:val="16"/>
              </w:rPr>
              <w:t>​</w:t>
            </w:r>
          </w:p>
        </w:tc>
        <w:tc>
          <w:tcPr>
            <w:tcW w:w="442" w:type="pct"/>
            <w:noWrap/>
            <w:tcMar>
              <w:top w:w="0" w:type="dxa"/>
              <w:left w:w="0" w:type="dxa"/>
              <w:bottom w:w="0" w:type="dxa"/>
              <w:right w:w="0" w:type="dxa"/>
            </w:tcMar>
            <w:vAlign w:val="bottom"/>
            <w:hideMark/>
          </w:tcPr>
          <w:p w14:paraId="39AC7621" w14:textId="77777777" w:rsidR="00000000" w:rsidRDefault="007003F1">
            <w:pPr>
              <w:pStyle w:val="a3"/>
              <w:spacing w:before="0" w:beforeAutospacing="0" w:after="1" w:afterAutospacing="0"/>
              <w:jc w:val="center"/>
              <w:rPr>
                <w:sz w:val="20"/>
                <w:szCs w:val="20"/>
              </w:rPr>
            </w:pPr>
            <w:r>
              <w:rPr>
                <w:sz w:val="16"/>
                <w:szCs w:val="16"/>
              </w:rPr>
              <w:t>​</w:t>
            </w:r>
          </w:p>
        </w:tc>
        <w:tc>
          <w:tcPr>
            <w:tcW w:w="112" w:type="pct"/>
            <w:noWrap/>
            <w:tcMar>
              <w:top w:w="0" w:type="dxa"/>
              <w:left w:w="0" w:type="dxa"/>
              <w:bottom w:w="0" w:type="dxa"/>
              <w:right w:w="0" w:type="dxa"/>
            </w:tcMar>
            <w:vAlign w:val="bottom"/>
            <w:hideMark/>
          </w:tcPr>
          <w:p w14:paraId="283CB093" w14:textId="77777777" w:rsidR="00000000" w:rsidRDefault="007003F1">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14:paraId="3B4EB00C" w14:textId="77777777" w:rsidR="00000000" w:rsidRDefault="007003F1">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14:paraId="54C4A27C" w14:textId="77777777" w:rsidR="00000000" w:rsidRDefault="007003F1">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14:paraId="169A5EFE" w14:textId="77777777" w:rsidR="00000000" w:rsidRDefault="007003F1">
            <w:pPr>
              <w:pStyle w:val="a3"/>
              <w:spacing w:before="0" w:beforeAutospacing="0" w:after="1" w:afterAutospacing="0"/>
              <w:jc w:val="center"/>
              <w:rPr>
                <w:sz w:val="16"/>
                <w:szCs w:val="16"/>
              </w:rPr>
            </w:pPr>
            <w:r>
              <w:rPr>
                <w:b/>
                <w:bCs/>
                <w:sz w:val="16"/>
                <w:szCs w:val="16"/>
              </w:rPr>
              <w:t>Gross</w:t>
            </w:r>
          </w:p>
        </w:tc>
        <w:tc>
          <w:tcPr>
            <w:tcW w:w="112" w:type="pct"/>
            <w:noWrap/>
            <w:tcMar>
              <w:top w:w="0" w:type="dxa"/>
              <w:left w:w="0" w:type="dxa"/>
              <w:bottom w:w="0" w:type="dxa"/>
              <w:right w:w="0" w:type="dxa"/>
            </w:tcMar>
            <w:vAlign w:val="bottom"/>
            <w:hideMark/>
          </w:tcPr>
          <w:p w14:paraId="3B3AF7FC" w14:textId="77777777" w:rsidR="00000000" w:rsidRDefault="007003F1">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14:paraId="604863D9" w14:textId="77777777" w:rsidR="00000000" w:rsidRDefault="007003F1">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14:paraId="542B6BD9" w14:textId="77777777" w:rsidR="00000000" w:rsidRDefault="007003F1">
            <w:pPr>
              <w:pStyle w:val="a3"/>
              <w:spacing w:before="0" w:beforeAutospacing="0" w:after="1" w:afterAutospacing="0"/>
              <w:jc w:val="center"/>
              <w:rPr>
                <w:sz w:val="20"/>
                <w:szCs w:val="20"/>
              </w:rPr>
            </w:pPr>
            <w:r>
              <w:rPr>
                <w:sz w:val="16"/>
                <w:szCs w:val="16"/>
              </w:rPr>
              <w:t>​</w:t>
            </w:r>
          </w:p>
        </w:tc>
      </w:tr>
      <w:tr w:rsidR="00000000" w14:paraId="508D65FF" w14:textId="77777777">
        <w:trPr>
          <w:divId w:val="695081636"/>
        </w:trPr>
        <w:tc>
          <w:tcPr>
            <w:tcW w:w="2503" w:type="pct"/>
            <w:tcMar>
              <w:top w:w="0" w:type="dxa"/>
              <w:left w:w="0" w:type="dxa"/>
              <w:bottom w:w="0" w:type="dxa"/>
              <w:right w:w="0" w:type="dxa"/>
            </w:tcMar>
            <w:vAlign w:val="bottom"/>
            <w:hideMark/>
          </w:tcPr>
          <w:p w14:paraId="32D93C8F" w14:textId="77777777" w:rsidR="00000000" w:rsidRDefault="007003F1">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14:paraId="52F503FA" w14:textId="77777777" w:rsidR="00000000" w:rsidRDefault="007003F1">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14:paraId="1CA67958" w14:textId="77777777" w:rsidR="00000000" w:rsidRDefault="007003F1">
            <w:pPr>
              <w:pStyle w:val="a3"/>
              <w:spacing w:before="0" w:beforeAutospacing="0" w:after="1" w:afterAutospacing="0"/>
              <w:jc w:val="center"/>
              <w:rPr>
                <w:sz w:val="16"/>
                <w:szCs w:val="16"/>
              </w:rPr>
            </w:pPr>
            <w:r>
              <w:rPr>
                <w:b/>
                <w:bCs/>
                <w:sz w:val="16"/>
                <w:szCs w:val="16"/>
              </w:rPr>
              <w:t>Amortized</w:t>
            </w:r>
          </w:p>
        </w:tc>
        <w:tc>
          <w:tcPr>
            <w:tcW w:w="112" w:type="pct"/>
            <w:noWrap/>
            <w:tcMar>
              <w:top w:w="0" w:type="dxa"/>
              <w:left w:w="0" w:type="dxa"/>
              <w:bottom w:w="0" w:type="dxa"/>
              <w:right w:w="0" w:type="dxa"/>
            </w:tcMar>
            <w:vAlign w:val="bottom"/>
            <w:hideMark/>
          </w:tcPr>
          <w:p w14:paraId="3989F18C" w14:textId="77777777" w:rsidR="00000000" w:rsidRDefault="007003F1">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14:paraId="7C0453C2" w14:textId="77777777" w:rsidR="00000000" w:rsidRDefault="007003F1">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14:paraId="4D0E39C1" w14:textId="77777777" w:rsidR="00000000" w:rsidRDefault="007003F1">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14:paraId="35CA79C1" w14:textId="77777777" w:rsidR="00000000" w:rsidRDefault="007003F1">
            <w:pPr>
              <w:pStyle w:val="a3"/>
              <w:spacing w:before="0" w:beforeAutospacing="0" w:after="1" w:afterAutospacing="0"/>
              <w:jc w:val="center"/>
              <w:rPr>
                <w:sz w:val="16"/>
                <w:szCs w:val="16"/>
              </w:rPr>
            </w:pPr>
            <w:r>
              <w:rPr>
                <w:b/>
                <w:bCs/>
                <w:sz w:val="16"/>
                <w:szCs w:val="16"/>
              </w:rPr>
              <w:t>Unrealized</w:t>
            </w:r>
          </w:p>
        </w:tc>
        <w:tc>
          <w:tcPr>
            <w:tcW w:w="112" w:type="pct"/>
            <w:noWrap/>
            <w:tcMar>
              <w:top w:w="0" w:type="dxa"/>
              <w:left w:w="0" w:type="dxa"/>
              <w:bottom w:w="0" w:type="dxa"/>
              <w:right w:w="0" w:type="dxa"/>
            </w:tcMar>
            <w:vAlign w:val="bottom"/>
            <w:hideMark/>
          </w:tcPr>
          <w:p w14:paraId="33ADB662" w14:textId="77777777" w:rsidR="00000000" w:rsidRDefault="007003F1">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14:paraId="2A3A9C34" w14:textId="77777777" w:rsidR="00000000" w:rsidRDefault="007003F1">
            <w:pPr>
              <w:pStyle w:val="a3"/>
              <w:spacing w:before="0" w:beforeAutospacing="0" w:after="1" w:afterAutospacing="0"/>
              <w:rPr>
                <w:sz w:val="20"/>
                <w:szCs w:val="20"/>
              </w:rPr>
            </w:pPr>
            <w:r>
              <w:rPr>
                <w:sz w:val="16"/>
                <w:szCs w:val="16"/>
              </w:rPr>
              <w:t>​</w:t>
            </w:r>
          </w:p>
        </w:tc>
        <w:tc>
          <w:tcPr>
            <w:tcW w:w="438" w:type="pct"/>
            <w:noWrap/>
            <w:tcMar>
              <w:top w:w="0" w:type="dxa"/>
              <w:left w:w="0" w:type="dxa"/>
              <w:bottom w:w="0" w:type="dxa"/>
              <w:right w:w="0" w:type="dxa"/>
            </w:tcMar>
            <w:vAlign w:val="bottom"/>
            <w:hideMark/>
          </w:tcPr>
          <w:p w14:paraId="25873F20" w14:textId="77777777" w:rsidR="00000000" w:rsidRDefault="007003F1">
            <w:pPr>
              <w:pStyle w:val="a3"/>
              <w:spacing w:before="0" w:beforeAutospacing="0" w:after="1" w:afterAutospacing="0"/>
              <w:jc w:val="center"/>
              <w:rPr>
                <w:sz w:val="20"/>
                <w:szCs w:val="20"/>
              </w:rPr>
            </w:pPr>
            <w:r>
              <w:rPr>
                <w:sz w:val="16"/>
                <w:szCs w:val="16"/>
              </w:rPr>
              <w:t>​</w:t>
            </w:r>
          </w:p>
        </w:tc>
      </w:tr>
      <w:tr w:rsidR="00000000" w14:paraId="669D49D1" w14:textId="77777777">
        <w:trPr>
          <w:divId w:val="695081636"/>
        </w:trPr>
        <w:tc>
          <w:tcPr>
            <w:tcW w:w="2503" w:type="pct"/>
            <w:tcBorders>
              <w:bottom w:val="single" w:sz="6" w:space="0" w:color="000000"/>
            </w:tcBorders>
            <w:tcMar>
              <w:top w:w="0" w:type="dxa"/>
              <w:left w:w="0" w:type="dxa"/>
              <w:bottom w:w="0" w:type="dxa"/>
              <w:right w:w="0" w:type="dxa"/>
            </w:tcMar>
            <w:vAlign w:val="bottom"/>
            <w:hideMark/>
          </w:tcPr>
          <w:p w14:paraId="5B8ECA64" w14:textId="77777777" w:rsidR="00000000" w:rsidRDefault="007003F1">
            <w:pPr>
              <w:pStyle w:val="a3"/>
              <w:spacing w:before="0" w:beforeAutospacing="0" w:after="1" w:afterAutospacing="0"/>
              <w:rPr>
                <w:sz w:val="16"/>
                <w:szCs w:val="16"/>
              </w:rPr>
            </w:pPr>
            <w:r>
              <w:rPr>
                <w:b/>
                <w:bCs/>
                <w:sz w:val="16"/>
                <w:szCs w:val="16"/>
              </w:rPr>
              <w:t>As of March 31, 2021</w:t>
            </w:r>
          </w:p>
        </w:tc>
        <w:tc>
          <w:tcPr>
            <w:tcW w:w="112" w:type="pct"/>
            <w:noWrap/>
            <w:tcMar>
              <w:top w:w="0" w:type="dxa"/>
              <w:left w:w="0" w:type="dxa"/>
              <w:bottom w:w="0" w:type="dxa"/>
              <w:right w:w="0" w:type="dxa"/>
            </w:tcMar>
            <w:vAlign w:val="bottom"/>
            <w:hideMark/>
          </w:tcPr>
          <w:p w14:paraId="0FF7479B" w14:textId="77777777" w:rsidR="00000000" w:rsidRDefault="007003F1">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14:paraId="1C82C0A7" w14:textId="77777777" w:rsidR="00000000" w:rsidRDefault="007003F1">
            <w:pPr>
              <w:pStyle w:val="a3"/>
              <w:spacing w:before="0" w:beforeAutospacing="0" w:after="1" w:afterAutospacing="0"/>
              <w:jc w:val="center"/>
              <w:rPr>
                <w:sz w:val="16"/>
                <w:szCs w:val="16"/>
              </w:rPr>
            </w:pPr>
            <w:r>
              <w:rPr>
                <w:b/>
                <w:bCs/>
                <w:sz w:val="16"/>
                <w:szCs w:val="16"/>
              </w:rPr>
              <w:t>Cost</w:t>
            </w:r>
          </w:p>
        </w:tc>
        <w:tc>
          <w:tcPr>
            <w:tcW w:w="112" w:type="pct"/>
            <w:noWrap/>
            <w:tcMar>
              <w:top w:w="0" w:type="dxa"/>
              <w:left w:w="0" w:type="dxa"/>
              <w:bottom w:w="0" w:type="dxa"/>
              <w:right w:w="0" w:type="dxa"/>
            </w:tcMar>
            <w:vAlign w:val="bottom"/>
            <w:hideMark/>
          </w:tcPr>
          <w:p w14:paraId="5F259B1C" w14:textId="77777777" w:rsidR="00000000" w:rsidRDefault="007003F1">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14:paraId="40BC7636" w14:textId="77777777" w:rsidR="00000000" w:rsidRDefault="007003F1">
            <w:pPr>
              <w:pStyle w:val="a3"/>
              <w:spacing w:before="0" w:beforeAutospacing="0" w:after="1" w:afterAutospacing="0"/>
              <w:jc w:val="center"/>
              <w:rPr>
                <w:sz w:val="16"/>
                <w:szCs w:val="16"/>
              </w:rPr>
            </w:pPr>
            <w:r>
              <w:rPr>
                <w:b/>
                <w:bCs/>
                <w:sz w:val="16"/>
                <w:szCs w:val="16"/>
              </w:rPr>
              <w:t>Gains</w:t>
            </w:r>
          </w:p>
        </w:tc>
        <w:tc>
          <w:tcPr>
            <w:tcW w:w="112" w:type="pct"/>
            <w:noWrap/>
            <w:tcMar>
              <w:top w:w="0" w:type="dxa"/>
              <w:left w:w="0" w:type="dxa"/>
              <w:bottom w:w="0" w:type="dxa"/>
              <w:right w:w="0" w:type="dxa"/>
            </w:tcMar>
            <w:vAlign w:val="bottom"/>
            <w:hideMark/>
          </w:tcPr>
          <w:p w14:paraId="190FC4D2" w14:textId="77777777" w:rsidR="00000000" w:rsidRDefault="007003F1">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14:paraId="0CFE5F8B" w14:textId="77777777" w:rsidR="00000000" w:rsidRDefault="007003F1">
            <w:pPr>
              <w:pStyle w:val="a3"/>
              <w:spacing w:before="0" w:beforeAutospacing="0" w:after="1" w:afterAutospacing="0"/>
              <w:jc w:val="center"/>
              <w:rPr>
                <w:sz w:val="16"/>
                <w:szCs w:val="16"/>
              </w:rPr>
            </w:pPr>
            <w:r>
              <w:rPr>
                <w:b/>
                <w:bCs/>
                <w:sz w:val="16"/>
                <w:szCs w:val="16"/>
              </w:rPr>
              <w:t>Losses</w:t>
            </w:r>
          </w:p>
        </w:tc>
        <w:tc>
          <w:tcPr>
            <w:tcW w:w="112" w:type="pct"/>
            <w:noWrap/>
            <w:tcMar>
              <w:top w:w="0" w:type="dxa"/>
              <w:left w:w="0" w:type="dxa"/>
              <w:bottom w:w="0" w:type="dxa"/>
              <w:right w:w="0" w:type="dxa"/>
            </w:tcMar>
            <w:vAlign w:val="bottom"/>
            <w:hideMark/>
          </w:tcPr>
          <w:p w14:paraId="15A41444" w14:textId="77777777" w:rsidR="00000000" w:rsidRDefault="007003F1">
            <w:pPr>
              <w:pStyle w:val="a3"/>
              <w:spacing w:before="0" w:beforeAutospacing="0" w:after="1" w:afterAutospacing="0"/>
              <w:rPr>
                <w:sz w:val="16"/>
                <w:szCs w:val="16"/>
              </w:rPr>
            </w:pPr>
            <w:r>
              <w:rPr>
                <w:sz w:val="16"/>
                <w:szCs w:val="16"/>
              </w:rPr>
              <w:t>    </w:t>
            </w:r>
          </w:p>
        </w:tc>
        <w:tc>
          <w:tcPr>
            <w:tcW w:w="509" w:type="pct"/>
            <w:gridSpan w:val="2"/>
            <w:tcBorders>
              <w:bottom w:val="single" w:sz="6" w:space="0" w:color="000000"/>
            </w:tcBorders>
            <w:noWrap/>
            <w:tcMar>
              <w:top w:w="0" w:type="dxa"/>
              <w:left w:w="0" w:type="dxa"/>
              <w:bottom w:w="0" w:type="dxa"/>
              <w:right w:w="0" w:type="dxa"/>
            </w:tcMar>
            <w:vAlign w:val="bottom"/>
            <w:hideMark/>
          </w:tcPr>
          <w:p w14:paraId="52AA3417" w14:textId="77777777" w:rsidR="00000000" w:rsidRDefault="007003F1">
            <w:pPr>
              <w:pStyle w:val="a3"/>
              <w:spacing w:before="0" w:beforeAutospacing="0" w:after="1" w:afterAutospacing="0"/>
              <w:jc w:val="center"/>
              <w:rPr>
                <w:sz w:val="16"/>
                <w:szCs w:val="16"/>
              </w:rPr>
            </w:pPr>
            <w:r>
              <w:rPr>
                <w:b/>
                <w:bCs/>
                <w:sz w:val="16"/>
                <w:szCs w:val="16"/>
              </w:rPr>
              <w:t>Fair Value</w:t>
            </w:r>
          </w:p>
        </w:tc>
      </w:tr>
      <w:tr w:rsidR="00000000" w14:paraId="54F7932C" w14:textId="77777777">
        <w:trPr>
          <w:divId w:val="695081636"/>
        </w:trPr>
        <w:tc>
          <w:tcPr>
            <w:tcW w:w="2503" w:type="pct"/>
            <w:shd w:val="clear" w:color="auto" w:fill="CCEEFF"/>
            <w:tcMar>
              <w:top w:w="0" w:type="dxa"/>
              <w:left w:w="0" w:type="dxa"/>
              <w:bottom w:w="0" w:type="dxa"/>
              <w:right w:w="0" w:type="dxa"/>
            </w:tcMar>
            <w:vAlign w:val="bottom"/>
            <w:hideMark/>
          </w:tcPr>
          <w:p w14:paraId="3B25D39B" w14:textId="77777777" w:rsidR="00000000" w:rsidRDefault="007003F1">
            <w:pPr>
              <w:pStyle w:val="a3"/>
              <w:spacing w:before="0" w:beforeAutospacing="0" w:after="1" w:afterAutospacing="0"/>
              <w:rPr>
                <w:sz w:val="20"/>
                <w:szCs w:val="20"/>
              </w:rPr>
            </w:pPr>
            <w:r>
              <w:rPr>
                <w:sz w:val="20"/>
                <w:szCs w:val="20"/>
              </w:rPr>
              <w:t>U.S. treasury securities</w:t>
            </w:r>
          </w:p>
        </w:tc>
        <w:tc>
          <w:tcPr>
            <w:tcW w:w="112" w:type="pct"/>
            <w:shd w:val="clear" w:color="auto" w:fill="CCEEFF"/>
            <w:noWrap/>
            <w:tcMar>
              <w:top w:w="0" w:type="dxa"/>
              <w:left w:w="0" w:type="dxa"/>
              <w:bottom w:w="0" w:type="dxa"/>
              <w:right w:w="0" w:type="dxa"/>
            </w:tcMar>
            <w:vAlign w:val="bottom"/>
            <w:hideMark/>
          </w:tcPr>
          <w:p w14:paraId="3533C4BD" w14:textId="77777777" w:rsidR="00000000" w:rsidRDefault="007003F1">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1E0F61ED" w14:textId="77777777" w:rsidR="00000000" w:rsidRDefault="007003F1">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4F2C7DB7" w14:textId="77777777" w:rsidR="00000000" w:rsidRDefault="007003F1">
            <w:pPr>
              <w:pStyle w:val="a3"/>
              <w:spacing w:before="0" w:beforeAutospacing="0" w:after="1" w:afterAutospacing="0"/>
              <w:ind w:right="60"/>
              <w:jc w:val="right"/>
              <w:rPr>
                <w:sz w:val="20"/>
                <w:szCs w:val="20"/>
              </w:rPr>
            </w:pPr>
            <w:r>
              <w:rPr>
                <w:sz w:val="20"/>
                <w:szCs w:val="20"/>
              </w:rPr>
              <w:t>380,135</w:t>
            </w:r>
          </w:p>
        </w:tc>
        <w:tc>
          <w:tcPr>
            <w:tcW w:w="112" w:type="pct"/>
            <w:shd w:val="clear" w:color="auto" w:fill="CCEEFF"/>
            <w:noWrap/>
            <w:tcMar>
              <w:top w:w="0" w:type="dxa"/>
              <w:left w:w="0" w:type="dxa"/>
              <w:bottom w:w="0" w:type="dxa"/>
              <w:right w:w="0" w:type="dxa"/>
            </w:tcMar>
            <w:vAlign w:val="bottom"/>
            <w:hideMark/>
          </w:tcPr>
          <w:p w14:paraId="78DFAD4B" w14:textId="77777777" w:rsidR="00000000" w:rsidRDefault="007003F1">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380811F4" w14:textId="77777777" w:rsidR="00000000" w:rsidRDefault="007003F1">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28A59349" w14:textId="77777777" w:rsidR="00000000" w:rsidRDefault="007003F1">
            <w:pPr>
              <w:pStyle w:val="a3"/>
              <w:spacing w:before="0" w:beforeAutospacing="0" w:after="1" w:afterAutospacing="0"/>
              <w:ind w:right="60"/>
              <w:jc w:val="right"/>
              <w:rPr>
                <w:sz w:val="20"/>
                <w:szCs w:val="20"/>
              </w:rPr>
            </w:pPr>
            <w:r>
              <w:rPr>
                <w:sz w:val="20"/>
                <w:szCs w:val="20"/>
              </w:rPr>
              <w:t>85</w:t>
            </w:r>
          </w:p>
        </w:tc>
        <w:tc>
          <w:tcPr>
            <w:tcW w:w="112" w:type="pct"/>
            <w:shd w:val="clear" w:color="auto" w:fill="CCEEFF"/>
            <w:noWrap/>
            <w:tcMar>
              <w:top w:w="0" w:type="dxa"/>
              <w:left w:w="0" w:type="dxa"/>
              <w:bottom w:w="0" w:type="dxa"/>
              <w:right w:w="0" w:type="dxa"/>
            </w:tcMar>
            <w:vAlign w:val="bottom"/>
            <w:hideMark/>
          </w:tcPr>
          <w:p w14:paraId="73102298" w14:textId="77777777" w:rsidR="00000000" w:rsidRDefault="007003F1">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4D0C2192" w14:textId="77777777" w:rsidR="00000000" w:rsidRDefault="007003F1">
            <w:pPr>
              <w:pStyle w:val="a3"/>
              <w:spacing w:before="0" w:beforeAutospacing="0" w:after="1" w:afterAutospacing="0"/>
              <w:rPr>
                <w:sz w:val="20"/>
                <w:szCs w:val="20"/>
              </w:rPr>
            </w:pPr>
            <w:r>
              <w:rPr>
                <w:sz w:val="20"/>
                <w:szCs w:val="20"/>
              </w:rPr>
              <w:t>$</w:t>
            </w:r>
          </w:p>
        </w:tc>
        <w:tc>
          <w:tcPr>
            <w:tcW w:w="442" w:type="pct"/>
            <w:shd w:val="clear" w:color="auto" w:fill="CCEEFF"/>
            <w:noWrap/>
            <w:tcMar>
              <w:top w:w="0" w:type="dxa"/>
              <w:left w:w="0" w:type="dxa"/>
              <w:bottom w:w="0" w:type="dxa"/>
              <w:right w:w="0" w:type="dxa"/>
            </w:tcMar>
            <w:vAlign w:val="bottom"/>
            <w:hideMark/>
          </w:tcPr>
          <w:p w14:paraId="6570BDB8" w14:textId="77777777" w:rsidR="00000000" w:rsidRDefault="007003F1">
            <w:pPr>
              <w:pStyle w:val="a3"/>
              <w:spacing w:before="0" w:beforeAutospacing="0" w:after="1" w:afterAutospacing="0"/>
              <w:jc w:val="right"/>
              <w:rPr>
                <w:sz w:val="20"/>
                <w:szCs w:val="20"/>
              </w:rPr>
            </w:pPr>
            <w:r>
              <w:rPr>
                <w:sz w:val="20"/>
                <w:szCs w:val="20"/>
              </w:rPr>
              <w:t>(1)</w:t>
            </w:r>
          </w:p>
        </w:tc>
        <w:tc>
          <w:tcPr>
            <w:tcW w:w="112" w:type="pct"/>
            <w:shd w:val="clear" w:color="auto" w:fill="CCEEFF"/>
            <w:noWrap/>
            <w:tcMar>
              <w:top w:w="0" w:type="dxa"/>
              <w:left w:w="0" w:type="dxa"/>
              <w:bottom w:w="0" w:type="dxa"/>
              <w:right w:w="0" w:type="dxa"/>
            </w:tcMar>
            <w:vAlign w:val="bottom"/>
            <w:hideMark/>
          </w:tcPr>
          <w:p w14:paraId="312B3A53" w14:textId="77777777" w:rsidR="00000000" w:rsidRDefault="007003F1">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62694D01" w14:textId="77777777" w:rsidR="00000000" w:rsidRDefault="007003F1">
            <w:pPr>
              <w:pStyle w:val="a3"/>
              <w:spacing w:before="0" w:beforeAutospacing="0" w:after="1" w:afterAutospacing="0"/>
              <w:rPr>
                <w:sz w:val="20"/>
                <w:szCs w:val="20"/>
              </w:rPr>
            </w:pPr>
            <w:r>
              <w:rPr>
                <w:sz w:val="20"/>
                <w:szCs w:val="20"/>
              </w:rPr>
              <w:t>$</w:t>
            </w:r>
          </w:p>
        </w:tc>
        <w:tc>
          <w:tcPr>
            <w:tcW w:w="438" w:type="pct"/>
            <w:shd w:val="clear" w:color="auto" w:fill="CCEEFF"/>
            <w:noWrap/>
            <w:tcMar>
              <w:top w:w="0" w:type="dxa"/>
              <w:left w:w="0" w:type="dxa"/>
              <w:bottom w:w="0" w:type="dxa"/>
              <w:right w:w="0" w:type="dxa"/>
            </w:tcMar>
            <w:vAlign w:val="bottom"/>
            <w:hideMark/>
          </w:tcPr>
          <w:p w14:paraId="7CBC0ACF" w14:textId="77777777" w:rsidR="00000000" w:rsidRDefault="007003F1">
            <w:pPr>
              <w:pStyle w:val="a3"/>
              <w:spacing w:before="0" w:beforeAutospacing="0" w:after="1" w:afterAutospacing="0"/>
              <w:ind w:right="60"/>
              <w:jc w:val="right"/>
              <w:rPr>
                <w:sz w:val="20"/>
                <w:szCs w:val="20"/>
              </w:rPr>
            </w:pPr>
            <w:r>
              <w:rPr>
                <w:sz w:val="20"/>
                <w:szCs w:val="20"/>
              </w:rPr>
              <w:t>380,219</w:t>
            </w:r>
          </w:p>
        </w:tc>
      </w:tr>
      <w:tr w:rsidR="00000000" w14:paraId="7E373C26" w14:textId="77777777">
        <w:trPr>
          <w:divId w:val="695081636"/>
        </w:trPr>
        <w:tc>
          <w:tcPr>
            <w:tcW w:w="2503" w:type="pct"/>
            <w:tcMar>
              <w:top w:w="0" w:type="dxa"/>
              <w:left w:w="0" w:type="dxa"/>
              <w:bottom w:w="0" w:type="dxa"/>
              <w:right w:w="0" w:type="dxa"/>
            </w:tcMar>
            <w:vAlign w:val="bottom"/>
            <w:hideMark/>
          </w:tcPr>
          <w:p w14:paraId="38D5CF15" w14:textId="77777777" w:rsidR="00000000" w:rsidRDefault="007003F1">
            <w:pPr>
              <w:pStyle w:val="a3"/>
              <w:spacing w:before="0" w:beforeAutospacing="0" w:after="1" w:afterAutospacing="0"/>
              <w:rPr>
                <w:sz w:val="20"/>
                <w:szCs w:val="20"/>
              </w:rPr>
            </w:pPr>
            <w:r>
              <w:rPr>
                <w:sz w:val="20"/>
                <w:szCs w:val="20"/>
              </w:rPr>
              <w:t>U.S. government agency securities</w:t>
            </w:r>
          </w:p>
        </w:tc>
        <w:tc>
          <w:tcPr>
            <w:tcW w:w="112" w:type="pct"/>
            <w:noWrap/>
            <w:tcMar>
              <w:top w:w="0" w:type="dxa"/>
              <w:left w:w="0" w:type="dxa"/>
              <w:bottom w:w="0" w:type="dxa"/>
              <w:right w:w="0" w:type="dxa"/>
            </w:tcMar>
            <w:vAlign w:val="bottom"/>
            <w:hideMark/>
          </w:tcPr>
          <w:p w14:paraId="7D763922" w14:textId="77777777" w:rsidR="00000000" w:rsidRDefault="007003F1">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3B7ACBC2" w14:textId="77777777" w:rsidR="00000000" w:rsidRDefault="007003F1">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14:paraId="70E7956F" w14:textId="77777777" w:rsidR="00000000" w:rsidRDefault="007003F1">
            <w:pPr>
              <w:pStyle w:val="a3"/>
              <w:spacing w:before="0" w:beforeAutospacing="0" w:after="1" w:afterAutospacing="0"/>
              <w:ind w:right="60"/>
              <w:jc w:val="right"/>
              <w:rPr>
                <w:sz w:val="20"/>
                <w:szCs w:val="20"/>
              </w:rPr>
            </w:pPr>
            <w:r>
              <w:rPr>
                <w:sz w:val="20"/>
                <w:szCs w:val="20"/>
              </w:rPr>
              <w:t>62,018</w:t>
            </w:r>
          </w:p>
        </w:tc>
        <w:tc>
          <w:tcPr>
            <w:tcW w:w="112" w:type="pct"/>
            <w:noWrap/>
            <w:tcMar>
              <w:top w:w="0" w:type="dxa"/>
              <w:left w:w="0" w:type="dxa"/>
              <w:bottom w:w="0" w:type="dxa"/>
              <w:right w:w="0" w:type="dxa"/>
            </w:tcMar>
            <w:vAlign w:val="bottom"/>
            <w:hideMark/>
          </w:tcPr>
          <w:p w14:paraId="7F5CB9DB" w14:textId="77777777" w:rsidR="00000000" w:rsidRDefault="007003F1">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2353148D" w14:textId="77777777" w:rsidR="00000000" w:rsidRDefault="007003F1">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14:paraId="454820CA" w14:textId="77777777" w:rsidR="00000000" w:rsidRDefault="007003F1">
            <w:pPr>
              <w:pStyle w:val="a3"/>
              <w:spacing w:before="0" w:beforeAutospacing="0" w:after="1" w:afterAutospacing="0"/>
              <w:ind w:right="60"/>
              <w:jc w:val="right"/>
              <w:rPr>
                <w:sz w:val="20"/>
                <w:szCs w:val="20"/>
              </w:rPr>
            </w:pPr>
            <w:r>
              <w:rPr>
                <w:sz w:val="20"/>
                <w:szCs w:val="20"/>
              </w:rPr>
              <w:t>16</w:t>
            </w:r>
          </w:p>
        </w:tc>
        <w:tc>
          <w:tcPr>
            <w:tcW w:w="112" w:type="pct"/>
            <w:noWrap/>
            <w:tcMar>
              <w:top w:w="0" w:type="dxa"/>
              <w:left w:w="0" w:type="dxa"/>
              <w:bottom w:w="0" w:type="dxa"/>
              <w:right w:w="0" w:type="dxa"/>
            </w:tcMar>
            <w:vAlign w:val="bottom"/>
            <w:hideMark/>
          </w:tcPr>
          <w:p w14:paraId="7B1ECEBB" w14:textId="77777777" w:rsidR="00000000" w:rsidRDefault="007003F1">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67EDC49B" w14:textId="77777777" w:rsidR="00000000" w:rsidRDefault="007003F1">
            <w:pPr>
              <w:pStyle w:val="a3"/>
              <w:spacing w:before="0" w:beforeAutospacing="0" w:after="1" w:afterAutospacing="0"/>
              <w:rPr>
                <w:sz w:val="20"/>
                <w:szCs w:val="20"/>
              </w:rPr>
            </w:pPr>
            <w:r>
              <w:rPr>
                <w:sz w:val="20"/>
                <w:szCs w:val="20"/>
              </w:rPr>
              <w:t> </w:t>
            </w:r>
          </w:p>
        </w:tc>
        <w:tc>
          <w:tcPr>
            <w:tcW w:w="442" w:type="pct"/>
            <w:noWrap/>
            <w:tcMar>
              <w:top w:w="0" w:type="dxa"/>
              <w:left w:w="0" w:type="dxa"/>
              <w:bottom w:w="0" w:type="dxa"/>
              <w:right w:w="0" w:type="dxa"/>
            </w:tcMar>
            <w:vAlign w:val="bottom"/>
            <w:hideMark/>
          </w:tcPr>
          <w:p w14:paraId="279C6512" w14:textId="77777777" w:rsidR="00000000" w:rsidRDefault="007003F1">
            <w:pPr>
              <w:pStyle w:val="a3"/>
              <w:spacing w:before="0" w:beforeAutospacing="0" w:after="1" w:afterAutospacing="0"/>
              <w:ind w:right="60"/>
              <w:jc w:val="right"/>
              <w:rPr>
                <w:sz w:val="20"/>
                <w:szCs w:val="20"/>
              </w:rPr>
            </w:pPr>
            <w:r>
              <w:rPr>
                <w:sz w:val="20"/>
                <w:szCs w:val="20"/>
              </w:rPr>
              <w:t>—</w:t>
            </w:r>
          </w:p>
        </w:tc>
        <w:tc>
          <w:tcPr>
            <w:tcW w:w="112" w:type="pct"/>
            <w:noWrap/>
            <w:tcMar>
              <w:top w:w="0" w:type="dxa"/>
              <w:left w:w="0" w:type="dxa"/>
              <w:bottom w:w="0" w:type="dxa"/>
              <w:right w:w="0" w:type="dxa"/>
            </w:tcMar>
            <w:vAlign w:val="bottom"/>
            <w:hideMark/>
          </w:tcPr>
          <w:p w14:paraId="35DE398F" w14:textId="77777777" w:rsidR="00000000" w:rsidRDefault="007003F1">
            <w:pPr>
              <w:pStyle w:val="a3"/>
              <w:spacing w:before="0" w:beforeAutospacing="0" w:after="1" w:afterAutospacing="0"/>
              <w:rPr>
                <w:sz w:val="20"/>
                <w:szCs w:val="20"/>
              </w:rPr>
            </w:pPr>
            <w:r>
              <w:rPr>
                <w:sz w:val="20"/>
                <w:szCs w:val="20"/>
              </w:rPr>
              <w:t>​</w:t>
            </w:r>
          </w:p>
        </w:tc>
        <w:tc>
          <w:tcPr>
            <w:tcW w:w="70" w:type="pct"/>
            <w:noWrap/>
            <w:tcMar>
              <w:top w:w="0" w:type="dxa"/>
              <w:left w:w="0" w:type="dxa"/>
              <w:bottom w:w="0" w:type="dxa"/>
              <w:right w:w="0" w:type="dxa"/>
            </w:tcMar>
            <w:vAlign w:val="bottom"/>
            <w:hideMark/>
          </w:tcPr>
          <w:p w14:paraId="2952EA82" w14:textId="77777777" w:rsidR="00000000" w:rsidRDefault="007003F1">
            <w:pPr>
              <w:pStyle w:val="a3"/>
              <w:spacing w:before="0" w:beforeAutospacing="0" w:after="1" w:afterAutospacing="0"/>
              <w:rPr>
                <w:sz w:val="20"/>
                <w:szCs w:val="20"/>
              </w:rPr>
            </w:pPr>
            <w:r>
              <w:rPr>
                <w:sz w:val="20"/>
                <w:szCs w:val="20"/>
              </w:rPr>
              <w:t> </w:t>
            </w:r>
          </w:p>
        </w:tc>
        <w:tc>
          <w:tcPr>
            <w:tcW w:w="438" w:type="pct"/>
            <w:noWrap/>
            <w:tcMar>
              <w:top w:w="0" w:type="dxa"/>
              <w:left w:w="0" w:type="dxa"/>
              <w:bottom w:w="0" w:type="dxa"/>
              <w:right w:w="0" w:type="dxa"/>
            </w:tcMar>
            <w:vAlign w:val="bottom"/>
            <w:hideMark/>
          </w:tcPr>
          <w:p w14:paraId="6CFB429C" w14:textId="77777777" w:rsidR="00000000" w:rsidRDefault="007003F1">
            <w:pPr>
              <w:pStyle w:val="a3"/>
              <w:spacing w:before="0" w:beforeAutospacing="0" w:after="1" w:afterAutospacing="0"/>
              <w:ind w:right="60"/>
              <w:jc w:val="right"/>
              <w:rPr>
                <w:sz w:val="20"/>
                <w:szCs w:val="20"/>
              </w:rPr>
            </w:pPr>
            <w:r>
              <w:rPr>
                <w:sz w:val="20"/>
                <w:szCs w:val="20"/>
              </w:rPr>
              <w:t>62,034</w:t>
            </w:r>
          </w:p>
        </w:tc>
      </w:tr>
      <w:tr w:rsidR="00000000" w14:paraId="1ED21C8F" w14:textId="77777777">
        <w:trPr>
          <w:divId w:val="695081636"/>
        </w:trPr>
        <w:tc>
          <w:tcPr>
            <w:tcW w:w="2503" w:type="pct"/>
            <w:shd w:val="clear" w:color="auto" w:fill="CCEEFF"/>
            <w:tcMar>
              <w:top w:w="0" w:type="dxa"/>
              <w:left w:w="0" w:type="dxa"/>
              <w:bottom w:w="0" w:type="dxa"/>
              <w:right w:w="0" w:type="dxa"/>
            </w:tcMar>
            <w:vAlign w:val="bottom"/>
            <w:hideMark/>
          </w:tcPr>
          <w:p w14:paraId="280B8A26" w14:textId="77777777" w:rsidR="00000000" w:rsidRDefault="007003F1">
            <w:pPr>
              <w:pStyle w:val="a3"/>
              <w:spacing w:before="0" w:beforeAutospacing="0" w:after="1" w:afterAutospacing="0"/>
              <w:rPr>
                <w:sz w:val="20"/>
                <w:szCs w:val="20"/>
              </w:rPr>
            </w:pPr>
            <w:r>
              <w:rPr>
                <w:sz w:val="20"/>
                <w:szCs w:val="20"/>
              </w:rPr>
              <w:t>Commercial papers</w:t>
            </w:r>
          </w:p>
        </w:tc>
        <w:tc>
          <w:tcPr>
            <w:tcW w:w="112" w:type="pct"/>
            <w:shd w:val="clear" w:color="auto" w:fill="CCEEFF"/>
            <w:noWrap/>
            <w:tcMar>
              <w:top w:w="0" w:type="dxa"/>
              <w:left w:w="0" w:type="dxa"/>
              <w:bottom w:w="0" w:type="dxa"/>
              <w:right w:w="0" w:type="dxa"/>
            </w:tcMar>
            <w:vAlign w:val="bottom"/>
            <w:hideMark/>
          </w:tcPr>
          <w:p w14:paraId="5DBF8F85"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18F1D89B" w14:textId="77777777" w:rsidR="00000000" w:rsidRDefault="007003F1">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110F6C62" w14:textId="77777777" w:rsidR="00000000" w:rsidRDefault="007003F1">
            <w:pPr>
              <w:pStyle w:val="a3"/>
              <w:spacing w:before="0" w:beforeAutospacing="0" w:after="1" w:afterAutospacing="0"/>
              <w:ind w:right="60"/>
              <w:jc w:val="right"/>
              <w:rPr>
                <w:sz w:val="20"/>
                <w:szCs w:val="20"/>
              </w:rPr>
            </w:pPr>
            <w:r>
              <w:rPr>
                <w:sz w:val="20"/>
                <w:szCs w:val="20"/>
              </w:rPr>
              <w:t>29,954</w:t>
            </w:r>
          </w:p>
        </w:tc>
        <w:tc>
          <w:tcPr>
            <w:tcW w:w="112" w:type="pct"/>
            <w:shd w:val="clear" w:color="auto" w:fill="CCEEFF"/>
            <w:noWrap/>
            <w:tcMar>
              <w:top w:w="0" w:type="dxa"/>
              <w:left w:w="0" w:type="dxa"/>
              <w:bottom w:w="0" w:type="dxa"/>
              <w:right w:w="0" w:type="dxa"/>
            </w:tcMar>
            <w:vAlign w:val="bottom"/>
            <w:hideMark/>
          </w:tcPr>
          <w:p w14:paraId="17BD9650"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5F3C4311" w14:textId="77777777" w:rsidR="00000000" w:rsidRDefault="007003F1">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25E5D25F" w14:textId="77777777" w:rsidR="00000000" w:rsidRDefault="007003F1">
            <w:pPr>
              <w:pStyle w:val="a3"/>
              <w:spacing w:before="0" w:beforeAutospacing="0" w:after="1" w:afterAutospacing="0"/>
              <w:ind w:right="60"/>
              <w:jc w:val="right"/>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14:paraId="7CC44F44"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1221CBDB" w14:textId="77777777" w:rsidR="00000000" w:rsidRDefault="007003F1">
            <w:pPr>
              <w:pStyle w:val="a3"/>
              <w:spacing w:before="0" w:beforeAutospacing="0" w:after="1" w:afterAutospacing="0"/>
              <w:rPr>
                <w:sz w:val="20"/>
                <w:szCs w:val="20"/>
              </w:rPr>
            </w:pPr>
            <w:r>
              <w:rPr>
                <w:sz w:val="20"/>
                <w:szCs w:val="20"/>
              </w:rPr>
              <w:t>​</w:t>
            </w:r>
          </w:p>
        </w:tc>
        <w:tc>
          <w:tcPr>
            <w:tcW w:w="442" w:type="pct"/>
            <w:tcBorders>
              <w:bottom w:val="single" w:sz="6" w:space="0" w:color="000000"/>
            </w:tcBorders>
            <w:shd w:val="clear" w:color="auto" w:fill="CCEEFF"/>
            <w:noWrap/>
            <w:tcMar>
              <w:top w:w="0" w:type="dxa"/>
              <w:left w:w="0" w:type="dxa"/>
              <w:bottom w:w="0" w:type="dxa"/>
              <w:right w:w="0" w:type="dxa"/>
            </w:tcMar>
            <w:vAlign w:val="bottom"/>
            <w:hideMark/>
          </w:tcPr>
          <w:p w14:paraId="3596569E" w14:textId="77777777" w:rsidR="00000000" w:rsidRDefault="007003F1">
            <w:pPr>
              <w:pStyle w:val="a3"/>
              <w:spacing w:before="0" w:beforeAutospacing="0" w:after="1" w:afterAutospacing="0"/>
              <w:jc w:val="right"/>
              <w:rPr>
                <w:sz w:val="20"/>
                <w:szCs w:val="20"/>
              </w:rPr>
            </w:pPr>
            <w:r>
              <w:rPr>
                <w:sz w:val="20"/>
                <w:szCs w:val="20"/>
              </w:rPr>
              <w:t>(4)</w:t>
            </w:r>
          </w:p>
        </w:tc>
        <w:tc>
          <w:tcPr>
            <w:tcW w:w="112" w:type="pct"/>
            <w:shd w:val="clear" w:color="auto" w:fill="CCEEFF"/>
            <w:noWrap/>
            <w:tcMar>
              <w:top w:w="0" w:type="dxa"/>
              <w:left w:w="0" w:type="dxa"/>
              <w:bottom w:w="0" w:type="dxa"/>
              <w:right w:w="0" w:type="dxa"/>
            </w:tcMar>
            <w:vAlign w:val="bottom"/>
            <w:hideMark/>
          </w:tcPr>
          <w:p w14:paraId="6385BEDE"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14:paraId="1CF831D4" w14:textId="77777777" w:rsidR="00000000" w:rsidRDefault="007003F1">
            <w:pPr>
              <w:pStyle w:val="a3"/>
              <w:spacing w:before="0" w:beforeAutospacing="0" w:after="1" w:afterAutospacing="0"/>
              <w:rPr>
                <w:sz w:val="20"/>
                <w:szCs w:val="20"/>
              </w:rPr>
            </w:pPr>
            <w:r>
              <w:rPr>
                <w:sz w:val="20"/>
                <w:szCs w:val="20"/>
              </w:rPr>
              <w:t>​</w:t>
            </w:r>
          </w:p>
        </w:tc>
        <w:tc>
          <w:tcPr>
            <w:tcW w:w="438" w:type="pct"/>
            <w:tcBorders>
              <w:bottom w:val="single" w:sz="6" w:space="0" w:color="000000"/>
            </w:tcBorders>
            <w:shd w:val="clear" w:color="auto" w:fill="CCEEFF"/>
            <w:noWrap/>
            <w:tcMar>
              <w:top w:w="0" w:type="dxa"/>
              <w:left w:w="0" w:type="dxa"/>
              <w:bottom w:w="0" w:type="dxa"/>
              <w:right w:w="0" w:type="dxa"/>
            </w:tcMar>
            <w:vAlign w:val="bottom"/>
            <w:hideMark/>
          </w:tcPr>
          <w:p w14:paraId="789C4A0F" w14:textId="77777777" w:rsidR="00000000" w:rsidRDefault="007003F1">
            <w:pPr>
              <w:pStyle w:val="a3"/>
              <w:spacing w:before="0" w:beforeAutospacing="0" w:after="1" w:afterAutospacing="0"/>
              <w:ind w:right="60"/>
              <w:jc w:val="right"/>
              <w:rPr>
                <w:sz w:val="20"/>
                <w:szCs w:val="20"/>
              </w:rPr>
            </w:pPr>
            <w:r>
              <w:rPr>
                <w:sz w:val="20"/>
                <w:szCs w:val="20"/>
              </w:rPr>
              <w:t>29,950</w:t>
            </w:r>
          </w:p>
        </w:tc>
      </w:tr>
      <w:tr w:rsidR="00000000" w14:paraId="2A2D6B5D" w14:textId="77777777">
        <w:trPr>
          <w:divId w:val="695081636"/>
        </w:trPr>
        <w:tc>
          <w:tcPr>
            <w:tcW w:w="2503" w:type="pct"/>
            <w:tcMar>
              <w:top w:w="0" w:type="dxa"/>
              <w:left w:w="0" w:type="dxa"/>
              <w:bottom w:w="0" w:type="dxa"/>
              <w:right w:w="0" w:type="dxa"/>
            </w:tcMar>
            <w:vAlign w:val="bottom"/>
            <w:hideMark/>
          </w:tcPr>
          <w:p w14:paraId="7D9E5E35" w14:textId="77777777" w:rsidR="00000000" w:rsidRDefault="007003F1">
            <w:pPr>
              <w:pStyle w:val="a3"/>
              <w:spacing w:before="0" w:beforeAutospacing="0" w:after="1" w:afterAutospacing="0"/>
              <w:ind w:left="120"/>
              <w:rPr>
                <w:sz w:val="20"/>
                <w:szCs w:val="20"/>
              </w:rPr>
            </w:pPr>
            <w:r>
              <w:rPr>
                <w:sz w:val="20"/>
                <w:szCs w:val="20"/>
              </w:rPr>
              <w:t>Total</w:t>
            </w:r>
          </w:p>
        </w:tc>
        <w:tc>
          <w:tcPr>
            <w:tcW w:w="112" w:type="pct"/>
            <w:noWrap/>
            <w:tcMar>
              <w:top w:w="0" w:type="dxa"/>
              <w:left w:w="0" w:type="dxa"/>
              <w:bottom w:w="0" w:type="dxa"/>
              <w:right w:w="0" w:type="dxa"/>
            </w:tcMar>
            <w:vAlign w:val="bottom"/>
            <w:hideMark/>
          </w:tcPr>
          <w:p w14:paraId="3F91034D"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3938781D" w14:textId="77777777" w:rsidR="00000000" w:rsidRDefault="007003F1">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14:paraId="4664D3E4" w14:textId="77777777" w:rsidR="00000000" w:rsidRDefault="007003F1">
            <w:pPr>
              <w:pStyle w:val="a3"/>
              <w:spacing w:before="0" w:beforeAutospacing="0" w:after="1" w:afterAutospacing="0"/>
              <w:ind w:right="60"/>
              <w:jc w:val="right"/>
              <w:rPr>
                <w:sz w:val="20"/>
                <w:szCs w:val="20"/>
              </w:rPr>
            </w:pPr>
            <w:r>
              <w:rPr>
                <w:sz w:val="20"/>
                <w:szCs w:val="20"/>
              </w:rPr>
              <w:t>472,107</w:t>
            </w:r>
          </w:p>
        </w:tc>
        <w:tc>
          <w:tcPr>
            <w:tcW w:w="112" w:type="pct"/>
            <w:noWrap/>
            <w:tcMar>
              <w:top w:w="0" w:type="dxa"/>
              <w:left w:w="0" w:type="dxa"/>
              <w:bottom w:w="0" w:type="dxa"/>
              <w:right w:w="0" w:type="dxa"/>
            </w:tcMar>
            <w:vAlign w:val="bottom"/>
            <w:hideMark/>
          </w:tcPr>
          <w:p w14:paraId="2521A620"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16EEDA5E" w14:textId="77777777" w:rsidR="00000000" w:rsidRDefault="007003F1">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14:paraId="643BF939" w14:textId="77777777" w:rsidR="00000000" w:rsidRDefault="007003F1">
            <w:pPr>
              <w:pStyle w:val="a3"/>
              <w:spacing w:before="0" w:beforeAutospacing="0" w:after="1" w:afterAutospacing="0"/>
              <w:ind w:right="60"/>
              <w:jc w:val="right"/>
              <w:rPr>
                <w:sz w:val="20"/>
                <w:szCs w:val="20"/>
              </w:rPr>
            </w:pPr>
            <w:r>
              <w:rPr>
                <w:sz w:val="20"/>
                <w:szCs w:val="20"/>
              </w:rPr>
              <w:t>101</w:t>
            </w:r>
          </w:p>
        </w:tc>
        <w:tc>
          <w:tcPr>
            <w:tcW w:w="112" w:type="pct"/>
            <w:noWrap/>
            <w:tcMar>
              <w:top w:w="0" w:type="dxa"/>
              <w:left w:w="0" w:type="dxa"/>
              <w:bottom w:w="0" w:type="dxa"/>
              <w:right w:w="0" w:type="dxa"/>
            </w:tcMar>
            <w:vAlign w:val="bottom"/>
            <w:hideMark/>
          </w:tcPr>
          <w:p w14:paraId="6BD4FEEF"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654500FF" w14:textId="77777777" w:rsidR="00000000" w:rsidRDefault="007003F1">
            <w:pPr>
              <w:pStyle w:val="a3"/>
              <w:spacing w:before="0" w:beforeAutospacing="0" w:after="1" w:afterAutospacing="0"/>
              <w:rPr>
                <w:sz w:val="20"/>
                <w:szCs w:val="20"/>
              </w:rPr>
            </w:pPr>
            <w:r>
              <w:rPr>
                <w:sz w:val="20"/>
                <w:szCs w:val="20"/>
              </w:rPr>
              <w:t>$</w:t>
            </w:r>
          </w:p>
        </w:tc>
        <w:tc>
          <w:tcPr>
            <w:tcW w:w="442" w:type="pct"/>
            <w:tcBorders>
              <w:bottom w:val="double" w:sz="6" w:space="0" w:color="000000"/>
            </w:tcBorders>
            <w:noWrap/>
            <w:tcMar>
              <w:top w:w="0" w:type="dxa"/>
              <w:left w:w="0" w:type="dxa"/>
              <w:bottom w:w="0" w:type="dxa"/>
              <w:right w:w="0" w:type="dxa"/>
            </w:tcMar>
            <w:vAlign w:val="bottom"/>
            <w:hideMark/>
          </w:tcPr>
          <w:p w14:paraId="23441F50" w14:textId="77777777" w:rsidR="00000000" w:rsidRDefault="007003F1">
            <w:pPr>
              <w:pStyle w:val="a3"/>
              <w:spacing w:before="0" w:beforeAutospacing="0" w:after="1" w:afterAutospacing="0"/>
              <w:jc w:val="right"/>
              <w:rPr>
                <w:sz w:val="20"/>
                <w:szCs w:val="20"/>
              </w:rPr>
            </w:pPr>
            <w:r>
              <w:rPr>
                <w:sz w:val="20"/>
                <w:szCs w:val="20"/>
              </w:rPr>
              <w:t>(5)</w:t>
            </w:r>
          </w:p>
        </w:tc>
        <w:tc>
          <w:tcPr>
            <w:tcW w:w="112" w:type="pct"/>
            <w:noWrap/>
            <w:tcMar>
              <w:top w:w="0" w:type="dxa"/>
              <w:left w:w="0" w:type="dxa"/>
              <w:bottom w:w="0" w:type="dxa"/>
              <w:right w:w="0" w:type="dxa"/>
            </w:tcMar>
            <w:vAlign w:val="bottom"/>
            <w:hideMark/>
          </w:tcPr>
          <w:p w14:paraId="07721064"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14:paraId="3DEB7504" w14:textId="77777777" w:rsidR="00000000" w:rsidRDefault="007003F1">
            <w:pPr>
              <w:pStyle w:val="a3"/>
              <w:spacing w:before="0" w:beforeAutospacing="0" w:after="1" w:afterAutospacing="0"/>
              <w:rPr>
                <w:sz w:val="20"/>
                <w:szCs w:val="20"/>
              </w:rPr>
            </w:pPr>
            <w:r>
              <w:rPr>
                <w:sz w:val="20"/>
                <w:szCs w:val="20"/>
              </w:rPr>
              <w:t>$</w:t>
            </w:r>
          </w:p>
        </w:tc>
        <w:tc>
          <w:tcPr>
            <w:tcW w:w="438" w:type="pct"/>
            <w:tcBorders>
              <w:bottom w:val="double" w:sz="6" w:space="0" w:color="000000"/>
            </w:tcBorders>
            <w:noWrap/>
            <w:tcMar>
              <w:top w:w="0" w:type="dxa"/>
              <w:left w:w="0" w:type="dxa"/>
              <w:bottom w:w="0" w:type="dxa"/>
              <w:right w:w="0" w:type="dxa"/>
            </w:tcMar>
            <w:vAlign w:val="bottom"/>
            <w:hideMark/>
          </w:tcPr>
          <w:p w14:paraId="0CF4E622" w14:textId="77777777" w:rsidR="00000000" w:rsidRDefault="007003F1">
            <w:pPr>
              <w:pStyle w:val="a3"/>
              <w:spacing w:before="0" w:beforeAutospacing="0" w:after="1" w:afterAutospacing="0"/>
              <w:ind w:right="60"/>
              <w:jc w:val="right"/>
              <w:rPr>
                <w:sz w:val="20"/>
                <w:szCs w:val="20"/>
              </w:rPr>
            </w:pPr>
            <w:r>
              <w:rPr>
                <w:sz w:val="20"/>
                <w:szCs w:val="20"/>
              </w:rPr>
              <w:t>472,203</w:t>
            </w:r>
          </w:p>
        </w:tc>
      </w:tr>
    </w:tbl>
    <w:p w14:paraId="2B7C8D6D" w14:textId="77777777" w:rsidR="00000000" w:rsidRDefault="007003F1">
      <w:pPr>
        <w:pStyle w:val="a3"/>
        <w:spacing w:before="0" w:beforeAutospacing="0" w:after="0" w:afterAutospacing="0"/>
        <w:divId w:val="695081636"/>
        <w:rPr>
          <w:sz w:val="20"/>
          <w:szCs w:val="20"/>
        </w:rPr>
      </w:pPr>
      <w:r>
        <w:rPr>
          <w:sz w:val="20"/>
          <w:szCs w:val="20"/>
        </w:rPr>
        <w:t>​</w:t>
      </w:r>
    </w:p>
    <w:tbl>
      <w:tblPr>
        <w:tblW w:w="5001" w:type="pct"/>
        <w:tblCellMar>
          <w:top w:w="15" w:type="dxa"/>
          <w:left w:w="0" w:type="dxa"/>
          <w:bottom w:w="15" w:type="dxa"/>
          <w:right w:w="0" w:type="dxa"/>
        </w:tblCellMar>
        <w:tblLook w:val="04A0" w:firstRow="1" w:lastRow="0" w:firstColumn="1" w:lastColumn="0" w:noHBand="0" w:noVBand="1"/>
      </w:tblPr>
      <w:tblGrid>
        <w:gridCol w:w="4167"/>
        <w:gridCol w:w="186"/>
        <w:gridCol w:w="116"/>
        <w:gridCol w:w="736"/>
        <w:gridCol w:w="184"/>
        <w:gridCol w:w="116"/>
        <w:gridCol w:w="736"/>
        <w:gridCol w:w="184"/>
        <w:gridCol w:w="116"/>
        <w:gridCol w:w="736"/>
        <w:gridCol w:w="184"/>
        <w:gridCol w:w="116"/>
        <w:gridCol w:w="731"/>
      </w:tblGrid>
      <w:tr w:rsidR="00000000" w14:paraId="4F1BC6A8" w14:textId="77777777">
        <w:trPr>
          <w:divId w:val="695081636"/>
          <w:trHeight w:val="20"/>
        </w:trPr>
        <w:tc>
          <w:tcPr>
            <w:tcW w:w="2503" w:type="pct"/>
            <w:tcMar>
              <w:top w:w="0" w:type="dxa"/>
              <w:left w:w="0" w:type="dxa"/>
              <w:bottom w:w="0" w:type="dxa"/>
              <w:right w:w="0" w:type="dxa"/>
            </w:tcMar>
            <w:vAlign w:val="bottom"/>
            <w:hideMark/>
          </w:tcPr>
          <w:p w14:paraId="644A62BE" w14:textId="77777777" w:rsidR="00000000" w:rsidRDefault="007003F1">
            <w:pPr>
              <w:pStyle w:val="a3"/>
              <w:spacing w:before="0" w:beforeAutospacing="0" w:after="1" w:afterAutospacing="0"/>
              <w:divId w:val="89700"/>
              <w:rPr>
                <w:sz w:val="20"/>
                <w:szCs w:val="20"/>
              </w:rPr>
            </w:pPr>
            <w:r>
              <w:rPr>
                <w:sz w:val="2"/>
                <w:szCs w:val="2"/>
              </w:rPr>
              <w:t>​</w:t>
            </w:r>
          </w:p>
        </w:tc>
        <w:tc>
          <w:tcPr>
            <w:tcW w:w="112" w:type="pct"/>
            <w:noWrap/>
            <w:tcMar>
              <w:top w:w="0" w:type="dxa"/>
              <w:left w:w="0" w:type="dxa"/>
              <w:bottom w:w="0" w:type="dxa"/>
              <w:right w:w="0" w:type="dxa"/>
            </w:tcMar>
            <w:vAlign w:val="bottom"/>
            <w:hideMark/>
          </w:tcPr>
          <w:p w14:paraId="14BAEC31" w14:textId="77777777" w:rsidR="00000000" w:rsidRDefault="007003F1">
            <w:pPr>
              <w:pStyle w:val="a3"/>
              <w:spacing w:before="0" w:beforeAutospacing="0" w:after="1" w:afterAutospacing="0"/>
              <w:divId w:val="1765757096"/>
              <w:rPr>
                <w:sz w:val="20"/>
                <w:szCs w:val="20"/>
              </w:rPr>
            </w:pPr>
            <w:r>
              <w:rPr>
                <w:sz w:val="2"/>
                <w:szCs w:val="2"/>
              </w:rPr>
              <w:t>​</w:t>
            </w:r>
          </w:p>
        </w:tc>
        <w:tc>
          <w:tcPr>
            <w:tcW w:w="70" w:type="pct"/>
            <w:noWrap/>
            <w:tcMar>
              <w:top w:w="0" w:type="dxa"/>
              <w:left w:w="0" w:type="dxa"/>
              <w:bottom w:w="0" w:type="dxa"/>
              <w:right w:w="0" w:type="dxa"/>
            </w:tcMar>
            <w:vAlign w:val="bottom"/>
            <w:hideMark/>
          </w:tcPr>
          <w:p w14:paraId="6203CD1F" w14:textId="77777777" w:rsidR="00000000" w:rsidRDefault="007003F1">
            <w:pPr>
              <w:pStyle w:val="a3"/>
              <w:spacing w:before="0" w:beforeAutospacing="0" w:after="1" w:afterAutospacing="0"/>
              <w:divId w:val="317535711"/>
              <w:rPr>
                <w:sz w:val="20"/>
                <w:szCs w:val="20"/>
              </w:rPr>
            </w:pPr>
            <w:r>
              <w:rPr>
                <w:sz w:val="2"/>
                <w:szCs w:val="2"/>
              </w:rPr>
              <w:t>​</w:t>
            </w:r>
          </w:p>
        </w:tc>
        <w:tc>
          <w:tcPr>
            <w:tcW w:w="441" w:type="pct"/>
            <w:noWrap/>
            <w:tcMar>
              <w:top w:w="0" w:type="dxa"/>
              <w:left w:w="0" w:type="dxa"/>
              <w:bottom w:w="0" w:type="dxa"/>
              <w:right w:w="0" w:type="dxa"/>
            </w:tcMar>
            <w:vAlign w:val="bottom"/>
            <w:hideMark/>
          </w:tcPr>
          <w:p w14:paraId="46E0F661" w14:textId="77777777" w:rsidR="00000000" w:rsidRDefault="007003F1">
            <w:pPr>
              <w:pStyle w:val="a3"/>
              <w:spacing w:before="0" w:beforeAutospacing="0" w:after="1" w:afterAutospacing="0"/>
              <w:divId w:val="1669287967"/>
              <w:rPr>
                <w:sz w:val="20"/>
                <w:szCs w:val="20"/>
              </w:rPr>
            </w:pPr>
            <w:r>
              <w:rPr>
                <w:sz w:val="2"/>
                <w:szCs w:val="2"/>
              </w:rPr>
              <w:t>​</w:t>
            </w:r>
          </w:p>
        </w:tc>
        <w:tc>
          <w:tcPr>
            <w:tcW w:w="111" w:type="pct"/>
            <w:noWrap/>
            <w:tcMar>
              <w:top w:w="0" w:type="dxa"/>
              <w:left w:w="0" w:type="dxa"/>
              <w:bottom w:w="0" w:type="dxa"/>
              <w:right w:w="0" w:type="dxa"/>
            </w:tcMar>
            <w:vAlign w:val="bottom"/>
            <w:hideMark/>
          </w:tcPr>
          <w:p w14:paraId="3F58B218" w14:textId="77777777" w:rsidR="00000000" w:rsidRDefault="007003F1">
            <w:pPr>
              <w:pStyle w:val="a3"/>
              <w:spacing w:before="0" w:beforeAutospacing="0" w:after="1" w:afterAutospacing="0"/>
              <w:divId w:val="274677425"/>
              <w:rPr>
                <w:sz w:val="20"/>
                <w:szCs w:val="20"/>
              </w:rPr>
            </w:pPr>
            <w:r>
              <w:rPr>
                <w:sz w:val="2"/>
                <w:szCs w:val="2"/>
              </w:rPr>
              <w:t>​</w:t>
            </w:r>
          </w:p>
        </w:tc>
        <w:tc>
          <w:tcPr>
            <w:tcW w:w="70" w:type="pct"/>
            <w:noWrap/>
            <w:tcMar>
              <w:top w:w="0" w:type="dxa"/>
              <w:left w:w="0" w:type="dxa"/>
              <w:bottom w:w="0" w:type="dxa"/>
              <w:right w:w="0" w:type="dxa"/>
            </w:tcMar>
            <w:vAlign w:val="bottom"/>
            <w:hideMark/>
          </w:tcPr>
          <w:p w14:paraId="48B507CD" w14:textId="77777777" w:rsidR="00000000" w:rsidRDefault="007003F1">
            <w:pPr>
              <w:pStyle w:val="a3"/>
              <w:spacing w:before="0" w:beforeAutospacing="0" w:after="1" w:afterAutospacing="0"/>
              <w:divId w:val="987393107"/>
              <w:rPr>
                <w:sz w:val="20"/>
                <w:szCs w:val="20"/>
              </w:rPr>
            </w:pPr>
            <w:r>
              <w:rPr>
                <w:sz w:val="2"/>
                <w:szCs w:val="2"/>
              </w:rPr>
              <w:t>​</w:t>
            </w:r>
          </w:p>
        </w:tc>
        <w:tc>
          <w:tcPr>
            <w:tcW w:w="441" w:type="pct"/>
            <w:noWrap/>
            <w:tcMar>
              <w:top w:w="0" w:type="dxa"/>
              <w:left w:w="0" w:type="dxa"/>
              <w:bottom w:w="0" w:type="dxa"/>
              <w:right w:w="0" w:type="dxa"/>
            </w:tcMar>
            <w:vAlign w:val="bottom"/>
            <w:hideMark/>
          </w:tcPr>
          <w:p w14:paraId="63F92F71" w14:textId="77777777" w:rsidR="00000000" w:rsidRDefault="007003F1">
            <w:pPr>
              <w:pStyle w:val="a3"/>
              <w:spacing w:before="0" w:beforeAutospacing="0" w:after="1" w:afterAutospacing="0"/>
              <w:divId w:val="929044355"/>
              <w:rPr>
                <w:sz w:val="20"/>
                <w:szCs w:val="20"/>
              </w:rPr>
            </w:pPr>
            <w:r>
              <w:rPr>
                <w:sz w:val="2"/>
                <w:szCs w:val="2"/>
              </w:rPr>
              <w:t>​</w:t>
            </w:r>
          </w:p>
        </w:tc>
        <w:tc>
          <w:tcPr>
            <w:tcW w:w="111" w:type="pct"/>
            <w:noWrap/>
            <w:tcMar>
              <w:top w:w="0" w:type="dxa"/>
              <w:left w:w="0" w:type="dxa"/>
              <w:bottom w:w="0" w:type="dxa"/>
              <w:right w:w="0" w:type="dxa"/>
            </w:tcMar>
            <w:vAlign w:val="bottom"/>
            <w:hideMark/>
          </w:tcPr>
          <w:p w14:paraId="699DF86F" w14:textId="77777777" w:rsidR="00000000" w:rsidRDefault="007003F1">
            <w:pPr>
              <w:pStyle w:val="a3"/>
              <w:spacing w:before="0" w:beforeAutospacing="0" w:after="1" w:afterAutospacing="0"/>
              <w:divId w:val="1187403216"/>
              <w:rPr>
                <w:sz w:val="20"/>
                <w:szCs w:val="20"/>
              </w:rPr>
            </w:pPr>
            <w:r>
              <w:rPr>
                <w:sz w:val="2"/>
                <w:szCs w:val="2"/>
              </w:rPr>
              <w:t>​</w:t>
            </w:r>
          </w:p>
        </w:tc>
        <w:tc>
          <w:tcPr>
            <w:tcW w:w="70" w:type="pct"/>
            <w:noWrap/>
            <w:tcMar>
              <w:top w:w="0" w:type="dxa"/>
              <w:left w:w="0" w:type="dxa"/>
              <w:bottom w:w="0" w:type="dxa"/>
              <w:right w:w="0" w:type="dxa"/>
            </w:tcMar>
            <w:vAlign w:val="bottom"/>
            <w:hideMark/>
          </w:tcPr>
          <w:p w14:paraId="6C50BA39" w14:textId="77777777" w:rsidR="00000000" w:rsidRDefault="007003F1">
            <w:pPr>
              <w:pStyle w:val="a3"/>
              <w:spacing w:before="0" w:beforeAutospacing="0" w:after="1" w:afterAutospacing="0"/>
              <w:divId w:val="1948468620"/>
              <w:rPr>
                <w:sz w:val="20"/>
                <w:szCs w:val="20"/>
              </w:rPr>
            </w:pPr>
            <w:r>
              <w:rPr>
                <w:sz w:val="2"/>
                <w:szCs w:val="2"/>
              </w:rPr>
              <w:t>​</w:t>
            </w:r>
          </w:p>
        </w:tc>
        <w:tc>
          <w:tcPr>
            <w:tcW w:w="441" w:type="pct"/>
            <w:noWrap/>
            <w:tcMar>
              <w:top w:w="0" w:type="dxa"/>
              <w:left w:w="0" w:type="dxa"/>
              <w:bottom w:w="0" w:type="dxa"/>
              <w:right w:w="0" w:type="dxa"/>
            </w:tcMar>
            <w:vAlign w:val="bottom"/>
            <w:hideMark/>
          </w:tcPr>
          <w:p w14:paraId="70051F3B" w14:textId="77777777" w:rsidR="00000000" w:rsidRDefault="007003F1">
            <w:pPr>
              <w:pStyle w:val="a3"/>
              <w:spacing w:before="0" w:beforeAutospacing="0" w:after="1" w:afterAutospacing="0"/>
              <w:divId w:val="919096406"/>
              <w:rPr>
                <w:sz w:val="20"/>
                <w:szCs w:val="20"/>
              </w:rPr>
            </w:pPr>
            <w:r>
              <w:rPr>
                <w:sz w:val="2"/>
                <w:szCs w:val="2"/>
              </w:rPr>
              <w:t>​</w:t>
            </w:r>
          </w:p>
        </w:tc>
        <w:tc>
          <w:tcPr>
            <w:tcW w:w="111" w:type="pct"/>
            <w:noWrap/>
            <w:tcMar>
              <w:top w:w="0" w:type="dxa"/>
              <w:left w:w="0" w:type="dxa"/>
              <w:bottom w:w="0" w:type="dxa"/>
              <w:right w:w="0" w:type="dxa"/>
            </w:tcMar>
            <w:vAlign w:val="bottom"/>
            <w:hideMark/>
          </w:tcPr>
          <w:p w14:paraId="0F8C0476" w14:textId="77777777" w:rsidR="00000000" w:rsidRDefault="007003F1">
            <w:pPr>
              <w:pStyle w:val="a3"/>
              <w:spacing w:before="0" w:beforeAutospacing="0" w:after="1" w:afterAutospacing="0"/>
              <w:divId w:val="380642833"/>
              <w:rPr>
                <w:sz w:val="20"/>
                <w:szCs w:val="20"/>
              </w:rPr>
            </w:pPr>
            <w:r>
              <w:rPr>
                <w:sz w:val="2"/>
                <w:szCs w:val="2"/>
              </w:rPr>
              <w:t>​</w:t>
            </w:r>
          </w:p>
        </w:tc>
        <w:tc>
          <w:tcPr>
            <w:tcW w:w="70" w:type="pct"/>
            <w:noWrap/>
            <w:tcMar>
              <w:top w:w="0" w:type="dxa"/>
              <w:left w:w="0" w:type="dxa"/>
              <w:bottom w:w="0" w:type="dxa"/>
              <w:right w:w="0" w:type="dxa"/>
            </w:tcMar>
            <w:vAlign w:val="bottom"/>
            <w:hideMark/>
          </w:tcPr>
          <w:p w14:paraId="0993D73F" w14:textId="77777777" w:rsidR="00000000" w:rsidRDefault="007003F1">
            <w:pPr>
              <w:pStyle w:val="a3"/>
              <w:spacing w:before="0" w:beforeAutospacing="0" w:after="1" w:afterAutospacing="0"/>
              <w:divId w:val="2139639912"/>
              <w:rPr>
                <w:sz w:val="20"/>
                <w:szCs w:val="20"/>
              </w:rPr>
            </w:pPr>
            <w:r>
              <w:rPr>
                <w:sz w:val="2"/>
                <w:szCs w:val="2"/>
              </w:rPr>
              <w:t>​</w:t>
            </w:r>
          </w:p>
        </w:tc>
        <w:tc>
          <w:tcPr>
            <w:tcW w:w="439" w:type="pct"/>
            <w:noWrap/>
            <w:tcMar>
              <w:top w:w="0" w:type="dxa"/>
              <w:left w:w="0" w:type="dxa"/>
              <w:bottom w:w="0" w:type="dxa"/>
              <w:right w:w="0" w:type="dxa"/>
            </w:tcMar>
            <w:vAlign w:val="bottom"/>
            <w:hideMark/>
          </w:tcPr>
          <w:p w14:paraId="07B53E18" w14:textId="77777777" w:rsidR="00000000" w:rsidRDefault="007003F1">
            <w:pPr>
              <w:pStyle w:val="a3"/>
              <w:spacing w:before="0" w:beforeAutospacing="0" w:after="1" w:afterAutospacing="0"/>
              <w:divId w:val="1336298689"/>
              <w:rPr>
                <w:sz w:val="20"/>
                <w:szCs w:val="20"/>
              </w:rPr>
            </w:pPr>
            <w:r>
              <w:rPr>
                <w:sz w:val="2"/>
                <w:szCs w:val="2"/>
              </w:rPr>
              <w:t>​</w:t>
            </w:r>
          </w:p>
        </w:tc>
      </w:tr>
      <w:tr w:rsidR="00000000" w14:paraId="54DB344C" w14:textId="77777777">
        <w:trPr>
          <w:divId w:val="695081636"/>
        </w:trPr>
        <w:tc>
          <w:tcPr>
            <w:tcW w:w="2503" w:type="pct"/>
            <w:tcMar>
              <w:top w:w="0" w:type="dxa"/>
              <w:left w:w="0" w:type="dxa"/>
              <w:bottom w:w="0" w:type="dxa"/>
              <w:right w:w="0" w:type="dxa"/>
            </w:tcMar>
            <w:vAlign w:val="bottom"/>
            <w:hideMark/>
          </w:tcPr>
          <w:p w14:paraId="77A0EDC0" w14:textId="77777777" w:rsidR="00000000" w:rsidRDefault="007003F1">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14:paraId="73CDCCF7" w14:textId="77777777" w:rsidR="00000000" w:rsidRDefault="007003F1">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14:paraId="393D276D" w14:textId="77777777" w:rsidR="00000000" w:rsidRDefault="007003F1">
            <w:pPr>
              <w:pStyle w:val="a3"/>
              <w:spacing w:before="0" w:beforeAutospacing="0" w:after="1" w:afterAutospacing="0"/>
              <w:rPr>
                <w:sz w:val="20"/>
                <w:szCs w:val="20"/>
              </w:rPr>
            </w:pPr>
            <w:r>
              <w:rPr>
                <w:sz w:val="16"/>
                <w:szCs w:val="16"/>
              </w:rPr>
              <w:t>​</w:t>
            </w:r>
          </w:p>
        </w:tc>
        <w:tc>
          <w:tcPr>
            <w:tcW w:w="441" w:type="pct"/>
            <w:noWrap/>
            <w:tcMar>
              <w:top w:w="0" w:type="dxa"/>
              <w:left w:w="0" w:type="dxa"/>
              <w:bottom w:w="0" w:type="dxa"/>
              <w:right w:w="0" w:type="dxa"/>
            </w:tcMar>
            <w:vAlign w:val="bottom"/>
            <w:hideMark/>
          </w:tcPr>
          <w:p w14:paraId="7A1E58A3" w14:textId="77777777" w:rsidR="00000000" w:rsidRDefault="007003F1">
            <w:pPr>
              <w:pStyle w:val="a3"/>
              <w:spacing w:before="0" w:beforeAutospacing="0" w:after="1" w:afterAutospacing="0"/>
              <w:jc w:val="center"/>
              <w:rPr>
                <w:sz w:val="20"/>
                <w:szCs w:val="20"/>
              </w:rPr>
            </w:pPr>
            <w:r>
              <w:rPr>
                <w:sz w:val="16"/>
                <w:szCs w:val="16"/>
              </w:rPr>
              <w:t>​</w:t>
            </w:r>
          </w:p>
        </w:tc>
        <w:tc>
          <w:tcPr>
            <w:tcW w:w="111" w:type="pct"/>
            <w:noWrap/>
            <w:tcMar>
              <w:top w:w="0" w:type="dxa"/>
              <w:left w:w="0" w:type="dxa"/>
              <w:bottom w:w="0" w:type="dxa"/>
              <w:right w:w="0" w:type="dxa"/>
            </w:tcMar>
            <w:vAlign w:val="bottom"/>
            <w:hideMark/>
          </w:tcPr>
          <w:p w14:paraId="793B4F76" w14:textId="77777777" w:rsidR="00000000" w:rsidRDefault="007003F1">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14:paraId="73645195" w14:textId="77777777" w:rsidR="00000000" w:rsidRDefault="007003F1">
            <w:pPr>
              <w:pStyle w:val="a3"/>
              <w:spacing w:before="0" w:beforeAutospacing="0" w:after="1" w:afterAutospacing="0"/>
              <w:jc w:val="center"/>
              <w:rPr>
                <w:sz w:val="16"/>
                <w:szCs w:val="16"/>
              </w:rPr>
            </w:pPr>
            <w:r>
              <w:rPr>
                <w:b/>
                <w:bCs/>
                <w:sz w:val="16"/>
                <w:szCs w:val="16"/>
              </w:rPr>
              <w:t>Gross</w:t>
            </w:r>
          </w:p>
        </w:tc>
        <w:tc>
          <w:tcPr>
            <w:tcW w:w="111" w:type="pct"/>
            <w:noWrap/>
            <w:tcMar>
              <w:top w:w="0" w:type="dxa"/>
              <w:left w:w="0" w:type="dxa"/>
              <w:bottom w:w="0" w:type="dxa"/>
              <w:right w:w="0" w:type="dxa"/>
            </w:tcMar>
            <w:vAlign w:val="bottom"/>
            <w:hideMark/>
          </w:tcPr>
          <w:p w14:paraId="6A9ABABC" w14:textId="77777777" w:rsidR="00000000" w:rsidRDefault="007003F1">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14:paraId="4CFAB702" w14:textId="77777777" w:rsidR="00000000" w:rsidRDefault="007003F1">
            <w:pPr>
              <w:pStyle w:val="a3"/>
              <w:spacing w:before="0" w:beforeAutospacing="0" w:after="1" w:afterAutospacing="0"/>
              <w:jc w:val="center"/>
              <w:rPr>
                <w:sz w:val="16"/>
                <w:szCs w:val="16"/>
              </w:rPr>
            </w:pPr>
            <w:r>
              <w:rPr>
                <w:b/>
                <w:bCs/>
                <w:sz w:val="16"/>
                <w:szCs w:val="16"/>
              </w:rPr>
              <w:t>Gross</w:t>
            </w:r>
          </w:p>
        </w:tc>
        <w:tc>
          <w:tcPr>
            <w:tcW w:w="111" w:type="pct"/>
            <w:noWrap/>
            <w:tcMar>
              <w:top w:w="0" w:type="dxa"/>
              <w:left w:w="0" w:type="dxa"/>
              <w:bottom w:w="0" w:type="dxa"/>
              <w:right w:w="0" w:type="dxa"/>
            </w:tcMar>
            <w:vAlign w:val="bottom"/>
            <w:hideMark/>
          </w:tcPr>
          <w:p w14:paraId="494B931B" w14:textId="77777777" w:rsidR="00000000" w:rsidRDefault="007003F1">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14:paraId="7357424E" w14:textId="77777777" w:rsidR="00000000" w:rsidRDefault="007003F1">
            <w:pPr>
              <w:pStyle w:val="a3"/>
              <w:spacing w:before="0" w:beforeAutospacing="0" w:after="1"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14:paraId="75979FD2" w14:textId="77777777" w:rsidR="00000000" w:rsidRDefault="007003F1">
            <w:pPr>
              <w:pStyle w:val="a3"/>
              <w:spacing w:before="0" w:beforeAutospacing="0" w:after="1" w:afterAutospacing="0"/>
              <w:jc w:val="center"/>
              <w:rPr>
                <w:sz w:val="20"/>
                <w:szCs w:val="20"/>
              </w:rPr>
            </w:pPr>
            <w:r>
              <w:rPr>
                <w:sz w:val="16"/>
                <w:szCs w:val="16"/>
              </w:rPr>
              <w:t>​</w:t>
            </w:r>
          </w:p>
        </w:tc>
      </w:tr>
      <w:tr w:rsidR="00000000" w14:paraId="6B526C93" w14:textId="77777777">
        <w:trPr>
          <w:divId w:val="695081636"/>
        </w:trPr>
        <w:tc>
          <w:tcPr>
            <w:tcW w:w="2503" w:type="pct"/>
            <w:tcMar>
              <w:top w:w="0" w:type="dxa"/>
              <w:left w:w="0" w:type="dxa"/>
              <w:bottom w:w="0" w:type="dxa"/>
              <w:right w:w="0" w:type="dxa"/>
            </w:tcMar>
            <w:vAlign w:val="bottom"/>
            <w:hideMark/>
          </w:tcPr>
          <w:p w14:paraId="78722EEF" w14:textId="77777777" w:rsidR="00000000" w:rsidRDefault="007003F1">
            <w:pPr>
              <w:pStyle w:val="a3"/>
              <w:spacing w:before="0" w:beforeAutospacing="0" w:after="1" w:afterAutospacing="0"/>
              <w:rPr>
                <w:sz w:val="16"/>
                <w:szCs w:val="16"/>
              </w:rPr>
            </w:pPr>
            <w:r>
              <w:rPr>
                <w:sz w:val="16"/>
                <w:szCs w:val="16"/>
              </w:rPr>
              <w:t>​</w:t>
            </w:r>
          </w:p>
        </w:tc>
        <w:tc>
          <w:tcPr>
            <w:tcW w:w="112" w:type="pct"/>
            <w:noWrap/>
            <w:tcMar>
              <w:top w:w="0" w:type="dxa"/>
              <w:left w:w="0" w:type="dxa"/>
              <w:bottom w:w="0" w:type="dxa"/>
              <w:right w:w="0" w:type="dxa"/>
            </w:tcMar>
            <w:vAlign w:val="bottom"/>
            <w:hideMark/>
          </w:tcPr>
          <w:p w14:paraId="4F7F732C" w14:textId="77777777" w:rsidR="00000000" w:rsidRDefault="007003F1">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14:paraId="67722BA2" w14:textId="77777777" w:rsidR="00000000" w:rsidRDefault="007003F1">
            <w:pPr>
              <w:pStyle w:val="a3"/>
              <w:spacing w:before="0" w:beforeAutospacing="0" w:after="1" w:afterAutospacing="0"/>
              <w:jc w:val="center"/>
              <w:rPr>
                <w:sz w:val="16"/>
                <w:szCs w:val="16"/>
              </w:rPr>
            </w:pPr>
            <w:r>
              <w:rPr>
                <w:b/>
                <w:bCs/>
                <w:sz w:val="16"/>
                <w:szCs w:val="16"/>
              </w:rPr>
              <w:t>Amortized</w:t>
            </w:r>
          </w:p>
        </w:tc>
        <w:tc>
          <w:tcPr>
            <w:tcW w:w="111" w:type="pct"/>
            <w:noWrap/>
            <w:tcMar>
              <w:top w:w="0" w:type="dxa"/>
              <w:left w:w="0" w:type="dxa"/>
              <w:bottom w:w="0" w:type="dxa"/>
              <w:right w:w="0" w:type="dxa"/>
            </w:tcMar>
            <w:vAlign w:val="bottom"/>
            <w:hideMark/>
          </w:tcPr>
          <w:p w14:paraId="2200DF16" w14:textId="77777777" w:rsidR="00000000" w:rsidRDefault="007003F1">
            <w:pPr>
              <w:pStyle w:val="a3"/>
              <w:spacing w:before="0" w:beforeAutospacing="0" w:after="1" w:afterAutospacing="0"/>
              <w:rPr>
                <w:sz w:val="20"/>
                <w:szCs w:val="20"/>
              </w:rPr>
            </w:pPr>
            <w:r>
              <w:rPr>
                <w:sz w:val="16"/>
                <w:szCs w:val="16"/>
              </w:rPr>
              <w:t>​</w:t>
            </w:r>
          </w:p>
        </w:tc>
        <w:tc>
          <w:tcPr>
            <w:tcW w:w="512" w:type="pct"/>
            <w:gridSpan w:val="2"/>
            <w:noWrap/>
            <w:tcMar>
              <w:top w:w="0" w:type="dxa"/>
              <w:left w:w="0" w:type="dxa"/>
              <w:bottom w:w="0" w:type="dxa"/>
              <w:right w:w="0" w:type="dxa"/>
            </w:tcMar>
            <w:vAlign w:val="bottom"/>
            <w:hideMark/>
          </w:tcPr>
          <w:p w14:paraId="167B24CA" w14:textId="77777777" w:rsidR="00000000" w:rsidRDefault="007003F1">
            <w:pPr>
              <w:pStyle w:val="a3"/>
              <w:spacing w:before="0" w:beforeAutospacing="0" w:after="1" w:afterAutospacing="0"/>
              <w:jc w:val="center"/>
              <w:rPr>
                <w:sz w:val="16"/>
                <w:szCs w:val="16"/>
              </w:rPr>
            </w:pPr>
            <w:r>
              <w:rPr>
                <w:b/>
                <w:bCs/>
                <w:sz w:val="16"/>
                <w:szCs w:val="16"/>
              </w:rPr>
              <w:t>Unrealized</w:t>
            </w:r>
          </w:p>
        </w:tc>
        <w:tc>
          <w:tcPr>
            <w:tcW w:w="111" w:type="pct"/>
            <w:noWrap/>
            <w:tcMar>
              <w:top w:w="0" w:type="dxa"/>
              <w:left w:w="0" w:type="dxa"/>
              <w:bottom w:w="0" w:type="dxa"/>
              <w:right w:w="0" w:type="dxa"/>
            </w:tcMar>
            <w:vAlign w:val="bottom"/>
            <w:hideMark/>
          </w:tcPr>
          <w:p w14:paraId="0D3F0C0A" w14:textId="77777777" w:rsidR="00000000" w:rsidRDefault="007003F1">
            <w:pPr>
              <w:pStyle w:val="a3"/>
              <w:spacing w:before="0" w:beforeAutospacing="0" w:after="1" w:afterAutospacing="0"/>
              <w:rPr>
                <w:sz w:val="20"/>
                <w:szCs w:val="20"/>
              </w:rPr>
            </w:pPr>
            <w:r>
              <w:rPr>
                <w:b/>
                <w:bCs/>
                <w:sz w:val="16"/>
                <w:szCs w:val="16"/>
              </w:rPr>
              <w:t>​</w:t>
            </w:r>
          </w:p>
        </w:tc>
        <w:tc>
          <w:tcPr>
            <w:tcW w:w="512" w:type="pct"/>
            <w:gridSpan w:val="2"/>
            <w:noWrap/>
            <w:tcMar>
              <w:top w:w="0" w:type="dxa"/>
              <w:left w:w="0" w:type="dxa"/>
              <w:bottom w:w="0" w:type="dxa"/>
              <w:right w:w="0" w:type="dxa"/>
            </w:tcMar>
            <w:vAlign w:val="bottom"/>
            <w:hideMark/>
          </w:tcPr>
          <w:p w14:paraId="46BD8704" w14:textId="77777777" w:rsidR="00000000" w:rsidRDefault="007003F1">
            <w:pPr>
              <w:pStyle w:val="a3"/>
              <w:spacing w:before="0" w:beforeAutospacing="0" w:after="1" w:afterAutospacing="0"/>
              <w:jc w:val="center"/>
              <w:rPr>
                <w:sz w:val="16"/>
                <w:szCs w:val="16"/>
              </w:rPr>
            </w:pPr>
            <w:r>
              <w:rPr>
                <w:b/>
                <w:bCs/>
                <w:sz w:val="16"/>
                <w:szCs w:val="16"/>
              </w:rPr>
              <w:t>Unrealized</w:t>
            </w:r>
          </w:p>
        </w:tc>
        <w:tc>
          <w:tcPr>
            <w:tcW w:w="111" w:type="pct"/>
            <w:noWrap/>
            <w:tcMar>
              <w:top w:w="0" w:type="dxa"/>
              <w:left w:w="0" w:type="dxa"/>
              <w:bottom w:w="0" w:type="dxa"/>
              <w:right w:w="0" w:type="dxa"/>
            </w:tcMar>
            <w:vAlign w:val="bottom"/>
            <w:hideMark/>
          </w:tcPr>
          <w:p w14:paraId="6FF184CF" w14:textId="77777777" w:rsidR="00000000" w:rsidRDefault="007003F1">
            <w:pPr>
              <w:pStyle w:val="a3"/>
              <w:spacing w:before="0" w:beforeAutospacing="0" w:after="1" w:afterAutospacing="0"/>
              <w:rPr>
                <w:sz w:val="20"/>
                <w:szCs w:val="20"/>
              </w:rPr>
            </w:pPr>
            <w:r>
              <w:rPr>
                <w:sz w:val="16"/>
                <w:szCs w:val="16"/>
              </w:rPr>
              <w:t>​</w:t>
            </w:r>
          </w:p>
        </w:tc>
        <w:tc>
          <w:tcPr>
            <w:tcW w:w="70" w:type="pct"/>
            <w:noWrap/>
            <w:tcMar>
              <w:top w:w="0" w:type="dxa"/>
              <w:left w:w="0" w:type="dxa"/>
              <w:bottom w:w="0" w:type="dxa"/>
              <w:right w:w="0" w:type="dxa"/>
            </w:tcMar>
            <w:vAlign w:val="bottom"/>
            <w:hideMark/>
          </w:tcPr>
          <w:p w14:paraId="1F80E9AB" w14:textId="77777777" w:rsidR="00000000" w:rsidRDefault="007003F1">
            <w:pPr>
              <w:pStyle w:val="a3"/>
              <w:spacing w:before="0" w:beforeAutospacing="0" w:after="1" w:afterAutospacing="0"/>
              <w:rPr>
                <w:sz w:val="20"/>
                <w:szCs w:val="20"/>
              </w:rPr>
            </w:pPr>
            <w:r>
              <w:rPr>
                <w:sz w:val="16"/>
                <w:szCs w:val="16"/>
              </w:rPr>
              <w:t>​</w:t>
            </w:r>
          </w:p>
        </w:tc>
        <w:tc>
          <w:tcPr>
            <w:tcW w:w="439" w:type="pct"/>
            <w:noWrap/>
            <w:tcMar>
              <w:top w:w="0" w:type="dxa"/>
              <w:left w:w="0" w:type="dxa"/>
              <w:bottom w:w="0" w:type="dxa"/>
              <w:right w:w="0" w:type="dxa"/>
            </w:tcMar>
            <w:vAlign w:val="bottom"/>
            <w:hideMark/>
          </w:tcPr>
          <w:p w14:paraId="2F911153" w14:textId="77777777" w:rsidR="00000000" w:rsidRDefault="007003F1">
            <w:pPr>
              <w:pStyle w:val="a3"/>
              <w:spacing w:before="0" w:beforeAutospacing="0" w:after="1" w:afterAutospacing="0"/>
              <w:jc w:val="center"/>
              <w:rPr>
                <w:sz w:val="20"/>
                <w:szCs w:val="20"/>
              </w:rPr>
            </w:pPr>
            <w:r>
              <w:rPr>
                <w:sz w:val="16"/>
                <w:szCs w:val="16"/>
              </w:rPr>
              <w:t>​</w:t>
            </w:r>
          </w:p>
        </w:tc>
      </w:tr>
      <w:tr w:rsidR="00000000" w14:paraId="30B4C4F6" w14:textId="77777777">
        <w:trPr>
          <w:divId w:val="695081636"/>
        </w:trPr>
        <w:tc>
          <w:tcPr>
            <w:tcW w:w="2503" w:type="pct"/>
            <w:tcBorders>
              <w:bottom w:val="single" w:sz="6" w:space="0" w:color="000000"/>
            </w:tcBorders>
            <w:tcMar>
              <w:top w:w="0" w:type="dxa"/>
              <w:left w:w="0" w:type="dxa"/>
              <w:bottom w:w="0" w:type="dxa"/>
              <w:right w:w="0" w:type="dxa"/>
            </w:tcMar>
            <w:vAlign w:val="bottom"/>
            <w:hideMark/>
          </w:tcPr>
          <w:p w14:paraId="541C31EC" w14:textId="77777777" w:rsidR="00000000" w:rsidRDefault="007003F1">
            <w:pPr>
              <w:pStyle w:val="a3"/>
              <w:spacing w:before="0" w:beforeAutospacing="0" w:after="1" w:afterAutospacing="0"/>
              <w:rPr>
                <w:sz w:val="16"/>
                <w:szCs w:val="16"/>
              </w:rPr>
            </w:pPr>
            <w:r>
              <w:rPr>
                <w:b/>
                <w:bCs/>
                <w:sz w:val="16"/>
                <w:szCs w:val="16"/>
              </w:rPr>
              <w:t>As of December 31, 2020</w:t>
            </w:r>
          </w:p>
        </w:tc>
        <w:tc>
          <w:tcPr>
            <w:tcW w:w="112" w:type="pct"/>
            <w:noWrap/>
            <w:tcMar>
              <w:top w:w="0" w:type="dxa"/>
              <w:left w:w="0" w:type="dxa"/>
              <w:bottom w:w="0" w:type="dxa"/>
              <w:right w:w="0" w:type="dxa"/>
            </w:tcMar>
            <w:vAlign w:val="bottom"/>
            <w:hideMark/>
          </w:tcPr>
          <w:p w14:paraId="58B40193" w14:textId="77777777" w:rsidR="00000000" w:rsidRDefault="007003F1">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14:paraId="0CAD5240" w14:textId="77777777" w:rsidR="00000000" w:rsidRDefault="007003F1">
            <w:pPr>
              <w:pStyle w:val="a3"/>
              <w:spacing w:before="0" w:beforeAutospacing="0" w:after="1" w:afterAutospacing="0"/>
              <w:jc w:val="center"/>
              <w:rPr>
                <w:sz w:val="16"/>
                <w:szCs w:val="16"/>
              </w:rPr>
            </w:pPr>
            <w:r>
              <w:rPr>
                <w:b/>
                <w:bCs/>
                <w:sz w:val="16"/>
                <w:szCs w:val="16"/>
              </w:rPr>
              <w:t>Cost</w:t>
            </w:r>
          </w:p>
        </w:tc>
        <w:tc>
          <w:tcPr>
            <w:tcW w:w="111" w:type="pct"/>
            <w:noWrap/>
            <w:tcMar>
              <w:top w:w="0" w:type="dxa"/>
              <w:left w:w="0" w:type="dxa"/>
              <w:bottom w:w="0" w:type="dxa"/>
              <w:right w:w="0" w:type="dxa"/>
            </w:tcMar>
            <w:vAlign w:val="bottom"/>
            <w:hideMark/>
          </w:tcPr>
          <w:p w14:paraId="70391FAA" w14:textId="77777777" w:rsidR="00000000" w:rsidRDefault="007003F1">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14:paraId="5A80A25C" w14:textId="77777777" w:rsidR="00000000" w:rsidRDefault="007003F1">
            <w:pPr>
              <w:pStyle w:val="a3"/>
              <w:spacing w:before="0" w:beforeAutospacing="0" w:after="1" w:afterAutospacing="0"/>
              <w:jc w:val="center"/>
              <w:rPr>
                <w:sz w:val="16"/>
                <w:szCs w:val="16"/>
              </w:rPr>
            </w:pPr>
            <w:r>
              <w:rPr>
                <w:b/>
                <w:bCs/>
                <w:sz w:val="16"/>
                <w:szCs w:val="16"/>
              </w:rPr>
              <w:t>Gains</w:t>
            </w:r>
          </w:p>
        </w:tc>
        <w:tc>
          <w:tcPr>
            <w:tcW w:w="111" w:type="pct"/>
            <w:noWrap/>
            <w:tcMar>
              <w:top w:w="0" w:type="dxa"/>
              <w:left w:w="0" w:type="dxa"/>
              <w:bottom w:w="0" w:type="dxa"/>
              <w:right w:w="0" w:type="dxa"/>
            </w:tcMar>
            <w:vAlign w:val="bottom"/>
            <w:hideMark/>
          </w:tcPr>
          <w:p w14:paraId="13E188F4" w14:textId="77777777" w:rsidR="00000000" w:rsidRDefault="007003F1">
            <w:pPr>
              <w:pStyle w:val="a3"/>
              <w:spacing w:before="0" w:beforeAutospacing="0" w:after="1" w:afterAutospacing="0"/>
              <w:rPr>
                <w:sz w:val="16"/>
                <w:szCs w:val="16"/>
              </w:rPr>
            </w:pPr>
            <w:r>
              <w:rPr>
                <w:sz w:val="16"/>
                <w:szCs w:val="16"/>
              </w:rPr>
              <w:t>    </w:t>
            </w:r>
          </w:p>
        </w:tc>
        <w:tc>
          <w:tcPr>
            <w:tcW w:w="512" w:type="pct"/>
            <w:gridSpan w:val="2"/>
            <w:tcBorders>
              <w:bottom w:val="single" w:sz="6" w:space="0" w:color="000000"/>
            </w:tcBorders>
            <w:noWrap/>
            <w:tcMar>
              <w:top w:w="0" w:type="dxa"/>
              <w:left w:w="0" w:type="dxa"/>
              <w:bottom w:w="0" w:type="dxa"/>
              <w:right w:w="0" w:type="dxa"/>
            </w:tcMar>
            <w:vAlign w:val="bottom"/>
            <w:hideMark/>
          </w:tcPr>
          <w:p w14:paraId="4E4FB0D6" w14:textId="77777777" w:rsidR="00000000" w:rsidRDefault="007003F1">
            <w:pPr>
              <w:pStyle w:val="a3"/>
              <w:spacing w:before="0" w:beforeAutospacing="0" w:after="1" w:afterAutospacing="0"/>
              <w:jc w:val="center"/>
              <w:rPr>
                <w:sz w:val="16"/>
                <w:szCs w:val="16"/>
              </w:rPr>
            </w:pPr>
            <w:r>
              <w:rPr>
                <w:b/>
                <w:bCs/>
                <w:sz w:val="16"/>
                <w:szCs w:val="16"/>
              </w:rPr>
              <w:t>Losses</w:t>
            </w:r>
          </w:p>
        </w:tc>
        <w:tc>
          <w:tcPr>
            <w:tcW w:w="111" w:type="pct"/>
            <w:noWrap/>
            <w:tcMar>
              <w:top w:w="0" w:type="dxa"/>
              <w:left w:w="0" w:type="dxa"/>
              <w:bottom w:w="0" w:type="dxa"/>
              <w:right w:w="0" w:type="dxa"/>
            </w:tcMar>
            <w:vAlign w:val="bottom"/>
            <w:hideMark/>
          </w:tcPr>
          <w:p w14:paraId="623FE46C" w14:textId="77777777" w:rsidR="00000000" w:rsidRDefault="007003F1">
            <w:pPr>
              <w:pStyle w:val="a3"/>
              <w:spacing w:before="0" w:beforeAutospacing="0" w:after="1" w:afterAutospacing="0"/>
              <w:rPr>
                <w:sz w:val="16"/>
                <w:szCs w:val="16"/>
              </w:rPr>
            </w:pPr>
            <w:r>
              <w:rPr>
                <w:sz w:val="16"/>
                <w:szCs w:val="16"/>
              </w:rPr>
              <w:t>    </w:t>
            </w:r>
          </w:p>
        </w:tc>
        <w:tc>
          <w:tcPr>
            <w:tcW w:w="509" w:type="pct"/>
            <w:gridSpan w:val="2"/>
            <w:tcBorders>
              <w:bottom w:val="single" w:sz="6" w:space="0" w:color="000000"/>
            </w:tcBorders>
            <w:noWrap/>
            <w:tcMar>
              <w:top w:w="0" w:type="dxa"/>
              <w:left w:w="0" w:type="dxa"/>
              <w:bottom w:w="0" w:type="dxa"/>
              <w:right w:w="0" w:type="dxa"/>
            </w:tcMar>
            <w:vAlign w:val="bottom"/>
            <w:hideMark/>
          </w:tcPr>
          <w:p w14:paraId="482AE58A" w14:textId="77777777" w:rsidR="00000000" w:rsidRDefault="007003F1">
            <w:pPr>
              <w:pStyle w:val="a3"/>
              <w:spacing w:before="0" w:beforeAutospacing="0" w:after="1" w:afterAutospacing="0"/>
              <w:jc w:val="center"/>
              <w:rPr>
                <w:sz w:val="16"/>
                <w:szCs w:val="16"/>
              </w:rPr>
            </w:pPr>
            <w:r>
              <w:rPr>
                <w:b/>
                <w:bCs/>
                <w:sz w:val="16"/>
                <w:szCs w:val="16"/>
              </w:rPr>
              <w:t>Fair Value</w:t>
            </w:r>
          </w:p>
        </w:tc>
      </w:tr>
      <w:tr w:rsidR="00000000" w14:paraId="21D35662" w14:textId="77777777">
        <w:trPr>
          <w:divId w:val="695081636"/>
        </w:trPr>
        <w:tc>
          <w:tcPr>
            <w:tcW w:w="2503" w:type="pct"/>
            <w:shd w:val="clear" w:color="auto" w:fill="CCEEFF"/>
            <w:tcMar>
              <w:top w:w="0" w:type="dxa"/>
              <w:left w:w="0" w:type="dxa"/>
              <w:bottom w:w="0" w:type="dxa"/>
              <w:right w:w="0" w:type="dxa"/>
            </w:tcMar>
            <w:vAlign w:val="bottom"/>
            <w:hideMark/>
          </w:tcPr>
          <w:p w14:paraId="21F4E570" w14:textId="77777777" w:rsidR="00000000" w:rsidRDefault="007003F1">
            <w:pPr>
              <w:pStyle w:val="a3"/>
              <w:spacing w:before="0" w:beforeAutospacing="0" w:after="1" w:afterAutospacing="0"/>
              <w:rPr>
                <w:sz w:val="20"/>
                <w:szCs w:val="20"/>
              </w:rPr>
            </w:pPr>
            <w:r>
              <w:rPr>
                <w:sz w:val="20"/>
                <w:szCs w:val="20"/>
              </w:rPr>
              <w:t>U.S. treasury securities</w:t>
            </w:r>
          </w:p>
        </w:tc>
        <w:tc>
          <w:tcPr>
            <w:tcW w:w="112" w:type="pct"/>
            <w:shd w:val="clear" w:color="auto" w:fill="CCEEFF"/>
            <w:noWrap/>
            <w:tcMar>
              <w:top w:w="0" w:type="dxa"/>
              <w:left w:w="0" w:type="dxa"/>
              <w:bottom w:w="0" w:type="dxa"/>
              <w:right w:w="0" w:type="dxa"/>
            </w:tcMar>
            <w:vAlign w:val="bottom"/>
            <w:hideMark/>
          </w:tcPr>
          <w:p w14:paraId="4B12CBE2" w14:textId="77777777" w:rsidR="00000000" w:rsidRDefault="007003F1">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2B2480E8" w14:textId="77777777" w:rsidR="00000000" w:rsidRDefault="007003F1">
            <w:pPr>
              <w:pStyle w:val="a3"/>
              <w:spacing w:before="0" w:beforeAutospacing="0" w:after="1"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14:paraId="32721C06" w14:textId="77777777" w:rsidR="00000000" w:rsidRDefault="007003F1">
            <w:pPr>
              <w:pStyle w:val="a3"/>
              <w:spacing w:before="0" w:beforeAutospacing="0" w:after="1" w:afterAutospacing="0"/>
              <w:ind w:right="60"/>
              <w:jc w:val="right"/>
              <w:rPr>
                <w:sz w:val="20"/>
                <w:szCs w:val="20"/>
              </w:rPr>
            </w:pPr>
            <w:r>
              <w:rPr>
                <w:sz w:val="20"/>
                <w:szCs w:val="20"/>
              </w:rPr>
              <w:t>470,108</w:t>
            </w:r>
          </w:p>
        </w:tc>
        <w:tc>
          <w:tcPr>
            <w:tcW w:w="111" w:type="pct"/>
            <w:shd w:val="clear" w:color="auto" w:fill="CCEEFF"/>
            <w:noWrap/>
            <w:tcMar>
              <w:top w:w="0" w:type="dxa"/>
              <w:left w:w="0" w:type="dxa"/>
              <w:bottom w:w="0" w:type="dxa"/>
              <w:right w:w="0" w:type="dxa"/>
            </w:tcMar>
            <w:vAlign w:val="bottom"/>
            <w:hideMark/>
          </w:tcPr>
          <w:p w14:paraId="5EA9E08E" w14:textId="77777777" w:rsidR="00000000" w:rsidRDefault="007003F1">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36188147" w14:textId="77777777" w:rsidR="00000000" w:rsidRDefault="007003F1">
            <w:pPr>
              <w:pStyle w:val="a3"/>
              <w:spacing w:before="0" w:beforeAutospacing="0" w:after="1"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14:paraId="65244487" w14:textId="77777777" w:rsidR="00000000" w:rsidRDefault="007003F1">
            <w:pPr>
              <w:pStyle w:val="a3"/>
              <w:spacing w:before="0" w:beforeAutospacing="0" w:after="1" w:afterAutospacing="0"/>
              <w:ind w:right="60"/>
              <w:jc w:val="right"/>
              <w:rPr>
                <w:sz w:val="20"/>
                <w:szCs w:val="20"/>
              </w:rPr>
            </w:pPr>
            <w:r>
              <w:rPr>
                <w:sz w:val="20"/>
                <w:szCs w:val="20"/>
              </w:rPr>
              <w:t>30</w:t>
            </w:r>
          </w:p>
        </w:tc>
        <w:tc>
          <w:tcPr>
            <w:tcW w:w="111" w:type="pct"/>
            <w:shd w:val="clear" w:color="auto" w:fill="CCEEFF"/>
            <w:noWrap/>
            <w:tcMar>
              <w:top w:w="0" w:type="dxa"/>
              <w:left w:w="0" w:type="dxa"/>
              <w:bottom w:w="0" w:type="dxa"/>
              <w:right w:w="0" w:type="dxa"/>
            </w:tcMar>
            <w:vAlign w:val="bottom"/>
            <w:hideMark/>
          </w:tcPr>
          <w:p w14:paraId="3B65D0AD" w14:textId="77777777" w:rsidR="00000000" w:rsidRDefault="007003F1">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4C034A53" w14:textId="77777777" w:rsidR="00000000" w:rsidRDefault="007003F1">
            <w:pPr>
              <w:pStyle w:val="a3"/>
              <w:spacing w:before="0" w:beforeAutospacing="0" w:after="1"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14:paraId="354724F3" w14:textId="77777777" w:rsidR="00000000" w:rsidRDefault="007003F1">
            <w:pPr>
              <w:pStyle w:val="a3"/>
              <w:spacing w:before="0" w:beforeAutospacing="0" w:after="1" w:afterAutospacing="0"/>
              <w:jc w:val="right"/>
              <w:rPr>
                <w:sz w:val="20"/>
                <w:szCs w:val="20"/>
              </w:rPr>
            </w:pPr>
            <w:r>
              <w:rPr>
                <w:sz w:val="20"/>
                <w:szCs w:val="20"/>
              </w:rPr>
              <w:t>(29)</w:t>
            </w:r>
          </w:p>
        </w:tc>
        <w:tc>
          <w:tcPr>
            <w:tcW w:w="111" w:type="pct"/>
            <w:shd w:val="clear" w:color="auto" w:fill="CCEEFF"/>
            <w:noWrap/>
            <w:tcMar>
              <w:top w:w="0" w:type="dxa"/>
              <w:left w:w="0" w:type="dxa"/>
              <w:bottom w:w="0" w:type="dxa"/>
              <w:right w:w="0" w:type="dxa"/>
            </w:tcMar>
            <w:vAlign w:val="bottom"/>
            <w:hideMark/>
          </w:tcPr>
          <w:p w14:paraId="05614D1B" w14:textId="77777777" w:rsidR="00000000" w:rsidRDefault="007003F1">
            <w:pPr>
              <w:pStyle w:val="a3"/>
              <w:spacing w:before="0" w:beforeAutospacing="0" w:after="1"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14:paraId="00D7BB96" w14:textId="77777777" w:rsidR="00000000" w:rsidRDefault="007003F1">
            <w:pPr>
              <w:pStyle w:val="a3"/>
              <w:spacing w:before="0" w:beforeAutospacing="0" w:after="1" w:afterAutospacing="0"/>
              <w:rPr>
                <w:sz w:val="20"/>
                <w:szCs w:val="20"/>
              </w:rPr>
            </w:pPr>
            <w:r>
              <w:rPr>
                <w:sz w:val="20"/>
                <w:szCs w:val="20"/>
              </w:rPr>
              <w:t>$</w:t>
            </w:r>
          </w:p>
        </w:tc>
        <w:tc>
          <w:tcPr>
            <w:tcW w:w="439" w:type="pct"/>
            <w:shd w:val="clear" w:color="auto" w:fill="CCEEFF"/>
            <w:noWrap/>
            <w:tcMar>
              <w:top w:w="0" w:type="dxa"/>
              <w:left w:w="0" w:type="dxa"/>
              <w:bottom w:w="0" w:type="dxa"/>
              <w:right w:w="0" w:type="dxa"/>
            </w:tcMar>
            <w:vAlign w:val="bottom"/>
            <w:hideMark/>
          </w:tcPr>
          <w:p w14:paraId="6F441480" w14:textId="77777777" w:rsidR="00000000" w:rsidRDefault="007003F1">
            <w:pPr>
              <w:pStyle w:val="a3"/>
              <w:spacing w:before="0" w:beforeAutospacing="0" w:after="1" w:afterAutospacing="0"/>
              <w:ind w:right="60"/>
              <w:jc w:val="right"/>
              <w:rPr>
                <w:sz w:val="20"/>
                <w:szCs w:val="20"/>
              </w:rPr>
            </w:pPr>
            <w:r>
              <w:rPr>
                <w:sz w:val="20"/>
                <w:szCs w:val="20"/>
              </w:rPr>
              <w:t>470,109</w:t>
            </w:r>
          </w:p>
        </w:tc>
      </w:tr>
      <w:tr w:rsidR="00000000" w14:paraId="4886F3FA" w14:textId="77777777">
        <w:trPr>
          <w:divId w:val="695081636"/>
        </w:trPr>
        <w:tc>
          <w:tcPr>
            <w:tcW w:w="2503" w:type="pct"/>
            <w:tcMar>
              <w:top w:w="0" w:type="dxa"/>
              <w:left w:w="0" w:type="dxa"/>
              <w:bottom w:w="0" w:type="dxa"/>
              <w:right w:w="0" w:type="dxa"/>
            </w:tcMar>
            <w:vAlign w:val="bottom"/>
            <w:hideMark/>
          </w:tcPr>
          <w:p w14:paraId="43A5B190" w14:textId="77777777" w:rsidR="00000000" w:rsidRDefault="007003F1">
            <w:pPr>
              <w:pStyle w:val="a3"/>
              <w:spacing w:before="0" w:beforeAutospacing="0" w:after="1" w:afterAutospacing="0"/>
              <w:rPr>
                <w:sz w:val="20"/>
                <w:szCs w:val="20"/>
              </w:rPr>
            </w:pPr>
            <w:r>
              <w:rPr>
                <w:sz w:val="20"/>
                <w:szCs w:val="20"/>
              </w:rPr>
              <w:t>U.S. government agency securities</w:t>
            </w:r>
          </w:p>
        </w:tc>
        <w:tc>
          <w:tcPr>
            <w:tcW w:w="112" w:type="pct"/>
            <w:noWrap/>
            <w:tcMar>
              <w:top w:w="0" w:type="dxa"/>
              <w:left w:w="0" w:type="dxa"/>
              <w:bottom w:w="0" w:type="dxa"/>
              <w:right w:w="0" w:type="dxa"/>
            </w:tcMar>
            <w:vAlign w:val="bottom"/>
            <w:hideMark/>
          </w:tcPr>
          <w:p w14:paraId="4699B17C"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113AC987" w14:textId="77777777" w:rsidR="00000000" w:rsidRDefault="007003F1">
            <w:pPr>
              <w:pStyle w:val="a3"/>
              <w:spacing w:before="0" w:beforeAutospacing="0" w:after="1" w:afterAutospacing="0"/>
              <w:rPr>
                <w:sz w:val="20"/>
                <w:szCs w:val="20"/>
              </w:rPr>
            </w:pPr>
            <w:r>
              <w:rPr>
                <w:sz w:val="20"/>
                <w:szCs w:val="20"/>
              </w:rPr>
              <w:t> </w:t>
            </w:r>
          </w:p>
        </w:tc>
        <w:tc>
          <w:tcPr>
            <w:tcW w:w="441" w:type="pct"/>
            <w:tcBorders>
              <w:bottom w:val="single" w:sz="6" w:space="0" w:color="000000"/>
            </w:tcBorders>
            <w:noWrap/>
            <w:tcMar>
              <w:top w:w="0" w:type="dxa"/>
              <w:left w:w="0" w:type="dxa"/>
              <w:bottom w:w="0" w:type="dxa"/>
              <w:right w:w="0" w:type="dxa"/>
            </w:tcMar>
            <w:vAlign w:val="bottom"/>
            <w:hideMark/>
          </w:tcPr>
          <w:p w14:paraId="1751ED9A" w14:textId="77777777" w:rsidR="00000000" w:rsidRDefault="007003F1">
            <w:pPr>
              <w:pStyle w:val="a3"/>
              <w:spacing w:before="0" w:beforeAutospacing="0" w:after="1" w:afterAutospacing="0"/>
              <w:ind w:right="60"/>
              <w:jc w:val="right"/>
              <w:rPr>
                <w:sz w:val="20"/>
                <w:szCs w:val="20"/>
              </w:rPr>
            </w:pPr>
            <w:r>
              <w:rPr>
                <w:sz w:val="20"/>
                <w:szCs w:val="20"/>
              </w:rPr>
              <w:t>91,981</w:t>
            </w:r>
          </w:p>
        </w:tc>
        <w:tc>
          <w:tcPr>
            <w:tcW w:w="111" w:type="pct"/>
            <w:noWrap/>
            <w:tcMar>
              <w:top w:w="0" w:type="dxa"/>
              <w:left w:w="0" w:type="dxa"/>
              <w:bottom w:w="0" w:type="dxa"/>
              <w:right w:w="0" w:type="dxa"/>
            </w:tcMar>
            <w:vAlign w:val="bottom"/>
            <w:hideMark/>
          </w:tcPr>
          <w:p w14:paraId="3D14F135"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677643EF" w14:textId="77777777" w:rsidR="00000000" w:rsidRDefault="007003F1">
            <w:pPr>
              <w:pStyle w:val="a3"/>
              <w:spacing w:before="0" w:beforeAutospacing="0" w:after="1" w:afterAutospacing="0"/>
              <w:rPr>
                <w:sz w:val="20"/>
                <w:szCs w:val="20"/>
              </w:rPr>
            </w:pPr>
            <w:r>
              <w:rPr>
                <w:sz w:val="20"/>
                <w:szCs w:val="20"/>
              </w:rPr>
              <w:t> </w:t>
            </w:r>
          </w:p>
        </w:tc>
        <w:tc>
          <w:tcPr>
            <w:tcW w:w="441" w:type="pct"/>
            <w:tcBorders>
              <w:bottom w:val="single" w:sz="6" w:space="0" w:color="000000"/>
            </w:tcBorders>
            <w:noWrap/>
            <w:tcMar>
              <w:top w:w="0" w:type="dxa"/>
              <w:left w:w="0" w:type="dxa"/>
              <w:bottom w:w="0" w:type="dxa"/>
              <w:right w:w="0" w:type="dxa"/>
            </w:tcMar>
            <w:vAlign w:val="bottom"/>
            <w:hideMark/>
          </w:tcPr>
          <w:p w14:paraId="3F19252E" w14:textId="77777777" w:rsidR="00000000" w:rsidRDefault="007003F1">
            <w:pPr>
              <w:pStyle w:val="a3"/>
              <w:spacing w:before="0" w:beforeAutospacing="0" w:after="1" w:afterAutospacing="0"/>
              <w:ind w:right="60"/>
              <w:jc w:val="right"/>
              <w:rPr>
                <w:sz w:val="20"/>
                <w:szCs w:val="20"/>
              </w:rPr>
            </w:pPr>
            <w:r>
              <w:rPr>
                <w:sz w:val="20"/>
                <w:szCs w:val="20"/>
              </w:rPr>
              <w:t>20</w:t>
            </w:r>
          </w:p>
        </w:tc>
        <w:tc>
          <w:tcPr>
            <w:tcW w:w="111" w:type="pct"/>
            <w:noWrap/>
            <w:tcMar>
              <w:top w:w="0" w:type="dxa"/>
              <w:left w:w="0" w:type="dxa"/>
              <w:bottom w:w="0" w:type="dxa"/>
              <w:right w:w="0" w:type="dxa"/>
            </w:tcMar>
            <w:vAlign w:val="bottom"/>
            <w:hideMark/>
          </w:tcPr>
          <w:p w14:paraId="42B42B21"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14E76D87" w14:textId="77777777" w:rsidR="00000000" w:rsidRDefault="007003F1">
            <w:pPr>
              <w:pStyle w:val="a3"/>
              <w:spacing w:before="0" w:beforeAutospacing="0" w:after="1" w:afterAutospacing="0"/>
              <w:rPr>
                <w:sz w:val="20"/>
                <w:szCs w:val="20"/>
              </w:rPr>
            </w:pPr>
            <w:r>
              <w:rPr>
                <w:sz w:val="20"/>
                <w:szCs w:val="20"/>
              </w:rPr>
              <w:t> </w:t>
            </w:r>
          </w:p>
        </w:tc>
        <w:tc>
          <w:tcPr>
            <w:tcW w:w="441" w:type="pct"/>
            <w:tcBorders>
              <w:bottom w:val="single" w:sz="6" w:space="0" w:color="000000"/>
            </w:tcBorders>
            <w:noWrap/>
            <w:tcMar>
              <w:top w:w="0" w:type="dxa"/>
              <w:left w:w="0" w:type="dxa"/>
              <w:bottom w:w="0" w:type="dxa"/>
              <w:right w:w="0" w:type="dxa"/>
            </w:tcMar>
            <w:vAlign w:val="bottom"/>
            <w:hideMark/>
          </w:tcPr>
          <w:p w14:paraId="0D619409" w14:textId="77777777" w:rsidR="00000000" w:rsidRDefault="007003F1">
            <w:pPr>
              <w:pStyle w:val="a3"/>
              <w:spacing w:before="0" w:beforeAutospacing="0" w:after="1" w:afterAutospacing="0"/>
              <w:jc w:val="right"/>
              <w:rPr>
                <w:sz w:val="20"/>
                <w:szCs w:val="20"/>
              </w:rPr>
            </w:pPr>
            <w:r>
              <w:rPr>
                <w:sz w:val="20"/>
                <w:szCs w:val="20"/>
              </w:rPr>
              <w:t>(2)</w:t>
            </w:r>
          </w:p>
        </w:tc>
        <w:tc>
          <w:tcPr>
            <w:tcW w:w="111" w:type="pct"/>
            <w:noWrap/>
            <w:tcMar>
              <w:top w:w="0" w:type="dxa"/>
              <w:left w:w="0" w:type="dxa"/>
              <w:bottom w:w="0" w:type="dxa"/>
              <w:right w:w="0" w:type="dxa"/>
            </w:tcMar>
            <w:vAlign w:val="bottom"/>
            <w:hideMark/>
          </w:tcPr>
          <w:p w14:paraId="7378D563"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14:paraId="7D9F3909" w14:textId="77777777" w:rsidR="00000000" w:rsidRDefault="007003F1">
            <w:pPr>
              <w:pStyle w:val="a3"/>
              <w:spacing w:before="0" w:beforeAutospacing="0" w:after="1" w:afterAutospacing="0"/>
              <w:rPr>
                <w:sz w:val="20"/>
                <w:szCs w:val="20"/>
              </w:rPr>
            </w:pPr>
            <w:r>
              <w:rPr>
                <w:sz w:val="20"/>
                <w:szCs w:val="20"/>
              </w:rPr>
              <w:t> </w:t>
            </w:r>
          </w:p>
        </w:tc>
        <w:tc>
          <w:tcPr>
            <w:tcW w:w="439" w:type="pct"/>
            <w:tcBorders>
              <w:bottom w:val="single" w:sz="6" w:space="0" w:color="000000"/>
            </w:tcBorders>
            <w:noWrap/>
            <w:tcMar>
              <w:top w:w="0" w:type="dxa"/>
              <w:left w:w="0" w:type="dxa"/>
              <w:bottom w:w="0" w:type="dxa"/>
              <w:right w:w="0" w:type="dxa"/>
            </w:tcMar>
            <w:vAlign w:val="bottom"/>
            <w:hideMark/>
          </w:tcPr>
          <w:p w14:paraId="605C1B0F" w14:textId="77777777" w:rsidR="00000000" w:rsidRDefault="007003F1">
            <w:pPr>
              <w:pStyle w:val="a3"/>
              <w:spacing w:before="0" w:beforeAutospacing="0" w:after="1" w:afterAutospacing="0"/>
              <w:ind w:right="60"/>
              <w:jc w:val="right"/>
              <w:rPr>
                <w:sz w:val="20"/>
                <w:szCs w:val="20"/>
              </w:rPr>
            </w:pPr>
            <w:r>
              <w:rPr>
                <w:sz w:val="20"/>
                <w:szCs w:val="20"/>
              </w:rPr>
              <w:t>91,999</w:t>
            </w:r>
          </w:p>
        </w:tc>
      </w:tr>
      <w:tr w:rsidR="00000000" w14:paraId="1AEDCF54" w14:textId="77777777">
        <w:trPr>
          <w:divId w:val="695081636"/>
        </w:trPr>
        <w:tc>
          <w:tcPr>
            <w:tcW w:w="2503" w:type="pct"/>
            <w:shd w:val="clear" w:color="auto" w:fill="CCEEFF"/>
            <w:tcMar>
              <w:top w:w="0" w:type="dxa"/>
              <w:left w:w="0" w:type="dxa"/>
              <w:bottom w:w="0" w:type="dxa"/>
              <w:right w:w="0" w:type="dxa"/>
            </w:tcMar>
            <w:vAlign w:val="bottom"/>
            <w:hideMark/>
          </w:tcPr>
          <w:p w14:paraId="7C4A9C60" w14:textId="77777777" w:rsidR="00000000" w:rsidRDefault="007003F1">
            <w:pPr>
              <w:pStyle w:val="a3"/>
              <w:spacing w:before="0" w:beforeAutospacing="0" w:after="1" w:afterAutospacing="0"/>
              <w:ind w:left="120"/>
              <w:rPr>
                <w:sz w:val="20"/>
                <w:szCs w:val="20"/>
              </w:rPr>
            </w:pPr>
            <w:r>
              <w:rPr>
                <w:sz w:val="20"/>
                <w:szCs w:val="20"/>
              </w:rPr>
              <w:t>Total</w:t>
            </w:r>
          </w:p>
        </w:tc>
        <w:tc>
          <w:tcPr>
            <w:tcW w:w="112" w:type="pct"/>
            <w:shd w:val="clear" w:color="auto" w:fill="CCEEFF"/>
            <w:noWrap/>
            <w:tcMar>
              <w:top w:w="0" w:type="dxa"/>
              <w:left w:w="0" w:type="dxa"/>
              <w:bottom w:w="0" w:type="dxa"/>
              <w:right w:w="0" w:type="dxa"/>
            </w:tcMar>
            <w:vAlign w:val="bottom"/>
            <w:hideMark/>
          </w:tcPr>
          <w:p w14:paraId="555E17EB"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15C874C1" w14:textId="77777777" w:rsidR="00000000" w:rsidRDefault="007003F1">
            <w:pPr>
              <w:pStyle w:val="a3"/>
              <w:spacing w:before="0" w:beforeAutospacing="0" w:after="1"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14:paraId="4633D68C" w14:textId="77777777" w:rsidR="00000000" w:rsidRDefault="007003F1">
            <w:pPr>
              <w:pStyle w:val="a3"/>
              <w:spacing w:before="0" w:beforeAutospacing="0" w:after="1" w:afterAutospacing="0"/>
              <w:ind w:right="60"/>
              <w:jc w:val="right"/>
              <w:rPr>
                <w:sz w:val="20"/>
                <w:szCs w:val="20"/>
              </w:rPr>
            </w:pPr>
            <w:r>
              <w:rPr>
                <w:sz w:val="20"/>
                <w:szCs w:val="20"/>
              </w:rPr>
              <w:t>562,089</w:t>
            </w:r>
          </w:p>
        </w:tc>
        <w:tc>
          <w:tcPr>
            <w:tcW w:w="111" w:type="pct"/>
            <w:shd w:val="clear" w:color="auto" w:fill="CCEEFF"/>
            <w:noWrap/>
            <w:tcMar>
              <w:top w:w="0" w:type="dxa"/>
              <w:left w:w="0" w:type="dxa"/>
              <w:bottom w:w="0" w:type="dxa"/>
              <w:right w:w="0" w:type="dxa"/>
            </w:tcMar>
            <w:vAlign w:val="bottom"/>
            <w:hideMark/>
          </w:tcPr>
          <w:p w14:paraId="4DBA88CF"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081F3FC6" w14:textId="77777777" w:rsidR="00000000" w:rsidRDefault="007003F1">
            <w:pPr>
              <w:pStyle w:val="a3"/>
              <w:spacing w:before="0" w:beforeAutospacing="0" w:after="1"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14:paraId="31DE48DA" w14:textId="77777777" w:rsidR="00000000" w:rsidRDefault="007003F1">
            <w:pPr>
              <w:pStyle w:val="a3"/>
              <w:spacing w:before="0" w:beforeAutospacing="0" w:after="1" w:afterAutospacing="0"/>
              <w:ind w:right="60"/>
              <w:jc w:val="right"/>
              <w:rPr>
                <w:sz w:val="20"/>
                <w:szCs w:val="20"/>
              </w:rPr>
            </w:pPr>
            <w:r>
              <w:rPr>
                <w:sz w:val="20"/>
                <w:szCs w:val="20"/>
              </w:rPr>
              <w:t>50</w:t>
            </w:r>
          </w:p>
        </w:tc>
        <w:tc>
          <w:tcPr>
            <w:tcW w:w="111" w:type="pct"/>
            <w:shd w:val="clear" w:color="auto" w:fill="CCEEFF"/>
            <w:noWrap/>
            <w:tcMar>
              <w:top w:w="0" w:type="dxa"/>
              <w:left w:w="0" w:type="dxa"/>
              <w:bottom w:w="0" w:type="dxa"/>
              <w:right w:w="0" w:type="dxa"/>
            </w:tcMar>
            <w:vAlign w:val="bottom"/>
            <w:hideMark/>
          </w:tcPr>
          <w:p w14:paraId="379D9655"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339D0B21" w14:textId="77777777" w:rsidR="00000000" w:rsidRDefault="007003F1">
            <w:pPr>
              <w:pStyle w:val="a3"/>
              <w:spacing w:before="0" w:beforeAutospacing="0" w:after="1"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14:paraId="2AC0B912" w14:textId="77777777" w:rsidR="00000000" w:rsidRDefault="007003F1">
            <w:pPr>
              <w:pStyle w:val="a3"/>
              <w:spacing w:before="0" w:beforeAutospacing="0" w:after="1" w:afterAutospacing="0"/>
              <w:jc w:val="right"/>
              <w:rPr>
                <w:sz w:val="20"/>
                <w:szCs w:val="20"/>
              </w:rPr>
            </w:pPr>
            <w:r>
              <w:rPr>
                <w:sz w:val="20"/>
                <w:szCs w:val="20"/>
              </w:rPr>
              <w:t>(31)</w:t>
            </w:r>
          </w:p>
        </w:tc>
        <w:tc>
          <w:tcPr>
            <w:tcW w:w="111" w:type="pct"/>
            <w:shd w:val="clear" w:color="auto" w:fill="CCEEFF"/>
            <w:noWrap/>
            <w:tcMar>
              <w:top w:w="0" w:type="dxa"/>
              <w:left w:w="0" w:type="dxa"/>
              <w:bottom w:w="0" w:type="dxa"/>
              <w:right w:w="0" w:type="dxa"/>
            </w:tcMar>
            <w:vAlign w:val="bottom"/>
            <w:hideMark/>
          </w:tcPr>
          <w:p w14:paraId="3E88B757" w14:textId="77777777" w:rsidR="00000000" w:rsidRDefault="007003F1">
            <w:pPr>
              <w:pStyle w:val="a3"/>
              <w:spacing w:before="0" w:beforeAutospacing="0" w:after="1"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14:paraId="1DEE493E" w14:textId="77777777" w:rsidR="00000000" w:rsidRDefault="007003F1">
            <w:pPr>
              <w:pStyle w:val="a3"/>
              <w:spacing w:before="0" w:beforeAutospacing="0" w:after="1" w:afterAutospacing="0"/>
              <w:rPr>
                <w:sz w:val="20"/>
                <w:szCs w:val="20"/>
              </w:rPr>
            </w:pPr>
            <w:r>
              <w:rPr>
                <w:sz w:val="20"/>
                <w:szCs w:val="20"/>
              </w:rPr>
              <w:t>$</w:t>
            </w:r>
          </w:p>
        </w:tc>
        <w:tc>
          <w:tcPr>
            <w:tcW w:w="439" w:type="pct"/>
            <w:tcBorders>
              <w:bottom w:val="double" w:sz="6" w:space="0" w:color="000000"/>
            </w:tcBorders>
            <w:shd w:val="clear" w:color="auto" w:fill="CCEEFF"/>
            <w:noWrap/>
            <w:tcMar>
              <w:top w:w="0" w:type="dxa"/>
              <w:left w:w="0" w:type="dxa"/>
              <w:bottom w:w="0" w:type="dxa"/>
              <w:right w:w="0" w:type="dxa"/>
            </w:tcMar>
            <w:vAlign w:val="bottom"/>
            <w:hideMark/>
          </w:tcPr>
          <w:p w14:paraId="597C91AF" w14:textId="77777777" w:rsidR="00000000" w:rsidRDefault="007003F1">
            <w:pPr>
              <w:pStyle w:val="a3"/>
              <w:spacing w:before="0" w:beforeAutospacing="0" w:after="1" w:afterAutospacing="0"/>
              <w:ind w:right="60"/>
              <w:jc w:val="right"/>
              <w:rPr>
                <w:sz w:val="20"/>
                <w:szCs w:val="20"/>
              </w:rPr>
            </w:pPr>
            <w:r>
              <w:rPr>
                <w:sz w:val="20"/>
                <w:szCs w:val="20"/>
              </w:rPr>
              <w:t>562,108</w:t>
            </w:r>
          </w:p>
        </w:tc>
      </w:tr>
    </w:tbl>
    <w:p w14:paraId="30377A72" w14:textId="77777777" w:rsidR="00000000" w:rsidRDefault="007003F1">
      <w:pPr>
        <w:pStyle w:val="a3"/>
        <w:spacing w:before="0" w:beforeAutospacing="0" w:after="0" w:afterAutospacing="0"/>
        <w:divId w:val="695081636"/>
        <w:rPr>
          <w:sz w:val="20"/>
          <w:szCs w:val="20"/>
        </w:rPr>
      </w:pPr>
      <w:r>
        <w:rPr>
          <w:sz w:val="20"/>
          <w:szCs w:val="20"/>
        </w:rPr>
        <w:t>​</w:t>
      </w:r>
    </w:p>
    <w:p w14:paraId="5B613257" w14:textId="77777777" w:rsidR="00000000" w:rsidRDefault="007003F1">
      <w:pPr>
        <w:pStyle w:val="a3"/>
        <w:spacing w:before="0" w:beforeAutospacing="0" w:after="0" w:afterAutospacing="0"/>
        <w:ind w:firstLine="547"/>
        <w:divId w:val="695081636"/>
        <w:rPr>
          <w:sz w:val="20"/>
          <w:szCs w:val="20"/>
        </w:rPr>
      </w:pPr>
      <w:r>
        <w:rPr>
          <w:sz w:val="20"/>
          <w:szCs w:val="20"/>
        </w:rPr>
        <w:t>The following table summarizes the Company’s available-for-sale debt securities by contractual maturity (in thousands):</w:t>
      </w:r>
    </w:p>
    <w:p w14:paraId="3AD52606" w14:textId="77777777" w:rsidR="00000000" w:rsidRDefault="007003F1">
      <w:pPr>
        <w:pStyle w:val="a3"/>
        <w:spacing w:before="0" w:beforeAutospacing="0" w:after="0" w:afterAutospacing="0"/>
        <w:ind w:firstLine="547"/>
        <w:divId w:val="695081636"/>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4587"/>
        <w:gridCol w:w="6"/>
        <w:gridCol w:w="151"/>
        <w:gridCol w:w="929"/>
        <w:gridCol w:w="160"/>
        <w:gridCol w:w="100"/>
        <w:gridCol w:w="710"/>
      </w:tblGrid>
      <w:tr w:rsidR="00000000" w14:paraId="3F95AA97" w14:textId="77777777">
        <w:trPr>
          <w:divId w:val="695081636"/>
          <w:trHeight w:val="20"/>
        </w:trPr>
        <w:tc>
          <w:tcPr>
            <w:tcW w:w="3677" w:type="pct"/>
            <w:tcMar>
              <w:top w:w="0" w:type="dxa"/>
              <w:left w:w="0" w:type="dxa"/>
              <w:bottom w:w="0" w:type="dxa"/>
              <w:right w:w="0" w:type="dxa"/>
            </w:tcMar>
            <w:vAlign w:val="bottom"/>
            <w:hideMark/>
          </w:tcPr>
          <w:p w14:paraId="1E2075AB" w14:textId="77777777" w:rsidR="00000000" w:rsidRDefault="007003F1">
            <w:pPr>
              <w:pStyle w:val="a3"/>
              <w:spacing w:before="0" w:beforeAutospacing="0" w:after="1" w:afterAutospacing="0"/>
              <w:rPr>
                <w:sz w:val="20"/>
                <w:szCs w:val="20"/>
              </w:rPr>
            </w:pPr>
            <w:r>
              <w:rPr>
                <w:sz w:val="2"/>
                <w:szCs w:val="2"/>
              </w:rPr>
              <w:t>​</w:t>
            </w:r>
          </w:p>
        </w:tc>
        <w:tc>
          <w:tcPr>
            <w:tcW w:w="98" w:type="pct"/>
            <w:noWrap/>
            <w:tcMar>
              <w:top w:w="0" w:type="dxa"/>
              <w:left w:w="0" w:type="dxa"/>
              <w:bottom w:w="0" w:type="dxa"/>
              <w:right w:w="0" w:type="dxa"/>
            </w:tcMar>
            <w:vAlign w:val="bottom"/>
            <w:hideMark/>
          </w:tcPr>
          <w:p w14:paraId="5E4EF185" w14:textId="77777777" w:rsidR="00000000" w:rsidRDefault="007003F1">
            <w:pPr>
              <w:pStyle w:val="a3"/>
              <w:spacing w:before="0" w:beforeAutospacing="0" w:after="1" w:afterAutospacing="0"/>
              <w:rPr>
                <w:sz w:val="20"/>
                <w:szCs w:val="20"/>
              </w:rPr>
            </w:pPr>
            <w:r>
              <w:rPr>
                <w:sz w:val="2"/>
                <w:szCs w:val="2"/>
              </w:rPr>
              <w:t>​</w:t>
            </w:r>
          </w:p>
        </w:tc>
        <w:tc>
          <w:tcPr>
            <w:tcW w:w="87" w:type="pct"/>
            <w:noWrap/>
            <w:tcMar>
              <w:top w:w="0" w:type="dxa"/>
              <w:left w:w="0" w:type="dxa"/>
              <w:bottom w:w="0" w:type="dxa"/>
              <w:right w:w="0" w:type="dxa"/>
            </w:tcMar>
            <w:vAlign w:val="bottom"/>
            <w:hideMark/>
          </w:tcPr>
          <w:p w14:paraId="15945156" w14:textId="77777777" w:rsidR="00000000" w:rsidRDefault="007003F1">
            <w:pPr>
              <w:pStyle w:val="a3"/>
              <w:spacing w:before="0" w:beforeAutospacing="0" w:after="1" w:afterAutospacing="0"/>
              <w:rPr>
                <w:sz w:val="20"/>
                <w:szCs w:val="20"/>
              </w:rPr>
            </w:pPr>
            <w:r>
              <w:rPr>
                <w:sz w:val="2"/>
                <w:szCs w:val="2"/>
              </w:rPr>
              <w:t>​</w:t>
            </w:r>
          </w:p>
        </w:tc>
        <w:tc>
          <w:tcPr>
            <w:tcW w:w="538" w:type="pct"/>
            <w:noWrap/>
            <w:tcMar>
              <w:top w:w="0" w:type="dxa"/>
              <w:left w:w="0" w:type="dxa"/>
              <w:bottom w:w="0" w:type="dxa"/>
              <w:right w:w="0" w:type="dxa"/>
            </w:tcMar>
            <w:vAlign w:val="bottom"/>
            <w:hideMark/>
          </w:tcPr>
          <w:p w14:paraId="760117CC" w14:textId="77777777" w:rsidR="00000000" w:rsidRDefault="007003F1">
            <w:pPr>
              <w:pStyle w:val="a3"/>
              <w:spacing w:before="0" w:beforeAutospacing="0" w:after="1" w:afterAutospacing="0"/>
              <w:rPr>
                <w:sz w:val="20"/>
                <w:szCs w:val="20"/>
              </w:rPr>
            </w:pPr>
            <w:r>
              <w:rPr>
                <w:sz w:val="2"/>
                <w:szCs w:val="2"/>
              </w:rPr>
              <w:t>​</w:t>
            </w:r>
          </w:p>
        </w:tc>
        <w:tc>
          <w:tcPr>
            <w:tcW w:w="98" w:type="pct"/>
            <w:noWrap/>
            <w:tcMar>
              <w:top w:w="0" w:type="dxa"/>
              <w:left w:w="0" w:type="dxa"/>
              <w:bottom w:w="0" w:type="dxa"/>
              <w:right w:w="0" w:type="dxa"/>
            </w:tcMar>
            <w:vAlign w:val="bottom"/>
            <w:hideMark/>
          </w:tcPr>
          <w:p w14:paraId="22FAD8DC" w14:textId="77777777" w:rsidR="00000000" w:rsidRDefault="007003F1">
            <w:pPr>
              <w:pStyle w:val="a3"/>
              <w:spacing w:before="0" w:beforeAutospacing="0" w:after="1" w:afterAutospacing="0"/>
              <w:rPr>
                <w:sz w:val="20"/>
                <w:szCs w:val="20"/>
              </w:rPr>
            </w:pPr>
            <w:r>
              <w:rPr>
                <w:sz w:val="2"/>
                <w:szCs w:val="2"/>
              </w:rPr>
              <w:t>​</w:t>
            </w:r>
          </w:p>
        </w:tc>
        <w:tc>
          <w:tcPr>
            <w:tcW w:w="57" w:type="pct"/>
            <w:noWrap/>
            <w:tcMar>
              <w:top w:w="0" w:type="dxa"/>
              <w:left w:w="0" w:type="dxa"/>
              <w:bottom w:w="0" w:type="dxa"/>
              <w:right w:w="0" w:type="dxa"/>
            </w:tcMar>
            <w:vAlign w:val="bottom"/>
            <w:hideMark/>
          </w:tcPr>
          <w:p w14:paraId="0C5E2B32" w14:textId="77777777" w:rsidR="00000000" w:rsidRDefault="007003F1">
            <w:pPr>
              <w:pStyle w:val="a3"/>
              <w:spacing w:before="0" w:beforeAutospacing="0" w:after="1" w:afterAutospacing="0"/>
              <w:rPr>
                <w:sz w:val="20"/>
                <w:szCs w:val="20"/>
              </w:rPr>
            </w:pPr>
            <w:r>
              <w:rPr>
                <w:sz w:val="2"/>
                <w:szCs w:val="2"/>
              </w:rPr>
              <w:t>​</w:t>
            </w:r>
          </w:p>
        </w:tc>
        <w:tc>
          <w:tcPr>
            <w:tcW w:w="440" w:type="pct"/>
            <w:noWrap/>
            <w:tcMar>
              <w:top w:w="0" w:type="dxa"/>
              <w:left w:w="0" w:type="dxa"/>
              <w:bottom w:w="0" w:type="dxa"/>
              <w:right w:w="0" w:type="dxa"/>
            </w:tcMar>
            <w:vAlign w:val="bottom"/>
            <w:hideMark/>
          </w:tcPr>
          <w:p w14:paraId="13ABC448" w14:textId="77777777" w:rsidR="00000000" w:rsidRDefault="007003F1">
            <w:pPr>
              <w:pStyle w:val="a3"/>
              <w:spacing w:before="0" w:beforeAutospacing="0" w:after="1" w:afterAutospacing="0"/>
              <w:rPr>
                <w:sz w:val="20"/>
                <w:szCs w:val="20"/>
              </w:rPr>
            </w:pPr>
            <w:r>
              <w:rPr>
                <w:sz w:val="2"/>
                <w:szCs w:val="2"/>
              </w:rPr>
              <w:t>​</w:t>
            </w:r>
          </w:p>
        </w:tc>
      </w:tr>
      <w:tr w:rsidR="00000000" w14:paraId="0A364D38" w14:textId="77777777">
        <w:trPr>
          <w:divId w:val="695081636"/>
        </w:trPr>
        <w:tc>
          <w:tcPr>
            <w:tcW w:w="3677" w:type="pct"/>
            <w:tcMar>
              <w:top w:w="0" w:type="dxa"/>
              <w:left w:w="0" w:type="dxa"/>
              <w:bottom w:w="0" w:type="dxa"/>
              <w:right w:w="0" w:type="dxa"/>
            </w:tcMar>
            <w:vAlign w:val="bottom"/>
            <w:hideMark/>
          </w:tcPr>
          <w:p w14:paraId="6BBE31AD" w14:textId="77777777" w:rsidR="00000000" w:rsidRDefault="007003F1">
            <w:pPr>
              <w:pStyle w:val="a3"/>
              <w:spacing w:before="0" w:beforeAutospacing="0" w:after="1" w:afterAutospacing="0"/>
              <w:rPr>
                <w:sz w:val="20"/>
                <w:szCs w:val="20"/>
              </w:rPr>
            </w:pPr>
            <w:r>
              <w:rPr>
                <w:sz w:val="16"/>
                <w:szCs w:val="16"/>
              </w:rPr>
              <w:t>​</w:t>
            </w:r>
          </w:p>
        </w:tc>
        <w:tc>
          <w:tcPr>
            <w:tcW w:w="98" w:type="pct"/>
            <w:noWrap/>
            <w:tcMar>
              <w:top w:w="0" w:type="dxa"/>
              <w:left w:w="0" w:type="dxa"/>
              <w:bottom w:w="0" w:type="dxa"/>
              <w:right w:w="0" w:type="dxa"/>
            </w:tcMar>
            <w:vAlign w:val="bottom"/>
            <w:hideMark/>
          </w:tcPr>
          <w:p w14:paraId="7A84BD58" w14:textId="77777777" w:rsidR="00000000" w:rsidRDefault="007003F1">
            <w:pPr>
              <w:pStyle w:val="a3"/>
              <w:spacing w:before="0" w:beforeAutospacing="0" w:after="1" w:afterAutospacing="0"/>
              <w:rPr>
                <w:sz w:val="20"/>
                <w:szCs w:val="20"/>
              </w:rPr>
            </w:pPr>
            <w:r>
              <w:rPr>
                <w:b/>
                <w:bCs/>
                <w:sz w:val="16"/>
                <w:szCs w:val="16"/>
              </w:rPr>
              <w:t>​</w:t>
            </w:r>
          </w:p>
        </w:tc>
        <w:tc>
          <w:tcPr>
            <w:tcW w:w="1223" w:type="pct"/>
            <w:gridSpan w:val="5"/>
            <w:noWrap/>
            <w:tcMar>
              <w:top w:w="0" w:type="dxa"/>
              <w:left w:w="0" w:type="dxa"/>
              <w:bottom w:w="0" w:type="dxa"/>
              <w:right w:w="0" w:type="dxa"/>
            </w:tcMar>
            <w:vAlign w:val="bottom"/>
            <w:hideMark/>
          </w:tcPr>
          <w:p w14:paraId="5160D0C7" w14:textId="77777777" w:rsidR="00000000" w:rsidRDefault="007003F1">
            <w:pPr>
              <w:pStyle w:val="a3"/>
              <w:spacing w:before="0" w:beforeAutospacing="0" w:after="1" w:afterAutospacing="0"/>
              <w:jc w:val="center"/>
              <w:rPr>
                <w:sz w:val="16"/>
                <w:szCs w:val="16"/>
              </w:rPr>
            </w:pPr>
            <w:r>
              <w:rPr>
                <w:b/>
                <w:bCs/>
                <w:sz w:val="16"/>
                <w:szCs w:val="16"/>
              </w:rPr>
              <w:t>March 31, 2021</w:t>
            </w:r>
          </w:p>
        </w:tc>
      </w:tr>
      <w:tr w:rsidR="00000000" w14:paraId="301FB92B" w14:textId="77777777">
        <w:trPr>
          <w:divId w:val="695081636"/>
        </w:trPr>
        <w:tc>
          <w:tcPr>
            <w:tcW w:w="3677" w:type="pct"/>
            <w:tcMar>
              <w:top w:w="0" w:type="dxa"/>
              <w:left w:w="0" w:type="dxa"/>
              <w:bottom w:w="0" w:type="dxa"/>
              <w:right w:w="0" w:type="dxa"/>
            </w:tcMar>
            <w:vAlign w:val="bottom"/>
            <w:hideMark/>
          </w:tcPr>
          <w:p w14:paraId="603D1889" w14:textId="77777777" w:rsidR="00000000" w:rsidRDefault="007003F1">
            <w:pPr>
              <w:pStyle w:val="a3"/>
              <w:spacing w:before="0" w:beforeAutospacing="0" w:after="1" w:afterAutospacing="0"/>
              <w:rPr>
                <w:sz w:val="16"/>
                <w:szCs w:val="16"/>
              </w:rPr>
            </w:pPr>
            <w:r>
              <w:rPr>
                <w:sz w:val="16"/>
                <w:szCs w:val="16"/>
              </w:rPr>
              <w:t>​</w:t>
            </w:r>
          </w:p>
        </w:tc>
        <w:tc>
          <w:tcPr>
            <w:tcW w:w="98" w:type="pct"/>
            <w:noWrap/>
            <w:tcMar>
              <w:top w:w="0" w:type="dxa"/>
              <w:left w:w="0" w:type="dxa"/>
              <w:bottom w:w="0" w:type="dxa"/>
              <w:right w:w="0" w:type="dxa"/>
            </w:tcMar>
            <w:vAlign w:val="bottom"/>
            <w:hideMark/>
          </w:tcPr>
          <w:p w14:paraId="22E32CA4" w14:textId="77777777" w:rsidR="00000000" w:rsidRDefault="007003F1">
            <w:pPr>
              <w:pStyle w:val="a3"/>
              <w:spacing w:before="0" w:beforeAutospacing="0" w:after="1" w:afterAutospacing="0"/>
              <w:rPr>
                <w:sz w:val="20"/>
                <w:szCs w:val="20"/>
              </w:rPr>
            </w:pPr>
            <w:r>
              <w:rPr>
                <w:b/>
                <w:bCs/>
                <w:sz w:val="16"/>
                <w:szCs w:val="16"/>
              </w:rPr>
              <w:t>​</w:t>
            </w:r>
          </w:p>
        </w:tc>
        <w:tc>
          <w:tcPr>
            <w:tcW w:w="626" w:type="pct"/>
            <w:gridSpan w:val="2"/>
            <w:tcBorders>
              <w:bottom w:val="single" w:sz="6" w:space="0" w:color="000000"/>
            </w:tcBorders>
            <w:noWrap/>
            <w:tcMar>
              <w:top w:w="0" w:type="dxa"/>
              <w:left w:w="0" w:type="dxa"/>
              <w:bottom w:w="0" w:type="dxa"/>
              <w:right w:w="0" w:type="dxa"/>
            </w:tcMar>
            <w:vAlign w:val="bottom"/>
            <w:hideMark/>
          </w:tcPr>
          <w:p w14:paraId="00346680" w14:textId="77777777" w:rsidR="00000000" w:rsidRDefault="007003F1">
            <w:pPr>
              <w:pStyle w:val="a3"/>
              <w:spacing w:before="0" w:beforeAutospacing="0" w:after="1" w:afterAutospacing="0"/>
              <w:jc w:val="center"/>
              <w:rPr>
                <w:sz w:val="16"/>
                <w:szCs w:val="16"/>
              </w:rPr>
            </w:pPr>
            <w:r>
              <w:rPr>
                <w:b/>
                <w:bCs/>
                <w:sz w:val="16"/>
                <w:szCs w:val="16"/>
              </w:rPr>
              <w:t>Amortized Cost</w:t>
            </w:r>
          </w:p>
        </w:tc>
        <w:tc>
          <w:tcPr>
            <w:tcW w:w="98" w:type="pct"/>
            <w:noWrap/>
            <w:tcMar>
              <w:top w:w="0" w:type="dxa"/>
              <w:left w:w="0" w:type="dxa"/>
              <w:bottom w:w="0" w:type="dxa"/>
              <w:right w:w="0" w:type="dxa"/>
            </w:tcMar>
            <w:vAlign w:val="bottom"/>
            <w:hideMark/>
          </w:tcPr>
          <w:p w14:paraId="754CE495" w14:textId="77777777" w:rsidR="00000000" w:rsidRDefault="007003F1">
            <w:pPr>
              <w:pStyle w:val="a3"/>
              <w:spacing w:before="0" w:beforeAutospacing="0" w:after="1" w:afterAutospacing="0"/>
              <w:rPr>
                <w:sz w:val="16"/>
                <w:szCs w:val="16"/>
              </w:rPr>
            </w:pPr>
            <w:r>
              <w:rPr>
                <w:b/>
                <w:bCs/>
                <w:sz w:val="16"/>
                <w:szCs w:val="16"/>
              </w:rPr>
              <w:t>    </w:t>
            </w:r>
          </w:p>
        </w:tc>
        <w:tc>
          <w:tcPr>
            <w:tcW w:w="498" w:type="pct"/>
            <w:gridSpan w:val="2"/>
            <w:tcBorders>
              <w:bottom w:val="single" w:sz="6" w:space="0" w:color="000000"/>
            </w:tcBorders>
            <w:noWrap/>
            <w:tcMar>
              <w:top w:w="0" w:type="dxa"/>
              <w:left w:w="0" w:type="dxa"/>
              <w:bottom w:w="0" w:type="dxa"/>
              <w:right w:w="0" w:type="dxa"/>
            </w:tcMar>
            <w:vAlign w:val="bottom"/>
            <w:hideMark/>
          </w:tcPr>
          <w:p w14:paraId="21EA2F27" w14:textId="77777777" w:rsidR="00000000" w:rsidRDefault="007003F1">
            <w:pPr>
              <w:pStyle w:val="a3"/>
              <w:spacing w:before="0" w:beforeAutospacing="0" w:after="1" w:afterAutospacing="0"/>
              <w:jc w:val="center"/>
              <w:rPr>
                <w:sz w:val="16"/>
                <w:szCs w:val="16"/>
              </w:rPr>
            </w:pPr>
            <w:r>
              <w:rPr>
                <w:b/>
                <w:bCs/>
                <w:sz w:val="16"/>
                <w:szCs w:val="16"/>
              </w:rPr>
              <w:t>Fair Value</w:t>
            </w:r>
          </w:p>
        </w:tc>
      </w:tr>
      <w:tr w:rsidR="00000000" w14:paraId="329E667F" w14:textId="77777777">
        <w:trPr>
          <w:divId w:val="695081636"/>
        </w:trPr>
        <w:tc>
          <w:tcPr>
            <w:tcW w:w="3677" w:type="pct"/>
            <w:tcMar>
              <w:top w:w="0" w:type="dxa"/>
              <w:left w:w="0" w:type="dxa"/>
              <w:bottom w:w="0" w:type="dxa"/>
              <w:right w:w="0" w:type="dxa"/>
            </w:tcMar>
            <w:vAlign w:val="bottom"/>
            <w:hideMark/>
          </w:tcPr>
          <w:p w14:paraId="4C0F83D5" w14:textId="77777777" w:rsidR="00000000" w:rsidRDefault="007003F1">
            <w:pPr>
              <w:pStyle w:val="a3"/>
              <w:spacing w:before="0" w:beforeAutospacing="0" w:after="1" w:afterAutospacing="0"/>
              <w:jc w:val="center"/>
              <w:rPr>
                <w:sz w:val="20"/>
                <w:szCs w:val="20"/>
              </w:rPr>
            </w:pPr>
            <w:r>
              <w:rPr>
                <w:sz w:val="20"/>
                <w:szCs w:val="20"/>
              </w:rPr>
              <w:t>​</w:t>
            </w:r>
          </w:p>
        </w:tc>
        <w:tc>
          <w:tcPr>
            <w:tcW w:w="98" w:type="pct"/>
            <w:noWrap/>
            <w:tcMar>
              <w:top w:w="0" w:type="dxa"/>
              <w:left w:w="0" w:type="dxa"/>
              <w:bottom w:w="0" w:type="dxa"/>
              <w:right w:w="0" w:type="dxa"/>
            </w:tcMar>
            <w:vAlign w:val="bottom"/>
            <w:hideMark/>
          </w:tcPr>
          <w:p w14:paraId="0A415AB9" w14:textId="77777777" w:rsidR="00000000" w:rsidRDefault="007003F1">
            <w:pPr>
              <w:pStyle w:val="a3"/>
              <w:spacing w:before="0" w:beforeAutospacing="0" w:after="1" w:afterAutospacing="0"/>
              <w:rPr>
                <w:sz w:val="20"/>
                <w:szCs w:val="20"/>
              </w:rPr>
            </w:pPr>
            <w:r>
              <w:rPr>
                <w:sz w:val="20"/>
                <w:szCs w:val="20"/>
              </w:rPr>
              <w:t>​</w:t>
            </w:r>
          </w:p>
        </w:tc>
        <w:tc>
          <w:tcPr>
            <w:tcW w:w="87" w:type="pct"/>
            <w:noWrap/>
            <w:tcMar>
              <w:top w:w="0" w:type="dxa"/>
              <w:left w:w="0" w:type="dxa"/>
              <w:bottom w:w="0" w:type="dxa"/>
              <w:right w:w="0" w:type="dxa"/>
            </w:tcMar>
            <w:vAlign w:val="bottom"/>
            <w:hideMark/>
          </w:tcPr>
          <w:p w14:paraId="0842249B" w14:textId="77777777" w:rsidR="00000000" w:rsidRDefault="007003F1">
            <w:pPr>
              <w:pStyle w:val="a3"/>
              <w:spacing w:before="0" w:beforeAutospacing="0" w:after="1" w:afterAutospacing="0"/>
              <w:rPr>
                <w:sz w:val="20"/>
                <w:szCs w:val="20"/>
              </w:rPr>
            </w:pPr>
            <w:r>
              <w:rPr>
                <w:sz w:val="20"/>
                <w:szCs w:val="20"/>
              </w:rPr>
              <w:t>​</w:t>
            </w:r>
          </w:p>
        </w:tc>
        <w:tc>
          <w:tcPr>
            <w:tcW w:w="538" w:type="pct"/>
            <w:noWrap/>
            <w:tcMar>
              <w:top w:w="0" w:type="dxa"/>
              <w:left w:w="0" w:type="dxa"/>
              <w:bottom w:w="0" w:type="dxa"/>
              <w:right w:w="0" w:type="dxa"/>
            </w:tcMar>
            <w:vAlign w:val="bottom"/>
            <w:hideMark/>
          </w:tcPr>
          <w:p w14:paraId="6C830707" w14:textId="77777777" w:rsidR="00000000" w:rsidRDefault="007003F1">
            <w:pPr>
              <w:pStyle w:val="a3"/>
              <w:spacing w:before="0" w:beforeAutospacing="0" w:after="1" w:afterAutospacing="0"/>
              <w:jc w:val="center"/>
              <w:rPr>
                <w:sz w:val="20"/>
                <w:szCs w:val="20"/>
              </w:rPr>
            </w:pPr>
            <w:r>
              <w:rPr>
                <w:sz w:val="20"/>
                <w:szCs w:val="20"/>
              </w:rPr>
              <w:t>​</w:t>
            </w:r>
          </w:p>
        </w:tc>
        <w:tc>
          <w:tcPr>
            <w:tcW w:w="98" w:type="pct"/>
            <w:noWrap/>
            <w:tcMar>
              <w:top w:w="0" w:type="dxa"/>
              <w:left w:w="0" w:type="dxa"/>
              <w:bottom w:w="0" w:type="dxa"/>
              <w:right w:w="0" w:type="dxa"/>
            </w:tcMar>
            <w:vAlign w:val="bottom"/>
            <w:hideMark/>
          </w:tcPr>
          <w:p w14:paraId="79B184A3" w14:textId="77777777" w:rsidR="00000000" w:rsidRDefault="007003F1">
            <w:pPr>
              <w:pStyle w:val="a3"/>
              <w:spacing w:before="0" w:beforeAutospacing="0" w:after="1" w:afterAutospacing="0"/>
              <w:rPr>
                <w:sz w:val="20"/>
                <w:szCs w:val="20"/>
              </w:rPr>
            </w:pPr>
            <w:r>
              <w:rPr>
                <w:sz w:val="20"/>
                <w:szCs w:val="20"/>
              </w:rPr>
              <w:t>​</w:t>
            </w:r>
          </w:p>
        </w:tc>
        <w:tc>
          <w:tcPr>
            <w:tcW w:w="57" w:type="pct"/>
            <w:noWrap/>
            <w:tcMar>
              <w:top w:w="0" w:type="dxa"/>
              <w:left w:w="0" w:type="dxa"/>
              <w:bottom w:w="0" w:type="dxa"/>
              <w:right w:w="0" w:type="dxa"/>
            </w:tcMar>
            <w:vAlign w:val="bottom"/>
            <w:hideMark/>
          </w:tcPr>
          <w:p w14:paraId="2A3A4D0A" w14:textId="77777777" w:rsidR="00000000" w:rsidRDefault="007003F1">
            <w:pPr>
              <w:pStyle w:val="a3"/>
              <w:spacing w:before="0" w:beforeAutospacing="0" w:after="1" w:afterAutospacing="0"/>
              <w:rPr>
                <w:sz w:val="20"/>
                <w:szCs w:val="20"/>
              </w:rPr>
            </w:pPr>
            <w:r>
              <w:rPr>
                <w:sz w:val="20"/>
                <w:szCs w:val="20"/>
              </w:rPr>
              <w:t>​</w:t>
            </w:r>
          </w:p>
        </w:tc>
        <w:tc>
          <w:tcPr>
            <w:tcW w:w="440" w:type="pct"/>
            <w:noWrap/>
            <w:tcMar>
              <w:top w:w="0" w:type="dxa"/>
              <w:left w:w="0" w:type="dxa"/>
              <w:bottom w:w="0" w:type="dxa"/>
              <w:right w:w="0" w:type="dxa"/>
            </w:tcMar>
            <w:vAlign w:val="bottom"/>
            <w:hideMark/>
          </w:tcPr>
          <w:p w14:paraId="19AA3ACC" w14:textId="77777777" w:rsidR="00000000" w:rsidRDefault="007003F1">
            <w:pPr>
              <w:pStyle w:val="a3"/>
              <w:spacing w:before="0" w:beforeAutospacing="0" w:after="1" w:afterAutospacing="0"/>
              <w:jc w:val="center"/>
              <w:rPr>
                <w:sz w:val="20"/>
                <w:szCs w:val="20"/>
              </w:rPr>
            </w:pPr>
            <w:r>
              <w:rPr>
                <w:sz w:val="20"/>
                <w:szCs w:val="20"/>
              </w:rPr>
              <w:t>​</w:t>
            </w:r>
          </w:p>
        </w:tc>
      </w:tr>
      <w:tr w:rsidR="00000000" w14:paraId="5DC831AE" w14:textId="77777777">
        <w:trPr>
          <w:divId w:val="695081636"/>
        </w:trPr>
        <w:tc>
          <w:tcPr>
            <w:tcW w:w="3677" w:type="pct"/>
            <w:shd w:val="clear" w:color="auto" w:fill="CCEEFF"/>
            <w:tcMar>
              <w:top w:w="0" w:type="dxa"/>
              <w:left w:w="0" w:type="dxa"/>
              <w:bottom w:w="0" w:type="dxa"/>
              <w:right w:w="0" w:type="dxa"/>
            </w:tcMar>
            <w:vAlign w:val="center"/>
            <w:hideMark/>
          </w:tcPr>
          <w:p w14:paraId="01CEED6F" w14:textId="77777777" w:rsidR="00000000" w:rsidRDefault="007003F1">
            <w:pPr>
              <w:pStyle w:val="a3"/>
              <w:spacing w:before="0" w:beforeAutospacing="0" w:after="1" w:afterAutospacing="0"/>
              <w:rPr>
                <w:sz w:val="20"/>
                <w:szCs w:val="20"/>
              </w:rPr>
            </w:pPr>
            <w:r>
              <w:rPr>
                <w:sz w:val="20"/>
                <w:szCs w:val="20"/>
              </w:rPr>
              <w:t>Within one year</w:t>
            </w:r>
          </w:p>
        </w:tc>
        <w:tc>
          <w:tcPr>
            <w:tcW w:w="98" w:type="pct"/>
            <w:shd w:val="clear" w:color="auto" w:fill="CCEEFF"/>
            <w:noWrap/>
            <w:tcMar>
              <w:top w:w="0" w:type="dxa"/>
              <w:left w:w="0" w:type="dxa"/>
              <w:bottom w:w="0" w:type="dxa"/>
              <w:right w:w="0" w:type="dxa"/>
            </w:tcMar>
            <w:vAlign w:val="center"/>
            <w:hideMark/>
          </w:tcPr>
          <w:p w14:paraId="7A775FE3" w14:textId="77777777" w:rsidR="00000000" w:rsidRDefault="007003F1">
            <w:pPr>
              <w:pStyle w:val="a3"/>
              <w:spacing w:before="0" w:beforeAutospacing="0" w:after="1"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center"/>
            <w:hideMark/>
          </w:tcPr>
          <w:p w14:paraId="50A679E2" w14:textId="77777777" w:rsidR="00000000" w:rsidRDefault="007003F1">
            <w:pPr>
              <w:pStyle w:val="a3"/>
              <w:spacing w:before="0" w:beforeAutospacing="0" w:after="1" w:afterAutospacing="0"/>
              <w:rPr>
                <w:sz w:val="20"/>
                <w:szCs w:val="20"/>
              </w:rPr>
            </w:pPr>
            <w:r>
              <w:rPr>
                <w:sz w:val="20"/>
                <w:szCs w:val="20"/>
              </w:rPr>
              <w:t>$</w:t>
            </w:r>
          </w:p>
        </w:tc>
        <w:tc>
          <w:tcPr>
            <w:tcW w:w="538" w:type="pct"/>
            <w:shd w:val="clear" w:color="auto" w:fill="CCEEFF"/>
            <w:noWrap/>
            <w:tcMar>
              <w:top w:w="0" w:type="dxa"/>
              <w:left w:w="0" w:type="dxa"/>
              <w:bottom w:w="0" w:type="dxa"/>
              <w:right w:w="0" w:type="dxa"/>
            </w:tcMar>
            <w:vAlign w:val="center"/>
            <w:hideMark/>
          </w:tcPr>
          <w:p w14:paraId="1D9EAB98" w14:textId="77777777" w:rsidR="00000000" w:rsidRDefault="007003F1">
            <w:pPr>
              <w:pStyle w:val="a3"/>
              <w:spacing w:before="0" w:beforeAutospacing="0" w:after="1" w:afterAutospacing="0"/>
              <w:ind w:right="60"/>
              <w:jc w:val="right"/>
              <w:rPr>
                <w:sz w:val="20"/>
                <w:szCs w:val="20"/>
              </w:rPr>
            </w:pPr>
            <w:r>
              <w:rPr>
                <w:sz w:val="20"/>
                <w:szCs w:val="20"/>
              </w:rPr>
              <w:t>461,878</w:t>
            </w:r>
          </w:p>
        </w:tc>
        <w:tc>
          <w:tcPr>
            <w:tcW w:w="98" w:type="pct"/>
            <w:shd w:val="clear" w:color="auto" w:fill="CCEEFF"/>
            <w:noWrap/>
            <w:tcMar>
              <w:top w:w="0" w:type="dxa"/>
              <w:left w:w="0" w:type="dxa"/>
              <w:bottom w:w="0" w:type="dxa"/>
              <w:right w:w="0" w:type="dxa"/>
            </w:tcMar>
            <w:vAlign w:val="center"/>
            <w:hideMark/>
          </w:tcPr>
          <w:p w14:paraId="6B29AD8C" w14:textId="77777777" w:rsidR="00000000" w:rsidRDefault="007003F1">
            <w:pPr>
              <w:pStyle w:val="a3"/>
              <w:spacing w:before="0" w:beforeAutospacing="0" w:after="1"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center"/>
            <w:hideMark/>
          </w:tcPr>
          <w:p w14:paraId="38F3D111" w14:textId="77777777" w:rsidR="00000000" w:rsidRDefault="007003F1">
            <w:pPr>
              <w:pStyle w:val="a3"/>
              <w:spacing w:before="0" w:beforeAutospacing="0" w:after="1" w:afterAutospacing="0"/>
              <w:rPr>
                <w:sz w:val="20"/>
                <w:szCs w:val="20"/>
              </w:rPr>
            </w:pPr>
            <w:r>
              <w:rPr>
                <w:sz w:val="20"/>
                <w:szCs w:val="20"/>
              </w:rPr>
              <w:t>$</w:t>
            </w:r>
          </w:p>
        </w:tc>
        <w:tc>
          <w:tcPr>
            <w:tcW w:w="440" w:type="pct"/>
            <w:shd w:val="clear" w:color="auto" w:fill="CCEEFF"/>
            <w:noWrap/>
            <w:tcMar>
              <w:top w:w="0" w:type="dxa"/>
              <w:left w:w="0" w:type="dxa"/>
              <w:bottom w:w="0" w:type="dxa"/>
              <w:right w:w="0" w:type="dxa"/>
            </w:tcMar>
            <w:vAlign w:val="center"/>
            <w:hideMark/>
          </w:tcPr>
          <w:p w14:paraId="7CA840BB" w14:textId="77777777" w:rsidR="00000000" w:rsidRDefault="007003F1">
            <w:pPr>
              <w:pStyle w:val="a3"/>
              <w:spacing w:before="0" w:beforeAutospacing="0" w:after="1" w:afterAutospacing="0"/>
              <w:ind w:right="60"/>
              <w:jc w:val="right"/>
              <w:rPr>
                <w:sz w:val="20"/>
                <w:szCs w:val="20"/>
              </w:rPr>
            </w:pPr>
            <w:r>
              <w:rPr>
                <w:sz w:val="20"/>
                <w:szCs w:val="20"/>
              </w:rPr>
              <w:t>461,976</w:t>
            </w:r>
          </w:p>
        </w:tc>
      </w:tr>
      <w:tr w:rsidR="00000000" w14:paraId="1E65B37A" w14:textId="77777777">
        <w:trPr>
          <w:divId w:val="695081636"/>
        </w:trPr>
        <w:tc>
          <w:tcPr>
            <w:tcW w:w="3677" w:type="pct"/>
            <w:tcMar>
              <w:top w:w="0" w:type="dxa"/>
              <w:left w:w="0" w:type="dxa"/>
              <w:bottom w:w="0" w:type="dxa"/>
              <w:right w:w="0" w:type="dxa"/>
            </w:tcMar>
            <w:vAlign w:val="bottom"/>
            <w:hideMark/>
          </w:tcPr>
          <w:p w14:paraId="6426C1D7" w14:textId="77777777" w:rsidR="00000000" w:rsidRDefault="007003F1">
            <w:pPr>
              <w:pStyle w:val="a3"/>
              <w:spacing w:before="0" w:beforeAutospacing="0" w:after="1" w:afterAutospacing="0"/>
              <w:rPr>
                <w:sz w:val="20"/>
                <w:szCs w:val="20"/>
              </w:rPr>
            </w:pPr>
            <w:r>
              <w:rPr>
                <w:sz w:val="20"/>
                <w:szCs w:val="20"/>
              </w:rPr>
              <w:t>One year to two years</w:t>
            </w:r>
          </w:p>
        </w:tc>
        <w:tc>
          <w:tcPr>
            <w:tcW w:w="98" w:type="pct"/>
            <w:noWrap/>
            <w:tcMar>
              <w:top w:w="0" w:type="dxa"/>
              <w:left w:w="0" w:type="dxa"/>
              <w:bottom w:w="0" w:type="dxa"/>
              <w:right w:w="0" w:type="dxa"/>
            </w:tcMar>
            <w:vAlign w:val="bottom"/>
            <w:hideMark/>
          </w:tcPr>
          <w:p w14:paraId="3DE748F2" w14:textId="77777777" w:rsidR="00000000" w:rsidRDefault="007003F1">
            <w:pPr>
              <w:pStyle w:val="a3"/>
              <w:spacing w:before="0" w:beforeAutospacing="0" w:after="1"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14:paraId="6CE63EB5" w14:textId="77777777" w:rsidR="00000000" w:rsidRDefault="007003F1">
            <w:pPr>
              <w:pStyle w:val="a3"/>
              <w:spacing w:before="0" w:beforeAutospacing="0" w:after="1" w:afterAutospacing="0"/>
              <w:rPr>
                <w:sz w:val="20"/>
                <w:szCs w:val="20"/>
              </w:rPr>
            </w:pPr>
            <w:r>
              <w:rPr>
                <w:sz w:val="20"/>
                <w:szCs w:val="20"/>
              </w:rPr>
              <w:t>​</w:t>
            </w:r>
          </w:p>
        </w:tc>
        <w:tc>
          <w:tcPr>
            <w:tcW w:w="538" w:type="pct"/>
            <w:tcBorders>
              <w:bottom w:val="single" w:sz="6" w:space="0" w:color="000000"/>
            </w:tcBorders>
            <w:noWrap/>
            <w:tcMar>
              <w:top w:w="0" w:type="dxa"/>
              <w:left w:w="0" w:type="dxa"/>
              <w:bottom w:w="0" w:type="dxa"/>
              <w:right w:w="0" w:type="dxa"/>
            </w:tcMar>
            <w:vAlign w:val="bottom"/>
            <w:hideMark/>
          </w:tcPr>
          <w:p w14:paraId="58009AF1" w14:textId="77777777" w:rsidR="00000000" w:rsidRDefault="007003F1">
            <w:pPr>
              <w:pStyle w:val="a3"/>
              <w:spacing w:before="0" w:beforeAutospacing="0" w:after="1" w:afterAutospacing="0"/>
              <w:ind w:right="60"/>
              <w:jc w:val="right"/>
              <w:rPr>
                <w:sz w:val="20"/>
                <w:szCs w:val="20"/>
              </w:rPr>
            </w:pPr>
            <w:r>
              <w:rPr>
                <w:sz w:val="20"/>
                <w:szCs w:val="20"/>
              </w:rPr>
              <w:t>10,228</w:t>
            </w:r>
          </w:p>
        </w:tc>
        <w:tc>
          <w:tcPr>
            <w:tcW w:w="98" w:type="pct"/>
            <w:noWrap/>
            <w:tcMar>
              <w:top w:w="0" w:type="dxa"/>
              <w:left w:w="0" w:type="dxa"/>
              <w:bottom w:w="0" w:type="dxa"/>
              <w:right w:w="0" w:type="dxa"/>
            </w:tcMar>
            <w:vAlign w:val="bottom"/>
            <w:hideMark/>
          </w:tcPr>
          <w:p w14:paraId="2A44ECB0" w14:textId="77777777" w:rsidR="00000000" w:rsidRDefault="007003F1">
            <w:pPr>
              <w:pStyle w:val="a3"/>
              <w:spacing w:before="0" w:beforeAutospacing="0" w:after="1"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14:paraId="3138ED50" w14:textId="77777777" w:rsidR="00000000" w:rsidRDefault="007003F1">
            <w:pPr>
              <w:pStyle w:val="a3"/>
              <w:spacing w:before="0" w:beforeAutospacing="0" w:after="1" w:afterAutospacing="0"/>
              <w:rPr>
                <w:sz w:val="20"/>
                <w:szCs w:val="20"/>
              </w:rPr>
            </w:pPr>
            <w:r>
              <w:rPr>
                <w:sz w:val="20"/>
                <w:szCs w:val="20"/>
              </w:rPr>
              <w:t>​</w:t>
            </w:r>
          </w:p>
        </w:tc>
        <w:tc>
          <w:tcPr>
            <w:tcW w:w="440" w:type="pct"/>
            <w:tcBorders>
              <w:bottom w:val="single" w:sz="6" w:space="0" w:color="000000"/>
            </w:tcBorders>
            <w:noWrap/>
            <w:tcMar>
              <w:top w:w="0" w:type="dxa"/>
              <w:left w:w="0" w:type="dxa"/>
              <w:bottom w:w="0" w:type="dxa"/>
              <w:right w:w="0" w:type="dxa"/>
            </w:tcMar>
            <w:vAlign w:val="bottom"/>
            <w:hideMark/>
          </w:tcPr>
          <w:p w14:paraId="6FF4D393" w14:textId="77777777" w:rsidR="00000000" w:rsidRDefault="007003F1">
            <w:pPr>
              <w:pStyle w:val="a3"/>
              <w:spacing w:before="0" w:beforeAutospacing="0" w:after="1" w:afterAutospacing="0"/>
              <w:ind w:right="60"/>
              <w:jc w:val="right"/>
              <w:rPr>
                <w:sz w:val="20"/>
                <w:szCs w:val="20"/>
              </w:rPr>
            </w:pPr>
            <w:r>
              <w:rPr>
                <w:sz w:val="20"/>
                <w:szCs w:val="20"/>
              </w:rPr>
              <w:t>10,227</w:t>
            </w:r>
          </w:p>
        </w:tc>
      </w:tr>
      <w:tr w:rsidR="00000000" w14:paraId="7FC9B4C3" w14:textId="77777777">
        <w:trPr>
          <w:divId w:val="695081636"/>
        </w:trPr>
        <w:tc>
          <w:tcPr>
            <w:tcW w:w="3677" w:type="pct"/>
            <w:shd w:val="clear" w:color="auto" w:fill="CCEEFF"/>
            <w:tcMar>
              <w:top w:w="0" w:type="dxa"/>
              <w:left w:w="0" w:type="dxa"/>
              <w:bottom w:w="0" w:type="dxa"/>
              <w:right w:w="0" w:type="dxa"/>
            </w:tcMar>
            <w:vAlign w:val="bottom"/>
            <w:hideMark/>
          </w:tcPr>
          <w:p w14:paraId="3EA31993" w14:textId="77777777" w:rsidR="00000000" w:rsidRDefault="007003F1">
            <w:pPr>
              <w:pStyle w:val="a3"/>
              <w:spacing w:before="0" w:beforeAutospacing="0" w:after="1" w:afterAutospacing="0"/>
              <w:ind w:left="120"/>
              <w:rPr>
                <w:sz w:val="20"/>
                <w:szCs w:val="20"/>
              </w:rPr>
            </w:pPr>
            <w:r>
              <w:rPr>
                <w:sz w:val="20"/>
                <w:szCs w:val="20"/>
              </w:rPr>
              <w:t>Investments total</w:t>
            </w:r>
          </w:p>
        </w:tc>
        <w:tc>
          <w:tcPr>
            <w:tcW w:w="98" w:type="pct"/>
            <w:shd w:val="clear" w:color="auto" w:fill="CCEEFF"/>
            <w:noWrap/>
            <w:tcMar>
              <w:top w:w="0" w:type="dxa"/>
              <w:left w:w="0" w:type="dxa"/>
              <w:bottom w:w="0" w:type="dxa"/>
              <w:right w:w="0" w:type="dxa"/>
            </w:tcMar>
            <w:vAlign w:val="bottom"/>
            <w:hideMark/>
          </w:tcPr>
          <w:p w14:paraId="1218F678" w14:textId="77777777" w:rsidR="00000000" w:rsidRDefault="007003F1">
            <w:pPr>
              <w:pStyle w:val="a3"/>
              <w:spacing w:before="0" w:beforeAutospacing="0" w:after="1"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14:paraId="62B419CE" w14:textId="77777777" w:rsidR="00000000" w:rsidRDefault="007003F1">
            <w:pPr>
              <w:pStyle w:val="a3"/>
              <w:spacing w:before="0" w:beforeAutospacing="0" w:after="1" w:afterAutospacing="0"/>
              <w:rPr>
                <w:sz w:val="20"/>
                <w:szCs w:val="20"/>
              </w:rPr>
            </w:pPr>
            <w:r>
              <w:rPr>
                <w:sz w:val="20"/>
                <w:szCs w:val="20"/>
              </w:rPr>
              <w:t>$</w:t>
            </w:r>
          </w:p>
        </w:tc>
        <w:tc>
          <w:tcPr>
            <w:tcW w:w="538" w:type="pct"/>
            <w:tcBorders>
              <w:bottom w:val="double" w:sz="6" w:space="0" w:color="000000"/>
            </w:tcBorders>
            <w:shd w:val="clear" w:color="auto" w:fill="CCEEFF"/>
            <w:noWrap/>
            <w:tcMar>
              <w:top w:w="0" w:type="dxa"/>
              <w:left w:w="0" w:type="dxa"/>
              <w:bottom w:w="0" w:type="dxa"/>
              <w:right w:w="0" w:type="dxa"/>
            </w:tcMar>
            <w:vAlign w:val="bottom"/>
            <w:hideMark/>
          </w:tcPr>
          <w:p w14:paraId="324EE73A" w14:textId="77777777" w:rsidR="00000000" w:rsidRDefault="007003F1">
            <w:pPr>
              <w:pStyle w:val="a3"/>
              <w:spacing w:before="0" w:beforeAutospacing="0" w:after="1" w:afterAutospacing="0"/>
              <w:ind w:right="60"/>
              <w:jc w:val="right"/>
              <w:rPr>
                <w:sz w:val="20"/>
                <w:szCs w:val="20"/>
              </w:rPr>
            </w:pPr>
            <w:r>
              <w:rPr>
                <w:sz w:val="20"/>
                <w:szCs w:val="20"/>
              </w:rPr>
              <w:t>472,106</w:t>
            </w:r>
          </w:p>
        </w:tc>
        <w:tc>
          <w:tcPr>
            <w:tcW w:w="98" w:type="pct"/>
            <w:shd w:val="clear" w:color="auto" w:fill="CCEEFF"/>
            <w:noWrap/>
            <w:tcMar>
              <w:top w:w="0" w:type="dxa"/>
              <w:left w:w="0" w:type="dxa"/>
              <w:bottom w:w="0" w:type="dxa"/>
              <w:right w:w="0" w:type="dxa"/>
            </w:tcMar>
            <w:vAlign w:val="bottom"/>
            <w:hideMark/>
          </w:tcPr>
          <w:p w14:paraId="18096B6C" w14:textId="77777777" w:rsidR="00000000" w:rsidRDefault="007003F1">
            <w:pPr>
              <w:pStyle w:val="a3"/>
              <w:spacing w:before="0" w:beforeAutospacing="0" w:after="1"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14:paraId="3C6ACF6C" w14:textId="77777777" w:rsidR="00000000" w:rsidRDefault="007003F1">
            <w:pPr>
              <w:pStyle w:val="a3"/>
              <w:spacing w:before="0" w:beforeAutospacing="0" w:after="1" w:afterAutospacing="0"/>
              <w:rPr>
                <w:sz w:val="20"/>
                <w:szCs w:val="20"/>
              </w:rPr>
            </w:pPr>
            <w:r>
              <w:rPr>
                <w:sz w:val="20"/>
                <w:szCs w:val="20"/>
              </w:rPr>
              <w:t>$</w:t>
            </w:r>
          </w:p>
        </w:tc>
        <w:tc>
          <w:tcPr>
            <w:tcW w:w="440" w:type="pct"/>
            <w:tcBorders>
              <w:bottom w:val="double" w:sz="6" w:space="0" w:color="000000"/>
            </w:tcBorders>
            <w:shd w:val="clear" w:color="auto" w:fill="CCEEFF"/>
            <w:noWrap/>
            <w:tcMar>
              <w:top w:w="0" w:type="dxa"/>
              <w:left w:w="0" w:type="dxa"/>
              <w:bottom w:w="0" w:type="dxa"/>
              <w:right w:w="0" w:type="dxa"/>
            </w:tcMar>
            <w:vAlign w:val="bottom"/>
            <w:hideMark/>
          </w:tcPr>
          <w:p w14:paraId="68A43D1F" w14:textId="77777777" w:rsidR="00000000" w:rsidRDefault="007003F1">
            <w:pPr>
              <w:pStyle w:val="a3"/>
              <w:spacing w:before="0" w:beforeAutospacing="0" w:after="1" w:afterAutospacing="0"/>
              <w:ind w:right="60"/>
              <w:jc w:val="right"/>
              <w:rPr>
                <w:sz w:val="20"/>
                <w:szCs w:val="20"/>
              </w:rPr>
            </w:pPr>
            <w:r>
              <w:rPr>
                <w:sz w:val="20"/>
                <w:szCs w:val="20"/>
              </w:rPr>
              <w:t>472,203</w:t>
            </w:r>
          </w:p>
        </w:tc>
      </w:tr>
    </w:tbl>
    <w:p w14:paraId="78288942" w14:textId="77777777" w:rsidR="00000000" w:rsidRDefault="007003F1">
      <w:pPr>
        <w:pStyle w:val="a3"/>
        <w:spacing w:before="0" w:beforeAutospacing="0" w:after="0" w:afterAutospacing="0"/>
        <w:ind w:firstLine="547"/>
        <w:divId w:val="695081636"/>
        <w:rPr>
          <w:sz w:val="20"/>
          <w:szCs w:val="20"/>
        </w:rPr>
      </w:pPr>
      <w:r>
        <w:rPr>
          <w:sz w:val="20"/>
          <w:szCs w:val="20"/>
        </w:rPr>
        <w:t>​</w:t>
      </w:r>
    </w:p>
    <w:p w14:paraId="4626A2E3" w14:textId="77777777" w:rsidR="00000000" w:rsidRDefault="007003F1">
      <w:pPr>
        <w:pStyle w:val="a3"/>
        <w:spacing w:before="0" w:beforeAutospacing="0" w:after="0" w:afterAutospacing="0"/>
        <w:ind w:firstLine="547"/>
        <w:divId w:val="695081636"/>
        <w:rPr>
          <w:sz w:val="20"/>
          <w:szCs w:val="20"/>
        </w:rPr>
      </w:pPr>
      <w:r>
        <w:rPr>
          <w:sz w:val="20"/>
          <w:szCs w:val="20"/>
        </w:rPr>
        <w:t>All available-for-sale securities held as of March 31, 2021 and December 31, 2020 had contractual maturities of less than two years. No significant available-for-sale securities held as of the periods presented have been in a continuous unrealized loss pos</w:t>
      </w:r>
      <w:r>
        <w:rPr>
          <w:sz w:val="20"/>
          <w:szCs w:val="20"/>
        </w:rPr>
        <w:t>ition for more than 12 months. As of March 31, 2021, unrealized losses on available-for-sale investments are not attributed to credit risk. The Company determined that it has the ability and intent to hold all marketable securities that have been in a cont</w:t>
      </w:r>
      <w:r>
        <w:rPr>
          <w:sz w:val="20"/>
          <w:szCs w:val="20"/>
        </w:rPr>
        <w:t xml:space="preserve">inuous loss position until maturity or recovery. To date, the Company has not recorded any impairment charges on its marketable securities. </w:t>
      </w:r>
    </w:p>
    <w:p w14:paraId="5343A652" w14:textId="77777777" w:rsidR="00000000" w:rsidRDefault="007003F1">
      <w:pPr>
        <w:pStyle w:val="a3"/>
        <w:spacing w:before="0" w:beforeAutospacing="0" w:after="200" w:afterAutospacing="0"/>
        <w:divId w:val="695081636"/>
        <w:rPr>
          <w:b/>
          <w:bCs/>
          <w:sz w:val="20"/>
          <w:szCs w:val="20"/>
        </w:rPr>
      </w:pPr>
      <w:r>
        <w:rPr>
          <w:sz w:val="20"/>
          <w:szCs w:val="20"/>
          <w:u w:val="single"/>
        </w:rPr>
        <w:t>​</w:t>
      </w:r>
    </w:p>
    <w:p w14:paraId="6550790B" w14:textId="77777777" w:rsidR="00000000" w:rsidRDefault="007003F1">
      <w:pPr>
        <w:pStyle w:val="a3"/>
        <w:spacing w:before="0" w:beforeAutospacing="0" w:after="200" w:afterAutospacing="0"/>
        <w:divId w:val="695081636"/>
        <w:rPr>
          <w:b/>
          <w:bCs/>
          <w:sz w:val="20"/>
          <w:szCs w:val="20"/>
        </w:rPr>
      </w:pPr>
      <w:r>
        <w:rPr>
          <w:b/>
          <w:bCs/>
          <w:sz w:val="20"/>
          <w:szCs w:val="20"/>
          <w:u w:val="single"/>
        </w:rPr>
        <w:t>NOTE 4. PROPERTY AND EQUIPMENT</w:t>
      </w:r>
    </w:p>
    <w:p w14:paraId="5B40925B" w14:textId="77777777" w:rsidR="00000000" w:rsidRDefault="007003F1">
      <w:pPr>
        <w:pStyle w:val="a3"/>
        <w:spacing w:before="0" w:beforeAutospacing="0" w:after="0" w:afterAutospacing="0"/>
        <w:ind w:firstLine="547"/>
        <w:divId w:val="695081636"/>
        <w:rPr>
          <w:sz w:val="20"/>
          <w:szCs w:val="20"/>
        </w:rPr>
      </w:pPr>
      <w:r>
        <w:rPr>
          <w:sz w:val="20"/>
          <w:szCs w:val="20"/>
        </w:rPr>
        <w:t>Property and equipment, net consists of the following (in thousands):</w:t>
      </w:r>
    </w:p>
    <w:p w14:paraId="573B9475" w14:textId="77777777" w:rsidR="00000000" w:rsidRDefault="007003F1">
      <w:pPr>
        <w:pStyle w:val="a3"/>
        <w:spacing w:before="0" w:beforeAutospacing="0" w:after="0" w:afterAutospacing="0"/>
        <w:ind w:firstLine="547"/>
        <w:divId w:val="69508163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21"/>
        <w:gridCol w:w="177"/>
        <w:gridCol w:w="106"/>
        <w:gridCol w:w="751"/>
        <w:gridCol w:w="178"/>
        <w:gridCol w:w="135"/>
        <w:gridCol w:w="838"/>
      </w:tblGrid>
      <w:tr w:rsidR="00000000" w14:paraId="7DF1248D" w14:textId="77777777">
        <w:trPr>
          <w:divId w:val="695081636"/>
          <w:trHeight w:val="20"/>
        </w:trPr>
        <w:tc>
          <w:tcPr>
            <w:tcW w:w="3694" w:type="pct"/>
            <w:tcMar>
              <w:top w:w="0" w:type="dxa"/>
              <w:left w:w="0" w:type="dxa"/>
              <w:bottom w:w="0" w:type="dxa"/>
              <w:right w:w="0" w:type="dxa"/>
            </w:tcMar>
            <w:vAlign w:val="bottom"/>
            <w:hideMark/>
          </w:tcPr>
          <w:p w14:paraId="23BB3FD2" w14:textId="77777777" w:rsidR="00000000" w:rsidRDefault="007003F1">
            <w:pPr>
              <w:pStyle w:val="a3"/>
              <w:spacing w:before="0" w:beforeAutospacing="0" w:after="1" w:afterAutospacing="0"/>
              <w:divId w:val="325789023"/>
              <w:rPr>
                <w:sz w:val="20"/>
                <w:szCs w:val="20"/>
              </w:rPr>
            </w:pPr>
            <w:r>
              <w:rPr>
                <w:sz w:val="2"/>
                <w:szCs w:val="2"/>
              </w:rPr>
              <w:t>​</w:t>
            </w:r>
          </w:p>
        </w:tc>
        <w:tc>
          <w:tcPr>
            <w:tcW w:w="117" w:type="pct"/>
            <w:noWrap/>
            <w:tcMar>
              <w:top w:w="0" w:type="dxa"/>
              <w:left w:w="0" w:type="dxa"/>
              <w:bottom w:w="0" w:type="dxa"/>
              <w:right w:w="0" w:type="dxa"/>
            </w:tcMar>
            <w:vAlign w:val="bottom"/>
            <w:hideMark/>
          </w:tcPr>
          <w:p w14:paraId="618C23AB" w14:textId="77777777" w:rsidR="00000000" w:rsidRDefault="007003F1">
            <w:pPr>
              <w:pStyle w:val="a3"/>
              <w:spacing w:before="0" w:beforeAutospacing="0" w:after="1" w:afterAutospacing="0"/>
              <w:divId w:val="642462220"/>
              <w:rPr>
                <w:sz w:val="20"/>
                <w:szCs w:val="20"/>
              </w:rPr>
            </w:pPr>
            <w:r>
              <w:rPr>
                <w:sz w:val="2"/>
                <w:szCs w:val="2"/>
              </w:rPr>
              <w:t>​</w:t>
            </w:r>
          </w:p>
        </w:tc>
        <w:tc>
          <w:tcPr>
            <w:tcW w:w="74" w:type="pct"/>
            <w:noWrap/>
            <w:tcMar>
              <w:top w:w="0" w:type="dxa"/>
              <w:left w:w="0" w:type="dxa"/>
              <w:bottom w:w="0" w:type="dxa"/>
              <w:right w:w="0" w:type="dxa"/>
            </w:tcMar>
            <w:vAlign w:val="bottom"/>
            <w:hideMark/>
          </w:tcPr>
          <w:p w14:paraId="584142CB" w14:textId="77777777" w:rsidR="00000000" w:rsidRDefault="007003F1">
            <w:pPr>
              <w:pStyle w:val="a3"/>
              <w:spacing w:before="0" w:beforeAutospacing="0" w:after="1" w:afterAutospacing="0"/>
              <w:divId w:val="1119761518"/>
              <w:rPr>
                <w:sz w:val="20"/>
                <w:szCs w:val="20"/>
              </w:rPr>
            </w:pPr>
            <w:r>
              <w:rPr>
                <w:sz w:val="2"/>
                <w:szCs w:val="2"/>
              </w:rPr>
              <w:t>​</w:t>
            </w:r>
          </w:p>
        </w:tc>
        <w:tc>
          <w:tcPr>
            <w:tcW w:w="462" w:type="pct"/>
            <w:noWrap/>
            <w:tcMar>
              <w:top w:w="0" w:type="dxa"/>
              <w:left w:w="0" w:type="dxa"/>
              <w:bottom w:w="0" w:type="dxa"/>
              <w:right w:w="0" w:type="dxa"/>
            </w:tcMar>
            <w:vAlign w:val="bottom"/>
            <w:hideMark/>
          </w:tcPr>
          <w:p w14:paraId="5AAC4042" w14:textId="77777777" w:rsidR="00000000" w:rsidRDefault="007003F1">
            <w:pPr>
              <w:pStyle w:val="a3"/>
              <w:spacing w:before="0" w:beforeAutospacing="0" w:after="1" w:afterAutospacing="0"/>
              <w:divId w:val="2120950560"/>
              <w:rPr>
                <w:sz w:val="20"/>
                <w:szCs w:val="20"/>
              </w:rPr>
            </w:pPr>
            <w:r>
              <w:rPr>
                <w:sz w:val="2"/>
                <w:szCs w:val="2"/>
              </w:rPr>
              <w:t>​</w:t>
            </w:r>
          </w:p>
        </w:tc>
        <w:tc>
          <w:tcPr>
            <w:tcW w:w="117" w:type="pct"/>
            <w:noWrap/>
            <w:tcMar>
              <w:top w:w="0" w:type="dxa"/>
              <w:left w:w="0" w:type="dxa"/>
              <w:bottom w:w="0" w:type="dxa"/>
              <w:right w:w="0" w:type="dxa"/>
            </w:tcMar>
            <w:vAlign w:val="bottom"/>
            <w:hideMark/>
          </w:tcPr>
          <w:p w14:paraId="1D2A0E01" w14:textId="77777777" w:rsidR="00000000" w:rsidRDefault="007003F1">
            <w:pPr>
              <w:pStyle w:val="a3"/>
              <w:spacing w:before="0" w:beforeAutospacing="0" w:after="1" w:afterAutospacing="0"/>
              <w:divId w:val="1773629521"/>
              <w:rPr>
                <w:sz w:val="20"/>
                <w:szCs w:val="20"/>
              </w:rPr>
            </w:pPr>
            <w:r>
              <w:rPr>
                <w:sz w:val="2"/>
                <w:szCs w:val="2"/>
              </w:rPr>
              <w:t>​</w:t>
            </w:r>
          </w:p>
        </w:tc>
        <w:tc>
          <w:tcPr>
            <w:tcW w:w="74" w:type="pct"/>
            <w:noWrap/>
            <w:tcMar>
              <w:top w:w="0" w:type="dxa"/>
              <w:left w:w="0" w:type="dxa"/>
              <w:bottom w:w="0" w:type="dxa"/>
              <w:right w:w="0" w:type="dxa"/>
            </w:tcMar>
            <w:vAlign w:val="bottom"/>
            <w:hideMark/>
          </w:tcPr>
          <w:p w14:paraId="7167F0A9" w14:textId="77777777" w:rsidR="00000000" w:rsidRDefault="007003F1">
            <w:pPr>
              <w:pStyle w:val="a3"/>
              <w:spacing w:before="0" w:beforeAutospacing="0" w:after="1" w:afterAutospacing="0"/>
              <w:divId w:val="525094141"/>
              <w:rPr>
                <w:sz w:val="20"/>
                <w:szCs w:val="20"/>
              </w:rPr>
            </w:pPr>
            <w:r>
              <w:rPr>
                <w:sz w:val="2"/>
                <w:szCs w:val="2"/>
              </w:rPr>
              <w:t>​</w:t>
            </w:r>
          </w:p>
        </w:tc>
        <w:tc>
          <w:tcPr>
            <w:tcW w:w="461" w:type="pct"/>
            <w:noWrap/>
            <w:tcMar>
              <w:top w:w="0" w:type="dxa"/>
              <w:left w:w="0" w:type="dxa"/>
              <w:bottom w:w="0" w:type="dxa"/>
              <w:right w:w="0" w:type="dxa"/>
            </w:tcMar>
            <w:vAlign w:val="bottom"/>
            <w:hideMark/>
          </w:tcPr>
          <w:p w14:paraId="3B887B5B" w14:textId="77777777" w:rsidR="00000000" w:rsidRDefault="007003F1">
            <w:pPr>
              <w:pStyle w:val="a3"/>
              <w:spacing w:before="0" w:beforeAutospacing="0" w:after="1" w:afterAutospacing="0"/>
              <w:divId w:val="290207708"/>
              <w:rPr>
                <w:sz w:val="20"/>
                <w:szCs w:val="20"/>
              </w:rPr>
            </w:pPr>
            <w:r>
              <w:rPr>
                <w:sz w:val="2"/>
                <w:szCs w:val="2"/>
              </w:rPr>
              <w:t>​</w:t>
            </w:r>
          </w:p>
        </w:tc>
      </w:tr>
      <w:tr w:rsidR="00000000" w14:paraId="6497A291" w14:textId="77777777">
        <w:trPr>
          <w:divId w:val="695081636"/>
        </w:trPr>
        <w:tc>
          <w:tcPr>
            <w:tcW w:w="3694" w:type="pct"/>
            <w:tcMar>
              <w:top w:w="0" w:type="dxa"/>
              <w:left w:w="0" w:type="dxa"/>
              <w:bottom w:w="0" w:type="dxa"/>
              <w:right w:w="0" w:type="dxa"/>
            </w:tcMar>
            <w:vAlign w:val="bottom"/>
            <w:hideMark/>
          </w:tcPr>
          <w:p w14:paraId="271434E7" w14:textId="77777777" w:rsidR="00000000" w:rsidRDefault="007003F1">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14:paraId="4D3E492D" w14:textId="77777777" w:rsidR="00000000" w:rsidRDefault="007003F1">
            <w:pPr>
              <w:pStyle w:val="a3"/>
              <w:spacing w:before="0" w:beforeAutospacing="0" w:after="1" w:afterAutospacing="0"/>
              <w:rPr>
                <w:sz w:val="20"/>
                <w:szCs w:val="20"/>
              </w:rPr>
            </w:pPr>
            <w:r>
              <w:rPr>
                <w:b/>
                <w:bCs/>
                <w:sz w:val="16"/>
                <w:szCs w:val="16"/>
              </w:rPr>
              <w:t>​</w:t>
            </w:r>
          </w:p>
        </w:tc>
        <w:tc>
          <w:tcPr>
            <w:tcW w:w="536" w:type="pct"/>
            <w:gridSpan w:val="2"/>
            <w:noWrap/>
            <w:tcMar>
              <w:top w:w="0" w:type="dxa"/>
              <w:left w:w="0" w:type="dxa"/>
              <w:bottom w:w="0" w:type="dxa"/>
              <w:right w:w="0" w:type="dxa"/>
            </w:tcMar>
            <w:vAlign w:val="bottom"/>
            <w:hideMark/>
          </w:tcPr>
          <w:p w14:paraId="698A1338" w14:textId="77777777" w:rsidR="00000000" w:rsidRDefault="007003F1">
            <w:pPr>
              <w:pStyle w:val="a3"/>
              <w:spacing w:before="0" w:beforeAutospacing="0" w:after="1" w:afterAutospacing="0"/>
              <w:jc w:val="center"/>
              <w:rPr>
                <w:sz w:val="16"/>
                <w:szCs w:val="16"/>
              </w:rPr>
            </w:pPr>
            <w:r>
              <w:rPr>
                <w:b/>
                <w:bCs/>
                <w:sz w:val="16"/>
                <w:szCs w:val="16"/>
              </w:rPr>
              <w:t>March 31, </w:t>
            </w:r>
          </w:p>
        </w:tc>
        <w:tc>
          <w:tcPr>
            <w:tcW w:w="117" w:type="pct"/>
            <w:noWrap/>
            <w:tcMar>
              <w:top w:w="0" w:type="dxa"/>
              <w:left w:w="0" w:type="dxa"/>
              <w:bottom w:w="0" w:type="dxa"/>
              <w:right w:w="0" w:type="dxa"/>
            </w:tcMar>
            <w:vAlign w:val="bottom"/>
            <w:hideMark/>
          </w:tcPr>
          <w:p w14:paraId="71103D4F" w14:textId="77777777" w:rsidR="00000000" w:rsidRDefault="007003F1">
            <w:pPr>
              <w:pStyle w:val="a3"/>
              <w:spacing w:before="0" w:beforeAutospacing="0" w:after="1" w:afterAutospacing="0"/>
              <w:rPr>
                <w:sz w:val="20"/>
                <w:szCs w:val="20"/>
              </w:rPr>
            </w:pPr>
            <w:r>
              <w:rPr>
                <w:b/>
                <w:bCs/>
                <w:sz w:val="16"/>
                <w:szCs w:val="16"/>
              </w:rPr>
              <w:t>​</w:t>
            </w:r>
          </w:p>
        </w:tc>
        <w:tc>
          <w:tcPr>
            <w:tcW w:w="535" w:type="pct"/>
            <w:gridSpan w:val="2"/>
            <w:noWrap/>
            <w:tcMar>
              <w:top w:w="0" w:type="dxa"/>
              <w:left w:w="0" w:type="dxa"/>
              <w:bottom w:w="0" w:type="dxa"/>
              <w:right w:w="0" w:type="dxa"/>
            </w:tcMar>
            <w:vAlign w:val="bottom"/>
            <w:hideMark/>
          </w:tcPr>
          <w:p w14:paraId="170CE41B" w14:textId="77777777" w:rsidR="00000000" w:rsidRDefault="007003F1">
            <w:pPr>
              <w:pStyle w:val="a3"/>
              <w:spacing w:before="0" w:beforeAutospacing="0" w:after="1" w:afterAutospacing="0"/>
              <w:jc w:val="center"/>
              <w:rPr>
                <w:sz w:val="16"/>
                <w:szCs w:val="16"/>
              </w:rPr>
            </w:pPr>
            <w:r>
              <w:rPr>
                <w:b/>
                <w:bCs/>
                <w:sz w:val="16"/>
                <w:szCs w:val="16"/>
              </w:rPr>
              <w:t>December 31, </w:t>
            </w:r>
          </w:p>
        </w:tc>
      </w:tr>
      <w:tr w:rsidR="00000000" w14:paraId="6BC1D9E2" w14:textId="77777777">
        <w:trPr>
          <w:divId w:val="695081636"/>
        </w:trPr>
        <w:tc>
          <w:tcPr>
            <w:tcW w:w="3694" w:type="pct"/>
            <w:tcMar>
              <w:top w:w="0" w:type="dxa"/>
              <w:left w:w="0" w:type="dxa"/>
              <w:bottom w:w="0" w:type="dxa"/>
              <w:right w:w="0" w:type="dxa"/>
            </w:tcMar>
            <w:vAlign w:val="bottom"/>
            <w:hideMark/>
          </w:tcPr>
          <w:p w14:paraId="28448ED0" w14:textId="77777777" w:rsidR="00000000" w:rsidRDefault="007003F1">
            <w:pPr>
              <w:pStyle w:val="a3"/>
              <w:spacing w:before="0" w:beforeAutospacing="0" w:after="1" w:afterAutospacing="0"/>
              <w:rPr>
                <w:sz w:val="16"/>
                <w:szCs w:val="16"/>
              </w:rPr>
            </w:pPr>
            <w:r>
              <w:rPr>
                <w:sz w:val="16"/>
                <w:szCs w:val="16"/>
              </w:rPr>
              <w:t>​</w:t>
            </w:r>
          </w:p>
        </w:tc>
        <w:tc>
          <w:tcPr>
            <w:tcW w:w="117" w:type="pct"/>
            <w:noWrap/>
            <w:tcMar>
              <w:top w:w="0" w:type="dxa"/>
              <w:left w:w="0" w:type="dxa"/>
              <w:bottom w:w="0" w:type="dxa"/>
              <w:right w:w="0" w:type="dxa"/>
            </w:tcMar>
            <w:vAlign w:val="bottom"/>
            <w:hideMark/>
          </w:tcPr>
          <w:p w14:paraId="692777E2" w14:textId="77777777" w:rsidR="00000000" w:rsidRDefault="007003F1">
            <w:pPr>
              <w:pStyle w:val="a3"/>
              <w:spacing w:before="0" w:beforeAutospacing="0" w:after="1"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14:paraId="2A2F0D64" w14:textId="77777777" w:rsidR="00000000" w:rsidRDefault="007003F1">
            <w:pPr>
              <w:pStyle w:val="a3"/>
              <w:spacing w:before="0" w:beforeAutospacing="0" w:after="1" w:afterAutospacing="0"/>
              <w:jc w:val="center"/>
              <w:rPr>
                <w:sz w:val="16"/>
                <w:szCs w:val="16"/>
              </w:rPr>
            </w:pPr>
            <w:r>
              <w:rPr>
                <w:b/>
                <w:bCs/>
                <w:sz w:val="16"/>
                <w:szCs w:val="16"/>
              </w:rPr>
              <w:t>2021</w:t>
            </w:r>
          </w:p>
        </w:tc>
        <w:tc>
          <w:tcPr>
            <w:tcW w:w="117" w:type="pct"/>
            <w:noWrap/>
            <w:tcMar>
              <w:top w:w="0" w:type="dxa"/>
              <w:left w:w="0" w:type="dxa"/>
              <w:bottom w:w="0" w:type="dxa"/>
              <w:right w:w="0" w:type="dxa"/>
            </w:tcMar>
            <w:vAlign w:val="bottom"/>
            <w:hideMark/>
          </w:tcPr>
          <w:p w14:paraId="6A218B91" w14:textId="77777777" w:rsidR="00000000" w:rsidRDefault="007003F1">
            <w:pPr>
              <w:pStyle w:val="a3"/>
              <w:spacing w:before="0" w:beforeAutospacing="0" w:after="1" w:afterAutospacing="0"/>
              <w:rPr>
                <w:sz w:val="16"/>
                <w:szCs w:val="16"/>
              </w:rPr>
            </w:pPr>
            <w:r>
              <w:rPr>
                <w:b/>
                <w:bCs/>
                <w:sz w:val="16"/>
                <w:szCs w:val="16"/>
              </w:rPr>
              <w:t>    </w:t>
            </w:r>
          </w:p>
        </w:tc>
        <w:tc>
          <w:tcPr>
            <w:tcW w:w="535" w:type="pct"/>
            <w:gridSpan w:val="2"/>
            <w:tcBorders>
              <w:bottom w:val="single" w:sz="6" w:space="0" w:color="000000"/>
            </w:tcBorders>
            <w:noWrap/>
            <w:tcMar>
              <w:top w:w="0" w:type="dxa"/>
              <w:left w:w="0" w:type="dxa"/>
              <w:bottom w:w="0" w:type="dxa"/>
              <w:right w:w="0" w:type="dxa"/>
            </w:tcMar>
            <w:vAlign w:val="bottom"/>
            <w:hideMark/>
          </w:tcPr>
          <w:p w14:paraId="23F43C81" w14:textId="77777777" w:rsidR="00000000" w:rsidRDefault="007003F1">
            <w:pPr>
              <w:pStyle w:val="a3"/>
              <w:spacing w:before="0" w:beforeAutospacing="0" w:after="1" w:afterAutospacing="0"/>
              <w:jc w:val="center"/>
              <w:rPr>
                <w:sz w:val="16"/>
                <w:szCs w:val="16"/>
              </w:rPr>
            </w:pPr>
            <w:r>
              <w:rPr>
                <w:b/>
                <w:bCs/>
                <w:sz w:val="16"/>
                <w:szCs w:val="16"/>
              </w:rPr>
              <w:t>2020</w:t>
            </w:r>
          </w:p>
        </w:tc>
      </w:tr>
      <w:tr w:rsidR="00000000" w14:paraId="2434242E" w14:textId="77777777">
        <w:trPr>
          <w:divId w:val="695081636"/>
        </w:trPr>
        <w:tc>
          <w:tcPr>
            <w:tcW w:w="3694" w:type="pct"/>
            <w:shd w:val="clear" w:color="auto" w:fill="CCEEFF"/>
            <w:tcMar>
              <w:top w:w="0" w:type="dxa"/>
              <w:left w:w="0" w:type="dxa"/>
              <w:bottom w:w="0" w:type="dxa"/>
              <w:right w:w="0" w:type="dxa"/>
            </w:tcMar>
            <w:vAlign w:val="bottom"/>
            <w:hideMark/>
          </w:tcPr>
          <w:p w14:paraId="06D095B6" w14:textId="77777777" w:rsidR="00000000" w:rsidRDefault="007003F1">
            <w:pPr>
              <w:pStyle w:val="a3"/>
              <w:spacing w:before="0" w:beforeAutospacing="0" w:after="1" w:afterAutospacing="0"/>
              <w:rPr>
                <w:sz w:val="20"/>
                <w:szCs w:val="20"/>
              </w:rPr>
            </w:pPr>
            <w:r>
              <w:rPr>
                <w:sz w:val="20"/>
                <w:szCs w:val="20"/>
              </w:rPr>
              <w:t>Lab equipment</w:t>
            </w:r>
          </w:p>
        </w:tc>
        <w:tc>
          <w:tcPr>
            <w:tcW w:w="117" w:type="pct"/>
            <w:shd w:val="clear" w:color="auto" w:fill="CCEEFF"/>
            <w:noWrap/>
            <w:tcMar>
              <w:top w:w="0" w:type="dxa"/>
              <w:left w:w="0" w:type="dxa"/>
              <w:bottom w:w="0" w:type="dxa"/>
              <w:right w:w="0" w:type="dxa"/>
            </w:tcMar>
            <w:vAlign w:val="bottom"/>
            <w:hideMark/>
          </w:tcPr>
          <w:p w14:paraId="0B0C1C18" w14:textId="77777777" w:rsidR="00000000" w:rsidRDefault="007003F1">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6A9E884D" w14:textId="77777777" w:rsidR="00000000" w:rsidRDefault="007003F1">
            <w:pPr>
              <w:pStyle w:val="a3"/>
              <w:spacing w:before="0" w:beforeAutospacing="0" w:after="1"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14:paraId="5EDFEC07" w14:textId="77777777" w:rsidR="00000000" w:rsidRDefault="007003F1">
            <w:pPr>
              <w:pStyle w:val="a3"/>
              <w:spacing w:before="0" w:beforeAutospacing="0" w:after="1" w:afterAutospacing="0"/>
              <w:ind w:right="60"/>
              <w:jc w:val="right"/>
              <w:rPr>
                <w:sz w:val="20"/>
                <w:szCs w:val="20"/>
              </w:rPr>
            </w:pPr>
            <w:r>
              <w:rPr>
                <w:sz w:val="20"/>
                <w:szCs w:val="20"/>
              </w:rPr>
              <w:t>4,911</w:t>
            </w:r>
          </w:p>
        </w:tc>
        <w:tc>
          <w:tcPr>
            <w:tcW w:w="117" w:type="pct"/>
            <w:shd w:val="clear" w:color="auto" w:fill="CCEEFF"/>
            <w:noWrap/>
            <w:tcMar>
              <w:top w:w="0" w:type="dxa"/>
              <w:left w:w="0" w:type="dxa"/>
              <w:bottom w:w="0" w:type="dxa"/>
              <w:right w:w="0" w:type="dxa"/>
            </w:tcMar>
            <w:vAlign w:val="bottom"/>
            <w:hideMark/>
          </w:tcPr>
          <w:p w14:paraId="4F6EC4A0" w14:textId="77777777" w:rsidR="00000000" w:rsidRDefault="007003F1">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677A002B" w14:textId="77777777" w:rsidR="00000000" w:rsidRDefault="007003F1">
            <w:pPr>
              <w:pStyle w:val="a3"/>
              <w:spacing w:before="0" w:beforeAutospacing="0" w:after="1"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14:paraId="4E656DDA" w14:textId="77777777" w:rsidR="00000000" w:rsidRDefault="007003F1">
            <w:pPr>
              <w:pStyle w:val="a3"/>
              <w:spacing w:before="0" w:beforeAutospacing="0" w:after="1" w:afterAutospacing="0"/>
              <w:ind w:right="60"/>
              <w:jc w:val="right"/>
              <w:rPr>
                <w:sz w:val="20"/>
                <w:szCs w:val="20"/>
              </w:rPr>
            </w:pPr>
            <w:r>
              <w:rPr>
                <w:sz w:val="20"/>
                <w:szCs w:val="20"/>
              </w:rPr>
              <w:t>4,656</w:t>
            </w:r>
          </w:p>
        </w:tc>
      </w:tr>
      <w:tr w:rsidR="00000000" w14:paraId="51107E8F" w14:textId="77777777">
        <w:trPr>
          <w:divId w:val="695081636"/>
        </w:trPr>
        <w:tc>
          <w:tcPr>
            <w:tcW w:w="3694" w:type="pct"/>
            <w:tcMar>
              <w:top w:w="0" w:type="dxa"/>
              <w:left w:w="0" w:type="dxa"/>
              <w:bottom w:w="0" w:type="dxa"/>
              <w:right w:w="0" w:type="dxa"/>
            </w:tcMar>
            <w:vAlign w:val="bottom"/>
            <w:hideMark/>
          </w:tcPr>
          <w:p w14:paraId="7F5CC655" w14:textId="77777777" w:rsidR="00000000" w:rsidRDefault="007003F1">
            <w:pPr>
              <w:pStyle w:val="a3"/>
              <w:spacing w:before="0" w:beforeAutospacing="0" w:after="1" w:afterAutospacing="0"/>
              <w:rPr>
                <w:sz w:val="20"/>
                <w:szCs w:val="20"/>
              </w:rPr>
            </w:pPr>
            <w:r>
              <w:rPr>
                <w:sz w:val="20"/>
                <w:szCs w:val="20"/>
              </w:rPr>
              <w:t>Leasehold improvements</w:t>
            </w:r>
          </w:p>
        </w:tc>
        <w:tc>
          <w:tcPr>
            <w:tcW w:w="117" w:type="pct"/>
            <w:noWrap/>
            <w:tcMar>
              <w:top w:w="0" w:type="dxa"/>
              <w:left w:w="0" w:type="dxa"/>
              <w:bottom w:w="0" w:type="dxa"/>
              <w:right w:w="0" w:type="dxa"/>
            </w:tcMar>
            <w:vAlign w:val="bottom"/>
            <w:hideMark/>
          </w:tcPr>
          <w:p w14:paraId="2531B1FA" w14:textId="77777777" w:rsidR="00000000" w:rsidRDefault="007003F1">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7E858A79" w14:textId="77777777" w:rsidR="00000000" w:rsidRDefault="007003F1">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14:paraId="641E4F2C" w14:textId="77777777" w:rsidR="00000000" w:rsidRDefault="007003F1">
            <w:pPr>
              <w:pStyle w:val="a3"/>
              <w:spacing w:before="0" w:beforeAutospacing="0" w:after="1" w:afterAutospacing="0"/>
              <w:ind w:right="60"/>
              <w:jc w:val="right"/>
              <w:rPr>
                <w:sz w:val="20"/>
                <w:szCs w:val="20"/>
              </w:rPr>
            </w:pPr>
            <w:r>
              <w:rPr>
                <w:sz w:val="20"/>
                <w:szCs w:val="20"/>
              </w:rPr>
              <w:t>2,573</w:t>
            </w:r>
          </w:p>
        </w:tc>
        <w:tc>
          <w:tcPr>
            <w:tcW w:w="117" w:type="pct"/>
            <w:noWrap/>
            <w:tcMar>
              <w:top w:w="0" w:type="dxa"/>
              <w:left w:w="0" w:type="dxa"/>
              <w:bottom w:w="0" w:type="dxa"/>
              <w:right w:w="0" w:type="dxa"/>
            </w:tcMar>
            <w:vAlign w:val="bottom"/>
            <w:hideMark/>
          </w:tcPr>
          <w:p w14:paraId="79D037B4" w14:textId="77777777" w:rsidR="00000000" w:rsidRDefault="007003F1">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43F5E3BC" w14:textId="77777777" w:rsidR="00000000" w:rsidRDefault="007003F1">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14:paraId="4B2E7A23" w14:textId="77777777" w:rsidR="00000000" w:rsidRDefault="007003F1">
            <w:pPr>
              <w:pStyle w:val="a3"/>
              <w:spacing w:before="0" w:beforeAutospacing="0" w:after="1" w:afterAutospacing="0"/>
              <w:ind w:right="60"/>
              <w:jc w:val="right"/>
              <w:rPr>
                <w:sz w:val="20"/>
                <w:szCs w:val="20"/>
              </w:rPr>
            </w:pPr>
            <w:r>
              <w:rPr>
                <w:sz w:val="20"/>
                <w:szCs w:val="20"/>
              </w:rPr>
              <w:t>2,573</w:t>
            </w:r>
          </w:p>
        </w:tc>
      </w:tr>
      <w:tr w:rsidR="00000000" w14:paraId="5FAADB13" w14:textId="77777777">
        <w:trPr>
          <w:divId w:val="695081636"/>
        </w:trPr>
        <w:tc>
          <w:tcPr>
            <w:tcW w:w="3694" w:type="pct"/>
            <w:shd w:val="clear" w:color="auto" w:fill="CCEEFF"/>
            <w:tcMar>
              <w:top w:w="0" w:type="dxa"/>
              <w:left w:w="0" w:type="dxa"/>
              <w:bottom w:w="0" w:type="dxa"/>
              <w:right w:w="0" w:type="dxa"/>
            </w:tcMar>
            <w:vAlign w:val="bottom"/>
            <w:hideMark/>
          </w:tcPr>
          <w:p w14:paraId="00D418BB" w14:textId="77777777" w:rsidR="00000000" w:rsidRDefault="007003F1">
            <w:pPr>
              <w:pStyle w:val="a3"/>
              <w:spacing w:before="0" w:beforeAutospacing="0" w:after="1" w:afterAutospacing="0"/>
              <w:rPr>
                <w:sz w:val="20"/>
                <w:szCs w:val="20"/>
              </w:rPr>
            </w:pPr>
            <w:r>
              <w:rPr>
                <w:sz w:val="20"/>
                <w:szCs w:val="20"/>
              </w:rPr>
              <w:t>Computer equipment</w:t>
            </w:r>
          </w:p>
        </w:tc>
        <w:tc>
          <w:tcPr>
            <w:tcW w:w="117" w:type="pct"/>
            <w:shd w:val="clear" w:color="auto" w:fill="CCEEFF"/>
            <w:noWrap/>
            <w:tcMar>
              <w:top w:w="0" w:type="dxa"/>
              <w:left w:w="0" w:type="dxa"/>
              <w:bottom w:w="0" w:type="dxa"/>
              <w:right w:w="0" w:type="dxa"/>
            </w:tcMar>
            <w:vAlign w:val="bottom"/>
            <w:hideMark/>
          </w:tcPr>
          <w:p w14:paraId="63C57D2C" w14:textId="77777777" w:rsidR="00000000" w:rsidRDefault="007003F1">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2A5FE684" w14:textId="77777777" w:rsidR="00000000" w:rsidRDefault="007003F1">
            <w:pPr>
              <w:pStyle w:val="a3"/>
              <w:spacing w:before="0" w:beforeAutospacing="0" w:after="1"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14:paraId="3C1B199D" w14:textId="77777777" w:rsidR="00000000" w:rsidRDefault="007003F1">
            <w:pPr>
              <w:pStyle w:val="a3"/>
              <w:spacing w:before="0" w:beforeAutospacing="0" w:after="1" w:afterAutospacing="0"/>
              <w:ind w:right="60"/>
              <w:jc w:val="right"/>
              <w:rPr>
                <w:sz w:val="20"/>
                <w:szCs w:val="20"/>
              </w:rPr>
            </w:pPr>
            <w:r>
              <w:rPr>
                <w:sz w:val="20"/>
                <w:szCs w:val="20"/>
              </w:rPr>
              <w:t>619</w:t>
            </w:r>
          </w:p>
        </w:tc>
        <w:tc>
          <w:tcPr>
            <w:tcW w:w="117" w:type="pct"/>
            <w:shd w:val="clear" w:color="auto" w:fill="CCEEFF"/>
            <w:noWrap/>
            <w:tcMar>
              <w:top w:w="0" w:type="dxa"/>
              <w:left w:w="0" w:type="dxa"/>
              <w:bottom w:w="0" w:type="dxa"/>
              <w:right w:w="0" w:type="dxa"/>
            </w:tcMar>
            <w:vAlign w:val="bottom"/>
            <w:hideMark/>
          </w:tcPr>
          <w:p w14:paraId="76B276B2" w14:textId="77777777" w:rsidR="00000000" w:rsidRDefault="007003F1">
            <w:pPr>
              <w:pStyle w:val="a3"/>
              <w:spacing w:before="0" w:beforeAutospacing="0" w:after="1"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378082A0" w14:textId="77777777" w:rsidR="00000000" w:rsidRDefault="007003F1">
            <w:pPr>
              <w:pStyle w:val="a3"/>
              <w:spacing w:before="0" w:beforeAutospacing="0" w:after="1"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14:paraId="5820069F" w14:textId="77777777" w:rsidR="00000000" w:rsidRDefault="007003F1">
            <w:pPr>
              <w:pStyle w:val="a3"/>
              <w:spacing w:before="0" w:beforeAutospacing="0" w:after="1" w:afterAutospacing="0"/>
              <w:ind w:right="60"/>
              <w:jc w:val="right"/>
              <w:rPr>
                <w:sz w:val="20"/>
                <w:szCs w:val="20"/>
              </w:rPr>
            </w:pPr>
            <w:r>
              <w:rPr>
                <w:sz w:val="20"/>
                <w:szCs w:val="20"/>
              </w:rPr>
              <w:t>270</w:t>
            </w:r>
          </w:p>
        </w:tc>
      </w:tr>
      <w:tr w:rsidR="00000000" w14:paraId="1C695F10" w14:textId="77777777">
        <w:trPr>
          <w:divId w:val="695081636"/>
        </w:trPr>
        <w:tc>
          <w:tcPr>
            <w:tcW w:w="3694" w:type="pct"/>
            <w:tcMar>
              <w:top w:w="0" w:type="dxa"/>
              <w:left w:w="0" w:type="dxa"/>
              <w:bottom w:w="0" w:type="dxa"/>
              <w:right w:w="0" w:type="dxa"/>
            </w:tcMar>
            <w:vAlign w:val="bottom"/>
            <w:hideMark/>
          </w:tcPr>
          <w:p w14:paraId="38A35586" w14:textId="77777777" w:rsidR="00000000" w:rsidRDefault="007003F1">
            <w:pPr>
              <w:pStyle w:val="a3"/>
              <w:spacing w:before="0" w:beforeAutospacing="0" w:after="1" w:afterAutospacing="0"/>
              <w:rPr>
                <w:sz w:val="20"/>
                <w:szCs w:val="20"/>
              </w:rPr>
            </w:pPr>
            <w:r>
              <w:rPr>
                <w:sz w:val="20"/>
                <w:szCs w:val="20"/>
              </w:rPr>
              <w:t>Office furniture and equipment</w:t>
            </w:r>
          </w:p>
        </w:tc>
        <w:tc>
          <w:tcPr>
            <w:tcW w:w="117" w:type="pct"/>
            <w:noWrap/>
            <w:tcMar>
              <w:top w:w="0" w:type="dxa"/>
              <w:left w:w="0" w:type="dxa"/>
              <w:bottom w:w="0" w:type="dxa"/>
              <w:right w:w="0" w:type="dxa"/>
            </w:tcMar>
            <w:vAlign w:val="bottom"/>
            <w:hideMark/>
          </w:tcPr>
          <w:p w14:paraId="6D14C58D" w14:textId="77777777" w:rsidR="00000000" w:rsidRDefault="007003F1">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50EBA430" w14:textId="77777777" w:rsidR="00000000" w:rsidRDefault="007003F1">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14:paraId="7B06A9EA" w14:textId="77777777" w:rsidR="00000000" w:rsidRDefault="007003F1">
            <w:pPr>
              <w:pStyle w:val="a3"/>
              <w:spacing w:before="0" w:beforeAutospacing="0" w:after="1" w:afterAutospacing="0"/>
              <w:ind w:right="60"/>
              <w:jc w:val="right"/>
              <w:rPr>
                <w:sz w:val="20"/>
                <w:szCs w:val="20"/>
              </w:rPr>
            </w:pPr>
            <w:r>
              <w:rPr>
                <w:sz w:val="20"/>
                <w:szCs w:val="20"/>
              </w:rPr>
              <w:t>480</w:t>
            </w:r>
          </w:p>
        </w:tc>
        <w:tc>
          <w:tcPr>
            <w:tcW w:w="117" w:type="pct"/>
            <w:noWrap/>
            <w:tcMar>
              <w:top w:w="0" w:type="dxa"/>
              <w:left w:w="0" w:type="dxa"/>
              <w:bottom w:w="0" w:type="dxa"/>
              <w:right w:w="0" w:type="dxa"/>
            </w:tcMar>
            <w:vAlign w:val="bottom"/>
            <w:hideMark/>
          </w:tcPr>
          <w:p w14:paraId="49B1661A" w14:textId="77777777" w:rsidR="00000000" w:rsidRDefault="007003F1">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35A6C318" w14:textId="77777777" w:rsidR="00000000" w:rsidRDefault="007003F1">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14:paraId="59974CC7" w14:textId="77777777" w:rsidR="00000000" w:rsidRDefault="007003F1">
            <w:pPr>
              <w:pStyle w:val="a3"/>
              <w:spacing w:before="0" w:beforeAutospacing="0" w:after="1" w:afterAutospacing="0"/>
              <w:ind w:right="60"/>
              <w:jc w:val="right"/>
              <w:rPr>
                <w:sz w:val="20"/>
                <w:szCs w:val="20"/>
              </w:rPr>
            </w:pPr>
            <w:r>
              <w:rPr>
                <w:sz w:val="20"/>
                <w:szCs w:val="20"/>
              </w:rPr>
              <w:t>480</w:t>
            </w:r>
          </w:p>
        </w:tc>
      </w:tr>
      <w:tr w:rsidR="00000000" w14:paraId="71FA7FF1" w14:textId="77777777">
        <w:trPr>
          <w:divId w:val="695081636"/>
        </w:trPr>
        <w:tc>
          <w:tcPr>
            <w:tcW w:w="3694" w:type="pct"/>
            <w:shd w:val="clear" w:color="auto" w:fill="CCEEFF"/>
            <w:tcMar>
              <w:top w:w="0" w:type="dxa"/>
              <w:left w:w="0" w:type="dxa"/>
              <w:bottom w:w="0" w:type="dxa"/>
              <w:right w:w="0" w:type="dxa"/>
            </w:tcMar>
            <w:vAlign w:val="bottom"/>
            <w:hideMark/>
          </w:tcPr>
          <w:p w14:paraId="1170AA74" w14:textId="77777777" w:rsidR="00000000" w:rsidRDefault="007003F1">
            <w:pPr>
              <w:pStyle w:val="a3"/>
              <w:spacing w:before="0" w:beforeAutospacing="0" w:after="1" w:afterAutospacing="0"/>
              <w:rPr>
                <w:sz w:val="20"/>
                <w:szCs w:val="20"/>
              </w:rPr>
            </w:pPr>
            <w:r>
              <w:rPr>
                <w:sz w:val="20"/>
                <w:szCs w:val="20"/>
              </w:rPr>
              <w:t>Construction in progress</w:t>
            </w:r>
          </w:p>
        </w:tc>
        <w:tc>
          <w:tcPr>
            <w:tcW w:w="117" w:type="pct"/>
            <w:shd w:val="clear" w:color="auto" w:fill="CCEEFF"/>
            <w:noWrap/>
            <w:tcMar>
              <w:top w:w="0" w:type="dxa"/>
              <w:left w:w="0" w:type="dxa"/>
              <w:bottom w:w="0" w:type="dxa"/>
              <w:right w:w="0" w:type="dxa"/>
            </w:tcMar>
            <w:vAlign w:val="bottom"/>
            <w:hideMark/>
          </w:tcPr>
          <w:p w14:paraId="2A47DC1D" w14:textId="77777777" w:rsidR="00000000" w:rsidRDefault="007003F1">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14:paraId="21D41250" w14:textId="77777777" w:rsidR="00000000" w:rsidRDefault="007003F1">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14:paraId="5FCF4F5E" w14:textId="77777777" w:rsidR="00000000" w:rsidRDefault="007003F1">
            <w:pPr>
              <w:pStyle w:val="a3"/>
              <w:spacing w:before="0" w:beforeAutospacing="0" w:after="1" w:afterAutospacing="0"/>
              <w:ind w:right="60"/>
              <w:jc w:val="right"/>
              <w:rPr>
                <w:sz w:val="20"/>
                <w:szCs w:val="20"/>
              </w:rPr>
            </w:pPr>
            <w:r>
              <w:rPr>
                <w:sz w:val="20"/>
                <w:szCs w:val="20"/>
              </w:rPr>
              <w:t>70,117</w:t>
            </w:r>
          </w:p>
        </w:tc>
        <w:tc>
          <w:tcPr>
            <w:tcW w:w="117" w:type="pct"/>
            <w:shd w:val="clear" w:color="auto" w:fill="CCEEFF"/>
            <w:noWrap/>
            <w:tcMar>
              <w:top w:w="0" w:type="dxa"/>
              <w:left w:w="0" w:type="dxa"/>
              <w:bottom w:w="0" w:type="dxa"/>
              <w:right w:w="0" w:type="dxa"/>
            </w:tcMar>
            <w:vAlign w:val="bottom"/>
            <w:hideMark/>
          </w:tcPr>
          <w:p w14:paraId="2F24ADDA" w14:textId="77777777" w:rsidR="00000000" w:rsidRDefault="007003F1">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14:paraId="2D2E62D5" w14:textId="77777777" w:rsidR="00000000" w:rsidRDefault="007003F1">
            <w:pPr>
              <w:pStyle w:val="a3"/>
              <w:spacing w:before="0" w:beforeAutospacing="0" w:after="1" w:afterAutospacing="0"/>
              <w:rPr>
                <w:sz w:val="20"/>
                <w:szCs w:val="20"/>
              </w:rPr>
            </w:pPr>
            <w:r>
              <w:rPr>
                <w:sz w:val="20"/>
                <w:szCs w:val="20"/>
              </w:rPr>
              <w:t> </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14:paraId="679248AA" w14:textId="77777777" w:rsidR="00000000" w:rsidRDefault="007003F1">
            <w:pPr>
              <w:pStyle w:val="a3"/>
              <w:spacing w:before="0" w:beforeAutospacing="0" w:after="1" w:afterAutospacing="0"/>
              <w:ind w:right="60"/>
              <w:jc w:val="right"/>
              <w:rPr>
                <w:sz w:val="20"/>
                <w:szCs w:val="20"/>
              </w:rPr>
            </w:pPr>
            <w:r>
              <w:rPr>
                <w:sz w:val="20"/>
                <w:szCs w:val="20"/>
              </w:rPr>
              <w:t>56,758</w:t>
            </w:r>
          </w:p>
        </w:tc>
      </w:tr>
      <w:tr w:rsidR="00000000" w14:paraId="065A56AA" w14:textId="77777777">
        <w:trPr>
          <w:divId w:val="695081636"/>
        </w:trPr>
        <w:tc>
          <w:tcPr>
            <w:tcW w:w="3694" w:type="pct"/>
            <w:tcMar>
              <w:top w:w="0" w:type="dxa"/>
              <w:left w:w="0" w:type="dxa"/>
              <w:bottom w:w="0" w:type="dxa"/>
              <w:right w:w="0" w:type="dxa"/>
            </w:tcMar>
            <w:vAlign w:val="bottom"/>
            <w:hideMark/>
          </w:tcPr>
          <w:p w14:paraId="320B26C1" w14:textId="77777777" w:rsidR="00000000" w:rsidRDefault="007003F1">
            <w:pPr>
              <w:pStyle w:val="a3"/>
              <w:spacing w:before="0" w:beforeAutospacing="0" w:after="1" w:afterAutospacing="0"/>
              <w:rPr>
                <w:sz w:val="20"/>
                <w:szCs w:val="20"/>
              </w:rPr>
            </w:pPr>
            <w:r>
              <w:rPr>
                <w:sz w:val="20"/>
                <w:szCs w:val="20"/>
              </w:rPr>
              <w:t>Total Property and equipment, cost</w:t>
            </w:r>
          </w:p>
        </w:tc>
        <w:tc>
          <w:tcPr>
            <w:tcW w:w="117" w:type="pct"/>
            <w:noWrap/>
            <w:tcMar>
              <w:top w:w="0" w:type="dxa"/>
              <w:left w:w="0" w:type="dxa"/>
              <w:bottom w:w="0" w:type="dxa"/>
              <w:right w:w="0" w:type="dxa"/>
            </w:tcMar>
            <w:vAlign w:val="bottom"/>
            <w:hideMark/>
          </w:tcPr>
          <w:p w14:paraId="70DA8AA9" w14:textId="77777777" w:rsidR="00000000" w:rsidRDefault="007003F1">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0B06595A" w14:textId="77777777" w:rsidR="00000000" w:rsidRDefault="007003F1">
            <w:pPr>
              <w:pStyle w:val="a3"/>
              <w:spacing w:before="0" w:beforeAutospacing="0" w:after="1" w:afterAutospacing="0"/>
              <w:rPr>
                <w:sz w:val="20"/>
                <w:szCs w:val="20"/>
              </w:rPr>
            </w:pPr>
            <w:r>
              <w:rPr>
                <w:sz w:val="20"/>
                <w:szCs w:val="20"/>
              </w:rPr>
              <w:t> </w:t>
            </w:r>
          </w:p>
        </w:tc>
        <w:tc>
          <w:tcPr>
            <w:tcW w:w="462" w:type="pct"/>
            <w:noWrap/>
            <w:tcMar>
              <w:top w:w="0" w:type="dxa"/>
              <w:left w:w="0" w:type="dxa"/>
              <w:bottom w:w="0" w:type="dxa"/>
              <w:right w:w="0" w:type="dxa"/>
            </w:tcMar>
            <w:vAlign w:val="bottom"/>
            <w:hideMark/>
          </w:tcPr>
          <w:p w14:paraId="0D9E912A" w14:textId="77777777" w:rsidR="00000000" w:rsidRDefault="007003F1">
            <w:pPr>
              <w:pStyle w:val="a3"/>
              <w:spacing w:before="0" w:beforeAutospacing="0" w:after="1" w:afterAutospacing="0"/>
              <w:ind w:right="60"/>
              <w:jc w:val="right"/>
              <w:rPr>
                <w:sz w:val="20"/>
                <w:szCs w:val="20"/>
              </w:rPr>
            </w:pPr>
            <w:r>
              <w:rPr>
                <w:sz w:val="20"/>
                <w:szCs w:val="20"/>
              </w:rPr>
              <w:t>78,700</w:t>
            </w:r>
          </w:p>
        </w:tc>
        <w:tc>
          <w:tcPr>
            <w:tcW w:w="117" w:type="pct"/>
            <w:noWrap/>
            <w:tcMar>
              <w:top w:w="0" w:type="dxa"/>
              <w:left w:w="0" w:type="dxa"/>
              <w:bottom w:w="0" w:type="dxa"/>
              <w:right w:w="0" w:type="dxa"/>
            </w:tcMar>
            <w:vAlign w:val="bottom"/>
            <w:hideMark/>
          </w:tcPr>
          <w:p w14:paraId="1733A5F8" w14:textId="77777777" w:rsidR="00000000" w:rsidRDefault="007003F1">
            <w:pPr>
              <w:pStyle w:val="a3"/>
              <w:spacing w:before="0" w:beforeAutospacing="0" w:after="1"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3372C6EE" w14:textId="77777777" w:rsidR="00000000" w:rsidRDefault="007003F1">
            <w:pPr>
              <w:pStyle w:val="a3"/>
              <w:spacing w:before="0" w:beforeAutospacing="0" w:after="1" w:afterAutospacing="0"/>
              <w:rPr>
                <w:sz w:val="20"/>
                <w:szCs w:val="20"/>
              </w:rPr>
            </w:pPr>
            <w:r>
              <w:rPr>
                <w:sz w:val="20"/>
                <w:szCs w:val="20"/>
              </w:rPr>
              <w:t> </w:t>
            </w:r>
          </w:p>
        </w:tc>
        <w:tc>
          <w:tcPr>
            <w:tcW w:w="461" w:type="pct"/>
            <w:noWrap/>
            <w:tcMar>
              <w:top w:w="0" w:type="dxa"/>
              <w:left w:w="0" w:type="dxa"/>
              <w:bottom w:w="0" w:type="dxa"/>
              <w:right w:w="0" w:type="dxa"/>
            </w:tcMar>
            <w:vAlign w:val="bottom"/>
            <w:hideMark/>
          </w:tcPr>
          <w:p w14:paraId="554655E7" w14:textId="77777777" w:rsidR="00000000" w:rsidRDefault="007003F1">
            <w:pPr>
              <w:pStyle w:val="a3"/>
              <w:spacing w:before="0" w:beforeAutospacing="0" w:after="1" w:afterAutospacing="0"/>
              <w:ind w:right="60"/>
              <w:jc w:val="right"/>
              <w:rPr>
                <w:sz w:val="20"/>
                <w:szCs w:val="20"/>
              </w:rPr>
            </w:pPr>
            <w:r>
              <w:rPr>
                <w:sz w:val="20"/>
                <w:szCs w:val="20"/>
              </w:rPr>
              <w:t>64,737</w:t>
            </w:r>
          </w:p>
        </w:tc>
      </w:tr>
      <w:tr w:rsidR="00000000" w14:paraId="5A55745F" w14:textId="77777777">
        <w:trPr>
          <w:divId w:val="695081636"/>
        </w:trPr>
        <w:tc>
          <w:tcPr>
            <w:tcW w:w="3694" w:type="pct"/>
            <w:shd w:val="clear" w:color="auto" w:fill="CCEEFF"/>
            <w:tcMar>
              <w:top w:w="0" w:type="dxa"/>
              <w:left w:w="0" w:type="dxa"/>
              <w:bottom w:w="0" w:type="dxa"/>
              <w:right w:w="0" w:type="dxa"/>
            </w:tcMar>
            <w:vAlign w:val="bottom"/>
            <w:hideMark/>
          </w:tcPr>
          <w:p w14:paraId="52BB5FC5" w14:textId="77777777" w:rsidR="00000000" w:rsidRDefault="007003F1">
            <w:pPr>
              <w:pStyle w:val="a3"/>
              <w:spacing w:before="0" w:beforeAutospacing="0" w:after="1" w:afterAutospacing="0"/>
              <w:rPr>
                <w:sz w:val="20"/>
                <w:szCs w:val="20"/>
              </w:rPr>
            </w:pPr>
            <w:r>
              <w:rPr>
                <w:sz w:val="20"/>
                <w:szCs w:val="20"/>
              </w:rPr>
              <w:t>Less: Accumulated depreciation and amortization</w:t>
            </w:r>
          </w:p>
        </w:tc>
        <w:tc>
          <w:tcPr>
            <w:tcW w:w="117" w:type="pct"/>
            <w:shd w:val="clear" w:color="auto" w:fill="CCEEFF"/>
            <w:noWrap/>
            <w:tcMar>
              <w:top w:w="0" w:type="dxa"/>
              <w:left w:w="0" w:type="dxa"/>
              <w:bottom w:w="0" w:type="dxa"/>
              <w:right w:w="0" w:type="dxa"/>
            </w:tcMar>
            <w:vAlign w:val="bottom"/>
            <w:hideMark/>
          </w:tcPr>
          <w:p w14:paraId="7955E241" w14:textId="77777777" w:rsidR="00000000" w:rsidRDefault="007003F1">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14:paraId="6ED5C1B6" w14:textId="77777777" w:rsidR="00000000" w:rsidRDefault="007003F1">
            <w:pPr>
              <w:pStyle w:val="a3"/>
              <w:spacing w:before="0" w:beforeAutospacing="0" w:after="1" w:afterAutospacing="0"/>
              <w:rPr>
                <w:sz w:val="20"/>
                <w:szCs w:val="20"/>
              </w:rPr>
            </w:pPr>
            <w:r>
              <w:rPr>
                <w:sz w:val="20"/>
                <w:szCs w:val="20"/>
              </w:rPr>
              <w:t> </w:t>
            </w:r>
          </w:p>
        </w:tc>
        <w:tc>
          <w:tcPr>
            <w:tcW w:w="462" w:type="pct"/>
            <w:tcBorders>
              <w:bottom w:val="single" w:sz="6" w:space="0" w:color="000000"/>
            </w:tcBorders>
            <w:shd w:val="clear" w:color="auto" w:fill="CCEEFF"/>
            <w:noWrap/>
            <w:tcMar>
              <w:top w:w="0" w:type="dxa"/>
              <w:left w:w="0" w:type="dxa"/>
              <w:bottom w:w="0" w:type="dxa"/>
              <w:right w:w="0" w:type="dxa"/>
            </w:tcMar>
            <w:vAlign w:val="bottom"/>
            <w:hideMark/>
          </w:tcPr>
          <w:p w14:paraId="197544C0" w14:textId="77777777" w:rsidR="00000000" w:rsidRDefault="007003F1">
            <w:pPr>
              <w:pStyle w:val="a3"/>
              <w:spacing w:before="0" w:beforeAutospacing="0" w:after="1" w:afterAutospacing="0"/>
              <w:jc w:val="right"/>
              <w:rPr>
                <w:sz w:val="20"/>
                <w:szCs w:val="20"/>
              </w:rPr>
            </w:pPr>
            <w:r>
              <w:rPr>
                <w:sz w:val="20"/>
                <w:szCs w:val="20"/>
              </w:rPr>
              <w:t>(5,950)</w:t>
            </w:r>
          </w:p>
        </w:tc>
        <w:tc>
          <w:tcPr>
            <w:tcW w:w="117" w:type="pct"/>
            <w:shd w:val="clear" w:color="auto" w:fill="CCEEFF"/>
            <w:noWrap/>
            <w:tcMar>
              <w:top w:w="0" w:type="dxa"/>
              <w:left w:w="0" w:type="dxa"/>
              <w:bottom w:w="0" w:type="dxa"/>
              <w:right w:w="0" w:type="dxa"/>
            </w:tcMar>
            <w:vAlign w:val="bottom"/>
            <w:hideMark/>
          </w:tcPr>
          <w:p w14:paraId="42DB474D" w14:textId="77777777" w:rsidR="00000000" w:rsidRDefault="007003F1">
            <w:pPr>
              <w:pStyle w:val="a3"/>
              <w:spacing w:before="0" w:beforeAutospacing="0" w:after="1" w:afterAutospacing="0"/>
              <w:rPr>
                <w:sz w:val="20"/>
                <w:szCs w:val="20"/>
              </w:rPr>
            </w:pPr>
            <w:r>
              <w:rPr>
                <w:sz w:val="20"/>
                <w:szCs w:val="20"/>
              </w:rPr>
              <w:t>​</w:t>
            </w:r>
          </w:p>
        </w:tc>
        <w:tc>
          <w:tcPr>
            <w:tcW w:w="74" w:type="pct"/>
            <w:tcBorders>
              <w:bottom w:val="single" w:sz="6" w:space="0" w:color="000000"/>
            </w:tcBorders>
            <w:shd w:val="clear" w:color="auto" w:fill="CCEEFF"/>
            <w:noWrap/>
            <w:tcMar>
              <w:top w:w="0" w:type="dxa"/>
              <w:left w:w="0" w:type="dxa"/>
              <w:bottom w:w="0" w:type="dxa"/>
              <w:right w:w="0" w:type="dxa"/>
            </w:tcMar>
            <w:vAlign w:val="bottom"/>
            <w:hideMark/>
          </w:tcPr>
          <w:p w14:paraId="714B2EBC" w14:textId="77777777" w:rsidR="00000000" w:rsidRDefault="007003F1">
            <w:pPr>
              <w:pStyle w:val="a3"/>
              <w:spacing w:before="0" w:beforeAutospacing="0" w:after="1" w:afterAutospacing="0"/>
              <w:rPr>
                <w:sz w:val="20"/>
                <w:szCs w:val="20"/>
              </w:rPr>
            </w:pPr>
            <w:r>
              <w:rPr>
                <w:sz w:val="20"/>
                <w:szCs w:val="20"/>
              </w:rPr>
              <w:t> </w:t>
            </w:r>
          </w:p>
        </w:tc>
        <w:tc>
          <w:tcPr>
            <w:tcW w:w="461" w:type="pct"/>
            <w:tcBorders>
              <w:bottom w:val="single" w:sz="6" w:space="0" w:color="000000"/>
            </w:tcBorders>
            <w:shd w:val="clear" w:color="auto" w:fill="CCEEFF"/>
            <w:noWrap/>
            <w:tcMar>
              <w:top w:w="0" w:type="dxa"/>
              <w:left w:w="0" w:type="dxa"/>
              <w:bottom w:w="0" w:type="dxa"/>
              <w:right w:w="0" w:type="dxa"/>
            </w:tcMar>
            <w:vAlign w:val="bottom"/>
            <w:hideMark/>
          </w:tcPr>
          <w:p w14:paraId="6C4CD35C" w14:textId="77777777" w:rsidR="00000000" w:rsidRDefault="007003F1">
            <w:pPr>
              <w:pStyle w:val="a3"/>
              <w:spacing w:before="0" w:beforeAutospacing="0" w:after="1" w:afterAutospacing="0"/>
              <w:jc w:val="right"/>
              <w:rPr>
                <w:sz w:val="20"/>
                <w:szCs w:val="20"/>
              </w:rPr>
            </w:pPr>
            <w:r>
              <w:rPr>
                <w:sz w:val="20"/>
                <w:szCs w:val="20"/>
              </w:rPr>
              <w:t>(5,578)</w:t>
            </w:r>
          </w:p>
        </w:tc>
      </w:tr>
      <w:tr w:rsidR="00000000" w14:paraId="57E891C1" w14:textId="77777777">
        <w:trPr>
          <w:divId w:val="695081636"/>
        </w:trPr>
        <w:tc>
          <w:tcPr>
            <w:tcW w:w="3694" w:type="pct"/>
            <w:tcMar>
              <w:top w:w="0" w:type="dxa"/>
              <w:left w:w="0" w:type="dxa"/>
              <w:bottom w:w="0" w:type="dxa"/>
              <w:right w:w="0" w:type="dxa"/>
            </w:tcMar>
            <w:vAlign w:val="bottom"/>
            <w:hideMark/>
          </w:tcPr>
          <w:p w14:paraId="1B5E3568" w14:textId="77777777" w:rsidR="00000000" w:rsidRDefault="007003F1">
            <w:pPr>
              <w:pStyle w:val="a3"/>
              <w:spacing w:before="0" w:beforeAutospacing="0" w:after="1" w:afterAutospacing="0"/>
              <w:rPr>
                <w:sz w:val="20"/>
                <w:szCs w:val="20"/>
              </w:rPr>
            </w:pPr>
            <w:r>
              <w:rPr>
                <w:sz w:val="20"/>
                <w:szCs w:val="20"/>
              </w:rPr>
              <w:t>Property and Equipment, net</w:t>
            </w:r>
          </w:p>
        </w:tc>
        <w:tc>
          <w:tcPr>
            <w:tcW w:w="117" w:type="pct"/>
            <w:noWrap/>
            <w:tcMar>
              <w:top w:w="0" w:type="dxa"/>
              <w:left w:w="0" w:type="dxa"/>
              <w:bottom w:w="0" w:type="dxa"/>
              <w:right w:w="0" w:type="dxa"/>
            </w:tcMar>
            <w:vAlign w:val="bottom"/>
            <w:hideMark/>
          </w:tcPr>
          <w:p w14:paraId="0833A8E8" w14:textId="77777777" w:rsidR="00000000" w:rsidRDefault="007003F1">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14:paraId="40E382C1" w14:textId="77777777" w:rsidR="00000000" w:rsidRDefault="007003F1">
            <w:pPr>
              <w:pStyle w:val="a3"/>
              <w:spacing w:before="0" w:beforeAutospacing="0" w:after="1" w:afterAutospacing="0"/>
              <w:rPr>
                <w:sz w:val="20"/>
                <w:szCs w:val="20"/>
              </w:rPr>
            </w:pPr>
            <w:r>
              <w:rPr>
                <w:sz w:val="20"/>
                <w:szCs w:val="20"/>
              </w:rPr>
              <w:t>$</w:t>
            </w:r>
          </w:p>
        </w:tc>
        <w:tc>
          <w:tcPr>
            <w:tcW w:w="462" w:type="pct"/>
            <w:tcBorders>
              <w:bottom w:val="double" w:sz="6" w:space="0" w:color="000000"/>
            </w:tcBorders>
            <w:noWrap/>
            <w:tcMar>
              <w:top w:w="0" w:type="dxa"/>
              <w:left w:w="0" w:type="dxa"/>
              <w:bottom w:w="0" w:type="dxa"/>
              <w:right w:w="0" w:type="dxa"/>
            </w:tcMar>
            <w:vAlign w:val="bottom"/>
            <w:hideMark/>
          </w:tcPr>
          <w:p w14:paraId="731C01F9" w14:textId="77777777" w:rsidR="00000000" w:rsidRDefault="007003F1">
            <w:pPr>
              <w:pStyle w:val="a3"/>
              <w:spacing w:before="0" w:beforeAutospacing="0" w:after="1" w:afterAutospacing="0"/>
              <w:ind w:right="60"/>
              <w:jc w:val="right"/>
              <w:rPr>
                <w:sz w:val="20"/>
                <w:szCs w:val="20"/>
              </w:rPr>
            </w:pPr>
            <w:r>
              <w:rPr>
                <w:sz w:val="20"/>
                <w:szCs w:val="20"/>
              </w:rPr>
              <w:t>72,750</w:t>
            </w:r>
          </w:p>
        </w:tc>
        <w:tc>
          <w:tcPr>
            <w:tcW w:w="117" w:type="pct"/>
            <w:noWrap/>
            <w:tcMar>
              <w:top w:w="0" w:type="dxa"/>
              <w:left w:w="0" w:type="dxa"/>
              <w:bottom w:w="0" w:type="dxa"/>
              <w:right w:w="0" w:type="dxa"/>
            </w:tcMar>
            <w:vAlign w:val="bottom"/>
            <w:hideMark/>
          </w:tcPr>
          <w:p w14:paraId="1484A1D3" w14:textId="77777777" w:rsidR="00000000" w:rsidRDefault="007003F1">
            <w:pPr>
              <w:pStyle w:val="a3"/>
              <w:spacing w:before="0" w:beforeAutospacing="0" w:after="1" w:afterAutospacing="0"/>
              <w:rPr>
                <w:sz w:val="20"/>
                <w:szCs w:val="20"/>
              </w:rPr>
            </w:pPr>
            <w:r>
              <w:rPr>
                <w:sz w:val="20"/>
                <w:szCs w:val="20"/>
              </w:rPr>
              <w:t>​</w:t>
            </w:r>
          </w:p>
        </w:tc>
        <w:tc>
          <w:tcPr>
            <w:tcW w:w="74" w:type="pct"/>
            <w:tcBorders>
              <w:bottom w:val="double" w:sz="6" w:space="0" w:color="000000"/>
            </w:tcBorders>
            <w:noWrap/>
            <w:tcMar>
              <w:top w:w="0" w:type="dxa"/>
              <w:left w:w="0" w:type="dxa"/>
              <w:bottom w:w="0" w:type="dxa"/>
              <w:right w:w="0" w:type="dxa"/>
            </w:tcMar>
            <w:vAlign w:val="bottom"/>
            <w:hideMark/>
          </w:tcPr>
          <w:p w14:paraId="3F40D293" w14:textId="77777777" w:rsidR="00000000" w:rsidRDefault="007003F1">
            <w:pPr>
              <w:pStyle w:val="a3"/>
              <w:spacing w:before="0" w:beforeAutospacing="0" w:after="1" w:afterAutospacing="0"/>
              <w:rPr>
                <w:sz w:val="20"/>
                <w:szCs w:val="20"/>
              </w:rPr>
            </w:pPr>
            <w:r>
              <w:rPr>
                <w:sz w:val="20"/>
                <w:szCs w:val="20"/>
              </w:rPr>
              <w:t>$</w:t>
            </w:r>
          </w:p>
        </w:tc>
        <w:tc>
          <w:tcPr>
            <w:tcW w:w="461" w:type="pct"/>
            <w:tcBorders>
              <w:bottom w:val="double" w:sz="6" w:space="0" w:color="000000"/>
            </w:tcBorders>
            <w:noWrap/>
            <w:tcMar>
              <w:top w:w="0" w:type="dxa"/>
              <w:left w:w="0" w:type="dxa"/>
              <w:bottom w:w="0" w:type="dxa"/>
              <w:right w:w="0" w:type="dxa"/>
            </w:tcMar>
            <w:vAlign w:val="bottom"/>
            <w:hideMark/>
          </w:tcPr>
          <w:p w14:paraId="34DB30B6" w14:textId="77777777" w:rsidR="00000000" w:rsidRDefault="007003F1">
            <w:pPr>
              <w:pStyle w:val="a3"/>
              <w:spacing w:before="0" w:beforeAutospacing="0" w:after="1" w:afterAutospacing="0"/>
              <w:ind w:right="60"/>
              <w:jc w:val="right"/>
              <w:rPr>
                <w:sz w:val="20"/>
                <w:szCs w:val="20"/>
              </w:rPr>
            </w:pPr>
            <w:r>
              <w:rPr>
                <w:sz w:val="20"/>
                <w:szCs w:val="20"/>
              </w:rPr>
              <w:t>59,159</w:t>
            </w:r>
          </w:p>
        </w:tc>
      </w:tr>
    </w:tbl>
    <w:p w14:paraId="102C7893" w14:textId="77777777" w:rsidR="00000000" w:rsidRDefault="007003F1">
      <w:pPr>
        <w:pStyle w:val="a3"/>
        <w:spacing w:before="0" w:beforeAutospacing="0" w:after="0" w:afterAutospacing="0"/>
        <w:ind w:firstLine="547"/>
        <w:divId w:val="695081636"/>
        <w:rPr>
          <w:sz w:val="20"/>
          <w:szCs w:val="20"/>
        </w:rPr>
      </w:pPr>
      <w:r>
        <w:rPr>
          <w:sz w:val="20"/>
          <w:szCs w:val="20"/>
        </w:rPr>
        <w:t>​</w:t>
      </w:r>
    </w:p>
    <w:p w14:paraId="151A629E" w14:textId="77777777" w:rsidR="00000000" w:rsidRDefault="007003F1">
      <w:pPr>
        <w:pStyle w:val="a3"/>
        <w:spacing w:before="0" w:beforeAutospacing="0" w:after="0" w:afterAutospacing="0"/>
        <w:ind w:firstLine="547"/>
        <w:divId w:val="695081636"/>
        <w:rPr>
          <w:sz w:val="20"/>
          <w:szCs w:val="20"/>
        </w:rPr>
      </w:pPr>
      <w:r>
        <w:rPr>
          <w:sz w:val="20"/>
          <w:szCs w:val="20"/>
        </w:rPr>
        <w:t>Depreciation expense for the three months ended March 31, 2021 and 2020, was approximately $0.4 million and $0.3 million, respectively.</w:t>
      </w:r>
    </w:p>
    <w:p w14:paraId="3045F841" w14:textId="77777777" w:rsidR="00000000" w:rsidRDefault="007003F1">
      <w:pPr>
        <w:pStyle w:val="a3"/>
        <w:spacing w:before="0" w:beforeAutospacing="0" w:after="0" w:afterAutospacing="0"/>
        <w:ind w:firstLine="547"/>
        <w:divId w:val="695081636"/>
        <w:rPr>
          <w:sz w:val="20"/>
          <w:szCs w:val="20"/>
        </w:rPr>
      </w:pPr>
      <w:r>
        <w:rPr>
          <w:sz w:val="20"/>
          <w:szCs w:val="20"/>
        </w:rPr>
        <w:t>​</w:t>
      </w:r>
    </w:p>
    <w:p w14:paraId="07519994" w14:textId="77777777" w:rsidR="00000000" w:rsidRDefault="007003F1">
      <w:pPr>
        <w:pStyle w:val="a3"/>
        <w:spacing w:before="480" w:beforeAutospacing="0" w:after="0" w:afterAutospacing="0"/>
        <w:jc w:val="center"/>
        <w:divId w:val="311059742"/>
        <w:rPr>
          <w:sz w:val="20"/>
          <w:szCs w:val="20"/>
        </w:rPr>
      </w:pPr>
      <w:r>
        <w:rPr>
          <w:sz w:val="20"/>
          <w:szCs w:val="20"/>
        </w:rPr>
        <w:t>14</w:t>
      </w:r>
    </w:p>
    <w:p w14:paraId="607D6C93" w14:textId="77777777" w:rsidR="00000000" w:rsidRDefault="007003F1">
      <w:pPr>
        <w:pStyle w:val="a3"/>
        <w:spacing w:before="0" w:beforeAutospacing="0" w:after="600" w:afterAutospacing="0"/>
        <w:divId w:val="1439178293"/>
        <w:rPr>
          <w:sz w:val="20"/>
          <w:szCs w:val="20"/>
        </w:rPr>
      </w:pPr>
      <w:hyperlink w:anchor="TOC" w:history="1">
        <w:r>
          <w:rPr>
            <w:rStyle w:val="a4"/>
            <w:sz w:val="20"/>
            <w:szCs w:val="20"/>
          </w:rPr>
          <w:t>Table of Contents</w:t>
        </w:r>
      </w:hyperlink>
    </w:p>
    <w:p w14:paraId="46BB2AE1" w14:textId="77777777" w:rsidR="00000000" w:rsidRDefault="007003F1">
      <w:pPr>
        <w:pStyle w:val="a3"/>
        <w:spacing w:before="0" w:beforeAutospacing="0" w:after="200" w:afterAutospacing="0"/>
        <w:divId w:val="1208299362"/>
        <w:rPr>
          <w:b/>
          <w:bCs/>
          <w:sz w:val="20"/>
          <w:szCs w:val="20"/>
        </w:rPr>
      </w:pPr>
      <w:r>
        <w:rPr>
          <w:b/>
          <w:bCs/>
          <w:sz w:val="20"/>
          <w:szCs w:val="20"/>
          <w:u w:val="single"/>
        </w:rPr>
        <w:t>NOTE 5. ACCRUED EXPENSES</w:t>
      </w:r>
    </w:p>
    <w:p w14:paraId="1568CDA9" w14:textId="77777777" w:rsidR="00000000" w:rsidRDefault="007003F1">
      <w:pPr>
        <w:pStyle w:val="a3"/>
        <w:spacing w:before="0" w:beforeAutospacing="0" w:after="0" w:afterAutospacing="0"/>
        <w:ind w:firstLine="547"/>
        <w:divId w:val="1208299362"/>
        <w:rPr>
          <w:sz w:val="20"/>
          <w:szCs w:val="20"/>
        </w:rPr>
      </w:pPr>
      <w:r>
        <w:rPr>
          <w:sz w:val="20"/>
          <w:szCs w:val="20"/>
        </w:rPr>
        <w:t>Accrued expenses consist of the following (in thousands):</w:t>
      </w:r>
    </w:p>
    <w:p w14:paraId="70A690A7" w14:textId="77777777" w:rsidR="00000000" w:rsidRDefault="007003F1">
      <w:pPr>
        <w:pStyle w:val="a3"/>
        <w:spacing w:before="0" w:beforeAutospacing="0" w:after="0" w:afterAutospacing="0"/>
        <w:ind w:firstLine="547"/>
        <w:divId w:val="1208299362"/>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4759"/>
        <w:gridCol w:w="6"/>
        <w:gridCol w:w="101"/>
        <w:gridCol w:w="646"/>
        <w:gridCol w:w="160"/>
        <w:gridCol w:w="135"/>
        <w:gridCol w:w="838"/>
      </w:tblGrid>
      <w:tr w:rsidR="00000000" w14:paraId="0CE0996F" w14:textId="77777777">
        <w:trPr>
          <w:divId w:val="1208299362"/>
          <w:trHeight w:val="20"/>
        </w:trPr>
        <w:tc>
          <w:tcPr>
            <w:tcW w:w="3688" w:type="pct"/>
            <w:tcMar>
              <w:top w:w="0" w:type="dxa"/>
              <w:left w:w="0" w:type="dxa"/>
              <w:bottom w:w="0" w:type="dxa"/>
              <w:right w:w="0" w:type="dxa"/>
            </w:tcMar>
            <w:vAlign w:val="bottom"/>
            <w:hideMark/>
          </w:tcPr>
          <w:p w14:paraId="410842B7" w14:textId="77777777" w:rsidR="00000000" w:rsidRDefault="007003F1">
            <w:pPr>
              <w:pStyle w:val="a3"/>
              <w:spacing w:before="0" w:beforeAutospacing="0" w:after="1" w:afterAutospacing="0"/>
              <w:divId w:val="1578636581"/>
              <w:rPr>
                <w:sz w:val="20"/>
                <w:szCs w:val="20"/>
              </w:rPr>
            </w:pPr>
            <w:r>
              <w:rPr>
                <w:sz w:val="2"/>
                <w:szCs w:val="2"/>
              </w:rPr>
              <w:t>​</w:t>
            </w:r>
          </w:p>
        </w:tc>
        <w:tc>
          <w:tcPr>
            <w:tcW w:w="110" w:type="pct"/>
            <w:noWrap/>
            <w:tcMar>
              <w:top w:w="0" w:type="dxa"/>
              <w:left w:w="0" w:type="dxa"/>
              <w:bottom w:w="0" w:type="dxa"/>
              <w:right w:w="0" w:type="dxa"/>
            </w:tcMar>
            <w:vAlign w:val="bottom"/>
            <w:hideMark/>
          </w:tcPr>
          <w:p w14:paraId="74F43D9F" w14:textId="77777777" w:rsidR="00000000" w:rsidRDefault="007003F1">
            <w:pPr>
              <w:pStyle w:val="a3"/>
              <w:spacing w:before="0" w:beforeAutospacing="0" w:after="1" w:afterAutospacing="0"/>
              <w:divId w:val="584267810"/>
              <w:rPr>
                <w:sz w:val="20"/>
                <w:szCs w:val="20"/>
              </w:rPr>
            </w:pPr>
            <w:r>
              <w:rPr>
                <w:sz w:val="2"/>
                <w:szCs w:val="2"/>
              </w:rPr>
              <w:t>​</w:t>
            </w:r>
          </w:p>
        </w:tc>
        <w:tc>
          <w:tcPr>
            <w:tcW w:w="68" w:type="pct"/>
            <w:noWrap/>
            <w:tcMar>
              <w:top w:w="0" w:type="dxa"/>
              <w:left w:w="0" w:type="dxa"/>
              <w:bottom w:w="0" w:type="dxa"/>
              <w:right w:w="0" w:type="dxa"/>
            </w:tcMar>
            <w:vAlign w:val="bottom"/>
            <w:hideMark/>
          </w:tcPr>
          <w:p w14:paraId="58ECE01E" w14:textId="77777777" w:rsidR="00000000" w:rsidRDefault="007003F1">
            <w:pPr>
              <w:pStyle w:val="a3"/>
              <w:spacing w:before="0" w:beforeAutospacing="0" w:after="1" w:afterAutospacing="0"/>
              <w:divId w:val="1412702039"/>
              <w:rPr>
                <w:sz w:val="20"/>
                <w:szCs w:val="20"/>
              </w:rPr>
            </w:pPr>
            <w:r>
              <w:rPr>
                <w:sz w:val="2"/>
                <w:szCs w:val="2"/>
              </w:rPr>
              <w:t>​</w:t>
            </w:r>
          </w:p>
        </w:tc>
        <w:tc>
          <w:tcPr>
            <w:tcW w:w="457" w:type="pct"/>
            <w:noWrap/>
            <w:tcMar>
              <w:top w:w="0" w:type="dxa"/>
              <w:left w:w="0" w:type="dxa"/>
              <w:bottom w:w="0" w:type="dxa"/>
              <w:right w:w="0" w:type="dxa"/>
            </w:tcMar>
            <w:vAlign w:val="bottom"/>
            <w:hideMark/>
          </w:tcPr>
          <w:p w14:paraId="125EB359" w14:textId="77777777" w:rsidR="00000000" w:rsidRDefault="007003F1">
            <w:pPr>
              <w:pStyle w:val="a3"/>
              <w:spacing w:before="0" w:beforeAutospacing="0" w:after="1" w:afterAutospacing="0"/>
              <w:divId w:val="338240094"/>
              <w:rPr>
                <w:sz w:val="20"/>
                <w:szCs w:val="20"/>
              </w:rPr>
            </w:pPr>
            <w:r>
              <w:rPr>
                <w:sz w:val="2"/>
                <w:szCs w:val="2"/>
              </w:rPr>
              <w:t>​</w:t>
            </w:r>
          </w:p>
        </w:tc>
        <w:tc>
          <w:tcPr>
            <w:tcW w:w="112" w:type="pct"/>
            <w:noWrap/>
            <w:tcMar>
              <w:top w:w="0" w:type="dxa"/>
              <w:left w:w="0" w:type="dxa"/>
              <w:bottom w:w="0" w:type="dxa"/>
              <w:right w:w="0" w:type="dxa"/>
            </w:tcMar>
            <w:vAlign w:val="bottom"/>
            <w:hideMark/>
          </w:tcPr>
          <w:p w14:paraId="561305A4" w14:textId="77777777" w:rsidR="00000000" w:rsidRDefault="007003F1">
            <w:pPr>
              <w:pStyle w:val="a3"/>
              <w:spacing w:before="0" w:beforeAutospacing="0" w:after="1" w:afterAutospacing="0"/>
              <w:divId w:val="1230384864"/>
              <w:rPr>
                <w:sz w:val="20"/>
                <w:szCs w:val="20"/>
              </w:rPr>
            </w:pPr>
            <w:r>
              <w:rPr>
                <w:sz w:val="2"/>
                <w:szCs w:val="2"/>
              </w:rPr>
              <w:t>​</w:t>
            </w:r>
          </w:p>
        </w:tc>
        <w:tc>
          <w:tcPr>
            <w:tcW w:w="78" w:type="pct"/>
            <w:noWrap/>
            <w:tcMar>
              <w:top w:w="0" w:type="dxa"/>
              <w:left w:w="0" w:type="dxa"/>
              <w:bottom w:w="0" w:type="dxa"/>
              <w:right w:w="0" w:type="dxa"/>
            </w:tcMar>
            <w:vAlign w:val="bottom"/>
            <w:hideMark/>
          </w:tcPr>
          <w:p w14:paraId="32CC5A24" w14:textId="77777777" w:rsidR="00000000" w:rsidRDefault="007003F1">
            <w:pPr>
              <w:pStyle w:val="a3"/>
              <w:spacing w:before="0" w:beforeAutospacing="0" w:after="1" w:afterAutospacing="0"/>
              <w:divId w:val="116413630"/>
              <w:rPr>
                <w:sz w:val="20"/>
                <w:szCs w:val="20"/>
              </w:rPr>
            </w:pPr>
            <w:r>
              <w:rPr>
                <w:sz w:val="2"/>
                <w:szCs w:val="2"/>
              </w:rPr>
              <w:t>​</w:t>
            </w:r>
          </w:p>
        </w:tc>
        <w:tc>
          <w:tcPr>
            <w:tcW w:w="484" w:type="pct"/>
            <w:noWrap/>
            <w:tcMar>
              <w:top w:w="0" w:type="dxa"/>
              <w:left w:w="0" w:type="dxa"/>
              <w:bottom w:w="0" w:type="dxa"/>
              <w:right w:w="0" w:type="dxa"/>
            </w:tcMar>
            <w:vAlign w:val="bottom"/>
            <w:hideMark/>
          </w:tcPr>
          <w:p w14:paraId="64AAF0B1" w14:textId="77777777" w:rsidR="00000000" w:rsidRDefault="007003F1">
            <w:pPr>
              <w:pStyle w:val="a3"/>
              <w:spacing w:before="0" w:beforeAutospacing="0" w:after="1" w:afterAutospacing="0"/>
              <w:divId w:val="164825685"/>
              <w:rPr>
                <w:sz w:val="20"/>
                <w:szCs w:val="20"/>
              </w:rPr>
            </w:pPr>
            <w:r>
              <w:rPr>
                <w:sz w:val="2"/>
                <w:szCs w:val="2"/>
              </w:rPr>
              <w:t>​</w:t>
            </w:r>
          </w:p>
        </w:tc>
      </w:tr>
      <w:tr w:rsidR="00000000" w14:paraId="139F6EEB" w14:textId="77777777">
        <w:trPr>
          <w:divId w:val="1208299362"/>
        </w:trPr>
        <w:tc>
          <w:tcPr>
            <w:tcW w:w="3688" w:type="pct"/>
            <w:tcMar>
              <w:top w:w="0" w:type="dxa"/>
              <w:left w:w="0" w:type="dxa"/>
              <w:bottom w:w="0" w:type="dxa"/>
              <w:right w:w="0" w:type="dxa"/>
            </w:tcMar>
            <w:vAlign w:val="bottom"/>
            <w:hideMark/>
          </w:tcPr>
          <w:p w14:paraId="1F6AF6B7" w14:textId="77777777" w:rsidR="00000000" w:rsidRDefault="007003F1">
            <w:pPr>
              <w:pStyle w:val="a3"/>
              <w:spacing w:before="0" w:beforeAutospacing="0" w:after="1" w:afterAutospacing="0"/>
              <w:rPr>
                <w:sz w:val="16"/>
                <w:szCs w:val="16"/>
              </w:rPr>
            </w:pPr>
            <w:r>
              <w:rPr>
                <w:sz w:val="16"/>
                <w:szCs w:val="16"/>
              </w:rPr>
              <w:t>​</w:t>
            </w:r>
          </w:p>
        </w:tc>
        <w:tc>
          <w:tcPr>
            <w:tcW w:w="110" w:type="pct"/>
            <w:noWrap/>
            <w:tcMar>
              <w:top w:w="0" w:type="dxa"/>
              <w:left w:w="0" w:type="dxa"/>
              <w:bottom w:w="0" w:type="dxa"/>
              <w:right w:w="0" w:type="dxa"/>
            </w:tcMar>
            <w:vAlign w:val="bottom"/>
            <w:hideMark/>
          </w:tcPr>
          <w:p w14:paraId="65879794" w14:textId="77777777" w:rsidR="00000000" w:rsidRDefault="007003F1">
            <w:pPr>
              <w:pStyle w:val="a3"/>
              <w:spacing w:before="0" w:beforeAutospacing="0" w:after="1"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14:paraId="1DCF0573" w14:textId="77777777" w:rsidR="00000000" w:rsidRDefault="007003F1">
            <w:pPr>
              <w:pStyle w:val="a3"/>
              <w:spacing w:before="0" w:beforeAutospacing="0" w:after="1" w:afterAutospacing="0"/>
              <w:jc w:val="center"/>
              <w:rPr>
                <w:sz w:val="16"/>
                <w:szCs w:val="16"/>
              </w:rPr>
            </w:pPr>
            <w:r>
              <w:rPr>
                <w:b/>
                <w:bCs/>
                <w:sz w:val="16"/>
                <w:szCs w:val="16"/>
              </w:rPr>
              <w:t>March 31, </w:t>
            </w:r>
          </w:p>
        </w:tc>
        <w:tc>
          <w:tcPr>
            <w:tcW w:w="112" w:type="pct"/>
            <w:noWrap/>
            <w:tcMar>
              <w:top w:w="0" w:type="dxa"/>
              <w:left w:w="0" w:type="dxa"/>
              <w:bottom w:w="0" w:type="dxa"/>
              <w:right w:w="0" w:type="dxa"/>
            </w:tcMar>
            <w:vAlign w:val="bottom"/>
            <w:hideMark/>
          </w:tcPr>
          <w:p w14:paraId="2A10C9D8" w14:textId="77777777" w:rsidR="00000000" w:rsidRDefault="007003F1">
            <w:pPr>
              <w:pStyle w:val="a3"/>
              <w:spacing w:before="0" w:beforeAutospacing="0" w:after="1" w:afterAutospacing="0"/>
              <w:rPr>
                <w:sz w:val="20"/>
                <w:szCs w:val="20"/>
              </w:rPr>
            </w:pPr>
            <w:r>
              <w:rPr>
                <w:b/>
                <w:bCs/>
                <w:sz w:val="16"/>
                <w:szCs w:val="16"/>
              </w:rPr>
              <w:t>​</w:t>
            </w:r>
          </w:p>
        </w:tc>
        <w:tc>
          <w:tcPr>
            <w:tcW w:w="563" w:type="pct"/>
            <w:gridSpan w:val="2"/>
            <w:noWrap/>
            <w:tcMar>
              <w:top w:w="0" w:type="dxa"/>
              <w:left w:w="0" w:type="dxa"/>
              <w:bottom w:w="0" w:type="dxa"/>
              <w:right w:w="0" w:type="dxa"/>
            </w:tcMar>
            <w:vAlign w:val="bottom"/>
            <w:hideMark/>
          </w:tcPr>
          <w:p w14:paraId="611C3EBB" w14:textId="77777777" w:rsidR="00000000" w:rsidRDefault="007003F1">
            <w:pPr>
              <w:pStyle w:val="a3"/>
              <w:spacing w:before="0" w:beforeAutospacing="0" w:after="1" w:afterAutospacing="0"/>
              <w:jc w:val="center"/>
              <w:rPr>
                <w:sz w:val="16"/>
                <w:szCs w:val="16"/>
              </w:rPr>
            </w:pPr>
            <w:r>
              <w:rPr>
                <w:b/>
                <w:bCs/>
                <w:sz w:val="16"/>
                <w:szCs w:val="16"/>
              </w:rPr>
              <w:t>December 31, </w:t>
            </w:r>
          </w:p>
        </w:tc>
      </w:tr>
      <w:tr w:rsidR="00000000" w14:paraId="68D94B4B" w14:textId="77777777">
        <w:trPr>
          <w:divId w:val="1208299362"/>
        </w:trPr>
        <w:tc>
          <w:tcPr>
            <w:tcW w:w="3688" w:type="pct"/>
            <w:tcMar>
              <w:top w:w="0" w:type="dxa"/>
              <w:left w:w="0" w:type="dxa"/>
              <w:bottom w:w="0" w:type="dxa"/>
              <w:right w:w="0" w:type="dxa"/>
            </w:tcMar>
            <w:vAlign w:val="bottom"/>
            <w:hideMark/>
          </w:tcPr>
          <w:p w14:paraId="666EDED2" w14:textId="77777777" w:rsidR="00000000" w:rsidRDefault="007003F1">
            <w:pPr>
              <w:pStyle w:val="a3"/>
              <w:spacing w:before="0" w:beforeAutospacing="0" w:after="1" w:afterAutospacing="0"/>
              <w:rPr>
                <w:sz w:val="16"/>
                <w:szCs w:val="16"/>
              </w:rPr>
            </w:pPr>
            <w:r>
              <w:rPr>
                <w:sz w:val="16"/>
                <w:szCs w:val="16"/>
              </w:rPr>
              <w:t>​</w:t>
            </w:r>
          </w:p>
        </w:tc>
        <w:tc>
          <w:tcPr>
            <w:tcW w:w="110" w:type="pct"/>
            <w:noWrap/>
            <w:tcMar>
              <w:top w:w="0" w:type="dxa"/>
              <w:left w:w="0" w:type="dxa"/>
              <w:bottom w:w="0" w:type="dxa"/>
              <w:right w:w="0" w:type="dxa"/>
            </w:tcMar>
            <w:vAlign w:val="bottom"/>
            <w:hideMark/>
          </w:tcPr>
          <w:p w14:paraId="466719FF" w14:textId="77777777" w:rsidR="00000000" w:rsidRDefault="007003F1">
            <w:pPr>
              <w:pStyle w:val="a3"/>
              <w:spacing w:before="0" w:beforeAutospacing="0" w:after="1" w:afterAutospacing="0"/>
              <w:rPr>
                <w:sz w:val="20"/>
                <w:szCs w:val="20"/>
              </w:rPr>
            </w:pPr>
            <w:r>
              <w:rPr>
                <w:b/>
                <w:bCs/>
                <w:sz w:val="16"/>
                <w:szCs w:val="16"/>
              </w:rPr>
              <w:t>​</w:t>
            </w:r>
          </w:p>
        </w:tc>
        <w:tc>
          <w:tcPr>
            <w:tcW w:w="525" w:type="pct"/>
            <w:gridSpan w:val="2"/>
            <w:tcBorders>
              <w:bottom w:val="single" w:sz="6" w:space="0" w:color="000000"/>
            </w:tcBorders>
            <w:noWrap/>
            <w:tcMar>
              <w:top w:w="0" w:type="dxa"/>
              <w:left w:w="0" w:type="dxa"/>
              <w:bottom w:w="0" w:type="dxa"/>
              <w:right w:w="0" w:type="dxa"/>
            </w:tcMar>
            <w:vAlign w:val="bottom"/>
            <w:hideMark/>
          </w:tcPr>
          <w:p w14:paraId="7C5D2134" w14:textId="77777777" w:rsidR="00000000" w:rsidRDefault="007003F1">
            <w:pPr>
              <w:pStyle w:val="a3"/>
              <w:spacing w:before="0" w:beforeAutospacing="0" w:after="1"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14:paraId="1BCFB25E" w14:textId="77777777" w:rsidR="00000000" w:rsidRDefault="007003F1">
            <w:pPr>
              <w:pStyle w:val="a3"/>
              <w:spacing w:before="0" w:beforeAutospacing="0" w:after="1" w:afterAutospacing="0"/>
              <w:rPr>
                <w:sz w:val="16"/>
                <w:szCs w:val="16"/>
              </w:rPr>
            </w:pPr>
            <w:r>
              <w:rPr>
                <w:b/>
                <w:bCs/>
                <w:sz w:val="16"/>
                <w:szCs w:val="16"/>
              </w:rPr>
              <w:t>    </w:t>
            </w:r>
          </w:p>
        </w:tc>
        <w:tc>
          <w:tcPr>
            <w:tcW w:w="563" w:type="pct"/>
            <w:gridSpan w:val="2"/>
            <w:tcBorders>
              <w:bottom w:val="single" w:sz="6" w:space="0" w:color="000000"/>
            </w:tcBorders>
            <w:noWrap/>
            <w:tcMar>
              <w:top w:w="0" w:type="dxa"/>
              <w:left w:w="0" w:type="dxa"/>
              <w:bottom w:w="0" w:type="dxa"/>
              <w:right w:w="0" w:type="dxa"/>
            </w:tcMar>
            <w:vAlign w:val="bottom"/>
            <w:hideMark/>
          </w:tcPr>
          <w:p w14:paraId="09FA77F9" w14:textId="77777777" w:rsidR="00000000" w:rsidRDefault="007003F1">
            <w:pPr>
              <w:pStyle w:val="a3"/>
              <w:spacing w:before="0" w:beforeAutospacing="0" w:after="1" w:afterAutospacing="0"/>
              <w:jc w:val="center"/>
              <w:rPr>
                <w:sz w:val="16"/>
                <w:szCs w:val="16"/>
              </w:rPr>
            </w:pPr>
            <w:r>
              <w:rPr>
                <w:b/>
                <w:bCs/>
                <w:sz w:val="16"/>
                <w:szCs w:val="16"/>
              </w:rPr>
              <w:t>2020</w:t>
            </w:r>
          </w:p>
        </w:tc>
      </w:tr>
      <w:tr w:rsidR="00000000" w14:paraId="4288A343" w14:textId="77777777">
        <w:trPr>
          <w:divId w:val="1208299362"/>
        </w:trPr>
        <w:tc>
          <w:tcPr>
            <w:tcW w:w="3688" w:type="pct"/>
            <w:tcMar>
              <w:top w:w="0" w:type="dxa"/>
              <w:left w:w="0" w:type="dxa"/>
              <w:bottom w:w="0" w:type="dxa"/>
              <w:right w:w="0" w:type="dxa"/>
            </w:tcMar>
            <w:vAlign w:val="bottom"/>
            <w:hideMark/>
          </w:tcPr>
          <w:p w14:paraId="732A7328" w14:textId="77777777" w:rsidR="00000000" w:rsidRDefault="007003F1">
            <w:pPr>
              <w:pStyle w:val="a3"/>
              <w:spacing w:before="0" w:beforeAutospacing="0" w:after="1" w:afterAutospacing="0"/>
              <w:rPr>
                <w:sz w:val="20"/>
                <w:szCs w:val="20"/>
              </w:rPr>
            </w:pPr>
            <w:r>
              <w:rPr>
                <w:sz w:val="16"/>
                <w:szCs w:val="16"/>
              </w:rPr>
              <w:t>​</w:t>
            </w:r>
          </w:p>
        </w:tc>
        <w:tc>
          <w:tcPr>
            <w:tcW w:w="110" w:type="pct"/>
            <w:noWrap/>
            <w:tcMar>
              <w:top w:w="0" w:type="dxa"/>
              <w:left w:w="0" w:type="dxa"/>
              <w:bottom w:w="0" w:type="dxa"/>
              <w:right w:w="0" w:type="dxa"/>
            </w:tcMar>
            <w:vAlign w:val="bottom"/>
            <w:hideMark/>
          </w:tcPr>
          <w:p w14:paraId="3E90A97C" w14:textId="77777777" w:rsidR="00000000" w:rsidRDefault="007003F1">
            <w:pPr>
              <w:pStyle w:val="a3"/>
              <w:spacing w:before="0" w:beforeAutospacing="0" w:after="1" w:afterAutospacing="0"/>
              <w:rPr>
                <w:sz w:val="20"/>
                <w:szCs w:val="20"/>
              </w:rPr>
            </w:pPr>
            <w:r>
              <w:rPr>
                <w:b/>
                <w:bCs/>
                <w:sz w:val="16"/>
                <w:szCs w:val="16"/>
              </w:rPr>
              <w:t>​</w:t>
            </w:r>
          </w:p>
        </w:tc>
        <w:tc>
          <w:tcPr>
            <w:tcW w:w="68" w:type="pct"/>
            <w:noWrap/>
            <w:tcMar>
              <w:top w:w="0" w:type="dxa"/>
              <w:left w:w="0" w:type="dxa"/>
              <w:bottom w:w="0" w:type="dxa"/>
              <w:right w:w="0" w:type="dxa"/>
            </w:tcMar>
            <w:vAlign w:val="bottom"/>
            <w:hideMark/>
          </w:tcPr>
          <w:p w14:paraId="4EC2DFE0" w14:textId="77777777" w:rsidR="00000000" w:rsidRDefault="007003F1">
            <w:pPr>
              <w:pStyle w:val="a3"/>
              <w:spacing w:before="0" w:beforeAutospacing="0" w:after="1" w:afterAutospacing="0"/>
              <w:jc w:val="center"/>
              <w:rPr>
                <w:sz w:val="20"/>
                <w:szCs w:val="20"/>
              </w:rPr>
            </w:pPr>
            <w:r>
              <w:rPr>
                <w:b/>
                <w:bCs/>
                <w:sz w:val="16"/>
                <w:szCs w:val="16"/>
              </w:rPr>
              <w:t>​</w:t>
            </w:r>
          </w:p>
        </w:tc>
        <w:tc>
          <w:tcPr>
            <w:tcW w:w="457" w:type="pct"/>
            <w:noWrap/>
            <w:tcMar>
              <w:top w:w="0" w:type="dxa"/>
              <w:left w:w="0" w:type="dxa"/>
              <w:bottom w:w="0" w:type="dxa"/>
              <w:right w:w="0" w:type="dxa"/>
            </w:tcMar>
            <w:vAlign w:val="bottom"/>
            <w:hideMark/>
          </w:tcPr>
          <w:p w14:paraId="25136872" w14:textId="77777777" w:rsidR="00000000" w:rsidRDefault="007003F1">
            <w:pPr>
              <w:pStyle w:val="a3"/>
              <w:spacing w:before="0" w:beforeAutospacing="0" w:after="1" w:afterAutospacing="0"/>
              <w:jc w:val="center"/>
              <w:rPr>
                <w:sz w:val="20"/>
                <w:szCs w:val="20"/>
              </w:rPr>
            </w:pPr>
            <w:r>
              <w:rPr>
                <w:b/>
                <w:bCs/>
                <w:sz w:val="16"/>
                <w:szCs w:val="16"/>
              </w:rPr>
              <w:t>​</w:t>
            </w:r>
          </w:p>
        </w:tc>
        <w:tc>
          <w:tcPr>
            <w:tcW w:w="112" w:type="pct"/>
            <w:noWrap/>
            <w:tcMar>
              <w:top w:w="0" w:type="dxa"/>
              <w:left w:w="0" w:type="dxa"/>
              <w:bottom w:w="0" w:type="dxa"/>
              <w:right w:w="0" w:type="dxa"/>
            </w:tcMar>
            <w:vAlign w:val="bottom"/>
            <w:hideMark/>
          </w:tcPr>
          <w:p w14:paraId="749AAF9C" w14:textId="77777777" w:rsidR="00000000" w:rsidRDefault="007003F1">
            <w:pPr>
              <w:pStyle w:val="a3"/>
              <w:spacing w:before="0" w:beforeAutospacing="0" w:after="1" w:afterAutospacing="0"/>
              <w:rPr>
                <w:sz w:val="20"/>
                <w:szCs w:val="20"/>
              </w:rPr>
            </w:pPr>
            <w:r>
              <w:rPr>
                <w:b/>
                <w:bCs/>
                <w:sz w:val="16"/>
                <w:szCs w:val="16"/>
              </w:rPr>
              <w:t>​</w:t>
            </w:r>
          </w:p>
        </w:tc>
        <w:tc>
          <w:tcPr>
            <w:tcW w:w="78" w:type="pct"/>
            <w:noWrap/>
            <w:tcMar>
              <w:top w:w="0" w:type="dxa"/>
              <w:left w:w="0" w:type="dxa"/>
              <w:bottom w:w="0" w:type="dxa"/>
              <w:right w:w="0" w:type="dxa"/>
            </w:tcMar>
            <w:vAlign w:val="bottom"/>
            <w:hideMark/>
          </w:tcPr>
          <w:p w14:paraId="6D4FD779" w14:textId="77777777" w:rsidR="00000000" w:rsidRDefault="007003F1">
            <w:pPr>
              <w:pStyle w:val="a3"/>
              <w:spacing w:before="0" w:beforeAutospacing="0" w:after="1" w:afterAutospacing="0"/>
              <w:jc w:val="center"/>
              <w:rPr>
                <w:sz w:val="20"/>
                <w:szCs w:val="20"/>
              </w:rPr>
            </w:pPr>
            <w:r>
              <w:rPr>
                <w:b/>
                <w:bCs/>
                <w:sz w:val="16"/>
                <w:szCs w:val="16"/>
              </w:rPr>
              <w:t>​</w:t>
            </w:r>
          </w:p>
        </w:tc>
        <w:tc>
          <w:tcPr>
            <w:tcW w:w="484" w:type="pct"/>
            <w:noWrap/>
            <w:tcMar>
              <w:top w:w="0" w:type="dxa"/>
              <w:left w:w="0" w:type="dxa"/>
              <w:bottom w:w="0" w:type="dxa"/>
              <w:right w:w="0" w:type="dxa"/>
            </w:tcMar>
            <w:vAlign w:val="bottom"/>
            <w:hideMark/>
          </w:tcPr>
          <w:p w14:paraId="2B0A3B10" w14:textId="77777777" w:rsidR="00000000" w:rsidRDefault="007003F1">
            <w:pPr>
              <w:pStyle w:val="a3"/>
              <w:spacing w:before="0" w:beforeAutospacing="0" w:after="1" w:afterAutospacing="0"/>
              <w:jc w:val="center"/>
              <w:rPr>
                <w:sz w:val="20"/>
                <w:szCs w:val="20"/>
              </w:rPr>
            </w:pPr>
            <w:r>
              <w:rPr>
                <w:b/>
                <w:bCs/>
                <w:sz w:val="16"/>
                <w:szCs w:val="16"/>
              </w:rPr>
              <w:t>​</w:t>
            </w:r>
          </w:p>
        </w:tc>
      </w:tr>
      <w:tr w:rsidR="00000000" w14:paraId="1346F221" w14:textId="77777777">
        <w:trPr>
          <w:divId w:val="1208299362"/>
        </w:trPr>
        <w:tc>
          <w:tcPr>
            <w:tcW w:w="3688" w:type="pct"/>
            <w:shd w:val="clear" w:color="auto" w:fill="CCEEFF"/>
            <w:tcMar>
              <w:top w:w="0" w:type="dxa"/>
              <w:left w:w="0" w:type="dxa"/>
              <w:bottom w:w="0" w:type="dxa"/>
              <w:right w:w="0" w:type="dxa"/>
            </w:tcMar>
            <w:vAlign w:val="bottom"/>
            <w:hideMark/>
          </w:tcPr>
          <w:p w14:paraId="0EEC2200" w14:textId="77777777" w:rsidR="00000000" w:rsidRDefault="007003F1">
            <w:pPr>
              <w:pStyle w:val="a3"/>
              <w:spacing w:before="0" w:beforeAutospacing="0" w:after="1" w:afterAutospacing="0"/>
              <w:rPr>
                <w:sz w:val="20"/>
                <w:szCs w:val="20"/>
              </w:rPr>
            </w:pPr>
            <w:r>
              <w:rPr>
                <w:sz w:val="20"/>
                <w:szCs w:val="20"/>
              </w:rPr>
              <w:t>Clinical related</w:t>
            </w:r>
          </w:p>
        </w:tc>
        <w:tc>
          <w:tcPr>
            <w:tcW w:w="110" w:type="pct"/>
            <w:shd w:val="clear" w:color="auto" w:fill="CCEEFF"/>
            <w:noWrap/>
            <w:tcMar>
              <w:top w:w="0" w:type="dxa"/>
              <w:left w:w="0" w:type="dxa"/>
              <w:bottom w:w="0" w:type="dxa"/>
              <w:right w:w="0" w:type="dxa"/>
            </w:tcMar>
            <w:vAlign w:val="bottom"/>
            <w:hideMark/>
          </w:tcPr>
          <w:p w14:paraId="13E1199E" w14:textId="77777777" w:rsidR="00000000" w:rsidRDefault="007003F1">
            <w:pPr>
              <w:pStyle w:val="a3"/>
              <w:spacing w:before="0" w:beforeAutospacing="0" w:after="1" w:afterAutospacing="0"/>
              <w:rPr>
                <w:sz w:val="20"/>
                <w:szCs w:val="20"/>
              </w:rPr>
            </w:pPr>
            <w:r>
              <w:rPr>
                <w:b/>
                <w:bCs/>
                <w:sz w:val="20"/>
                <w:szCs w:val="20"/>
              </w:rPr>
              <w:t>​</w:t>
            </w:r>
          </w:p>
        </w:tc>
        <w:tc>
          <w:tcPr>
            <w:tcW w:w="68" w:type="pct"/>
            <w:shd w:val="clear" w:color="auto" w:fill="CCEEFF"/>
            <w:noWrap/>
            <w:tcMar>
              <w:top w:w="0" w:type="dxa"/>
              <w:left w:w="0" w:type="dxa"/>
              <w:bottom w:w="0" w:type="dxa"/>
              <w:right w:w="0" w:type="dxa"/>
            </w:tcMar>
            <w:vAlign w:val="bottom"/>
            <w:hideMark/>
          </w:tcPr>
          <w:p w14:paraId="3DA07E0B"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511035F3" w14:textId="77777777" w:rsidR="00000000" w:rsidRDefault="007003F1">
            <w:pPr>
              <w:pStyle w:val="a3"/>
              <w:spacing w:before="0" w:beforeAutospacing="0" w:after="1" w:afterAutospacing="0"/>
              <w:ind w:right="60"/>
              <w:jc w:val="right"/>
              <w:rPr>
                <w:sz w:val="20"/>
                <w:szCs w:val="20"/>
              </w:rPr>
            </w:pPr>
            <w:r>
              <w:rPr>
                <w:sz w:val="20"/>
                <w:szCs w:val="20"/>
              </w:rPr>
              <w:t>12,869</w:t>
            </w:r>
          </w:p>
        </w:tc>
        <w:tc>
          <w:tcPr>
            <w:tcW w:w="112" w:type="pct"/>
            <w:shd w:val="clear" w:color="auto" w:fill="CCEEFF"/>
            <w:noWrap/>
            <w:tcMar>
              <w:top w:w="0" w:type="dxa"/>
              <w:left w:w="0" w:type="dxa"/>
              <w:bottom w:w="0" w:type="dxa"/>
              <w:right w:w="0" w:type="dxa"/>
            </w:tcMar>
            <w:vAlign w:val="bottom"/>
            <w:hideMark/>
          </w:tcPr>
          <w:p w14:paraId="75F28FD4" w14:textId="77777777" w:rsidR="00000000" w:rsidRDefault="007003F1">
            <w:pPr>
              <w:pStyle w:val="a3"/>
              <w:spacing w:before="0" w:beforeAutospacing="0" w:after="1" w:afterAutospacing="0"/>
              <w:rPr>
                <w:sz w:val="20"/>
                <w:szCs w:val="20"/>
              </w:rPr>
            </w:pPr>
            <w:r>
              <w:rPr>
                <w:b/>
                <w:bCs/>
                <w:sz w:val="20"/>
                <w:szCs w:val="20"/>
              </w:rPr>
              <w:t>​</w:t>
            </w:r>
          </w:p>
        </w:tc>
        <w:tc>
          <w:tcPr>
            <w:tcW w:w="78" w:type="pct"/>
            <w:shd w:val="clear" w:color="auto" w:fill="CCEEFF"/>
            <w:noWrap/>
            <w:tcMar>
              <w:top w:w="0" w:type="dxa"/>
              <w:left w:w="0" w:type="dxa"/>
              <w:bottom w:w="0" w:type="dxa"/>
              <w:right w:w="0" w:type="dxa"/>
            </w:tcMar>
            <w:vAlign w:val="bottom"/>
            <w:hideMark/>
          </w:tcPr>
          <w:p w14:paraId="7584AF13" w14:textId="77777777" w:rsidR="00000000" w:rsidRDefault="007003F1">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14:paraId="7E3D5DDD" w14:textId="77777777" w:rsidR="00000000" w:rsidRDefault="007003F1">
            <w:pPr>
              <w:pStyle w:val="a3"/>
              <w:spacing w:before="0" w:beforeAutospacing="0" w:after="1" w:afterAutospacing="0"/>
              <w:ind w:right="60"/>
              <w:jc w:val="right"/>
              <w:rPr>
                <w:sz w:val="20"/>
                <w:szCs w:val="20"/>
              </w:rPr>
            </w:pPr>
            <w:r>
              <w:rPr>
                <w:sz w:val="20"/>
                <w:szCs w:val="20"/>
              </w:rPr>
              <w:t>15,661</w:t>
            </w:r>
          </w:p>
        </w:tc>
      </w:tr>
      <w:tr w:rsidR="00000000" w14:paraId="3B466025" w14:textId="77777777">
        <w:trPr>
          <w:divId w:val="1208299362"/>
        </w:trPr>
        <w:tc>
          <w:tcPr>
            <w:tcW w:w="3688" w:type="pct"/>
            <w:tcMar>
              <w:top w:w="0" w:type="dxa"/>
              <w:left w:w="0" w:type="dxa"/>
              <w:bottom w:w="0" w:type="dxa"/>
              <w:right w:w="0" w:type="dxa"/>
            </w:tcMar>
            <w:vAlign w:val="bottom"/>
            <w:hideMark/>
          </w:tcPr>
          <w:p w14:paraId="23C3A5CB" w14:textId="77777777" w:rsidR="00000000" w:rsidRDefault="007003F1">
            <w:pPr>
              <w:pStyle w:val="a3"/>
              <w:spacing w:before="0" w:beforeAutospacing="0" w:after="1" w:afterAutospacing="0"/>
              <w:rPr>
                <w:sz w:val="20"/>
                <w:szCs w:val="20"/>
              </w:rPr>
            </w:pPr>
            <w:r>
              <w:rPr>
                <w:sz w:val="20"/>
                <w:szCs w:val="20"/>
              </w:rPr>
              <w:t>Accrued payroll and employee related expenses</w:t>
            </w:r>
          </w:p>
        </w:tc>
        <w:tc>
          <w:tcPr>
            <w:tcW w:w="110" w:type="pct"/>
            <w:noWrap/>
            <w:tcMar>
              <w:top w:w="0" w:type="dxa"/>
              <w:left w:w="0" w:type="dxa"/>
              <w:bottom w:w="0" w:type="dxa"/>
              <w:right w:w="0" w:type="dxa"/>
            </w:tcMar>
            <w:vAlign w:val="bottom"/>
            <w:hideMark/>
          </w:tcPr>
          <w:p w14:paraId="23BC335E" w14:textId="77777777" w:rsidR="00000000" w:rsidRDefault="007003F1">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060B4FBB" w14:textId="77777777" w:rsidR="00000000" w:rsidRDefault="007003F1">
            <w:pPr>
              <w:pStyle w:val="a3"/>
              <w:spacing w:before="0" w:beforeAutospacing="0" w:after="1" w:afterAutospacing="0"/>
              <w:rPr>
                <w:sz w:val="20"/>
                <w:szCs w:val="20"/>
              </w:rPr>
            </w:pPr>
            <w:r>
              <w:rPr>
                <w:sz w:val="20"/>
                <w:szCs w:val="20"/>
              </w:rPr>
              <w:t>​</w:t>
            </w:r>
          </w:p>
        </w:tc>
        <w:tc>
          <w:tcPr>
            <w:tcW w:w="457" w:type="pct"/>
            <w:noWrap/>
            <w:tcMar>
              <w:top w:w="0" w:type="dxa"/>
              <w:left w:w="0" w:type="dxa"/>
              <w:bottom w:w="0" w:type="dxa"/>
              <w:right w:w="0" w:type="dxa"/>
            </w:tcMar>
            <w:vAlign w:val="bottom"/>
            <w:hideMark/>
          </w:tcPr>
          <w:p w14:paraId="7AFE5D58" w14:textId="77777777" w:rsidR="00000000" w:rsidRDefault="007003F1">
            <w:pPr>
              <w:pStyle w:val="a3"/>
              <w:spacing w:before="0" w:beforeAutospacing="0" w:after="1" w:afterAutospacing="0"/>
              <w:ind w:right="60"/>
              <w:jc w:val="right"/>
              <w:rPr>
                <w:sz w:val="20"/>
                <w:szCs w:val="20"/>
              </w:rPr>
            </w:pPr>
            <w:r>
              <w:rPr>
                <w:sz w:val="20"/>
                <w:szCs w:val="20"/>
              </w:rPr>
              <w:t>7,902</w:t>
            </w:r>
          </w:p>
        </w:tc>
        <w:tc>
          <w:tcPr>
            <w:tcW w:w="112" w:type="pct"/>
            <w:noWrap/>
            <w:tcMar>
              <w:top w:w="0" w:type="dxa"/>
              <w:left w:w="0" w:type="dxa"/>
              <w:bottom w:w="0" w:type="dxa"/>
              <w:right w:w="0" w:type="dxa"/>
            </w:tcMar>
            <w:vAlign w:val="bottom"/>
            <w:hideMark/>
          </w:tcPr>
          <w:p w14:paraId="0B5003D0" w14:textId="77777777" w:rsidR="00000000" w:rsidRDefault="007003F1">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14:paraId="17AF0C5F" w14:textId="77777777" w:rsidR="00000000" w:rsidRDefault="007003F1">
            <w:pPr>
              <w:pStyle w:val="a3"/>
              <w:spacing w:before="0" w:beforeAutospacing="0" w:after="1" w:afterAutospacing="0"/>
              <w:rPr>
                <w:sz w:val="20"/>
                <w:szCs w:val="20"/>
              </w:rPr>
            </w:pPr>
            <w:r>
              <w:rPr>
                <w:sz w:val="20"/>
                <w:szCs w:val="20"/>
              </w:rPr>
              <w:t>​</w:t>
            </w:r>
          </w:p>
        </w:tc>
        <w:tc>
          <w:tcPr>
            <w:tcW w:w="484" w:type="pct"/>
            <w:noWrap/>
            <w:tcMar>
              <w:top w:w="0" w:type="dxa"/>
              <w:left w:w="0" w:type="dxa"/>
              <w:bottom w:w="0" w:type="dxa"/>
              <w:right w:w="0" w:type="dxa"/>
            </w:tcMar>
            <w:vAlign w:val="bottom"/>
            <w:hideMark/>
          </w:tcPr>
          <w:p w14:paraId="317A48C4" w14:textId="77777777" w:rsidR="00000000" w:rsidRDefault="007003F1">
            <w:pPr>
              <w:pStyle w:val="a3"/>
              <w:spacing w:before="0" w:beforeAutospacing="0" w:after="1" w:afterAutospacing="0"/>
              <w:ind w:right="60"/>
              <w:jc w:val="right"/>
              <w:rPr>
                <w:sz w:val="20"/>
                <w:szCs w:val="20"/>
              </w:rPr>
            </w:pPr>
            <w:r>
              <w:rPr>
                <w:sz w:val="20"/>
                <w:szCs w:val="20"/>
              </w:rPr>
              <w:t>9,032</w:t>
            </w:r>
          </w:p>
        </w:tc>
      </w:tr>
      <w:tr w:rsidR="00000000" w14:paraId="04A74EC6" w14:textId="77777777">
        <w:trPr>
          <w:divId w:val="1208299362"/>
        </w:trPr>
        <w:tc>
          <w:tcPr>
            <w:tcW w:w="3688" w:type="pct"/>
            <w:shd w:val="clear" w:color="auto" w:fill="CCEEFF"/>
            <w:tcMar>
              <w:top w:w="0" w:type="dxa"/>
              <w:left w:w="0" w:type="dxa"/>
              <w:bottom w:w="0" w:type="dxa"/>
              <w:right w:w="0" w:type="dxa"/>
            </w:tcMar>
            <w:vAlign w:val="bottom"/>
            <w:hideMark/>
          </w:tcPr>
          <w:p w14:paraId="15E33639" w14:textId="77777777" w:rsidR="00000000" w:rsidRDefault="007003F1">
            <w:pPr>
              <w:pStyle w:val="a3"/>
              <w:spacing w:before="0" w:beforeAutospacing="0" w:after="1" w:afterAutospacing="0"/>
              <w:rPr>
                <w:sz w:val="20"/>
                <w:szCs w:val="20"/>
              </w:rPr>
            </w:pPr>
            <w:r>
              <w:rPr>
                <w:sz w:val="20"/>
                <w:szCs w:val="20"/>
              </w:rPr>
              <w:t>Commercial manufacturing facility related</w:t>
            </w:r>
          </w:p>
        </w:tc>
        <w:tc>
          <w:tcPr>
            <w:tcW w:w="110" w:type="pct"/>
            <w:shd w:val="clear" w:color="auto" w:fill="CCEEFF"/>
            <w:noWrap/>
            <w:tcMar>
              <w:top w:w="0" w:type="dxa"/>
              <w:left w:w="0" w:type="dxa"/>
              <w:bottom w:w="0" w:type="dxa"/>
              <w:right w:w="0" w:type="dxa"/>
            </w:tcMar>
            <w:vAlign w:val="bottom"/>
            <w:hideMark/>
          </w:tcPr>
          <w:p w14:paraId="48A3E6D3" w14:textId="77777777" w:rsidR="00000000" w:rsidRDefault="007003F1">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52DAF662" w14:textId="77777777" w:rsidR="00000000" w:rsidRDefault="007003F1">
            <w:pPr>
              <w:pStyle w:val="a3"/>
              <w:spacing w:before="0" w:beforeAutospacing="0" w:after="1" w:afterAutospacing="0"/>
              <w:rPr>
                <w:sz w:val="20"/>
                <w:szCs w:val="20"/>
              </w:rPr>
            </w:pPr>
            <w:r>
              <w:rPr>
                <w:sz w:val="20"/>
                <w:szCs w:val="20"/>
              </w:rPr>
              <w:t>​</w:t>
            </w:r>
          </w:p>
        </w:tc>
        <w:tc>
          <w:tcPr>
            <w:tcW w:w="457" w:type="pct"/>
            <w:shd w:val="clear" w:color="auto" w:fill="CCEEFF"/>
            <w:noWrap/>
            <w:tcMar>
              <w:top w:w="0" w:type="dxa"/>
              <w:left w:w="0" w:type="dxa"/>
              <w:bottom w:w="0" w:type="dxa"/>
              <w:right w:w="0" w:type="dxa"/>
            </w:tcMar>
            <w:vAlign w:val="bottom"/>
            <w:hideMark/>
          </w:tcPr>
          <w:p w14:paraId="352ADD40" w14:textId="77777777" w:rsidR="00000000" w:rsidRDefault="007003F1">
            <w:pPr>
              <w:pStyle w:val="a3"/>
              <w:spacing w:before="0" w:beforeAutospacing="0" w:after="1" w:afterAutospacing="0"/>
              <w:ind w:right="60"/>
              <w:jc w:val="right"/>
              <w:rPr>
                <w:sz w:val="20"/>
                <w:szCs w:val="20"/>
              </w:rPr>
            </w:pPr>
            <w:r>
              <w:rPr>
                <w:sz w:val="20"/>
                <w:szCs w:val="20"/>
              </w:rPr>
              <w:t>8,153</w:t>
            </w:r>
          </w:p>
        </w:tc>
        <w:tc>
          <w:tcPr>
            <w:tcW w:w="112" w:type="pct"/>
            <w:shd w:val="clear" w:color="auto" w:fill="CCEEFF"/>
            <w:noWrap/>
            <w:tcMar>
              <w:top w:w="0" w:type="dxa"/>
              <w:left w:w="0" w:type="dxa"/>
              <w:bottom w:w="0" w:type="dxa"/>
              <w:right w:w="0" w:type="dxa"/>
            </w:tcMar>
            <w:vAlign w:val="bottom"/>
            <w:hideMark/>
          </w:tcPr>
          <w:p w14:paraId="4876BD50" w14:textId="77777777" w:rsidR="00000000" w:rsidRDefault="007003F1">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14:paraId="0E497078" w14:textId="77777777" w:rsidR="00000000" w:rsidRDefault="007003F1">
            <w:pPr>
              <w:pStyle w:val="a3"/>
              <w:spacing w:before="0" w:beforeAutospacing="0" w:after="1"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14:paraId="326C6D3B" w14:textId="77777777" w:rsidR="00000000" w:rsidRDefault="007003F1">
            <w:pPr>
              <w:pStyle w:val="a3"/>
              <w:spacing w:before="0" w:beforeAutospacing="0" w:after="1" w:afterAutospacing="0"/>
              <w:ind w:right="60"/>
              <w:jc w:val="right"/>
              <w:rPr>
                <w:sz w:val="20"/>
                <w:szCs w:val="20"/>
              </w:rPr>
            </w:pPr>
            <w:r>
              <w:rPr>
                <w:sz w:val="20"/>
                <w:szCs w:val="20"/>
              </w:rPr>
              <w:t>4,342</w:t>
            </w:r>
          </w:p>
        </w:tc>
      </w:tr>
      <w:tr w:rsidR="00000000" w14:paraId="04076652" w14:textId="77777777">
        <w:trPr>
          <w:divId w:val="1208299362"/>
        </w:trPr>
        <w:tc>
          <w:tcPr>
            <w:tcW w:w="3688" w:type="pct"/>
            <w:tcMar>
              <w:top w:w="0" w:type="dxa"/>
              <w:left w:w="0" w:type="dxa"/>
              <w:bottom w:w="0" w:type="dxa"/>
              <w:right w:w="0" w:type="dxa"/>
            </w:tcMar>
            <w:vAlign w:val="bottom"/>
            <w:hideMark/>
          </w:tcPr>
          <w:p w14:paraId="2185A958" w14:textId="77777777" w:rsidR="00000000" w:rsidRDefault="007003F1">
            <w:pPr>
              <w:pStyle w:val="a3"/>
              <w:spacing w:before="0" w:beforeAutospacing="0" w:after="1" w:afterAutospacing="0"/>
              <w:rPr>
                <w:sz w:val="20"/>
                <w:szCs w:val="20"/>
              </w:rPr>
            </w:pPr>
            <w:r>
              <w:rPr>
                <w:sz w:val="20"/>
                <w:szCs w:val="20"/>
              </w:rPr>
              <w:t>R&amp;D Manufacturing related</w:t>
            </w:r>
          </w:p>
        </w:tc>
        <w:tc>
          <w:tcPr>
            <w:tcW w:w="110" w:type="pct"/>
            <w:noWrap/>
            <w:tcMar>
              <w:top w:w="0" w:type="dxa"/>
              <w:left w:w="0" w:type="dxa"/>
              <w:bottom w:w="0" w:type="dxa"/>
              <w:right w:w="0" w:type="dxa"/>
            </w:tcMar>
            <w:vAlign w:val="bottom"/>
            <w:hideMark/>
          </w:tcPr>
          <w:p w14:paraId="1FBE5D47" w14:textId="77777777" w:rsidR="00000000" w:rsidRDefault="007003F1">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650D2B22" w14:textId="77777777" w:rsidR="00000000" w:rsidRDefault="007003F1">
            <w:pPr>
              <w:pStyle w:val="a3"/>
              <w:spacing w:before="0" w:beforeAutospacing="0" w:after="1" w:afterAutospacing="0"/>
              <w:rPr>
                <w:sz w:val="20"/>
                <w:szCs w:val="20"/>
              </w:rPr>
            </w:pPr>
            <w:r>
              <w:rPr>
                <w:sz w:val="20"/>
                <w:szCs w:val="20"/>
              </w:rPr>
              <w:t> </w:t>
            </w:r>
          </w:p>
        </w:tc>
        <w:tc>
          <w:tcPr>
            <w:tcW w:w="457" w:type="pct"/>
            <w:noWrap/>
            <w:tcMar>
              <w:top w:w="0" w:type="dxa"/>
              <w:left w:w="0" w:type="dxa"/>
              <w:bottom w:w="0" w:type="dxa"/>
              <w:right w:w="0" w:type="dxa"/>
            </w:tcMar>
            <w:vAlign w:val="bottom"/>
            <w:hideMark/>
          </w:tcPr>
          <w:p w14:paraId="453C95FC" w14:textId="77777777" w:rsidR="00000000" w:rsidRDefault="007003F1">
            <w:pPr>
              <w:pStyle w:val="a3"/>
              <w:spacing w:before="0" w:beforeAutospacing="0" w:after="1" w:afterAutospacing="0"/>
              <w:ind w:right="60"/>
              <w:jc w:val="right"/>
              <w:rPr>
                <w:sz w:val="20"/>
                <w:szCs w:val="20"/>
              </w:rPr>
            </w:pPr>
            <w:r>
              <w:rPr>
                <w:sz w:val="20"/>
                <w:szCs w:val="20"/>
              </w:rPr>
              <w:t>4,169</w:t>
            </w:r>
          </w:p>
        </w:tc>
        <w:tc>
          <w:tcPr>
            <w:tcW w:w="112" w:type="pct"/>
            <w:noWrap/>
            <w:tcMar>
              <w:top w:w="0" w:type="dxa"/>
              <w:left w:w="0" w:type="dxa"/>
              <w:bottom w:w="0" w:type="dxa"/>
              <w:right w:w="0" w:type="dxa"/>
            </w:tcMar>
            <w:vAlign w:val="bottom"/>
            <w:hideMark/>
          </w:tcPr>
          <w:p w14:paraId="4052CE32" w14:textId="77777777" w:rsidR="00000000" w:rsidRDefault="007003F1">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14:paraId="43BD3259" w14:textId="77777777" w:rsidR="00000000" w:rsidRDefault="007003F1">
            <w:pPr>
              <w:pStyle w:val="a3"/>
              <w:spacing w:before="0" w:beforeAutospacing="0" w:after="1"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14:paraId="4C416689" w14:textId="77777777" w:rsidR="00000000" w:rsidRDefault="007003F1">
            <w:pPr>
              <w:pStyle w:val="a3"/>
              <w:spacing w:before="0" w:beforeAutospacing="0" w:after="1" w:afterAutospacing="0"/>
              <w:ind w:right="60"/>
              <w:jc w:val="right"/>
              <w:rPr>
                <w:sz w:val="20"/>
                <w:szCs w:val="20"/>
              </w:rPr>
            </w:pPr>
            <w:r>
              <w:rPr>
                <w:sz w:val="20"/>
                <w:szCs w:val="20"/>
              </w:rPr>
              <w:t>3,266</w:t>
            </w:r>
          </w:p>
        </w:tc>
      </w:tr>
      <w:tr w:rsidR="00000000" w14:paraId="2472568D" w14:textId="77777777">
        <w:trPr>
          <w:divId w:val="1208299362"/>
        </w:trPr>
        <w:tc>
          <w:tcPr>
            <w:tcW w:w="3688" w:type="pct"/>
            <w:shd w:val="clear" w:color="auto" w:fill="CCEEFF"/>
            <w:tcMar>
              <w:top w:w="0" w:type="dxa"/>
              <w:left w:w="0" w:type="dxa"/>
              <w:bottom w:w="0" w:type="dxa"/>
              <w:right w:w="0" w:type="dxa"/>
            </w:tcMar>
            <w:vAlign w:val="bottom"/>
            <w:hideMark/>
          </w:tcPr>
          <w:p w14:paraId="2AED1562" w14:textId="77777777" w:rsidR="00000000" w:rsidRDefault="007003F1">
            <w:pPr>
              <w:pStyle w:val="a3"/>
              <w:spacing w:before="0" w:beforeAutospacing="0" w:after="1" w:afterAutospacing="0"/>
              <w:rPr>
                <w:sz w:val="20"/>
                <w:szCs w:val="20"/>
              </w:rPr>
            </w:pPr>
            <w:r>
              <w:rPr>
                <w:sz w:val="20"/>
                <w:szCs w:val="20"/>
              </w:rPr>
              <w:t>Legal and related services</w:t>
            </w:r>
          </w:p>
        </w:tc>
        <w:tc>
          <w:tcPr>
            <w:tcW w:w="110" w:type="pct"/>
            <w:shd w:val="clear" w:color="auto" w:fill="CCEEFF"/>
            <w:noWrap/>
            <w:tcMar>
              <w:top w:w="0" w:type="dxa"/>
              <w:left w:w="0" w:type="dxa"/>
              <w:bottom w:w="0" w:type="dxa"/>
              <w:right w:w="0" w:type="dxa"/>
            </w:tcMar>
            <w:vAlign w:val="bottom"/>
            <w:hideMark/>
          </w:tcPr>
          <w:p w14:paraId="645A0FEA" w14:textId="77777777" w:rsidR="00000000" w:rsidRDefault="007003F1">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6E217080" w14:textId="77777777" w:rsidR="00000000" w:rsidRDefault="007003F1">
            <w:pPr>
              <w:pStyle w:val="a3"/>
              <w:spacing w:before="0" w:beforeAutospacing="0" w:after="1" w:afterAutospacing="0"/>
              <w:rPr>
                <w:sz w:val="20"/>
                <w:szCs w:val="20"/>
              </w:rPr>
            </w:pPr>
            <w:r>
              <w:rPr>
                <w:sz w:val="20"/>
                <w:szCs w:val="20"/>
              </w:rPr>
              <w:t> </w:t>
            </w:r>
          </w:p>
        </w:tc>
        <w:tc>
          <w:tcPr>
            <w:tcW w:w="457" w:type="pct"/>
            <w:shd w:val="clear" w:color="auto" w:fill="CCEEFF"/>
            <w:noWrap/>
            <w:tcMar>
              <w:top w:w="0" w:type="dxa"/>
              <w:left w:w="0" w:type="dxa"/>
              <w:bottom w:w="0" w:type="dxa"/>
              <w:right w:w="0" w:type="dxa"/>
            </w:tcMar>
            <w:vAlign w:val="bottom"/>
            <w:hideMark/>
          </w:tcPr>
          <w:p w14:paraId="13E5DF4E" w14:textId="77777777" w:rsidR="00000000" w:rsidRDefault="007003F1">
            <w:pPr>
              <w:pStyle w:val="a3"/>
              <w:spacing w:before="0" w:beforeAutospacing="0" w:after="1" w:afterAutospacing="0"/>
              <w:ind w:right="60"/>
              <w:jc w:val="right"/>
              <w:rPr>
                <w:sz w:val="20"/>
                <w:szCs w:val="20"/>
              </w:rPr>
            </w:pPr>
            <w:r>
              <w:rPr>
                <w:sz w:val="20"/>
                <w:szCs w:val="20"/>
              </w:rPr>
              <w:t>963</w:t>
            </w:r>
          </w:p>
        </w:tc>
        <w:tc>
          <w:tcPr>
            <w:tcW w:w="112" w:type="pct"/>
            <w:shd w:val="clear" w:color="auto" w:fill="CCEEFF"/>
            <w:noWrap/>
            <w:tcMar>
              <w:top w:w="0" w:type="dxa"/>
              <w:left w:w="0" w:type="dxa"/>
              <w:bottom w:w="0" w:type="dxa"/>
              <w:right w:w="0" w:type="dxa"/>
            </w:tcMar>
            <w:vAlign w:val="bottom"/>
            <w:hideMark/>
          </w:tcPr>
          <w:p w14:paraId="74B4701A" w14:textId="77777777" w:rsidR="00000000" w:rsidRDefault="007003F1">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14:paraId="493D7B33" w14:textId="77777777" w:rsidR="00000000" w:rsidRDefault="007003F1">
            <w:pPr>
              <w:pStyle w:val="a3"/>
              <w:spacing w:before="0" w:beforeAutospacing="0" w:after="1" w:afterAutospacing="0"/>
              <w:rPr>
                <w:sz w:val="20"/>
                <w:szCs w:val="20"/>
              </w:rPr>
            </w:pPr>
            <w:r>
              <w:rPr>
                <w:sz w:val="20"/>
                <w:szCs w:val="20"/>
              </w:rPr>
              <w:t> </w:t>
            </w:r>
          </w:p>
        </w:tc>
        <w:tc>
          <w:tcPr>
            <w:tcW w:w="484" w:type="pct"/>
            <w:shd w:val="clear" w:color="auto" w:fill="CCEEFF"/>
            <w:noWrap/>
            <w:tcMar>
              <w:top w:w="0" w:type="dxa"/>
              <w:left w:w="0" w:type="dxa"/>
              <w:bottom w:w="0" w:type="dxa"/>
              <w:right w:w="0" w:type="dxa"/>
            </w:tcMar>
            <w:vAlign w:val="bottom"/>
            <w:hideMark/>
          </w:tcPr>
          <w:p w14:paraId="56AC20C7" w14:textId="77777777" w:rsidR="00000000" w:rsidRDefault="007003F1">
            <w:pPr>
              <w:pStyle w:val="a3"/>
              <w:spacing w:before="0" w:beforeAutospacing="0" w:after="1" w:afterAutospacing="0"/>
              <w:ind w:right="60"/>
              <w:jc w:val="right"/>
              <w:rPr>
                <w:sz w:val="20"/>
                <w:szCs w:val="20"/>
              </w:rPr>
            </w:pPr>
            <w:r>
              <w:rPr>
                <w:sz w:val="20"/>
                <w:szCs w:val="20"/>
              </w:rPr>
              <w:t>1,061</w:t>
            </w:r>
          </w:p>
        </w:tc>
      </w:tr>
      <w:tr w:rsidR="00000000" w14:paraId="2104BC1D" w14:textId="77777777">
        <w:trPr>
          <w:divId w:val="1208299362"/>
        </w:trPr>
        <w:tc>
          <w:tcPr>
            <w:tcW w:w="3688" w:type="pct"/>
            <w:tcMar>
              <w:top w:w="0" w:type="dxa"/>
              <w:left w:w="0" w:type="dxa"/>
              <w:bottom w:w="0" w:type="dxa"/>
              <w:right w:w="0" w:type="dxa"/>
            </w:tcMar>
            <w:vAlign w:val="bottom"/>
            <w:hideMark/>
          </w:tcPr>
          <w:p w14:paraId="516F140C" w14:textId="77777777" w:rsidR="00000000" w:rsidRDefault="007003F1">
            <w:pPr>
              <w:pStyle w:val="a3"/>
              <w:spacing w:before="0" w:beforeAutospacing="0" w:after="1" w:afterAutospacing="0"/>
              <w:rPr>
                <w:sz w:val="20"/>
                <w:szCs w:val="20"/>
              </w:rPr>
            </w:pPr>
            <w:r>
              <w:rPr>
                <w:sz w:val="20"/>
                <w:szCs w:val="20"/>
              </w:rPr>
              <w:t>Accrued other</w:t>
            </w:r>
          </w:p>
        </w:tc>
        <w:tc>
          <w:tcPr>
            <w:tcW w:w="110" w:type="pct"/>
            <w:noWrap/>
            <w:tcMar>
              <w:top w:w="0" w:type="dxa"/>
              <w:left w:w="0" w:type="dxa"/>
              <w:bottom w:w="0" w:type="dxa"/>
              <w:right w:w="0" w:type="dxa"/>
            </w:tcMar>
            <w:vAlign w:val="bottom"/>
            <w:hideMark/>
          </w:tcPr>
          <w:p w14:paraId="2D60EC5F"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14:paraId="7A58D472" w14:textId="77777777" w:rsidR="00000000" w:rsidRDefault="007003F1">
            <w:pPr>
              <w:pStyle w:val="a3"/>
              <w:spacing w:before="0" w:beforeAutospacing="0" w:after="1" w:afterAutospacing="0"/>
              <w:rPr>
                <w:sz w:val="20"/>
                <w:szCs w:val="20"/>
              </w:rPr>
            </w:pPr>
            <w:r>
              <w:rPr>
                <w:sz w:val="20"/>
                <w:szCs w:val="20"/>
              </w:rPr>
              <w:t> </w:t>
            </w:r>
          </w:p>
        </w:tc>
        <w:tc>
          <w:tcPr>
            <w:tcW w:w="457" w:type="pct"/>
            <w:tcBorders>
              <w:bottom w:val="single" w:sz="6" w:space="0" w:color="000000"/>
            </w:tcBorders>
            <w:noWrap/>
            <w:tcMar>
              <w:top w:w="0" w:type="dxa"/>
              <w:left w:w="0" w:type="dxa"/>
              <w:bottom w:w="0" w:type="dxa"/>
              <w:right w:w="0" w:type="dxa"/>
            </w:tcMar>
            <w:vAlign w:val="bottom"/>
            <w:hideMark/>
          </w:tcPr>
          <w:p w14:paraId="3CDB14BF" w14:textId="77777777" w:rsidR="00000000" w:rsidRDefault="007003F1">
            <w:pPr>
              <w:pStyle w:val="a3"/>
              <w:spacing w:before="0" w:beforeAutospacing="0" w:after="1" w:afterAutospacing="0"/>
              <w:ind w:right="60"/>
              <w:jc w:val="right"/>
              <w:rPr>
                <w:sz w:val="20"/>
                <w:szCs w:val="20"/>
              </w:rPr>
            </w:pPr>
            <w:r>
              <w:rPr>
                <w:sz w:val="20"/>
                <w:szCs w:val="20"/>
              </w:rPr>
              <w:t>1,718</w:t>
            </w:r>
          </w:p>
        </w:tc>
        <w:tc>
          <w:tcPr>
            <w:tcW w:w="112" w:type="pct"/>
            <w:noWrap/>
            <w:tcMar>
              <w:top w:w="0" w:type="dxa"/>
              <w:left w:w="0" w:type="dxa"/>
              <w:bottom w:w="0" w:type="dxa"/>
              <w:right w:w="0" w:type="dxa"/>
            </w:tcMar>
            <w:vAlign w:val="bottom"/>
            <w:hideMark/>
          </w:tcPr>
          <w:p w14:paraId="3BB7BCA0" w14:textId="77777777" w:rsidR="00000000" w:rsidRDefault="007003F1">
            <w:pPr>
              <w:pStyle w:val="a3"/>
              <w:spacing w:before="0" w:beforeAutospacing="0" w:after="1" w:afterAutospacing="0"/>
              <w:rPr>
                <w:sz w:val="20"/>
                <w:szCs w:val="20"/>
              </w:rPr>
            </w:pPr>
            <w:r>
              <w:rPr>
                <w:sz w:val="20"/>
                <w:szCs w:val="20"/>
              </w:rPr>
              <w:t>​</w:t>
            </w:r>
          </w:p>
        </w:tc>
        <w:tc>
          <w:tcPr>
            <w:tcW w:w="78" w:type="pct"/>
            <w:tcBorders>
              <w:bottom w:val="single" w:sz="6" w:space="0" w:color="000000"/>
            </w:tcBorders>
            <w:noWrap/>
            <w:tcMar>
              <w:top w:w="0" w:type="dxa"/>
              <w:left w:w="0" w:type="dxa"/>
              <w:bottom w:w="0" w:type="dxa"/>
              <w:right w:w="0" w:type="dxa"/>
            </w:tcMar>
            <w:vAlign w:val="bottom"/>
            <w:hideMark/>
          </w:tcPr>
          <w:p w14:paraId="12CC2CC8" w14:textId="77777777" w:rsidR="00000000" w:rsidRDefault="007003F1">
            <w:pPr>
              <w:pStyle w:val="a3"/>
              <w:spacing w:before="0" w:beforeAutospacing="0" w:after="1" w:afterAutospacing="0"/>
              <w:rPr>
                <w:sz w:val="20"/>
                <w:szCs w:val="20"/>
              </w:rPr>
            </w:pPr>
            <w:r>
              <w:rPr>
                <w:sz w:val="20"/>
                <w:szCs w:val="20"/>
              </w:rPr>
              <w:t> </w:t>
            </w:r>
          </w:p>
        </w:tc>
        <w:tc>
          <w:tcPr>
            <w:tcW w:w="484" w:type="pct"/>
            <w:tcBorders>
              <w:bottom w:val="single" w:sz="6" w:space="0" w:color="000000"/>
            </w:tcBorders>
            <w:noWrap/>
            <w:tcMar>
              <w:top w:w="0" w:type="dxa"/>
              <w:left w:w="0" w:type="dxa"/>
              <w:bottom w:w="0" w:type="dxa"/>
              <w:right w:w="0" w:type="dxa"/>
            </w:tcMar>
            <w:vAlign w:val="bottom"/>
            <w:hideMark/>
          </w:tcPr>
          <w:p w14:paraId="3DDEA24A" w14:textId="77777777" w:rsidR="00000000" w:rsidRDefault="007003F1">
            <w:pPr>
              <w:pStyle w:val="a3"/>
              <w:spacing w:before="0" w:beforeAutospacing="0" w:after="1" w:afterAutospacing="0"/>
              <w:ind w:right="60"/>
              <w:jc w:val="right"/>
              <w:rPr>
                <w:sz w:val="20"/>
                <w:szCs w:val="20"/>
              </w:rPr>
            </w:pPr>
            <w:r>
              <w:rPr>
                <w:sz w:val="20"/>
                <w:szCs w:val="20"/>
              </w:rPr>
              <w:t>1,712</w:t>
            </w:r>
          </w:p>
        </w:tc>
      </w:tr>
      <w:tr w:rsidR="00000000" w14:paraId="131AC87F" w14:textId="77777777">
        <w:trPr>
          <w:divId w:val="1208299362"/>
        </w:trPr>
        <w:tc>
          <w:tcPr>
            <w:tcW w:w="3688" w:type="pct"/>
            <w:shd w:val="clear" w:color="auto" w:fill="CCEEFF"/>
            <w:tcMar>
              <w:top w:w="0" w:type="dxa"/>
              <w:left w:w="0" w:type="dxa"/>
              <w:bottom w:w="0" w:type="dxa"/>
              <w:right w:w="0" w:type="dxa"/>
            </w:tcMar>
            <w:vAlign w:val="bottom"/>
            <w:hideMark/>
          </w:tcPr>
          <w:p w14:paraId="4DB16619" w14:textId="77777777" w:rsidR="00000000" w:rsidRDefault="007003F1">
            <w:pPr>
              <w:pStyle w:val="a3"/>
              <w:spacing w:before="0" w:beforeAutospacing="0" w:after="1" w:afterAutospacing="0"/>
              <w:rPr>
                <w:sz w:val="20"/>
                <w:szCs w:val="20"/>
              </w:rPr>
            </w:pPr>
            <w:r>
              <w:rPr>
                <w:sz w:val="20"/>
                <w:szCs w:val="20"/>
              </w:rPr>
              <w:t>​</w:t>
            </w:r>
          </w:p>
        </w:tc>
        <w:tc>
          <w:tcPr>
            <w:tcW w:w="110" w:type="pct"/>
            <w:shd w:val="clear" w:color="auto" w:fill="CCEEFF"/>
            <w:noWrap/>
            <w:tcMar>
              <w:top w:w="0" w:type="dxa"/>
              <w:left w:w="0" w:type="dxa"/>
              <w:bottom w:w="0" w:type="dxa"/>
              <w:right w:w="0" w:type="dxa"/>
            </w:tcMar>
            <w:vAlign w:val="bottom"/>
            <w:hideMark/>
          </w:tcPr>
          <w:p w14:paraId="29A6A473"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78FFA1AC" w14:textId="77777777" w:rsidR="00000000" w:rsidRDefault="007003F1">
            <w:pPr>
              <w:pStyle w:val="a3"/>
              <w:spacing w:before="0" w:beforeAutospacing="0" w:after="1" w:afterAutospacing="0"/>
              <w:rPr>
                <w:sz w:val="20"/>
                <w:szCs w:val="20"/>
              </w:rPr>
            </w:pPr>
            <w:r>
              <w:rPr>
                <w:sz w:val="20"/>
                <w:szCs w:val="20"/>
              </w:rPr>
              <w:t>$</w:t>
            </w:r>
          </w:p>
        </w:tc>
        <w:tc>
          <w:tcPr>
            <w:tcW w:w="457" w:type="pct"/>
            <w:tcBorders>
              <w:bottom w:val="double" w:sz="6" w:space="0" w:color="000000"/>
            </w:tcBorders>
            <w:shd w:val="clear" w:color="auto" w:fill="CCEEFF"/>
            <w:noWrap/>
            <w:tcMar>
              <w:top w:w="0" w:type="dxa"/>
              <w:left w:w="0" w:type="dxa"/>
              <w:bottom w:w="0" w:type="dxa"/>
              <w:right w:w="0" w:type="dxa"/>
            </w:tcMar>
            <w:vAlign w:val="bottom"/>
            <w:hideMark/>
          </w:tcPr>
          <w:p w14:paraId="01EA31C8" w14:textId="77777777" w:rsidR="00000000" w:rsidRDefault="007003F1">
            <w:pPr>
              <w:pStyle w:val="a3"/>
              <w:spacing w:before="0" w:beforeAutospacing="0" w:after="1" w:afterAutospacing="0"/>
              <w:ind w:right="60"/>
              <w:jc w:val="right"/>
              <w:rPr>
                <w:sz w:val="20"/>
                <w:szCs w:val="20"/>
              </w:rPr>
            </w:pPr>
            <w:r>
              <w:rPr>
                <w:sz w:val="20"/>
                <w:szCs w:val="20"/>
              </w:rPr>
              <w:t>35,774</w:t>
            </w:r>
          </w:p>
        </w:tc>
        <w:tc>
          <w:tcPr>
            <w:tcW w:w="112" w:type="pct"/>
            <w:shd w:val="clear" w:color="auto" w:fill="CCEEFF"/>
            <w:noWrap/>
            <w:tcMar>
              <w:top w:w="0" w:type="dxa"/>
              <w:left w:w="0" w:type="dxa"/>
              <w:bottom w:w="0" w:type="dxa"/>
              <w:right w:w="0" w:type="dxa"/>
            </w:tcMar>
            <w:vAlign w:val="bottom"/>
            <w:hideMark/>
          </w:tcPr>
          <w:p w14:paraId="10848785" w14:textId="77777777" w:rsidR="00000000" w:rsidRDefault="007003F1">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14:paraId="474FC632" w14:textId="77777777" w:rsidR="00000000" w:rsidRDefault="007003F1">
            <w:pPr>
              <w:pStyle w:val="a3"/>
              <w:spacing w:before="0" w:beforeAutospacing="0" w:after="1" w:afterAutospacing="0"/>
              <w:rPr>
                <w:sz w:val="20"/>
                <w:szCs w:val="20"/>
              </w:rPr>
            </w:pPr>
            <w:r>
              <w:rPr>
                <w:sz w:val="20"/>
                <w:szCs w:val="20"/>
              </w:rPr>
              <w:t>$</w:t>
            </w:r>
          </w:p>
        </w:tc>
        <w:tc>
          <w:tcPr>
            <w:tcW w:w="484" w:type="pct"/>
            <w:tcBorders>
              <w:bottom w:val="double" w:sz="6" w:space="0" w:color="000000"/>
            </w:tcBorders>
            <w:shd w:val="clear" w:color="auto" w:fill="CCEEFF"/>
            <w:noWrap/>
            <w:tcMar>
              <w:top w:w="0" w:type="dxa"/>
              <w:left w:w="0" w:type="dxa"/>
              <w:bottom w:w="0" w:type="dxa"/>
              <w:right w:w="0" w:type="dxa"/>
            </w:tcMar>
            <w:vAlign w:val="bottom"/>
            <w:hideMark/>
          </w:tcPr>
          <w:p w14:paraId="5A734494" w14:textId="77777777" w:rsidR="00000000" w:rsidRDefault="007003F1">
            <w:pPr>
              <w:pStyle w:val="a3"/>
              <w:spacing w:before="0" w:beforeAutospacing="0" w:after="1" w:afterAutospacing="0"/>
              <w:ind w:right="60"/>
              <w:jc w:val="right"/>
              <w:rPr>
                <w:sz w:val="20"/>
                <w:szCs w:val="20"/>
              </w:rPr>
            </w:pPr>
            <w:r>
              <w:rPr>
                <w:sz w:val="20"/>
                <w:szCs w:val="20"/>
              </w:rPr>
              <w:t>35,074</w:t>
            </w:r>
          </w:p>
        </w:tc>
      </w:tr>
    </w:tbl>
    <w:p w14:paraId="058A64BE" w14:textId="77777777" w:rsidR="00000000" w:rsidRDefault="007003F1">
      <w:pPr>
        <w:pStyle w:val="a3"/>
        <w:spacing w:before="0" w:beforeAutospacing="0" w:after="0" w:afterAutospacing="0"/>
        <w:ind w:firstLine="547"/>
        <w:divId w:val="1208299362"/>
        <w:rPr>
          <w:sz w:val="20"/>
          <w:szCs w:val="20"/>
        </w:rPr>
      </w:pPr>
      <w:r>
        <w:rPr>
          <w:sz w:val="2"/>
          <w:szCs w:val="2"/>
        </w:rPr>
        <w:t>​</w:t>
      </w:r>
    </w:p>
    <w:p w14:paraId="29476DC5" w14:textId="77777777" w:rsidR="00000000" w:rsidRDefault="007003F1">
      <w:pPr>
        <w:pStyle w:val="a3"/>
        <w:spacing w:before="0" w:beforeAutospacing="0" w:after="0" w:afterAutospacing="0"/>
        <w:divId w:val="1208299362"/>
        <w:rPr>
          <w:sz w:val="20"/>
          <w:szCs w:val="20"/>
        </w:rPr>
      </w:pPr>
      <w:r>
        <w:rPr>
          <w:sz w:val="20"/>
          <w:szCs w:val="20"/>
        </w:rPr>
        <w:t>​</w:t>
      </w:r>
    </w:p>
    <w:p w14:paraId="344AE081" w14:textId="77777777" w:rsidR="00000000" w:rsidRDefault="007003F1">
      <w:pPr>
        <w:pStyle w:val="a3"/>
        <w:spacing w:before="0" w:beforeAutospacing="0" w:after="200" w:afterAutospacing="0"/>
        <w:divId w:val="1208299362"/>
        <w:rPr>
          <w:b/>
          <w:bCs/>
          <w:sz w:val="20"/>
          <w:szCs w:val="20"/>
        </w:rPr>
      </w:pPr>
      <w:r>
        <w:rPr>
          <w:b/>
          <w:bCs/>
          <w:sz w:val="20"/>
          <w:szCs w:val="20"/>
          <w:u w:val="single"/>
        </w:rPr>
        <w:t>NOTE 6. STOCKHOLDERS’ EQUITY</w:t>
      </w:r>
    </w:p>
    <w:p w14:paraId="379388B5" w14:textId="77777777" w:rsidR="00000000" w:rsidRDefault="007003F1">
      <w:pPr>
        <w:pStyle w:val="a3"/>
        <w:spacing w:before="0" w:beforeAutospacing="0" w:after="200" w:afterAutospacing="0"/>
        <w:divId w:val="1208299362"/>
        <w:rPr>
          <w:sz w:val="20"/>
          <w:szCs w:val="20"/>
        </w:rPr>
      </w:pPr>
      <w:r>
        <w:rPr>
          <w:sz w:val="20"/>
          <w:szCs w:val="20"/>
          <w:u w:val="single"/>
        </w:rPr>
        <w:t>Authorized Shares of Common Stock</w:t>
      </w:r>
    </w:p>
    <w:p w14:paraId="31F06B69" w14:textId="77777777" w:rsidR="00000000" w:rsidRDefault="007003F1">
      <w:pPr>
        <w:pStyle w:val="a3"/>
        <w:spacing w:before="0" w:beforeAutospacing="0" w:after="200" w:afterAutospacing="0"/>
        <w:ind w:firstLine="547"/>
        <w:divId w:val="1208299362"/>
        <w:rPr>
          <w:sz w:val="20"/>
          <w:szCs w:val="20"/>
        </w:rPr>
      </w:pPr>
      <w:r>
        <w:rPr>
          <w:sz w:val="20"/>
          <w:szCs w:val="20"/>
        </w:rPr>
        <w:t>On June 10, 2019, the certificate of incorporation of the Company was amended to increase the number of authorized shares of the Company's common stock, par value $0.000041666, from 150,000,000 shares to 300,000,000 shares (the "Certificate of Amendment").</w:t>
      </w:r>
      <w:r>
        <w:rPr>
          <w:sz w:val="20"/>
          <w:szCs w:val="20"/>
        </w:rPr>
        <w:t xml:space="preserve"> The Certificate of Amendment was approved by the Company's stockholders at the Company's 2019 Annual Meeting of Stockholders held on June 10, 2019.</w:t>
      </w:r>
    </w:p>
    <w:p w14:paraId="6F5564F2" w14:textId="77777777" w:rsidR="00000000" w:rsidRDefault="007003F1">
      <w:pPr>
        <w:pStyle w:val="a3"/>
        <w:spacing w:before="0" w:beforeAutospacing="0" w:after="200" w:afterAutospacing="0"/>
        <w:divId w:val="1208299362"/>
        <w:rPr>
          <w:sz w:val="20"/>
          <w:szCs w:val="20"/>
        </w:rPr>
      </w:pPr>
      <w:r>
        <w:rPr>
          <w:sz w:val="20"/>
          <w:szCs w:val="20"/>
          <w:u w:val="single"/>
        </w:rPr>
        <w:t xml:space="preserve">Public Offerings </w:t>
      </w:r>
    </w:p>
    <w:p w14:paraId="3A0E94E5" w14:textId="77777777" w:rsidR="00000000" w:rsidRDefault="007003F1">
      <w:pPr>
        <w:pStyle w:val="a3"/>
        <w:spacing w:before="0" w:beforeAutospacing="0" w:after="200" w:afterAutospacing="0"/>
        <w:ind w:firstLine="547"/>
        <w:divId w:val="1208299362"/>
        <w:rPr>
          <w:sz w:val="20"/>
          <w:szCs w:val="20"/>
        </w:rPr>
      </w:pPr>
      <w:r>
        <w:rPr>
          <w:sz w:val="20"/>
          <w:szCs w:val="20"/>
        </w:rPr>
        <w:t xml:space="preserve">In June 2020, the Company closed an underwritten public offering of 16,935,484 shares of </w:t>
      </w:r>
      <w:r>
        <w:rPr>
          <w:sz w:val="20"/>
          <w:szCs w:val="20"/>
        </w:rPr>
        <w:t>the Company’s common stock at a public offering price of $31.00 per share, before underwriting discounts, which included 2,540,322 shares issued upon the exercise in full by the underwriter of its option to purchase additional shares at the public offering</w:t>
      </w:r>
      <w:r>
        <w:rPr>
          <w:sz w:val="20"/>
          <w:szCs w:val="20"/>
        </w:rPr>
        <w:t xml:space="preserve"> price less the underwriting discount (the "June 2020 Public Offering"). The gross proceeds from the offering, before deducting the underwriting discounts and commissions and other offering expenses payable by the Company, were $603.7 million, with net pro</w:t>
      </w:r>
      <w:r>
        <w:rPr>
          <w:sz w:val="20"/>
          <w:szCs w:val="20"/>
        </w:rPr>
        <w:t>ceeds to the Company of $567.0 million.</w:t>
      </w:r>
    </w:p>
    <w:p w14:paraId="5C72EE21" w14:textId="77777777" w:rsidR="00000000" w:rsidRDefault="007003F1">
      <w:pPr>
        <w:pStyle w:val="a3"/>
        <w:spacing w:before="0" w:beforeAutospacing="0" w:after="200" w:afterAutospacing="0"/>
        <w:ind w:firstLine="547"/>
        <w:divId w:val="1208299362"/>
        <w:rPr>
          <w:sz w:val="20"/>
          <w:szCs w:val="20"/>
        </w:rPr>
      </w:pPr>
      <w:r>
        <w:rPr>
          <w:sz w:val="20"/>
          <w:szCs w:val="20"/>
        </w:rPr>
        <w:t>In October 2018, the Company completed an underwritten public offering of 25,300,000 shares of the Company’s common stock at a public offering price of $9.97 per share, before underwriting discounts, which included 3</w:t>
      </w:r>
      <w:r>
        <w:rPr>
          <w:sz w:val="20"/>
          <w:szCs w:val="20"/>
        </w:rPr>
        <w:t>,300,000 shares issued upon the exercise in full by the underwriter of its option to purchase additional shares at the public offering price less the underwriting discount. The gross proceeds from the offering, before deducting the underwriting discounts a</w:t>
      </w:r>
      <w:r>
        <w:rPr>
          <w:sz w:val="20"/>
          <w:szCs w:val="20"/>
        </w:rPr>
        <w:t>nd commissions and other estimated offering expenses payable by the Company, were $252.2 million, with net proceeds to the Company of $236.7 million.</w:t>
      </w:r>
    </w:p>
    <w:p w14:paraId="40265921" w14:textId="77777777" w:rsidR="00000000" w:rsidRDefault="007003F1">
      <w:pPr>
        <w:pStyle w:val="a3"/>
        <w:spacing w:before="0" w:beforeAutospacing="0" w:after="200" w:afterAutospacing="0"/>
        <w:ind w:firstLine="547"/>
        <w:divId w:val="1208299362"/>
        <w:rPr>
          <w:sz w:val="20"/>
          <w:szCs w:val="20"/>
        </w:rPr>
      </w:pPr>
      <w:r>
        <w:rPr>
          <w:sz w:val="20"/>
          <w:szCs w:val="20"/>
        </w:rPr>
        <w:t xml:space="preserve">In January 2018, the Company closed an underwritten public offering of 15,000,000 shares of the Company's </w:t>
      </w:r>
      <w:r>
        <w:rPr>
          <w:sz w:val="20"/>
          <w:szCs w:val="20"/>
        </w:rPr>
        <w:t>common stock at a public offering price of $11.50 per share, before underwriting discounts, which included 1,956,521 shares issued upon the exercise in full by the underwriter of its option to purchase additional shares at the public offering price less th</w:t>
      </w:r>
      <w:r>
        <w:rPr>
          <w:sz w:val="20"/>
          <w:szCs w:val="20"/>
        </w:rPr>
        <w:t>e underwriting discount. The gross proceeds from the offering, before deducting the underwriting discounts and commissions and other offering expenses payable by the Company, were $172.5 million, with net proceeds to the Company of $162.0 million.</w:t>
      </w:r>
    </w:p>
    <w:p w14:paraId="1A362B78" w14:textId="77777777" w:rsidR="00000000" w:rsidRDefault="007003F1">
      <w:pPr>
        <w:pStyle w:val="a3"/>
        <w:spacing w:before="0" w:beforeAutospacing="0" w:after="200" w:afterAutospacing="0"/>
        <w:divId w:val="1208299362"/>
        <w:rPr>
          <w:sz w:val="20"/>
          <w:szCs w:val="20"/>
        </w:rPr>
      </w:pPr>
      <w:r>
        <w:rPr>
          <w:sz w:val="20"/>
          <w:szCs w:val="20"/>
          <w:u w:val="single"/>
        </w:rPr>
        <w:t>Preferre</w:t>
      </w:r>
      <w:r>
        <w:rPr>
          <w:sz w:val="20"/>
          <w:szCs w:val="20"/>
          <w:u w:val="single"/>
        </w:rPr>
        <w:t>d Stock</w:t>
      </w:r>
    </w:p>
    <w:p w14:paraId="2B2E6453" w14:textId="77777777" w:rsidR="00000000" w:rsidRDefault="007003F1">
      <w:pPr>
        <w:pStyle w:val="a3"/>
        <w:spacing w:before="0" w:beforeAutospacing="0" w:after="200" w:afterAutospacing="0"/>
        <w:ind w:firstLine="547"/>
        <w:divId w:val="1208299362"/>
        <w:rPr>
          <w:sz w:val="20"/>
          <w:szCs w:val="20"/>
        </w:rPr>
      </w:pPr>
      <w:r>
        <w:rPr>
          <w:sz w:val="20"/>
          <w:szCs w:val="20"/>
        </w:rPr>
        <w:t>The Company’s certificate of incorporation authorizes the issuance of up to 50,000,000 shares of “blank check” preferred stock. As of March 31, 2021, 17,000 shares were designated as Series A Convertible Preferred Stock (“Series A Convertible Prefe</w:t>
      </w:r>
      <w:r>
        <w:rPr>
          <w:sz w:val="20"/>
          <w:szCs w:val="20"/>
        </w:rPr>
        <w:t>rred Stock”) and 11,500,000 shares were designated as Series B Convertible Preferred Stock (“Series B Convertible Preferred Stock”).</w:t>
      </w:r>
    </w:p>
    <w:p w14:paraId="2DCB93CD" w14:textId="77777777" w:rsidR="00000000" w:rsidRDefault="007003F1">
      <w:pPr>
        <w:pStyle w:val="a3"/>
        <w:spacing w:before="0" w:beforeAutospacing="0" w:after="200" w:afterAutospacing="0"/>
        <w:divId w:val="1208299362"/>
        <w:rPr>
          <w:sz w:val="20"/>
          <w:szCs w:val="20"/>
        </w:rPr>
      </w:pPr>
      <w:r>
        <w:rPr>
          <w:sz w:val="20"/>
          <w:szCs w:val="20"/>
          <w:u w:val="single"/>
        </w:rPr>
        <w:t>Series A Convertible Preferred Stock</w:t>
      </w:r>
    </w:p>
    <w:p w14:paraId="75F1FC88" w14:textId="77777777" w:rsidR="00000000" w:rsidRDefault="007003F1">
      <w:pPr>
        <w:pStyle w:val="a3"/>
        <w:spacing w:before="0" w:beforeAutospacing="0" w:after="200" w:afterAutospacing="0"/>
        <w:ind w:firstLine="547"/>
        <w:divId w:val="1208299362"/>
        <w:rPr>
          <w:sz w:val="20"/>
          <w:szCs w:val="20"/>
        </w:rPr>
      </w:pPr>
      <w:r>
        <w:rPr>
          <w:sz w:val="20"/>
          <w:szCs w:val="20"/>
        </w:rPr>
        <w:t xml:space="preserve">A total of 17,000 shares of Series A Convertible Preferred Stock have been authorized </w:t>
      </w:r>
      <w:r>
        <w:rPr>
          <w:sz w:val="20"/>
          <w:szCs w:val="20"/>
        </w:rPr>
        <w:t>for issuance under the Company’s Certificate of Designation of Preferences and Rights of Series A Convertible Preferred Stock. The shares of Series A Convertible Preferred Stock have a stated value of $1,000 per share and are initially convertible into sha</w:t>
      </w:r>
      <w:r>
        <w:rPr>
          <w:sz w:val="20"/>
          <w:szCs w:val="20"/>
        </w:rPr>
        <w:t>res of common stock at a price of $2.00 per share, subject to adjustment. Each share of Series A Preferred Stock is initially convertible into 500 shares of common stock.</w:t>
      </w:r>
    </w:p>
    <w:p w14:paraId="5F71DE2C" w14:textId="77777777" w:rsidR="00000000" w:rsidRDefault="007003F1">
      <w:pPr>
        <w:pStyle w:val="a3"/>
        <w:spacing w:before="480" w:beforeAutospacing="0" w:after="0" w:afterAutospacing="0"/>
        <w:jc w:val="center"/>
        <w:divId w:val="1189686032"/>
        <w:rPr>
          <w:sz w:val="20"/>
          <w:szCs w:val="20"/>
        </w:rPr>
      </w:pPr>
      <w:r>
        <w:rPr>
          <w:sz w:val="20"/>
          <w:szCs w:val="20"/>
        </w:rPr>
        <w:t>15</w:t>
      </w:r>
    </w:p>
    <w:p w14:paraId="2E652610" w14:textId="77777777" w:rsidR="00000000" w:rsidRDefault="007003F1">
      <w:pPr>
        <w:pStyle w:val="a3"/>
        <w:spacing w:before="0" w:beforeAutospacing="0" w:after="600" w:afterAutospacing="0"/>
        <w:divId w:val="577206060"/>
        <w:rPr>
          <w:sz w:val="20"/>
          <w:szCs w:val="20"/>
        </w:rPr>
      </w:pPr>
      <w:hyperlink w:anchor="TOC" w:history="1">
        <w:r>
          <w:rPr>
            <w:rStyle w:val="a4"/>
            <w:sz w:val="20"/>
            <w:szCs w:val="20"/>
          </w:rPr>
          <w:t>Table of Contents</w:t>
        </w:r>
      </w:hyperlink>
    </w:p>
    <w:p w14:paraId="7971F2C0" w14:textId="77777777" w:rsidR="00000000" w:rsidRDefault="007003F1">
      <w:pPr>
        <w:pStyle w:val="a3"/>
        <w:spacing w:before="0" w:beforeAutospacing="0" w:after="200" w:afterAutospacing="0"/>
        <w:ind w:firstLine="547"/>
        <w:divId w:val="2027634807"/>
        <w:rPr>
          <w:sz w:val="20"/>
          <w:szCs w:val="20"/>
        </w:rPr>
      </w:pPr>
      <w:r>
        <w:rPr>
          <w:sz w:val="20"/>
          <w:szCs w:val="20"/>
        </w:rPr>
        <w:t>The Series </w:t>
      </w:r>
      <w:r>
        <w:rPr>
          <w:sz w:val="20"/>
          <w:szCs w:val="20"/>
        </w:rPr>
        <w:t>A Convertible Preferred Stock may, at the option of each investor, be converted into fully paid and non-assessable shares of common stock. The holders of shares of Series A Convertible Preferred Stock do not have the right to vote on matters that come befo</w:t>
      </w:r>
      <w:r>
        <w:rPr>
          <w:sz w:val="20"/>
          <w:szCs w:val="20"/>
        </w:rPr>
        <w:t>re the Company’s stockholders. In the event of any dissolution or winding up of the Company, proceeds shall be paid pari passu among the holders of common stock and preferred stock, pro rata based on the number of shares held by each holder. The Company ma</w:t>
      </w:r>
      <w:r>
        <w:rPr>
          <w:sz w:val="20"/>
          <w:szCs w:val="20"/>
        </w:rPr>
        <w:t>y not declare, pay or set aside any dividends on shares of capital stock of the Company (other than dividends on shares of common stock payable in shares of common stock) unless the holders of the Series A Convertible Preferred Stock shall first receive an</w:t>
      </w:r>
      <w:r>
        <w:rPr>
          <w:sz w:val="20"/>
          <w:szCs w:val="20"/>
        </w:rPr>
        <w:t xml:space="preserve"> equal dividend on each outstanding share of Series A Convertible Preferred Stock. </w:t>
      </w:r>
    </w:p>
    <w:p w14:paraId="237A9FC5" w14:textId="77777777" w:rsidR="00000000" w:rsidRDefault="007003F1">
      <w:pPr>
        <w:pStyle w:val="a3"/>
        <w:spacing w:before="0" w:beforeAutospacing="0" w:after="200" w:afterAutospacing="0"/>
        <w:ind w:firstLine="547"/>
        <w:divId w:val="2027634807"/>
        <w:rPr>
          <w:sz w:val="20"/>
          <w:szCs w:val="20"/>
        </w:rPr>
      </w:pPr>
      <w:r>
        <w:rPr>
          <w:sz w:val="20"/>
          <w:szCs w:val="20"/>
        </w:rPr>
        <w:t>No Shares of Series A Convertible Preferred Stock were converted during the three months ended March 31, 2021 or 2020. As of March 31, 2021 and December 31, 2020, 194 share</w:t>
      </w:r>
      <w:r>
        <w:rPr>
          <w:sz w:val="20"/>
          <w:szCs w:val="20"/>
        </w:rPr>
        <w:t>s of Series A Convertible Preferred Stock (that are convertible into 97,000 shares of common stock) remained outstanding.</w:t>
      </w:r>
    </w:p>
    <w:p w14:paraId="32501153" w14:textId="77777777" w:rsidR="00000000" w:rsidRDefault="007003F1">
      <w:pPr>
        <w:pStyle w:val="a3"/>
        <w:spacing w:before="0" w:beforeAutospacing="0" w:after="200" w:afterAutospacing="0"/>
        <w:divId w:val="2027634807"/>
        <w:rPr>
          <w:sz w:val="20"/>
          <w:szCs w:val="20"/>
        </w:rPr>
      </w:pPr>
      <w:r>
        <w:rPr>
          <w:sz w:val="20"/>
          <w:szCs w:val="20"/>
          <w:u w:val="single"/>
        </w:rPr>
        <w:t>Series B Convertible Preferred Stoc</w:t>
      </w:r>
      <w:r>
        <w:rPr>
          <w:sz w:val="20"/>
          <w:szCs w:val="20"/>
          <w:u w:val="single"/>
        </w:rPr>
        <w:t>k</w:t>
      </w:r>
    </w:p>
    <w:p w14:paraId="44B55EF0" w14:textId="77777777" w:rsidR="00000000" w:rsidRDefault="007003F1">
      <w:pPr>
        <w:pStyle w:val="a3"/>
        <w:spacing w:before="0" w:beforeAutospacing="0" w:after="200" w:afterAutospacing="0"/>
        <w:ind w:firstLine="547"/>
        <w:divId w:val="2027634807"/>
        <w:rPr>
          <w:sz w:val="20"/>
          <w:szCs w:val="20"/>
        </w:rPr>
      </w:pPr>
      <w:r>
        <w:rPr>
          <w:sz w:val="20"/>
          <w:szCs w:val="20"/>
        </w:rPr>
        <w:t xml:space="preserve">A total of 11,500,000 shares of Series B Convertible Preferred Stock are authorized for issuance </w:t>
      </w:r>
      <w:r>
        <w:rPr>
          <w:sz w:val="20"/>
          <w:szCs w:val="20"/>
        </w:rPr>
        <w:t>under the Company’s Series B Certificate of Designation of Rights, Preferences and Privileges of Series B Convertible Preferred Stock. The shares of Series B Convertible Preferred Stock have a stated value of $4.75 per share and are convertible into shares</w:t>
      </w:r>
      <w:r>
        <w:rPr>
          <w:sz w:val="20"/>
          <w:szCs w:val="20"/>
        </w:rPr>
        <w:t xml:space="preserve"> of the Company’s common stock at an initial conversion price of $4.75 per share. Each share of Series B Preferred Stock is initially convertible into 1 share of common stock.</w:t>
      </w:r>
    </w:p>
    <w:p w14:paraId="7D080975" w14:textId="77777777" w:rsidR="00000000" w:rsidRDefault="007003F1">
      <w:pPr>
        <w:pStyle w:val="a3"/>
        <w:spacing w:before="0" w:beforeAutospacing="0" w:after="200" w:afterAutospacing="0"/>
        <w:ind w:firstLine="547"/>
        <w:divId w:val="2027634807"/>
        <w:rPr>
          <w:sz w:val="20"/>
          <w:szCs w:val="20"/>
        </w:rPr>
      </w:pPr>
      <w:r>
        <w:rPr>
          <w:sz w:val="20"/>
          <w:szCs w:val="20"/>
        </w:rPr>
        <w:t>The Series B Convertible Preferred Stock may, at the option of each investor, be</w:t>
      </w:r>
      <w:r>
        <w:rPr>
          <w:sz w:val="20"/>
          <w:szCs w:val="20"/>
        </w:rPr>
        <w:t xml:space="preserve"> converted into fully paid and non-assessable shares of common stock. The holders of shares of Series B Convertible Preferred Stock do not have the right to vote on matters that come before the Company's stockholders. In the event of any dissolution or win</w:t>
      </w:r>
      <w:r>
        <w:rPr>
          <w:sz w:val="20"/>
          <w:szCs w:val="20"/>
        </w:rPr>
        <w:t>ding up of the Company, proceeds shall be paid pari passu among the holders of common stock and preferred stock, pro rata based on the number of shares held by each holder. Holders of Series B Convertible Preferred Stock are entitled to dividends on an as-</w:t>
      </w:r>
      <w:r>
        <w:rPr>
          <w:sz w:val="20"/>
          <w:szCs w:val="20"/>
        </w:rPr>
        <w:t>if-converted basis in the same form as any dividends actually paid on shares of the Series A Convertible Preferred Stock or the Company’s common stock. So long as any Series B Convertible Preferred Stock remains outstanding, the Company may not redeem, pur</w:t>
      </w:r>
      <w:r>
        <w:rPr>
          <w:sz w:val="20"/>
          <w:szCs w:val="20"/>
        </w:rPr>
        <w:t>chase or otherwise acquire any material amount of the Series A Convertible Preferred Stock or any securities junior to the Series B Convertible Preferred Stock.</w:t>
      </w:r>
    </w:p>
    <w:p w14:paraId="385FB967" w14:textId="77777777" w:rsidR="00000000" w:rsidRDefault="007003F1">
      <w:pPr>
        <w:pStyle w:val="a3"/>
        <w:spacing w:before="0" w:beforeAutospacing="0" w:after="200" w:afterAutospacing="0"/>
        <w:ind w:firstLine="547"/>
        <w:divId w:val="2027634807"/>
        <w:rPr>
          <w:sz w:val="20"/>
          <w:szCs w:val="20"/>
        </w:rPr>
      </w:pPr>
      <w:r>
        <w:rPr>
          <w:sz w:val="20"/>
          <w:szCs w:val="20"/>
        </w:rPr>
        <w:t>During the three months ended March 31, 2021, a total of 738,961 of Series B Convertible Prefer</w:t>
      </w:r>
      <w:r>
        <w:rPr>
          <w:sz w:val="20"/>
          <w:szCs w:val="20"/>
        </w:rPr>
        <w:t>red Stock were converted into 738,961 shares of common stock. No shares of Series B Convertible Preferred Stock were converted during the three months ended March 31, 2020. As of March 31, 2021 and December 31, 2020, 2,842,158 and 3,581,119 shares of Serie</w:t>
      </w:r>
      <w:r>
        <w:rPr>
          <w:sz w:val="20"/>
          <w:szCs w:val="20"/>
        </w:rPr>
        <w:t xml:space="preserve">s B Preferred Stock (that are convertible into 2,842,158 and 3,581,119 shares of common stock) remained outstanding, respectively. </w:t>
      </w:r>
    </w:p>
    <w:p w14:paraId="4B586D79" w14:textId="77777777" w:rsidR="00000000" w:rsidRDefault="007003F1">
      <w:pPr>
        <w:pStyle w:val="a3"/>
        <w:spacing w:before="0" w:beforeAutospacing="0" w:after="200" w:afterAutospacing="0"/>
        <w:divId w:val="2027634807"/>
        <w:rPr>
          <w:sz w:val="20"/>
          <w:szCs w:val="20"/>
        </w:rPr>
      </w:pPr>
      <w:r>
        <w:rPr>
          <w:sz w:val="20"/>
          <w:szCs w:val="20"/>
          <w:u w:val="single"/>
        </w:rPr>
        <w:t>At the Market Offering Progra</w:t>
      </w:r>
      <w:r>
        <w:rPr>
          <w:sz w:val="20"/>
          <w:szCs w:val="20"/>
          <w:u w:val="single"/>
        </w:rPr>
        <w:t>m</w:t>
      </w:r>
    </w:p>
    <w:p w14:paraId="1A6C989F" w14:textId="77777777" w:rsidR="00000000" w:rsidRDefault="007003F1">
      <w:pPr>
        <w:pStyle w:val="a3"/>
        <w:spacing w:before="0" w:beforeAutospacing="0" w:after="200" w:afterAutospacing="0"/>
        <w:ind w:firstLine="547"/>
        <w:divId w:val="2027634807"/>
        <w:rPr>
          <w:b/>
          <w:bCs/>
          <w:i/>
          <w:iCs/>
          <w:sz w:val="20"/>
          <w:szCs w:val="20"/>
        </w:rPr>
      </w:pPr>
      <w:r>
        <w:rPr>
          <w:sz w:val="20"/>
          <w:szCs w:val="20"/>
        </w:rPr>
        <w:t>On February 8, 2021, the Company entered into an Open Market Sale Agreement (the “Sales Agree</w:t>
      </w:r>
      <w:r>
        <w:rPr>
          <w:sz w:val="20"/>
          <w:szCs w:val="20"/>
        </w:rPr>
        <w:t xml:space="preserve">ment”) with Jefferies LLC (“Jefferies”) with respect to an “at the market” offering program, under which the Company may, from time to time, in its sole discretion, issue and sell through Jefferies, acting as sales agent, up to $350.0 million of shares of </w:t>
      </w:r>
      <w:r>
        <w:rPr>
          <w:sz w:val="20"/>
          <w:szCs w:val="20"/>
        </w:rPr>
        <w:t>the Company’s common stock, par value $0.000041666 per share (the “Common Shares”). The issuance and sale, if any, of the Common Shares by the Company under the Sales Agreement will be made pursuant to a prospectus supplement, dated February 8, 2021, to th</w:t>
      </w:r>
      <w:r>
        <w:rPr>
          <w:sz w:val="20"/>
          <w:szCs w:val="20"/>
        </w:rPr>
        <w:t>e Company’s registration statement on Form S-3ASR, originally filed with the Securities and Exchange Commission on May 27, 2020, which became effective immediately upon filing.</w:t>
      </w:r>
    </w:p>
    <w:p w14:paraId="5327C12F" w14:textId="77777777" w:rsidR="00000000" w:rsidRDefault="007003F1">
      <w:pPr>
        <w:pStyle w:val="a3"/>
        <w:spacing w:before="0" w:beforeAutospacing="0" w:after="200" w:afterAutospacing="0"/>
        <w:ind w:right="115" w:firstLine="547"/>
        <w:divId w:val="2027634807"/>
        <w:rPr>
          <w:sz w:val="20"/>
          <w:szCs w:val="20"/>
        </w:rPr>
      </w:pPr>
      <w:r>
        <w:rPr>
          <w:sz w:val="20"/>
          <w:szCs w:val="20"/>
        </w:rPr>
        <w:t>Pursuant to the Sales Agreement, Jefferies may sell the Common Shares by any me</w:t>
      </w:r>
      <w:r>
        <w:rPr>
          <w:sz w:val="20"/>
          <w:szCs w:val="20"/>
        </w:rPr>
        <w:t>thod permitted by law deemed to be an “at the market” offering as defined in Rule 415 of the Securities Act of 1933, as amended (the “Securities Act”). Jefferies will use commercially reasonable efforts consistent with its normal trading and sales practice</w:t>
      </w:r>
      <w:r>
        <w:rPr>
          <w:sz w:val="20"/>
          <w:szCs w:val="20"/>
        </w:rPr>
        <w:t>s to sell the Common Shares from time to time, based upon instructions from the Company (including any price or size limits or other customary parameters or conditions the Company may impose).</w:t>
      </w:r>
    </w:p>
    <w:p w14:paraId="372B1578" w14:textId="77777777" w:rsidR="00000000" w:rsidRDefault="007003F1">
      <w:pPr>
        <w:pStyle w:val="a3"/>
        <w:spacing w:before="0" w:beforeAutospacing="0" w:after="200" w:afterAutospacing="0"/>
        <w:ind w:right="115" w:firstLine="547"/>
        <w:divId w:val="2027634807"/>
        <w:rPr>
          <w:sz w:val="20"/>
          <w:szCs w:val="20"/>
        </w:rPr>
      </w:pPr>
      <w:r>
        <w:rPr>
          <w:sz w:val="20"/>
          <w:szCs w:val="20"/>
        </w:rPr>
        <w:t>The Company will pay Jefferies a commission of up to 3.0% of th</w:t>
      </w:r>
      <w:r>
        <w:rPr>
          <w:sz w:val="20"/>
          <w:szCs w:val="20"/>
        </w:rPr>
        <w:t>e gross sales proceeds of any Common Shares sold through Jefferies under the Sales Agreement.</w:t>
      </w:r>
    </w:p>
    <w:p w14:paraId="0AE37DEE" w14:textId="77777777" w:rsidR="00000000" w:rsidRDefault="007003F1">
      <w:pPr>
        <w:pStyle w:val="a3"/>
        <w:spacing w:before="0" w:beforeAutospacing="0" w:after="200" w:afterAutospacing="0"/>
        <w:ind w:right="115" w:firstLine="547"/>
        <w:divId w:val="2027634807"/>
        <w:rPr>
          <w:sz w:val="20"/>
          <w:szCs w:val="20"/>
        </w:rPr>
      </w:pPr>
      <w:r>
        <w:rPr>
          <w:sz w:val="20"/>
          <w:szCs w:val="20"/>
        </w:rPr>
        <w:t>The Company is not obligated to make any sales of Common Shares under the Sales Agreement. The offering of Common Shares pursuant to the Sales Agreement will term</w:t>
      </w:r>
      <w:r>
        <w:rPr>
          <w:sz w:val="20"/>
          <w:szCs w:val="20"/>
        </w:rPr>
        <w:t>inate upon the earlier to occur of (i) the issuance and sale, through Jefferies, of all Common Shares subject to the Sales Agreement and (ii) termination of the Sales Agreement in accordance with its terms.</w:t>
      </w:r>
    </w:p>
    <w:p w14:paraId="5462C510" w14:textId="77777777" w:rsidR="00000000" w:rsidRDefault="007003F1">
      <w:pPr>
        <w:pStyle w:val="a3"/>
        <w:spacing w:before="480" w:beforeAutospacing="0" w:after="0" w:afterAutospacing="0"/>
        <w:jc w:val="center"/>
        <w:divId w:val="834764582"/>
        <w:rPr>
          <w:sz w:val="20"/>
          <w:szCs w:val="20"/>
        </w:rPr>
      </w:pPr>
      <w:r>
        <w:rPr>
          <w:sz w:val="20"/>
          <w:szCs w:val="20"/>
        </w:rPr>
        <w:t>16</w:t>
      </w:r>
    </w:p>
    <w:p w14:paraId="6C2EDA17" w14:textId="77777777" w:rsidR="00000000" w:rsidRDefault="007003F1">
      <w:pPr>
        <w:pStyle w:val="a3"/>
        <w:spacing w:before="0" w:beforeAutospacing="0" w:after="600" w:afterAutospacing="0"/>
        <w:divId w:val="615410615"/>
        <w:rPr>
          <w:sz w:val="20"/>
          <w:szCs w:val="20"/>
        </w:rPr>
      </w:pPr>
      <w:hyperlink w:anchor="TOC" w:history="1">
        <w:r>
          <w:rPr>
            <w:rStyle w:val="a4"/>
            <w:sz w:val="20"/>
            <w:szCs w:val="20"/>
          </w:rPr>
          <w:t>Table of Contents</w:t>
        </w:r>
      </w:hyperlink>
    </w:p>
    <w:p w14:paraId="5C71980B" w14:textId="77777777" w:rsidR="00000000" w:rsidRDefault="007003F1">
      <w:pPr>
        <w:pStyle w:val="a3"/>
        <w:spacing w:before="0" w:beforeAutospacing="0" w:after="0" w:afterAutospacing="0"/>
        <w:ind w:firstLine="641"/>
        <w:divId w:val="1695768593"/>
        <w:rPr>
          <w:sz w:val="20"/>
          <w:szCs w:val="20"/>
        </w:rPr>
      </w:pPr>
      <w:r>
        <w:rPr>
          <w:sz w:val="20"/>
          <w:szCs w:val="20"/>
        </w:rPr>
        <w:t>Fo</w:t>
      </w:r>
      <w:r>
        <w:rPr>
          <w:sz w:val="20"/>
          <w:szCs w:val="20"/>
        </w:rPr>
        <w:t xml:space="preserve">r the three months ended March 31, 2021, the Company received approximately $42.9 million in net proceeds, net of offering costs, through the sale of 1,278,243 shares of its common stock through the Sales Agreement at a weighted average price per share of </w:t>
      </w:r>
      <w:r>
        <w:rPr>
          <w:sz w:val="20"/>
          <w:szCs w:val="20"/>
        </w:rPr>
        <w:t xml:space="preserve">$34.67. </w:t>
      </w:r>
    </w:p>
    <w:p w14:paraId="0CE2C939" w14:textId="77777777" w:rsidR="00000000" w:rsidRDefault="007003F1">
      <w:pPr>
        <w:pStyle w:val="a3"/>
        <w:spacing w:before="0" w:beforeAutospacing="0" w:after="0" w:afterAutospacing="0"/>
        <w:ind w:firstLine="547"/>
        <w:divId w:val="1695768593"/>
        <w:rPr>
          <w:sz w:val="20"/>
          <w:szCs w:val="20"/>
        </w:rPr>
      </w:pPr>
      <w:r>
        <w:rPr>
          <w:sz w:val="20"/>
          <w:szCs w:val="20"/>
        </w:rPr>
        <w:t>​</w:t>
      </w:r>
    </w:p>
    <w:p w14:paraId="734E4068" w14:textId="77777777" w:rsidR="00000000" w:rsidRDefault="007003F1">
      <w:pPr>
        <w:pStyle w:val="a3"/>
        <w:spacing w:before="0" w:beforeAutospacing="0" w:after="200" w:afterAutospacing="0"/>
        <w:divId w:val="1695768593"/>
        <w:rPr>
          <w:b/>
          <w:bCs/>
          <w:sz w:val="20"/>
          <w:szCs w:val="20"/>
        </w:rPr>
      </w:pPr>
      <w:r>
        <w:rPr>
          <w:b/>
          <w:bCs/>
          <w:sz w:val="20"/>
          <w:szCs w:val="20"/>
          <w:u w:val="single"/>
        </w:rPr>
        <w:t>NOTE 7. STOCK BASED COMPENSATION</w:t>
      </w:r>
    </w:p>
    <w:p w14:paraId="1C09D889" w14:textId="77777777" w:rsidR="00000000" w:rsidRDefault="007003F1">
      <w:pPr>
        <w:pStyle w:val="a3"/>
        <w:spacing w:before="0" w:beforeAutospacing="0" w:after="200" w:afterAutospacing="0"/>
        <w:divId w:val="1695768593"/>
        <w:rPr>
          <w:b/>
          <w:bCs/>
          <w:i/>
          <w:iCs/>
          <w:sz w:val="20"/>
          <w:szCs w:val="20"/>
        </w:rPr>
      </w:pPr>
      <w:r>
        <w:rPr>
          <w:b/>
          <w:bCs/>
          <w:i/>
          <w:iCs/>
          <w:sz w:val="20"/>
          <w:szCs w:val="20"/>
        </w:rPr>
        <w:t>Restricted Stock Units</w:t>
      </w:r>
    </w:p>
    <w:p w14:paraId="40C4B1E6" w14:textId="77777777" w:rsidR="00000000" w:rsidRDefault="007003F1">
      <w:pPr>
        <w:pStyle w:val="a3"/>
        <w:spacing w:before="0" w:beforeAutospacing="0" w:after="200" w:afterAutospacing="0"/>
        <w:ind w:firstLine="547"/>
        <w:divId w:val="1695768593"/>
        <w:rPr>
          <w:sz w:val="20"/>
          <w:szCs w:val="20"/>
        </w:rPr>
      </w:pPr>
      <w:r>
        <w:rPr>
          <w:sz w:val="20"/>
          <w:szCs w:val="20"/>
        </w:rPr>
        <w:t>On June 1, 2016, the Company entered into an RSU agreement with the Company’</w:t>
      </w:r>
      <w:r>
        <w:rPr>
          <w:sz w:val="20"/>
          <w:szCs w:val="20"/>
        </w:rPr>
        <w:t>s Chief Executive Officer, Maria Fardis, Ph.D., M.B.A., pursuant to which the Company granted Dr. Fardis 550,000 non-transferrable RSUs at a fair market value price of $5.87 per share as an inducement to her employment pursuant to the exception to The Nasd</w:t>
      </w:r>
      <w:r>
        <w:rPr>
          <w:sz w:val="20"/>
          <w:szCs w:val="20"/>
        </w:rPr>
        <w:t>aq Global Market rules that generally require stockholder approval of equity incentive plans. The 550,000 RSUs vested in installments as follows: (i) 137,500 restricted stock units vested upon the first anniversary of the effective date of Dr. Fardis’ empl</w:t>
      </w:r>
      <w:r>
        <w:rPr>
          <w:sz w:val="20"/>
          <w:szCs w:val="20"/>
        </w:rPr>
        <w:t>oyment agreement; (ii) 275,000 restricted stock units vested upon the satisfaction of certain clinical trial milestones; and (iii) 137,500 restricted stock units vested in equal monthly installments over the</w:t>
      </w:r>
      <w:r>
        <w:rPr>
          <w:sz w:val="20"/>
          <w:szCs w:val="20"/>
        </w:rPr>
        <w:t xml:space="preserve"> </w:t>
      </w:r>
      <w:r>
        <w:rPr>
          <w:sz w:val="20"/>
          <w:szCs w:val="20"/>
        </w:rPr>
        <w:t>3</w:t>
      </w:r>
      <w:r>
        <w:rPr>
          <w:sz w:val="20"/>
          <w:szCs w:val="20"/>
        </w:rPr>
        <w:t>6</w:t>
      </w:r>
      <w:r>
        <w:rPr>
          <w:sz w:val="20"/>
          <w:szCs w:val="20"/>
        </w:rPr>
        <w:t xml:space="preserve">-month period following the first anniversary </w:t>
      </w:r>
      <w:r>
        <w:rPr>
          <w:sz w:val="20"/>
          <w:szCs w:val="20"/>
        </w:rPr>
        <w:t>of the effective date of Dr. Fardis’ employment, such that the RSUs were fully vested as of June 1, 2020. As of March 31, 2021, the Company had no RSUs outstanding</w:t>
      </w:r>
      <w:r>
        <w:rPr>
          <w:sz w:val="20"/>
          <w:szCs w:val="20"/>
        </w:rPr>
        <w:t>.</w:t>
      </w:r>
    </w:p>
    <w:p w14:paraId="54E98BE3" w14:textId="77777777" w:rsidR="00000000" w:rsidRDefault="007003F1">
      <w:pPr>
        <w:pStyle w:val="a3"/>
        <w:spacing w:before="0" w:beforeAutospacing="0" w:after="200" w:afterAutospacing="0"/>
        <w:ind w:firstLine="547"/>
        <w:divId w:val="1695768593"/>
        <w:rPr>
          <w:sz w:val="20"/>
          <w:szCs w:val="20"/>
        </w:rPr>
      </w:pPr>
      <w:r>
        <w:rPr>
          <w:sz w:val="20"/>
          <w:szCs w:val="20"/>
        </w:rPr>
        <w:t>Stock-based compensation expense for RSUs are measured based on the closing fair market val</w:t>
      </w:r>
      <w:r>
        <w:rPr>
          <w:sz w:val="20"/>
          <w:szCs w:val="20"/>
        </w:rPr>
        <w:t>ue of the Company’s common stock on the date of grant. No stock-based compensation expenses relating to RSUs were recorded for the three months ended March 31, 2021, and $0.1 million of stock-based compensation expenses were recorded for the same period en</w:t>
      </w:r>
      <w:r>
        <w:rPr>
          <w:sz w:val="20"/>
          <w:szCs w:val="20"/>
        </w:rPr>
        <w:t>ded in 2020 as part of general and administrative expenses.</w:t>
      </w:r>
    </w:p>
    <w:p w14:paraId="1EA85A4F" w14:textId="77777777" w:rsidR="00000000" w:rsidRDefault="007003F1">
      <w:pPr>
        <w:pStyle w:val="a3"/>
        <w:spacing w:before="0" w:beforeAutospacing="0" w:after="200" w:afterAutospacing="0"/>
        <w:divId w:val="1695768593"/>
        <w:rPr>
          <w:b/>
          <w:bCs/>
          <w:i/>
          <w:iCs/>
          <w:sz w:val="20"/>
          <w:szCs w:val="20"/>
        </w:rPr>
      </w:pPr>
      <w:r>
        <w:rPr>
          <w:b/>
          <w:bCs/>
          <w:i/>
          <w:iCs/>
          <w:sz w:val="20"/>
          <w:szCs w:val="20"/>
        </w:rPr>
        <w:t>Equity Incentive Plans</w:t>
      </w:r>
    </w:p>
    <w:p w14:paraId="3B9D502E" w14:textId="77777777" w:rsidR="00000000" w:rsidRDefault="007003F1">
      <w:pPr>
        <w:pStyle w:val="a3"/>
        <w:spacing w:before="0" w:beforeAutospacing="0" w:after="200" w:afterAutospacing="0"/>
        <w:ind w:firstLine="547"/>
        <w:divId w:val="1695768593"/>
        <w:rPr>
          <w:sz w:val="20"/>
          <w:szCs w:val="20"/>
        </w:rPr>
      </w:pPr>
      <w:r>
        <w:rPr>
          <w:sz w:val="20"/>
          <w:szCs w:val="20"/>
        </w:rPr>
        <w:t xml:space="preserve">On October 14, 2011, the Company’s Board of Directors (the “Board”) adopted the 2011 Equity Incentive Plan (the “2011 Plan”). Employees, directors, consultants and advisors </w:t>
      </w:r>
      <w:r>
        <w:rPr>
          <w:sz w:val="20"/>
          <w:szCs w:val="20"/>
        </w:rPr>
        <w:t>of the Company are eligible to participate in the 2011 Plan. The 2011 Plan initially had 180,000 shares of common stock reserved for issuance in the form of incentive stock options, non-qualified options, common stock, and grant appreciation rights. The 20</w:t>
      </w:r>
      <w:r>
        <w:rPr>
          <w:sz w:val="20"/>
          <w:szCs w:val="20"/>
        </w:rPr>
        <w:t>11 Plan was not approved by the Company’s stockholders within the required one-year period following its adoption and, accordingly, no incentive stock options can be granted under that plan. In August 2013, the Board and a majority of the Company’s stockho</w:t>
      </w:r>
      <w:r>
        <w:rPr>
          <w:sz w:val="20"/>
          <w:szCs w:val="20"/>
        </w:rPr>
        <w:t>lders approved an amendment to increase the number of shares available under the 2011 Plan from 180,000 shares to 1,700,000 shares, and an amendment to increase the number options or other awards that can be granted to any one person during a twelve (12) m</w:t>
      </w:r>
      <w:r>
        <w:rPr>
          <w:sz w:val="20"/>
          <w:szCs w:val="20"/>
        </w:rPr>
        <w:t xml:space="preserve">onth period from 50,000 shares to 300,000 shares. The foregoing amendment to the 2011 Plan became effective in September 2013. On August 20, 2014, the Board amended the 2011 Plan to increase the number of shares available for issuance upon the exercise of </w:t>
      </w:r>
      <w:r>
        <w:rPr>
          <w:sz w:val="20"/>
          <w:szCs w:val="20"/>
        </w:rPr>
        <w:t>stock options under the 2011 Plan from 1,700,000 to 1,900,000 shares, effective immediately. As of March 31, 2021, 11,240 shares were available for future grant under the 2011 Plan.</w:t>
      </w:r>
    </w:p>
    <w:p w14:paraId="1D19D97E" w14:textId="77777777" w:rsidR="00000000" w:rsidRDefault="007003F1">
      <w:pPr>
        <w:pStyle w:val="a3"/>
        <w:spacing w:before="0" w:beforeAutospacing="0" w:after="200" w:afterAutospacing="0"/>
        <w:ind w:firstLine="547"/>
        <w:divId w:val="1695768593"/>
        <w:rPr>
          <w:sz w:val="20"/>
          <w:szCs w:val="20"/>
        </w:rPr>
      </w:pPr>
      <w:r>
        <w:rPr>
          <w:sz w:val="20"/>
          <w:szCs w:val="20"/>
        </w:rPr>
        <w:t>On September 19, 2014, the Board adopted the Iovance Biotherapeutics, Inc.</w:t>
      </w:r>
      <w:r>
        <w:rPr>
          <w:sz w:val="20"/>
          <w:szCs w:val="20"/>
        </w:rPr>
        <w:t xml:space="preserve"> 2014 Equity Incentive Plan (the “2014 Plan”). The 2014 Plan was approved by the Company’s stockholders at the Company’s 2014 Annual Meeting of Stockholders held in November 2014. The 2014 Plan, as approved by the stockholders, authorized the issuance up t</w:t>
      </w:r>
      <w:r>
        <w:rPr>
          <w:sz w:val="20"/>
          <w:szCs w:val="20"/>
        </w:rPr>
        <w:t>o an aggregate of 2,350,000 shares of the Company’s common stock. On April 10, 2015, the Board amended the 2014 Plan to increase the total number of shares that can be issued under the 2014 Plan to 4,000,000 shares of the Company’s common stock. The increa</w:t>
      </w:r>
      <w:r>
        <w:rPr>
          <w:sz w:val="20"/>
          <w:szCs w:val="20"/>
        </w:rPr>
        <w:t>se in shares available for issuance under the 2014 Plan was approved by the Company’s stockholders at the Company’s 2015 Annual Meeting of Stockholders in June 2015.</w:t>
      </w:r>
    </w:p>
    <w:p w14:paraId="03B97604" w14:textId="77777777" w:rsidR="00000000" w:rsidRDefault="007003F1">
      <w:pPr>
        <w:pStyle w:val="a3"/>
        <w:spacing w:before="0" w:beforeAutospacing="0" w:after="200" w:afterAutospacing="0"/>
        <w:ind w:firstLine="547"/>
        <w:divId w:val="1695768593"/>
        <w:rPr>
          <w:sz w:val="20"/>
          <w:szCs w:val="20"/>
        </w:rPr>
      </w:pPr>
      <w:r>
        <w:rPr>
          <w:sz w:val="20"/>
          <w:szCs w:val="20"/>
        </w:rPr>
        <w:t>On August 16, 2016, the Company’s stockholders approved an increase in the total number of</w:t>
      </w:r>
      <w:r>
        <w:rPr>
          <w:sz w:val="20"/>
          <w:szCs w:val="20"/>
        </w:rPr>
        <w:t xml:space="preserve"> shares that can be issued under the 2014 Plan to 9,000,000 shares of the Company’s common stock. As of March 31, 2021, 9,220 shares were available for grant under the Company’s 2014 Plan.</w:t>
      </w:r>
    </w:p>
    <w:p w14:paraId="7CF1369D" w14:textId="77777777" w:rsidR="00000000" w:rsidRDefault="007003F1">
      <w:pPr>
        <w:pStyle w:val="a3"/>
        <w:spacing w:before="0" w:beforeAutospacing="0" w:after="200" w:afterAutospacing="0"/>
        <w:ind w:firstLine="547"/>
        <w:divId w:val="1695768593"/>
        <w:rPr>
          <w:sz w:val="20"/>
          <w:szCs w:val="20"/>
        </w:rPr>
      </w:pPr>
      <w:r>
        <w:rPr>
          <w:sz w:val="20"/>
          <w:szCs w:val="20"/>
        </w:rPr>
        <w:t>On April 22, 2018, the Board adopted the Iovance Biotherapeutics, I</w:t>
      </w:r>
      <w:r>
        <w:rPr>
          <w:sz w:val="20"/>
          <w:szCs w:val="20"/>
        </w:rPr>
        <w:t xml:space="preserve">nc. 2018 Equity Incentive Plan (the “2018 Plan”). The 2018 Plan was approved by the Company’s stockholders at the annual meeting of stockholders held in June 2018. The 2018 Plan as approved by the stockholders authorized the issuance up to an aggregate of </w:t>
      </w:r>
      <w:r>
        <w:rPr>
          <w:sz w:val="20"/>
          <w:szCs w:val="20"/>
        </w:rPr>
        <w:t>6,000,000 shares of common stock reserved for issuance in the form of incentive (qualified) stock options, non-qualified options, common stock, stock appreciation rights, restricted stock awards, restricted stock units, other stock-based awards, other cash</w:t>
      </w:r>
      <w:r>
        <w:rPr>
          <w:sz w:val="20"/>
          <w:szCs w:val="20"/>
        </w:rPr>
        <w:t>-based awards or any combination of the foregoing. On June 8, 2020, the Company's stockholders approved an amendment to the 2018 Plan to increase the number of shares available for issuance upon the exercise of stock options under the 2018 Plan from 6,000,</w:t>
      </w:r>
      <w:r>
        <w:rPr>
          <w:sz w:val="20"/>
          <w:szCs w:val="20"/>
        </w:rPr>
        <w:t>000 to 14,000,000 shares, which became effective immediately. As of March 31, 2021, 4,281,126 shares of common stock were available for grant under the Company’s 2018 Plan.</w:t>
      </w:r>
    </w:p>
    <w:p w14:paraId="4CC929F5" w14:textId="77777777" w:rsidR="00000000" w:rsidRDefault="007003F1">
      <w:pPr>
        <w:pStyle w:val="a3"/>
        <w:spacing w:before="480" w:beforeAutospacing="0" w:after="0" w:afterAutospacing="0"/>
        <w:jc w:val="center"/>
        <w:divId w:val="121121792"/>
        <w:rPr>
          <w:sz w:val="20"/>
          <w:szCs w:val="20"/>
        </w:rPr>
      </w:pPr>
      <w:r>
        <w:rPr>
          <w:sz w:val="20"/>
          <w:szCs w:val="20"/>
        </w:rPr>
        <w:t>17</w:t>
      </w:r>
    </w:p>
    <w:p w14:paraId="5C5B7ED5" w14:textId="77777777" w:rsidR="00000000" w:rsidRDefault="007003F1">
      <w:pPr>
        <w:pStyle w:val="a3"/>
        <w:spacing w:before="0" w:beforeAutospacing="0" w:after="600" w:afterAutospacing="0"/>
        <w:divId w:val="1556162158"/>
        <w:rPr>
          <w:sz w:val="20"/>
          <w:szCs w:val="20"/>
        </w:rPr>
      </w:pPr>
      <w:hyperlink w:anchor="TOC" w:history="1">
        <w:r>
          <w:rPr>
            <w:rStyle w:val="a4"/>
            <w:sz w:val="20"/>
            <w:szCs w:val="20"/>
          </w:rPr>
          <w:t>Table of Contents</w:t>
        </w:r>
      </w:hyperlink>
    </w:p>
    <w:p w14:paraId="3D1DA19F" w14:textId="77777777" w:rsidR="00000000" w:rsidRDefault="007003F1">
      <w:pPr>
        <w:pStyle w:val="a3"/>
        <w:spacing w:before="0" w:beforeAutospacing="0" w:after="200" w:afterAutospacing="0"/>
        <w:divId w:val="773405927"/>
        <w:rPr>
          <w:b/>
          <w:bCs/>
          <w:i/>
          <w:iCs/>
          <w:sz w:val="20"/>
          <w:szCs w:val="20"/>
        </w:rPr>
      </w:pPr>
      <w:r>
        <w:rPr>
          <w:b/>
          <w:bCs/>
          <w:i/>
          <w:iCs/>
          <w:sz w:val="20"/>
          <w:szCs w:val="20"/>
        </w:rPr>
        <w:t>Stock Options</w:t>
      </w:r>
    </w:p>
    <w:p w14:paraId="34CE2E59" w14:textId="77777777" w:rsidR="00000000" w:rsidRDefault="007003F1">
      <w:pPr>
        <w:pStyle w:val="a3"/>
        <w:spacing w:before="0" w:beforeAutospacing="0" w:after="0" w:afterAutospacing="0"/>
        <w:ind w:firstLine="547"/>
        <w:divId w:val="773405927"/>
        <w:rPr>
          <w:sz w:val="20"/>
          <w:szCs w:val="20"/>
        </w:rPr>
      </w:pPr>
      <w:r>
        <w:rPr>
          <w:sz w:val="20"/>
          <w:szCs w:val="20"/>
        </w:rPr>
        <w:t>A summary of the statu</w:t>
      </w:r>
      <w:r>
        <w:rPr>
          <w:sz w:val="20"/>
          <w:szCs w:val="20"/>
        </w:rPr>
        <w:t>s of stock options as of March 31, 2021, and the changes during the three months then ended, is presented in the following table:</w:t>
      </w:r>
    </w:p>
    <w:p w14:paraId="64D4E126" w14:textId="77777777" w:rsidR="00000000" w:rsidRDefault="007003F1">
      <w:pPr>
        <w:pStyle w:val="a3"/>
        <w:spacing w:before="0" w:beforeAutospacing="0" w:after="0" w:afterAutospacing="0"/>
        <w:ind w:firstLine="547"/>
        <w:divId w:val="773405927"/>
        <w:rPr>
          <w:sz w:val="20"/>
          <w:szCs w:val="20"/>
        </w:rPr>
      </w:pPr>
      <w:r>
        <w:rPr>
          <w:sz w:val="20"/>
          <w:szCs w:val="20"/>
        </w:rPr>
        <w:t>​</w:t>
      </w:r>
    </w:p>
    <w:tbl>
      <w:tblPr>
        <w:tblW w:w="4000" w:type="pct"/>
        <w:tblCellMar>
          <w:top w:w="15" w:type="dxa"/>
          <w:left w:w="0" w:type="dxa"/>
          <w:bottom w:w="15" w:type="dxa"/>
          <w:right w:w="0" w:type="dxa"/>
        </w:tblCellMar>
        <w:tblLook w:val="04A0" w:firstRow="1" w:lastRow="0" w:firstColumn="1" w:lastColumn="0" w:noHBand="0" w:noVBand="1"/>
      </w:tblPr>
      <w:tblGrid>
        <w:gridCol w:w="2691"/>
        <w:gridCol w:w="145"/>
        <w:gridCol w:w="960"/>
        <w:gridCol w:w="145"/>
        <w:gridCol w:w="101"/>
        <w:gridCol w:w="577"/>
        <w:gridCol w:w="145"/>
        <w:gridCol w:w="747"/>
        <w:gridCol w:w="160"/>
        <w:gridCol w:w="135"/>
        <w:gridCol w:w="839"/>
      </w:tblGrid>
      <w:tr w:rsidR="00000000" w14:paraId="39FF79D3" w14:textId="77777777">
        <w:trPr>
          <w:divId w:val="773405927"/>
          <w:trHeight w:val="20"/>
        </w:trPr>
        <w:tc>
          <w:tcPr>
            <w:tcW w:w="2342" w:type="pct"/>
            <w:tcMar>
              <w:top w:w="0" w:type="dxa"/>
              <w:left w:w="0" w:type="dxa"/>
              <w:bottom w:w="0" w:type="dxa"/>
              <w:right w:w="0" w:type="dxa"/>
            </w:tcMar>
            <w:vAlign w:val="bottom"/>
            <w:hideMark/>
          </w:tcPr>
          <w:p w14:paraId="55CE6052" w14:textId="77777777" w:rsidR="00000000" w:rsidRDefault="007003F1">
            <w:pPr>
              <w:pStyle w:val="a3"/>
              <w:spacing w:before="0" w:beforeAutospacing="0" w:after="1" w:afterAutospacing="0"/>
              <w:divId w:val="1663662449"/>
              <w:rPr>
                <w:sz w:val="20"/>
                <w:szCs w:val="20"/>
              </w:rPr>
            </w:pPr>
            <w:r>
              <w:rPr>
                <w:sz w:val="2"/>
                <w:szCs w:val="2"/>
              </w:rPr>
              <w:t>​</w:t>
            </w:r>
          </w:p>
        </w:tc>
        <w:tc>
          <w:tcPr>
            <w:tcW w:w="115" w:type="pct"/>
            <w:tcMar>
              <w:top w:w="0" w:type="dxa"/>
              <w:left w:w="0" w:type="dxa"/>
              <w:bottom w:w="0" w:type="dxa"/>
              <w:right w:w="0" w:type="dxa"/>
            </w:tcMar>
            <w:vAlign w:val="bottom"/>
            <w:hideMark/>
          </w:tcPr>
          <w:p w14:paraId="69520ABE" w14:textId="77777777" w:rsidR="00000000" w:rsidRDefault="007003F1">
            <w:pPr>
              <w:pStyle w:val="a3"/>
              <w:spacing w:before="0" w:beforeAutospacing="0" w:after="1" w:afterAutospacing="0"/>
              <w:divId w:val="883753705"/>
              <w:rPr>
                <w:sz w:val="20"/>
                <w:szCs w:val="20"/>
              </w:rPr>
            </w:pPr>
            <w:r>
              <w:rPr>
                <w:sz w:val="2"/>
                <w:szCs w:val="2"/>
              </w:rPr>
              <w:t>​</w:t>
            </w:r>
          </w:p>
        </w:tc>
        <w:tc>
          <w:tcPr>
            <w:tcW w:w="584" w:type="pct"/>
            <w:noWrap/>
            <w:tcMar>
              <w:top w:w="0" w:type="dxa"/>
              <w:left w:w="0" w:type="dxa"/>
              <w:bottom w:w="0" w:type="dxa"/>
              <w:right w:w="0" w:type="dxa"/>
            </w:tcMar>
            <w:vAlign w:val="bottom"/>
            <w:hideMark/>
          </w:tcPr>
          <w:p w14:paraId="0B731CE1" w14:textId="77777777" w:rsidR="00000000" w:rsidRDefault="007003F1">
            <w:pPr>
              <w:pStyle w:val="a3"/>
              <w:spacing w:before="0" w:beforeAutospacing="0" w:after="1" w:afterAutospacing="0"/>
              <w:divId w:val="1815216971"/>
              <w:rPr>
                <w:sz w:val="20"/>
                <w:szCs w:val="20"/>
              </w:rPr>
            </w:pPr>
            <w:r>
              <w:rPr>
                <w:sz w:val="2"/>
                <w:szCs w:val="2"/>
              </w:rPr>
              <w:t>​</w:t>
            </w:r>
          </w:p>
        </w:tc>
        <w:tc>
          <w:tcPr>
            <w:tcW w:w="115" w:type="pct"/>
            <w:noWrap/>
            <w:tcMar>
              <w:top w:w="0" w:type="dxa"/>
              <w:left w:w="0" w:type="dxa"/>
              <w:bottom w:w="0" w:type="dxa"/>
              <w:right w:w="0" w:type="dxa"/>
            </w:tcMar>
            <w:vAlign w:val="bottom"/>
            <w:hideMark/>
          </w:tcPr>
          <w:p w14:paraId="5A278EE5" w14:textId="77777777" w:rsidR="00000000" w:rsidRDefault="007003F1">
            <w:pPr>
              <w:pStyle w:val="a3"/>
              <w:spacing w:before="0" w:beforeAutospacing="0" w:after="1" w:afterAutospacing="0"/>
              <w:divId w:val="1280526476"/>
              <w:rPr>
                <w:sz w:val="20"/>
                <w:szCs w:val="20"/>
              </w:rPr>
            </w:pPr>
            <w:r>
              <w:rPr>
                <w:sz w:val="2"/>
                <w:szCs w:val="2"/>
              </w:rPr>
              <w:t>​</w:t>
            </w:r>
          </w:p>
        </w:tc>
        <w:tc>
          <w:tcPr>
            <w:tcW w:w="68" w:type="pct"/>
            <w:noWrap/>
            <w:tcMar>
              <w:top w:w="0" w:type="dxa"/>
              <w:left w:w="0" w:type="dxa"/>
              <w:bottom w:w="0" w:type="dxa"/>
              <w:right w:w="0" w:type="dxa"/>
            </w:tcMar>
            <w:vAlign w:val="bottom"/>
            <w:hideMark/>
          </w:tcPr>
          <w:p w14:paraId="3AA1D902" w14:textId="77777777" w:rsidR="00000000" w:rsidRDefault="007003F1">
            <w:pPr>
              <w:pStyle w:val="a3"/>
              <w:spacing w:before="0" w:beforeAutospacing="0" w:after="1" w:afterAutospacing="0"/>
              <w:divId w:val="908811311"/>
              <w:rPr>
                <w:sz w:val="20"/>
                <w:szCs w:val="20"/>
              </w:rPr>
            </w:pPr>
            <w:r>
              <w:rPr>
                <w:sz w:val="2"/>
                <w:szCs w:val="2"/>
              </w:rPr>
              <w:t>​</w:t>
            </w:r>
          </w:p>
        </w:tc>
        <w:tc>
          <w:tcPr>
            <w:tcW w:w="487" w:type="pct"/>
            <w:noWrap/>
            <w:tcMar>
              <w:top w:w="0" w:type="dxa"/>
              <w:left w:w="0" w:type="dxa"/>
              <w:bottom w:w="0" w:type="dxa"/>
              <w:right w:w="0" w:type="dxa"/>
            </w:tcMar>
            <w:vAlign w:val="bottom"/>
            <w:hideMark/>
          </w:tcPr>
          <w:p w14:paraId="6E0EF831" w14:textId="77777777" w:rsidR="00000000" w:rsidRDefault="007003F1">
            <w:pPr>
              <w:pStyle w:val="a3"/>
              <w:spacing w:before="0" w:beforeAutospacing="0" w:after="1" w:afterAutospacing="0"/>
              <w:divId w:val="809514264"/>
              <w:rPr>
                <w:sz w:val="20"/>
                <w:szCs w:val="20"/>
              </w:rPr>
            </w:pPr>
            <w:r>
              <w:rPr>
                <w:sz w:val="2"/>
                <w:szCs w:val="2"/>
              </w:rPr>
              <w:t>​</w:t>
            </w:r>
          </w:p>
        </w:tc>
        <w:tc>
          <w:tcPr>
            <w:tcW w:w="116" w:type="pct"/>
            <w:noWrap/>
            <w:tcMar>
              <w:top w:w="0" w:type="dxa"/>
              <w:left w:w="0" w:type="dxa"/>
              <w:bottom w:w="0" w:type="dxa"/>
              <w:right w:w="0" w:type="dxa"/>
            </w:tcMar>
            <w:vAlign w:val="bottom"/>
            <w:hideMark/>
          </w:tcPr>
          <w:p w14:paraId="4F54612B" w14:textId="77777777" w:rsidR="00000000" w:rsidRDefault="007003F1">
            <w:pPr>
              <w:pStyle w:val="a3"/>
              <w:spacing w:before="0" w:beforeAutospacing="0" w:after="1" w:afterAutospacing="0"/>
              <w:divId w:val="1266574976"/>
              <w:rPr>
                <w:sz w:val="20"/>
                <w:szCs w:val="20"/>
              </w:rPr>
            </w:pPr>
            <w:r>
              <w:rPr>
                <w:sz w:val="2"/>
                <w:szCs w:val="2"/>
              </w:rPr>
              <w:t>​</w:t>
            </w:r>
          </w:p>
        </w:tc>
        <w:tc>
          <w:tcPr>
            <w:tcW w:w="487" w:type="pct"/>
            <w:noWrap/>
            <w:tcMar>
              <w:top w:w="0" w:type="dxa"/>
              <w:left w:w="0" w:type="dxa"/>
              <w:bottom w:w="0" w:type="dxa"/>
              <w:right w:w="0" w:type="dxa"/>
            </w:tcMar>
            <w:vAlign w:val="bottom"/>
            <w:hideMark/>
          </w:tcPr>
          <w:p w14:paraId="732081B7" w14:textId="77777777" w:rsidR="00000000" w:rsidRDefault="007003F1">
            <w:pPr>
              <w:pStyle w:val="a3"/>
              <w:spacing w:before="0" w:beforeAutospacing="0" w:after="1" w:afterAutospacing="0"/>
              <w:divId w:val="1652559485"/>
              <w:rPr>
                <w:sz w:val="20"/>
                <w:szCs w:val="20"/>
              </w:rPr>
            </w:pPr>
            <w:r>
              <w:rPr>
                <w:sz w:val="2"/>
                <w:szCs w:val="2"/>
              </w:rPr>
              <w:t>​</w:t>
            </w:r>
          </w:p>
        </w:tc>
        <w:tc>
          <w:tcPr>
            <w:tcW w:w="116" w:type="pct"/>
            <w:noWrap/>
            <w:tcMar>
              <w:top w:w="0" w:type="dxa"/>
              <w:left w:w="0" w:type="dxa"/>
              <w:bottom w:w="0" w:type="dxa"/>
              <w:right w:w="0" w:type="dxa"/>
            </w:tcMar>
            <w:vAlign w:val="bottom"/>
            <w:hideMark/>
          </w:tcPr>
          <w:p w14:paraId="411D342E" w14:textId="77777777" w:rsidR="00000000" w:rsidRDefault="007003F1">
            <w:pPr>
              <w:pStyle w:val="a3"/>
              <w:spacing w:before="0" w:beforeAutospacing="0" w:after="1" w:afterAutospacing="0"/>
              <w:divId w:val="1582988737"/>
              <w:rPr>
                <w:sz w:val="20"/>
                <w:szCs w:val="20"/>
              </w:rPr>
            </w:pPr>
            <w:r>
              <w:rPr>
                <w:sz w:val="2"/>
                <w:szCs w:val="2"/>
              </w:rPr>
              <w:t>​</w:t>
            </w:r>
          </w:p>
        </w:tc>
        <w:tc>
          <w:tcPr>
            <w:tcW w:w="78" w:type="pct"/>
            <w:noWrap/>
            <w:tcMar>
              <w:top w:w="0" w:type="dxa"/>
              <w:left w:w="0" w:type="dxa"/>
              <w:bottom w:w="0" w:type="dxa"/>
              <w:right w:w="0" w:type="dxa"/>
            </w:tcMar>
            <w:vAlign w:val="bottom"/>
            <w:hideMark/>
          </w:tcPr>
          <w:p w14:paraId="1867955E" w14:textId="77777777" w:rsidR="00000000" w:rsidRDefault="007003F1">
            <w:pPr>
              <w:pStyle w:val="a3"/>
              <w:spacing w:before="0" w:beforeAutospacing="0" w:after="1" w:afterAutospacing="0"/>
              <w:divId w:val="401410171"/>
              <w:rPr>
                <w:sz w:val="20"/>
                <w:szCs w:val="20"/>
              </w:rPr>
            </w:pPr>
            <w:r>
              <w:rPr>
                <w:sz w:val="2"/>
                <w:szCs w:val="2"/>
              </w:rPr>
              <w:t>​</w:t>
            </w:r>
          </w:p>
        </w:tc>
        <w:tc>
          <w:tcPr>
            <w:tcW w:w="486" w:type="pct"/>
            <w:noWrap/>
            <w:tcMar>
              <w:top w:w="0" w:type="dxa"/>
              <w:left w:w="0" w:type="dxa"/>
              <w:bottom w:w="0" w:type="dxa"/>
              <w:right w:w="0" w:type="dxa"/>
            </w:tcMar>
            <w:vAlign w:val="bottom"/>
            <w:hideMark/>
          </w:tcPr>
          <w:p w14:paraId="58D9E3A8" w14:textId="77777777" w:rsidR="00000000" w:rsidRDefault="007003F1">
            <w:pPr>
              <w:pStyle w:val="a3"/>
              <w:spacing w:before="0" w:beforeAutospacing="0" w:after="1" w:afterAutospacing="0"/>
              <w:divId w:val="1497111648"/>
              <w:rPr>
                <w:sz w:val="20"/>
                <w:szCs w:val="20"/>
              </w:rPr>
            </w:pPr>
            <w:r>
              <w:rPr>
                <w:sz w:val="2"/>
                <w:szCs w:val="2"/>
              </w:rPr>
              <w:t>​</w:t>
            </w:r>
          </w:p>
        </w:tc>
      </w:tr>
      <w:tr w:rsidR="00000000" w14:paraId="462F71FF" w14:textId="77777777">
        <w:trPr>
          <w:divId w:val="773405927"/>
        </w:trPr>
        <w:tc>
          <w:tcPr>
            <w:tcW w:w="2342" w:type="pct"/>
            <w:tcMar>
              <w:top w:w="0" w:type="dxa"/>
              <w:left w:w="0" w:type="dxa"/>
              <w:bottom w:w="0" w:type="dxa"/>
              <w:right w:w="0" w:type="dxa"/>
            </w:tcMar>
            <w:vAlign w:val="bottom"/>
            <w:hideMark/>
          </w:tcPr>
          <w:p w14:paraId="18F16CAB" w14:textId="77777777" w:rsidR="00000000" w:rsidRDefault="007003F1">
            <w:pPr>
              <w:pStyle w:val="a3"/>
              <w:spacing w:before="0" w:beforeAutospacing="0" w:after="1" w:afterAutospacing="0"/>
              <w:rPr>
                <w:sz w:val="20"/>
                <w:szCs w:val="20"/>
              </w:rPr>
            </w:pPr>
            <w:r>
              <w:rPr>
                <w:sz w:val="16"/>
                <w:szCs w:val="16"/>
              </w:rPr>
              <w:t>​</w:t>
            </w:r>
          </w:p>
        </w:tc>
        <w:tc>
          <w:tcPr>
            <w:tcW w:w="115" w:type="pct"/>
            <w:tcMar>
              <w:top w:w="0" w:type="dxa"/>
              <w:left w:w="0" w:type="dxa"/>
              <w:bottom w:w="0" w:type="dxa"/>
              <w:right w:w="0" w:type="dxa"/>
            </w:tcMar>
            <w:vAlign w:val="bottom"/>
            <w:hideMark/>
          </w:tcPr>
          <w:p w14:paraId="00E2ADDF" w14:textId="77777777" w:rsidR="00000000" w:rsidRDefault="007003F1">
            <w:pPr>
              <w:pStyle w:val="a3"/>
              <w:spacing w:before="0" w:beforeAutospacing="0" w:after="1" w:afterAutospacing="0"/>
              <w:rPr>
                <w:sz w:val="20"/>
                <w:szCs w:val="20"/>
              </w:rPr>
            </w:pPr>
            <w:r>
              <w:rPr>
                <w:sz w:val="16"/>
                <w:szCs w:val="16"/>
              </w:rPr>
              <w:t>​</w:t>
            </w:r>
          </w:p>
        </w:tc>
        <w:tc>
          <w:tcPr>
            <w:tcW w:w="584" w:type="pct"/>
            <w:noWrap/>
            <w:tcMar>
              <w:top w:w="0" w:type="dxa"/>
              <w:left w:w="0" w:type="dxa"/>
              <w:bottom w:w="0" w:type="dxa"/>
              <w:right w:w="0" w:type="dxa"/>
            </w:tcMar>
            <w:vAlign w:val="bottom"/>
            <w:hideMark/>
          </w:tcPr>
          <w:p w14:paraId="1334FE02" w14:textId="77777777" w:rsidR="00000000" w:rsidRDefault="007003F1">
            <w:pPr>
              <w:pStyle w:val="a3"/>
              <w:spacing w:before="0" w:beforeAutospacing="0" w:after="1" w:afterAutospacing="0"/>
              <w:jc w:val="center"/>
              <w:rPr>
                <w:sz w:val="20"/>
                <w:szCs w:val="20"/>
              </w:rPr>
            </w:pPr>
            <w:r>
              <w:rPr>
                <w:sz w:val="16"/>
                <w:szCs w:val="16"/>
              </w:rPr>
              <w:t>​</w:t>
            </w:r>
          </w:p>
        </w:tc>
        <w:tc>
          <w:tcPr>
            <w:tcW w:w="115" w:type="pct"/>
            <w:noWrap/>
            <w:tcMar>
              <w:top w:w="0" w:type="dxa"/>
              <w:left w:w="0" w:type="dxa"/>
              <w:bottom w:w="0" w:type="dxa"/>
              <w:right w:w="0" w:type="dxa"/>
            </w:tcMar>
            <w:vAlign w:val="bottom"/>
            <w:hideMark/>
          </w:tcPr>
          <w:p w14:paraId="73015CD4" w14:textId="77777777" w:rsidR="00000000" w:rsidRDefault="007003F1">
            <w:pPr>
              <w:pStyle w:val="a3"/>
              <w:spacing w:before="0" w:beforeAutospacing="0" w:after="1" w:afterAutospacing="0"/>
              <w:rPr>
                <w:sz w:val="20"/>
                <w:szCs w:val="20"/>
              </w:rPr>
            </w:pPr>
            <w:r>
              <w:rPr>
                <w:sz w:val="16"/>
                <w:szCs w:val="16"/>
              </w:rPr>
              <w:t>​</w:t>
            </w:r>
          </w:p>
        </w:tc>
        <w:tc>
          <w:tcPr>
            <w:tcW w:w="68" w:type="pct"/>
            <w:noWrap/>
            <w:tcMar>
              <w:top w:w="0" w:type="dxa"/>
              <w:left w:w="0" w:type="dxa"/>
              <w:bottom w:w="0" w:type="dxa"/>
              <w:right w:w="0" w:type="dxa"/>
            </w:tcMar>
            <w:vAlign w:val="bottom"/>
            <w:hideMark/>
          </w:tcPr>
          <w:p w14:paraId="16532F03" w14:textId="77777777" w:rsidR="00000000" w:rsidRDefault="007003F1">
            <w:pPr>
              <w:pStyle w:val="a3"/>
              <w:spacing w:before="0" w:beforeAutospacing="0" w:after="1"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14:paraId="103F36DF" w14:textId="77777777" w:rsidR="00000000" w:rsidRDefault="007003F1">
            <w:pPr>
              <w:pStyle w:val="a3"/>
              <w:spacing w:before="0" w:beforeAutospacing="0" w:after="1" w:afterAutospacing="0"/>
              <w:jc w:val="center"/>
              <w:rPr>
                <w:sz w:val="20"/>
                <w:szCs w:val="20"/>
              </w:rPr>
            </w:pPr>
            <w:r>
              <w:rPr>
                <w:sz w:val="16"/>
                <w:szCs w:val="16"/>
              </w:rPr>
              <w:t>​</w:t>
            </w:r>
          </w:p>
        </w:tc>
        <w:tc>
          <w:tcPr>
            <w:tcW w:w="116" w:type="pct"/>
            <w:noWrap/>
            <w:tcMar>
              <w:top w:w="0" w:type="dxa"/>
              <w:left w:w="0" w:type="dxa"/>
              <w:bottom w:w="0" w:type="dxa"/>
              <w:right w:w="0" w:type="dxa"/>
            </w:tcMar>
            <w:vAlign w:val="bottom"/>
            <w:hideMark/>
          </w:tcPr>
          <w:p w14:paraId="6428C600" w14:textId="77777777" w:rsidR="00000000" w:rsidRDefault="007003F1">
            <w:pPr>
              <w:pStyle w:val="a3"/>
              <w:spacing w:before="0" w:beforeAutospacing="0" w:after="1" w:afterAutospacing="0"/>
              <w:rPr>
                <w:sz w:val="20"/>
                <w:szCs w:val="20"/>
              </w:rPr>
            </w:pPr>
            <w:r>
              <w:rPr>
                <w:sz w:val="16"/>
                <w:szCs w:val="16"/>
              </w:rPr>
              <w:t>​</w:t>
            </w:r>
          </w:p>
        </w:tc>
        <w:tc>
          <w:tcPr>
            <w:tcW w:w="487" w:type="pct"/>
            <w:noWrap/>
            <w:tcMar>
              <w:top w:w="0" w:type="dxa"/>
              <w:left w:w="0" w:type="dxa"/>
              <w:bottom w:w="0" w:type="dxa"/>
              <w:right w:w="0" w:type="dxa"/>
            </w:tcMar>
            <w:vAlign w:val="bottom"/>
            <w:hideMark/>
          </w:tcPr>
          <w:p w14:paraId="0B40E8A9" w14:textId="77777777" w:rsidR="00000000" w:rsidRDefault="007003F1">
            <w:pPr>
              <w:pStyle w:val="a3"/>
              <w:spacing w:before="0" w:beforeAutospacing="0" w:after="1" w:afterAutospacing="0"/>
              <w:jc w:val="center"/>
              <w:rPr>
                <w:sz w:val="16"/>
                <w:szCs w:val="16"/>
              </w:rPr>
            </w:pPr>
            <w:r>
              <w:rPr>
                <w:b/>
                <w:bCs/>
                <w:sz w:val="16"/>
                <w:szCs w:val="16"/>
              </w:rPr>
              <w:t>Weighted</w:t>
            </w:r>
          </w:p>
        </w:tc>
        <w:tc>
          <w:tcPr>
            <w:tcW w:w="116" w:type="pct"/>
            <w:noWrap/>
            <w:tcMar>
              <w:top w:w="0" w:type="dxa"/>
              <w:left w:w="0" w:type="dxa"/>
              <w:bottom w:w="0" w:type="dxa"/>
              <w:right w:w="0" w:type="dxa"/>
            </w:tcMar>
            <w:vAlign w:val="bottom"/>
            <w:hideMark/>
          </w:tcPr>
          <w:p w14:paraId="542A5C22" w14:textId="77777777" w:rsidR="00000000" w:rsidRDefault="007003F1">
            <w:pPr>
              <w:pStyle w:val="a3"/>
              <w:spacing w:before="0" w:beforeAutospacing="0" w:after="1" w:afterAutospacing="0"/>
              <w:rPr>
                <w:sz w:val="20"/>
                <w:szCs w:val="20"/>
              </w:rPr>
            </w:pPr>
            <w:r>
              <w:rPr>
                <w:sz w:val="16"/>
                <w:szCs w:val="16"/>
              </w:rPr>
              <w:t>​</w:t>
            </w:r>
          </w:p>
        </w:tc>
        <w:tc>
          <w:tcPr>
            <w:tcW w:w="78" w:type="pct"/>
            <w:noWrap/>
            <w:tcMar>
              <w:top w:w="0" w:type="dxa"/>
              <w:left w:w="0" w:type="dxa"/>
              <w:bottom w:w="0" w:type="dxa"/>
              <w:right w:w="0" w:type="dxa"/>
            </w:tcMar>
            <w:vAlign w:val="bottom"/>
            <w:hideMark/>
          </w:tcPr>
          <w:p w14:paraId="781D5BCA" w14:textId="77777777" w:rsidR="00000000" w:rsidRDefault="007003F1">
            <w:pPr>
              <w:pStyle w:val="a3"/>
              <w:spacing w:before="0" w:beforeAutospacing="0" w:after="1" w:afterAutospacing="0"/>
              <w:rPr>
                <w:sz w:val="20"/>
                <w:szCs w:val="20"/>
              </w:rPr>
            </w:pPr>
            <w:r>
              <w:rPr>
                <w:sz w:val="16"/>
                <w:szCs w:val="16"/>
              </w:rPr>
              <w:t>​</w:t>
            </w:r>
          </w:p>
        </w:tc>
        <w:tc>
          <w:tcPr>
            <w:tcW w:w="486" w:type="pct"/>
            <w:noWrap/>
            <w:tcMar>
              <w:top w:w="0" w:type="dxa"/>
              <w:left w:w="0" w:type="dxa"/>
              <w:bottom w:w="0" w:type="dxa"/>
              <w:right w:w="0" w:type="dxa"/>
            </w:tcMar>
            <w:vAlign w:val="bottom"/>
            <w:hideMark/>
          </w:tcPr>
          <w:p w14:paraId="1957539D" w14:textId="77777777" w:rsidR="00000000" w:rsidRDefault="007003F1">
            <w:pPr>
              <w:pStyle w:val="a3"/>
              <w:spacing w:before="0" w:beforeAutospacing="0" w:after="1" w:afterAutospacing="0"/>
              <w:jc w:val="center"/>
              <w:rPr>
                <w:sz w:val="16"/>
                <w:szCs w:val="16"/>
              </w:rPr>
            </w:pPr>
            <w:r>
              <w:rPr>
                <w:sz w:val="16"/>
                <w:szCs w:val="16"/>
              </w:rPr>
              <w:t> </w:t>
            </w:r>
          </w:p>
        </w:tc>
      </w:tr>
      <w:tr w:rsidR="00000000" w14:paraId="16CAF313" w14:textId="77777777">
        <w:trPr>
          <w:divId w:val="773405927"/>
        </w:trPr>
        <w:tc>
          <w:tcPr>
            <w:tcW w:w="2342" w:type="pct"/>
            <w:tcMar>
              <w:top w:w="0" w:type="dxa"/>
              <w:left w:w="0" w:type="dxa"/>
              <w:bottom w:w="0" w:type="dxa"/>
              <w:right w:w="0" w:type="dxa"/>
            </w:tcMar>
            <w:vAlign w:val="bottom"/>
            <w:hideMark/>
          </w:tcPr>
          <w:p w14:paraId="253513D0" w14:textId="77777777" w:rsidR="00000000" w:rsidRDefault="007003F1">
            <w:pPr>
              <w:pStyle w:val="a3"/>
              <w:spacing w:before="0" w:beforeAutospacing="0" w:after="1" w:afterAutospacing="0"/>
              <w:rPr>
                <w:sz w:val="20"/>
                <w:szCs w:val="20"/>
              </w:rPr>
            </w:pPr>
            <w:r>
              <w:rPr>
                <w:sz w:val="16"/>
                <w:szCs w:val="16"/>
              </w:rPr>
              <w:t>​</w:t>
            </w:r>
          </w:p>
        </w:tc>
        <w:tc>
          <w:tcPr>
            <w:tcW w:w="115" w:type="pct"/>
            <w:tcMar>
              <w:top w:w="0" w:type="dxa"/>
              <w:left w:w="0" w:type="dxa"/>
              <w:bottom w:w="0" w:type="dxa"/>
              <w:right w:w="0" w:type="dxa"/>
            </w:tcMar>
            <w:vAlign w:val="bottom"/>
            <w:hideMark/>
          </w:tcPr>
          <w:p w14:paraId="0045D3AE" w14:textId="77777777" w:rsidR="00000000" w:rsidRDefault="007003F1">
            <w:pPr>
              <w:pStyle w:val="a3"/>
              <w:spacing w:before="0" w:beforeAutospacing="0" w:after="1" w:afterAutospacing="0"/>
              <w:rPr>
                <w:sz w:val="20"/>
                <w:szCs w:val="20"/>
              </w:rPr>
            </w:pPr>
            <w:r>
              <w:rPr>
                <w:sz w:val="16"/>
                <w:szCs w:val="16"/>
              </w:rPr>
              <w:t>​</w:t>
            </w:r>
          </w:p>
        </w:tc>
        <w:tc>
          <w:tcPr>
            <w:tcW w:w="584" w:type="pct"/>
            <w:noWrap/>
            <w:tcMar>
              <w:top w:w="0" w:type="dxa"/>
              <w:left w:w="0" w:type="dxa"/>
              <w:bottom w:w="0" w:type="dxa"/>
              <w:right w:w="0" w:type="dxa"/>
            </w:tcMar>
            <w:vAlign w:val="bottom"/>
            <w:hideMark/>
          </w:tcPr>
          <w:p w14:paraId="11D667C5" w14:textId="77777777" w:rsidR="00000000" w:rsidRDefault="007003F1">
            <w:pPr>
              <w:pStyle w:val="a3"/>
              <w:spacing w:before="0" w:beforeAutospacing="0" w:after="1" w:afterAutospacing="0"/>
              <w:jc w:val="center"/>
              <w:rPr>
                <w:sz w:val="20"/>
                <w:szCs w:val="20"/>
              </w:rPr>
            </w:pPr>
            <w:r>
              <w:rPr>
                <w:sz w:val="16"/>
                <w:szCs w:val="16"/>
              </w:rPr>
              <w:t>​</w:t>
            </w:r>
          </w:p>
        </w:tc>
        <w:tc>
          <w:tcPr>
            <w:tcW w:w="115" w:type="pct"/>
            <w:noWrap/>
            <w:tcMar>
              <w:top w:w="0" w:type="dxa"/>
              <w:left w:w="0" w:type="dxa"/>
              <w:bottom w:w="0" w:type="dxa"/>
              <w:right w:w="0" w:type="dxa"/>
            </w:tcMar>
            <w:vAlign w:val="bottom"/>
            <w:hideMark/>
          </w:tcPr>
          <w:p w14:paraId="6957B4D3" w14:textId="77777777" w:rsidR="00000000" w:rsidRDefault="007003F1">
            <w:pPr>
              <w:pStyle w:val="a3"/>
              <w:spacing w:before="0" w:beforeAutospacing="0" w:after="1" w:afterAutospacing="0"/>
              <w:rPr>
                <w:sz w:val="20"/>
                <w:szCs w:val="20"/>
              </w:rPr>
            </w:pPr>
            <w:r>
              <w:rPr>
                <w:rFonts w:ascii="Calibri" w:hAnsi="Calibri" w:cs="Calibri"/>
                <w:sz w:val="16"/>
                <w:szCs w:val="16"/>
              </w:rPr>
              <w:t>​</w:t>
            </w:r>
          </w:p>
        </w:tc>
        <w:tc>
          <w:tcPr>
            <w:tcW w:w="556" w:type="pct"/>
            <w:gridSpan w:val="2"/>
            <w:noWrap/>
            <w:tcMar>
              <w:top w:w="0" w:type="dxa"/>
              <w:left w:w="0" w:type="dxa"/>
              <w:bottom w:w="0" w:type="dxa"/>
              <w:right w:w="0" w:type="dxa"/>
            </w:tcMar>
            <w:vAlign w:val="bottom"/>
            <w:hideMark/>
          </w:tcPr>
          <w:p w14:paraId="64C0FD11" w14:textId="77777777" w:rsidR="00000000" w:rsidRDefault="007003F1">
            <w:pPr>
              <w:pStyle w:val="a3"/>
              <w:spacing w:before="0" w:beforeAutospacing="0" w:after="1" w:afterAutospacing="0"/>
              <w:jc w:val="center"/>
              <w:rPr>
                <w:sz w:val="16"/>
                <w:szCs w:val="16"/>
              </w:rPr>
            </w:pPr>
            <w:r>
              <w:rPr>
                <w:b/>
                <w:bCs/>
                <w:sz w:val="16"/>
                <w:szCs w:val="16"/>
              </w:rPr>
              <w:t>Weighted</w:t>
            </w:r>
          </w:p>
        </w:tc>
        <w:tc>
          <w:tcPr>
            <w:tcW w:w="116" w:type="pct"/>
            <w:noWrap/>
            <w:tcMar>
              <w:top w:w="0" w:type="dxa"/>
              <w:left w:w="0" w:type="dxa"/>
              <w:bottom w:w="0" w:type="dxa"/>
              <w:right w:w="0" w:type="dxa"/>
            </w:tcMar>
            <w:vAlign w:val="bottom"/>
            <w:hideMark/>
          </w:tcPr>
          <w:p w14:paraId="5AB94F3D" w14:textId="77777777" w:rsidR="00000000" w:rsidRDefault="007003F1">
            <w:pPr>
              <w:pStyle w:val="a3"/>
              <w:spacing w:before="0" w:beforeAutospacing="0" w:after="1" w:afterAutospacing="0"/>
              <w:rPr>
                <w:sz w:val="20"/>
                <w:szCs w:val="20"/>
              </w:rPr>
            </w:pPr>
            <w:r>
              <w:rPr>
                <w:b/>
                <w:bCs/>
                <w:sz w:val="16"/>
                <w:szCs w:val="16"/>
              </w:rPr>
              <w:t>​</w:t>
            </w:r>
          </w:p>
        </w:tc>
        <w:tc>
          <w:tcPr>
            <w:tcW w:w="487" w:type="pct"/>
            <w:noWrap/>
            <w:tcMar>
              <w:top w:w="0" w:type="dxa"/>
              <w:left w:w="0" w:type="dxa"/>
              <w:bottom w:w="0" w:type="dxa"/>
              <w:right w:w="0" w:type="dxa"/>
            </w:tcMar>
            <w:vAlign w:val="bottom"/>
            <w:hideMark/>
          </w:tcPr>
          <w:p w14:paraId="1221BDBD" w14:textId="77777777" w:rsidR="00000000" w:rsidRDefault="007003F1">
            <w:pPr>
              <w:pStyle w:val="a3"/>
              <w:spacing w:before="0" w:beforeAutospacing="0" w:after="1" w:afterAutospacing="0"/>
              <w:jc w:val="center"/>
              <w:rPr>
                <w:sz w:val="16"/>
                <w:szCs w:val="16"/>
              </w:rPr>
            </w:pPr>
            <w:r>
              <w:rPr>
                <w:b/>
                <w:bCs/>
                <w:sz w:val="16"/>
                <w:szCs w:val="16"/>
              </w:rPr>
              <w:t>Average</w:t>
            </w:r>
          </w:p>
        </w:tc>
        <w:tc>
          <w:tcPr>
            <w:tcW w:w="116" w:type="pct"/>
            <w:noWrap/>
            <w:tcMar>
              <w:top w:w="0" w:type="dxa"/>
              <w:left w:w="0" w:type="dxa"/>
              <w:bottom w:w="0" w:type="dxa"/>
              <w:right w:w="0" w:type="dxa"/>
            </w:tcMar>
            <w:vAlign w:val="bottom"/>
            <w:hideMark/>
          </w:tcPr>
          <w:p w14:paraId="3378C8B0" w14:textId="77777777" w:rsidR="00000000" w:rsidRDefault="007003F1">
            <w:pPr>
              <w:pStyle w:val="a3"/>
              <w:spacing w:before="0" w:beforeAutospacing="0" w:after="1" w:afterAutospacing="0"/>
              <w:rPr>
                <w:sz w:val="20"/>
                <w:szCs w:val="20"/>
              </w:rPr>
            </w:pPr>
            <w:r>
              <w:rPr>
                <w:rFonts w:ascii="Calibri" w:hAnsi="Calibri" w:cs="Calibri"/>
                <w:sz w:val="16"/>
                <w:szCs w:val="16"/>
              </w:rPr>
              <w:t>​</w:t>
            </w:r>
          </w:p>
        </w:tc>
        <w:tc>
          <w:tcPr>
            <w:tcW w:w="564" w:type="pct"/>
            <w:gridSpan w:val="2"/>
            <w:noWrap/>
            <w:tcMar>
              <w:top w:w="0" w:type="dxa"/>
              <w:left w:w="0" w:type="dxa"/>
              <w:bottom w:w="0" w:type="dxa"/>
              <w:right w:w="0" w:type="dxa"/>
            </w:tcMar>
            <w:vAlign w:val="bottom"/>
            <w:hideMark/>
          </w:tcPr>
          <w:p w14:paraId="3BB7D74A" w14:textId="77777777" w:rsidR="00000000" w:rsidRDefault="007003F1">
            <w:pPr>
              <w:pStyle w:val="a3"/>
              <w:spacing w:before="0" w:beforeAutospacing="0" w:after="1" w:afterAutospacing="0"/>
              <w:jc w:val="center"/>
              <w:rPr>
                <w:sz w:val="16"/>
                <w:szCs w:val="16"/>
              </w:rPr>
            </w:pPr>
            <w:r>
              <w:rPr>
                <w:b/>
                <w:bCs/>
                <w:sz w:val="16"/>
                <w:szCs w:val="16"/>
              </w:rPr>
              <w:t>Aggregate</w:t>
            </w:r>
          </w:p>
        </w:tc>
      </w:tr>
      <w:tr w:rsidR="00000000" w14:paraId="478A11D7" w14:textId="77777777">
        <w:trPr>
          <w:divId w:val="773405927"/>
        </w:trPr>
        <w:tc>
          <w:tcPr>
            <w:tcW w:w="2342" w:type="pct"/>
            <w:tcMar>
              <w:top w:w="0" w:type="dxa"/>
              <w:left w:w="0" w:type="dxa"/>
              <w:bottom w:w="0" w:type="dxa"/>
              <w:right w:w="0" w:type="dxa"/>
            </w:tcMar>
            <w:vAlign w:val="bottom"/>
            <w:hideMark/>
          </w:tcPr>
          <w:p w14:paraId="02DBD46E" w14:textId="77777777" w:rsidR="00000000" w:rsidRDefault="007003F1">
            <w:pPr>
              <w:pStyle w:val="a3"/>
              <w:spacing w:before="0" w:beforeAutospacing="0" w:after="1" w:afterAutospacing="0"/>
              <w:rPr>
                <w:sz w:val="20"/>
                <w:szCs w:val="20"/>
              </w:rPr>
            </w:pPr>
            <w:r>
              <w:rPr>
                <w:sz w:val="16"/>
                <w:szCs w:val="16"/>
              </w:rPr>
              <w:t>​</w:t>
            </w:r>
          </w:p>
        </w:tc>
        <w:tc>
          <w:tcPr>
            <w:tcW w:w="115" w:type="pct"/>
            <w:tcMar>
              <w:top w:w="0" w:type="dxa"/>
              <w:left w:w="0" w:type="dxa"/>
              <w:bottom w:w="0" w:type="dxa"/>
              <w:right w:w="0" w:type="dxa"/>
            </w:tcMar>
            <w:vAlign w:val="bottom"/>
            <w:hideMark/>
          </w:tcPr>
          <w:p w14:paraId="46714019" w14:textId="77777777" w:rsidR="00000000" w:rsidRDefault="007003F1">
            <w:pPr>
              <w:pStyle w:val="a3"/>
              <w:spacing w:before="0" w:beforeAutospacing="0" w:after="1" w:afterAutospacing="0"/>
              <w:rPr>
                <w:sz w:val="20"/>
                <w:szCs w:val="20"/>
              </w:rPr>
            </w:pPr>
            <w:r>
              <w:rPr>
                <w:sz w:val="16"/>
                <w:szCs w:val="16"/>
              </w:rPr>
              <w:t>​</w:t>
            </w:r>
          </w:p>
        </w:tc>
        <w:tc>
          <w:tcPr>
            <w:tcW w:w="584" w:type="pct"/>
            <w:noWrap/>
            <w:tcMar>
              <w:top w:w="0" w:type="dxa"/>
              <w:left w:w="0" w:type="dxa"/>
              <w:bottom w:w="0" w:type="dxa"/>
              <w:right w:w="0" w:type="dxa"/>
            </w:tcMar>
            <w:vAlign w:val="bottom"/>
            <w:hideMark/>
          </w:tcPr>
          <w:p w14:paraId="01B4EB82" w14:textId="77777777" w:rsidR="00000000" w:rsidRDefault="007003F1">
            <w:pPr>
              <w:pStyle w:val="a3"/>
              <w:spacing w:before="0" w:beforeAutospacing="0" w:after="1" w:afterAutospacing="0"/>
              <w:jc w:val="center"/>
              <w:rPr>
                <w:sz w:val="16"/>
                <w:szCs w:val="16"/>
              </w:rPr>
            </w:pPr>
            <w:r>
              <w:rPr>
                <w:b/>
                <w:bCs/>
                <w:sz w:val="16"/>
                <w:szCs w:val="16"/>
              </w:rPr>
              <w:t>Number</w:t>
            </w:r>
          </w:p>
        </w:tc>
        <w:tc>
          <w:tcPr>
            <w:tcW w:w="115" w:type="pct"/>
            <w:noWrap/>
            <w:tcMar>
              <w:top w:w="0" w:type="dxa"/>
              <w:left w:w="0" w:type="dxa"/>
              <w:bottom w:w="0" w:type="dxa"/>
              <w:right w:w="0" w:type="dxa"/>
            </w:tcMar>
            <w:vAlign w:val="bottom"/>
            <w:hideMark/>
          </w:tcPr>
          <w:p w14:paraId="14BB9E57" w14:textId="77777777" w:rsidR="00000000" w:rsidRDefault="007003F1">
            <w:pPr>
              <w:pStyle w:val="a3"/>
              <w:spacing w:before="0" w:beforeAutospacing="0" w:after="1" w:afterAutospacing="0"/>
              <w:rPr>
                <w:sz w:val="20"/>
                <w:szCs w:val="20"/>
              </w:rPr>
            </w:pPr>
            <w:r>
              <w:rPr>
                <w:rFonts w:ascii="Calibri" w:hAnsi="Calibri" w:cs="Calibri"/>
                <w:sz w:val="16"/>
                <w:szCs w:val="16"/>
              </w:rPr>
              <w:t>​</w:t>
            </w:r>
          </w:p>
        </w:tc>
        <w:tc>
          <w:tcPr>
            <w:tcW w:w="556" w:type="pct"/>
            <w:gridSpan w:val="2"/>
            <w:noWrap/>
            <w:tcMar>
              <w:top w:w="0" w:type="dxa"/>
              <w:left w:w="0" w:type="dxa"/>
              <w:bottom w:w="0" w:type="dxa"/>
              <w:right w:w="0" w:type="dxa"/>
            </w:tcMar>
            <w:vAlign w:val="bottom"/>
            <w:hideMark/>
          </w:tcPr>
          <w:p w14:paraId="7CB6275A" w14:textId="77777777" w:rsidR="00000000" w:rsidRDefault="007003F1">
            <w:pPr>
              <w:pStyle w:val="a3"/>
              <w:spacing w:before="0" w:beforeAutospacing="0" w:after="1" w:afterAutospacing="0"/>
              <w:jc w:val="center"/>
              <w:rPr>
                <w:sz w:val="16"/>
                <w:szCs w:val="16"/>
              </w:rPr>
            </w:pPr>
            <w:r>
              <w:rPr>
                <w:b/>
                <w:bCs/>
                <w:sz w:val="16"/>
                <w:szCs w:val="16"/>
              </w:rPr>
              <w:t>Average</w:t>
            </w:r>
          </w:p>
        </w:tc>
        <w:tc>
          <w:tcPr>
            <w:tcW w:w="116" w:type="pct"/>
            <w:noWrap/>
            <w:tcMar>
              <w:top w:w="0" w:type="dxa"/>
              <w:left w:w="0" w:type="dxa"/>
              <w:bottom w:w="0" w:type="dxa"/>
              <w:right w:w="0" w:type="dxa"/>
            </w:tcMar>
            <w:vAlign w:val="bottom"/>
            <w:hideMark/>
          </w:tcPr>
          <w:p w14:paraId="73109DEE" w14:textId="77777777" w:rsidR="00000000" w:rsidRDefault="007003F1">
            <w:pPr>
              <w:pStyle w:val="a3"/>
              <w:spacing w:before="0" w:beforeAutospacing="0" w:after="1" w:afterAutospacing="0"/>
              <w:rPr>
                <w:sz w:val="20"/>
                <w:szCs w:val="20"/>
              </w:rPr>
            </w:pPr>
            <w:r>
              <w:rPr>
                <w:b/>
                <w:bCs/>
                <w:sz w:val="16"/>
                <w:szCs w:val="16"/>
              </w:rPr>
              <w:t>​</w:t>
            </w:r>
          </w:p>
        </w:tc>
        <w:tc>
          <w:tcPr>
            <w:tcW w:w="487" w:type="pct"/>
            <w:noWrap/>
            <w:tcMar>
              <w:top w:w="0" w:type="dxa"/>
              <w:left w:w="0" w:type="dxa"/>
              <w:bottom w:w="0" w:type="dxa"/>
              <w:right w:w="0" w:type="dxa"/>
            </w:tcMar>
            <w:vAlign w:val="bottom"/>
            <w:hideMark/>
          </w:tcPr>
          <w:p w14:paraId="5F87A593" w14:textId="77777777" w:rsidR="00000000" w:rsidRDefault="007003F1">
            <w:pPr>
              <w:pStyle w:val="a3"/>
              <w:spacing w:before="0" w:beforeAutospacing="0" w:after="1" w:afterAutospacing="0"/>
              <w:jc w:val="center"/>
              <w:rPr>
                <w:sz w:val="16"/>
                <w:szCs w:val="16"/>
              </w:rPr>
            </w:pPr>
            <w:r>
              <w:rPr>
                <w:b/>
                <w:bCs/>
                <w:sz w:val="16"/>
                <w:szCs w:val="16"/>
              </w:rPr>
              <w:t>Remaining</w:t>
            </w:r>
          </w:p>
        </w:tc>
        <w:tc>
          <w:tcPr>
            <w:tcW w:w="116" w:type="pct"/>
            <w:noWrap/>
            <w:tcMar>
              <w:top w:w="0" w:type="dxa"/>
              <w:left w:w="0" w:type="dxa"/>
              <w:bottom w:w="0" w:type="dxa"/>
              <w:right w:w="0" w:type="dxa"/>
            </w:tcMar>
            <w:vAlign w:val="bottom"/>
            <w:hideMark/>
          </w:tcPr>
          <w:p w14:paraId="71E7EAD1" w14:textId="77777777" w:rsidR="00000000" w:rsidRDefault="007003F1">
            <w:pPr>
              <w:pStyle w:val="a3"/>
              <w:spacing w:before="0" w:beforeAutospacing="0" w:after="1" w:afterAutospacing="0"/>
              <w:rPr>
                <w:sz w:val="20"/>
                <w:szCs w:val="20"/>
              </w:rPr>
            </w:pPr>
            <w:r>
              <w:rPr>
                <w:rFonts w:ascii="Calibri" w:hAnsi="Calibri" w:cs="Calibri"/>
                <w:sz w:val="16"/>
                <w:szCs w:val="16"/>
              </w:rPr>
              <w:t>​</w:t>
            </w:r>
          </w:p>
        </w:tc>
        <w:tc>
          <w:tcPr>
            <w:tcW w:w="564" w:type="pct"/>
            <w:gridSpan w:val="2"/>
            <w:noWrap/>
            <w:tcMar>
              <w:top w:w="0" w:type="dxa"/>
              <w:left w:w="0" w:type="dxa"/>
              <w:bottom w:w="0" w:type="dxa"/>
              <w:right w:w="0" w:type="dxa"/>
            </w:tcMar>
            <w:vAlign w:val="bottom"/>
            <w:hideMark/>
          </w:tcPr>
          <w:p w14:paraId="69283BC6" w14:textId="77777777" w:rsidR="00000000" w:rsidRDefault="007003F1">
            <w:pPr>
              <w:pStyle w:val="a3"/>
              <w:spacing w:before="0" w:beforeAutospacing="0" w:after="1" w:afterAutospacing="0"/>
              <w:jc w:val="center"/>
              <w:rPr>
                <w:sz w:val="16"/>
                <w:szCs w:val="16"/>
              </w:rPr>
            </w:pPr>
            <w:r>
              <w:rPr>
                <w:b/>
                <w:bCs/>
                <w:sz w:val="16"/>
                <w:szCs w:val="16"/>
              </w:rPr>
              <w:t>Intrinsic</w:t>
            </w:r>
          </w:p>
        </w:tc>
      </w:tr>
      <w:tr w:rsidR="00000000" w14:paraId="700A21AF" w14:textId="77777777">
        <w:trPr>
          <w:divId w:val="773405927"/>
        </w:trPr>
        <w:tc>
          <w:tcPr>
            <w:tcW w:w="2342" w:type="pct"/>
            <w:tcMar>
              <w:top w:w="0" w:type="dxa"/>
              <w:left w:w="0" w:type="dxa"/>
              <w:bottom w:w="0" w:type="dxa"/>
              <w:right w:w="0" w:type="dxa"/>
            </w:tcMar>
            <w:vAlign w:val="bottom"/>
            <w:hideMark/>
          </w:tcPr>
          <w:p w14:paraId="16DB4910" w14:textId="77777777" w:rsidR="00000000" w:rsidRDefault="007003F1">
            <w:pPr>
              <w:pStyle w:val="a3"/>
              <w:spacing w:before="0" w:beforeAutospacing="0" w:after="1" w:afterAutospacing="0"/>
              <w:rPr>
                <w:sz w:val="20"/>
                <w:szCs w:val="20"/>
              </w:rPr>
            </w:pPr>
            <w:r>
              <w:rPr>
                <w:sz w:val="16"/>
                <w:szCs w:val="16"/>
              </w:rPr>
              <w:t>​</w:t>
            </w:r>
          </w:p>
        </w:tc>
        <w:tc>
          <w:tcPr>
            <w:tcW w:w="115" w:type="pct"/>
            <w:tcMar>
              <w:top w:w="0" w:type="dxa"/>
              <w:left w:w="0" w:type="dxa"/>
              <w:bottom w:w="0" w:type="dxa"/>
              <w:right w:w="0" w:type="dxa"/>
            </w:tcMar>
            <w:vAlign w:val="bottom"/>
            <w:hideMark/>
          </w:tcPr>
          <w:p w14:paraId="758EAA20" w14:textId="77777777" w:rsidR="00000000" w:rsidRDefault="007003F1">
            <w:pPr>
              <w:pStyle w:val="a3"/>
              <w:spacing w:before="0" w:beforeAutospacing="0" w:after="1" w:afterAutospacing="0"/>
              <w:rPr>
                <w:sz w:val="20"/>
                <w:szCs w:val="20"/>
              </w:rPr>
            </w:pPr>
            <w:r>
              <w:rPr>
                <w:sz w:val="16"/>
                <w:szCs w:val="16"/>
              </w:rPr>
              <w:t>​</w:t>
            </w:r>
          </w:p>
        </w:tc>
        <w:tc>
          <w:tcPr>
            <w:tcW w:w="584" w:type="pct"/>
            <w:noWrap/>
            <w:tcMar>
              <w:top w:w="0" w:type="dxa"/>
              <w:left w:w="0" w:type="dxa"/>
              <w:bottom w:w="0" w:type="dxa"/>
              <w:right w:w="0" w:type="dxa"/>
            </w:tcMar>
            <w:vAlign w:val="bottom"/>
            <w:hideMark/>
          </w:tcPr>
          <w:p w14:paraId="7D217A1E" w14:textId="77777777" w:rsidR="00000000" w:rsidRDefault="007003F1">
            <w:pPr>
              <w:pStyle w:val="a3"/>
              <w:spacing w:before="0" w:beforeAutospacing="0" w:after="1" w:afterAutospacing="0"/>
              <w:jc w:val="center"/>
              <w:rPr>
                <w:sz w:val="16"/>
                <w:szCs w:val="16"/>
              </w:rPr>
            </w:pPr>
            <w:r>
              <w:rPr>
                <w:b/>
                <w:bCs/>
                <w:sz w:val="16"/>
                <w:szCs w:val="16"/>
              </w:rPr>
              <w:t>of</w:t>
            </w:r>
          </w:p>
        </w:tc>
        <w:tc>
          <w:tcPr>
            <w:tcW w:w="115" w:type="pct"/>
            <w:noWrap/>
            <w:tcMar>
              <w:top w:w="0" w:type="dxa"/>
              <w:left w:w="0" w:type="dxa"/>
              <w:bottom w:w="0" w:type="dxa"/>
              <w:right w:w="0" w:type="dxa"/>
            </w:tcMar>
            <w:vAlign w:val="bottom"/>
            <w:hideMark/>
          </w:tcPr>
          <w:p w14:paraId="0856D1B4" w14:textId="77777777" w:rsidR="00000000" w:rsidRDefault="007003F1">
            <w:pPr>
              <w:pStyle w:val="a3"/>
              <w:spacing w:before="0" w:beforeAutospacing="0" w:after="1" w:afterAutospacing="0"/>
              <w:rPr>
                <w:sz w:val="20"/>
                <w:szCs w:val="20"/>
              </w:rPr>
            </w:pPr>
            <w:r>
              <w:rPr>
                <w:rFonts w:ascii="Calibri" w:hAnsi="Calibri" w:cs="Calibri"/>
                <w:sz w:val="16"/>
                <w:szCs w:val="16"/>
              </w:rPr>
              <w:t>​</w:t>
            </w:r>
          </w:p>
        </w:tc>
        <w:tc>
          <w:tcPr>
            <w:tcW w:w="556" w:type="pct"/>
            <w:gridSpan w:val="2"/>
            <w:noWrap/>
            <w:tcMar>
              <w:top w:w="0" w:type="dxa"/>
              <w:left w:w="0" w:type="dxa"/>
              <w:bottom w:w="0" w:type="dxa"/>
              <w:right w:w="0" w:type="dxa"/>
            </w:tcMar>
            <w:vAlign w:val="bottom"/>
            <w:hideMark/>
          </w:tcPr>
          <w:p w14:paraId="05B7A329" w14:textId="77777777" w:rsidR="00000000" w:rsidRDefault="007003F1">
            <w:pPr>
              <w:pStyle w:val="a3"/>
              <w:spacing w:before="0" w:beforeAutospacing="0" w:after="1" w:afterAutospacing="0"/>
              <w:jc w:val="center"/>
              <w:rPr>
                <w:sz w:val="16"/>
                <w:szCs w:val="16"/>
              </w:rPr>
            </w:pPr>
            <w:r>
              <w:rPr>
                <w:b/>
                <w:bCs/>
                <w:sz w:val="16"/>
                <w:szCs w:val="16"/>
              </w:rPr>
              <w:t>Exercise</w:t>
            </w:r>
          </w:p>
        </w:tc>
        <w:tc>
          <w:tcPr>
            <w:tcW w:w="116" w:type="pct"/>
            <w:noWrap/>
            <w:tcMar>
              <w:top w:w="0" w:type="dxa"/>
              <w:left w:w="0" w:type="dxa"/>
              <w:bottom w:w="0" w:type="dxa"/>
              <w:right w:w="0" w:type="dxa"/>
            </w:tcMar>
            <w:vAlign w:val="bottom"/>
            <w:hideMark/>
          </w:tcPr>
          <w:p w14:paraId="70FB1B48" w14:textId="77777777" w:rsidR="00000000" w:rsidRDefault="007003F1">
            <w:pPr>
              <w:pStyle w:val="a3"/>
              <w:spacing w:before="0" w:beforeAutospacing="0" w:after="1" w:afterAutospacing="0"/>
              <w:rPr>
                <w:sz w:val="20"/>
                <w:szCs w:val="20"/>
              </w:rPr>
            </w:pPr>
            <w:r>
              <w:rPr>
                <w:b/>
                <w:bCs/>
                <w:sz w:val="16"/>
                <w:szCs w:val="16"/>
              </w:rPr>
              <w:t>​</w:t>
            </w:r>
          </w:p>
        </w:tc>
        <w:tc>
          <w:tcPr>
            <w:tcW w:w="487" w:type="pct"/>
            <w:noWrap/>
            <w:tcMar>
              <w:top w:w="0" w:type="dxa"/>
              <w:left w:w="0" w:type="dxa"/>
              <w:bottom w:w="0" w:type="dxa"/>
              <w:right w:w="0" w:type="dxa"/>
            </w:tcMar>
            <w:vAlign w:val="bottom"/>
            <w:hideMark/>
          </w:tcPr>
          <w:p w14:paraId="6C528C9E" w14:textId="77777777" w:rsidR="00000000" w:rsidRDefault="007003F1">
            <w:pPr>
              <w:pStyle w:val="a3"/>
              <w:spacing w:before="0" w:beforeAutospacing="0" w:after="1" w:afterAutospacing="0"/>
              <w:jc w:val="center"/>
              <w:rPr>
                <w:sz w:val="16"/>
                <w:szCs w:val="16"/>
              </w:rPr>
            </w:pPr>
            <w:r>
              <w:rPr>
                <w:b/>
                <w:bCs/>
                <w:sz w:val="16"/>
                <w:szCs w:val="16"/>
              </w:rPr>
              <w:t>Contract</w:t>
            </w:r>
          </w:p>
        </w:tc>
        <w:tc>
          <w:tcPr>
            <w:tcW w:w="116" w:type="pct"/>
            <w:noWrap/>
            <w:tcMar>
              <w:top w:w="0" w:type="dxa"/>
              <w:left w:w="0" w:type="dxa"/>
              <w:bottom w:w="0" w:type="dxa"/>
              <w:right w:w="0" w:type="dxa"/>
            </w:tcMar>
            <w:vAlign w:val="bottom"/>
            <w:hideMark/>
          </w:tcPr>
          <w:p w14:paraId="35E98628" w14:textId="77777777" w:rsidR="00000000" w:rsidRDefault="007003F1">
            <w:pPr>
              <w:pStyle w:val="a3"/>
              <w:spacing w:before="0" w:beforeAutospacing="0" w:after="1" w:afterAutospacing="0"/>
              <w:rPr>
                <w:sz w:val="20"/>
                <w:szCs w:val="20"/>
              </w:rPr>
            </w:pPr>
            <w:r>
              <w:rPr>
                <w:rFonts w:ascii="Calibri" w:hAnsi="Calibri" w:cs="Calibri"/>
                <w:sz w:val="16"/>
                <w:szCs w:val="16"/>
              </w:rPr>
              <w:t>​</w:t>
            </w:r>
          </w:p>
        </w:tc>
        <w:tc>
          <w:tcPr>
            <w:tcW w:w="564" w:type="pct"/>
            <w:gridSpan w:val="2"/>
            <w:noWrap/>
            <w:tcMar>
              <w:top w:w="0" w:type="dxa"/>
              <w:left w:w="0" w:type="dxa"/>
              <w:bottom w:w="0" w:type="dxa"/>
              <w:right w:w="0" w:type="dxa"/>
            </w:tcMar>
            <w:vAlign w:val="bottom"/>
            <w:hideMark/>
          </w:tcPr>
          <w:p w14:paraId="5ACC70A4" w14:textId="77777777" w:rsidR="00000000" w:rsidRDefault="007003F1">
            <w:pPr>
              <w:pStyle w:val="a3"/>
              <w:spacing w:before="0" w:beforeAutospacing="0" w:after="1" w:afterAutospacing="0"/>
              <w:jc w:val="center"/>
              <w:rPr>
                <w:sz w:val="16"/>
                <w:szCs w:val="16"/>
              </w:rPr>
            </w:pPr>
            <w:r>
              <w:rPr>
                <w:b/>
                <w:bCs/>
                <w:sz w:val="16"/>
                <w:szCs w:val="16"/>
              </w:rPr>
              <w:t>Value</w:t>
            </w:r>
          </w:p>
        </w:tc>
      </w:tr>
      <w:tr w:rsidR="00000000" w14:paraId="01139E19" w14:textId="77777777">
        <w:trPr>
          <w:divId w:val="773405927"/>
        </w:trPr>
        <w:tc>
          <w:tcPr>
            <w:tcW w:w="2342" w:type="pct"/>
            <w:tcMar>
              <w:top w:w="0" w:type="dxa"/>
              <w:left w:w="0" w:type="dxa"/>
              <w:bottom w:w="0" w:type="dxa"/>
              <w:right w:w="0" w:type="dxa"/>
            </w:tcMar>
            <w:vAlign w:val="bottom"/>
            <w:hideMark/>
          </w:tcPr>
          <w:p w14:paraId="4FBB3C2C" w14:textId="77777777" w:rsidR="00000000" w:rsidRDefault="007003F1">
            <w:pPr>
              <w:pStyle w:val="a3"/>
              <w:spacing w:before="0" w:beforeAutospacing="0" w:after="1" w:afterAutospacing="0"/>
              <w:rPr>
                <w:sz w:val="20"/>
                <w:szCs w:val="20"/>
              </w:rPr>
            </w:pPr>
            <w:r>
              <w:rPr>
                <w:sz w:val="16"/>
                <w:szCs w:val="16"/>
              </w:rPr>
              <w:t>​</w:t>
            </w:r>
          </w:p>
        </w:tc>
        <w:tc>
          <w:tcPr>
            <w:tcW w:w="115" w:type="pct"/>
            <w:tcMar>
              <w:top w:w="0" w:type="dxa"/>
              <w:left w:w="0" w:type="dxa"/>
              <w:bottom w:w="0" w:type="dxa"/>
              <w:right w:w="0" w:type="dxa"/>
            </w:tcMar>
            <w:vAlign w:val="bottom"/>
            <w:hideMark/>
          </w:tcPr>
          <w:p w14:paraId="5D0038BA" w14:textId="77777777" w:rsidR="00000000" w:rsidRDefault="007003F1">
            <w:pPr>
              <w:pStyle w:val="a3"/>
              <w:spacing w:before="0" w:beforeAutospacing="0" w:after="1" w:afterAutospacing="0"/>
              <w:rPr>
                <w:sz w:val="16"/>
                <w:szCs w:val="16"/>
              </w:rPr>
            </w:pPr>
            <w:r>
              <w:rPr>
                <w:rFonts w:ascii="Calibri" w:hAnsi="Calibri" w:cs="Calibri"/>
                <w:sz w:val="16"/>
                <w:szCs w:val="16"/>
              </w:rPr>
              <w:t>    </w:t>
            </w:r>
          </w:p>
        </w:tc>
        <w:tc>
          <w:tcPr>
            <w:tcW w:w="584" w:type="pct"/>
            <w:tcBorders>
              <w:bottom w:val="single" w:sz="6" w:space="0" w:color="000000"/>
            </w:tcBorders>
            <w:noWrap/>
            <w:tcMar>
              <w:top w:w="0" w:type="dxa"/>
              <w:left w:w="0" w:type="dxa"/>
              <w:bottom w:w="0" w:type="dxa"/>
              <w:right w:w="0" w:type="dxa"/>
            </w:tcMar>
            <w:vAlign w:val="bottom"/>
            <w:hideMark/>
          </w:tcPr>
          <w:p w14:paraId="6C8D221E" w14:textId="77777777" w:rsidR="00000000" w:rsidRDefault="007003F1">
            <w:pPr>
              <w:pStyle w:val="a3"/>
              <w:spacing w:before="0" w:beforeAutospacing="0" w:after="1" w:afterAutospacing="0"/>
              <w:jc w:val="center"/>
              <w:rPr>
                <w:sz w:val="16"/>
                <w:szCs w:val="16"/>
              </w:rPr>
            </w:pPr>
            <w:r>
              <w:rPr>
                <w:b/>
                <w:bCs/>
                <w:sz w:val="16"/>
                <w:szCs w:val="16"/>
              </w:rPr>
              <w:t>Options</w:t>
            </w:r>
          </w:p>
        </w:tc>
        <w:tc>
          <w:tcPr>
            <w:tcW w:w="115" w:type="pct"/>
            <w:tcMar>
              <w:top w:w="0" w:type="dxa"/>
              <w:left w:w="0" w:type="dxa"/>
              <w:bottom w:w="0" w:type="dxa"/>
              <w:right w:w="0" w:type="dxa"/>
            </w:tcMar>
            <w:vAlign w:val="bottom"/>
            <w:hideMark/>
          </w:tcPr>
          <w:p w14:paraId="7D62BDF9" w14:textId="77777777" w:rsidR="00000000" w:rsidRDefault="007003F1">
            <w:pPr>
              <w:pStyle w:val="a3"/>
              <w:spacing w:before="0" w:beforeAutospacing="0" w:after="1" w:afterAutospacing="0"/>
              <w:rPr>
                <w:sz w:val="16"/>
                <w:szCs w:val="16"/>
              </w:rPr>
            </w:pPr>
            <w:r>
              <w:rPr>
                <w:rFonts w:ascii="Calibri" w:hAnsi="Calibri" w:cs="Calibri"/>
                <w:sz w:val="16"/>
                <w:szCs w:val="16"/>
              </w:rPr>
              <w:t>    </w:t>
            </w:r>
          </w:p>
        </w:tc>
        <w:tc>
          <w:tcPr>
            <w:tcW w:w="556" w:type="pct"/>
            <w:gridSpan w:val="2"/>
            <w:tcBorders>
              <w:bottom w:val="single" w:sz="6" w:space="0" w:color="000000"/>
            </w:tcBorders>
            <w:noWrap/>
            <w:tcMar>
              <w:top w:w="0" w:type="dxa"/>
              <w:left w:w="0" w:type="dxa"/>
              <w:bottom w:w="0" w:type="dxa"/>
              <w:right w:w="0" w:type="dxa"/>
            </w:tcMar>
            <w:vAlign w:val="bottom"/>
            <w:hideMark/>
          </w:tcPr>
          <w:p w14:paraId="501EFB02" w14:textId="77777777" w:rsidR="00000000" w:rsidRDefault="007003F1">
            <w:pPr>
              <w:pStyle w:val="a3"/>
              <w:spacing w:before="0" w:beforeAutospacing="0" w:after="1" w:afterAutospacing="0"/>
              <w:jc w:val="center"/>
              <w:rPr>
                <w:sz w:val="16"/>
                <w:szCs w:val="16"/>
              </w:rPr>
            </w:pPr>
            <w:r>
              <w:rPr>
                <w:b/>
                <w:bCs/>
                <w:sz w:val="16"/>
                <w:szCs w:val="16"/>
              </w:rPr>
              <w:t>Price</w:t>
            </w:r>
          </w:p>
        </w:tc>
        <w:tc>
          <w:tcPr>
            <w:tcW w:w="116" w:type="pct"/>
            <w:tcMar>
              <w:top w:w="0" w:type="dxa"/>
              <w:left w:w="0" w:type="dxa"/>
              <w:bottom w:w="0" w:type="dxa"/>
              <w:right w:w="0" w:type="dxa"/>
            </w:tcMar>
            <w:vAlign w:val="bottom"/>
            <w:hideMark/>
          </w:tcPr>
          <w:p w14:paraId="4F9057D0" w14:textId="77777777" w:rsidR="00000000" w:rsidRDefault="007003F1">
            <w:pPr>
              <w:pStyle w:val="a3"/>
              <w:spacing w:before="0" w:beforeAutospacing="0" w:after="1" w:afterAutospacing="0"/>
              <w:rPr>
                <w:sz w:val="16"/>
                <w:szCs w:val="16"/>
              </w:rPr>
            </w:pPr>
            <w:r>
              <w:rPr>
                <w:rFonts w:ascii="Calibri" w:hAnsi="Calibri" w:cs="Calibri"/>
                <w:sz w:val="16"/>
                <w:szCs w:val="16"/>
              </w:rPr>
              <w:t>    </w:t>
            </w:r>
          </w:p>
        </w:tc>
        <w:tc>
          <w:tcPr>
            <w:tcW w:w="487" w:type="pct"/>
            <w:tcBorders>
              <w:bottom w:val="single" w:sz="6" w:space="0" w:color="000000"/>
            </w:tcBorders>
            <w:noWrap/>
            <w:tcMar>
              <w:top w:w="0" w:type="dxa"/>
              <w:left w:w="0" w:type="dxa"/>
              <w:bottom w:w="0" w:type="dxa"/>
              <w:right w:w="0" w:type="dxa"/>
            </w:tcMar>
            <w:vAlign w:val="bottom"/>
            <w:hideMark/>
          </w:tcPr>
          <w:p w14:paraId="6F85A977" w14:textId="77777777" w:rsidR="00000000" w:rsidRDefault="007003F1">
            <w:pPr>
              <w:pStyle w:val="a3"/>
              <w:spacing w:before="0" w:beforeAutospacing="0" w:after="1" w:afterAutospacing="0"/>
              <w:jc w:val="center"/>
              <w:rPr>
                <w:sz w:val="16"/>
                <w:szCs w:val="16"/>
              </w:rPr>
            </w:pPr>
            <w:r>
              <w:rPr>
                <w:b/>
                <w:bCs/>
                <w:sz w:val="16"/>
                <w:szCs w:val="16"/>
              </w:rPr>
              <w:t>Life</w:t>
            </w:r>
          </w:p>
        </w:tc>
        <w:tc>
          <w:tcPr>
            <w:tcW w:w="116" w:type="pct"/>
            <w:noWrap/>
            <w:tcMar>
              <w:top w:w="0" w:type="dxa"/>
              <w:left w:w="0" w:type="dxa"/>
              <w:bottom w:w="0" w:type="dxa"/>
              <w:right w:w="0" w:type="dxa"/>
            </w:tcMar>
            <w:vAlign w:val="bottom"/>
            <w:hideMark/>
          </w:tcPr>
          <w:p w14:paraId="75C33170" w14:textId="77777777" w:rsidR="00000000" w:rsidRDefault="007003F1">
            <w:pPr>
              <w:pStyle w:val="a3"/>
              <w:spacing w:before="0" w:beforeAutospacing="0" w:after="1" w:afterAutospacing="0"/>
              <w:rPr>
                <w:sz w:val="16"/>
                <w:szCs w:val="16"/>
              </w:rPr>
            </w:pPr>
            <w:r>
              <w:rPr>
                <w:b/>
                <w:bCs/>
                <w:sz w:val="16"/>
                <w:szCs w:val="16"/>
              </w:rPr>
              <w:t>    </w:t>
            </w:r>
          </w:p>
        </w:tc>
        <w:tc>
          <w:tcPr>
            <w:tcW w:w="564" w:type="pct"/>
            <w:gridSpan w:val="2"/>
            <w:tcBorders>
              <w:bottom w:val="single" w:sz="6" w:space="0" w:color="000000"/>
            </w:tcBorders>
            <w:noWrap/>
            <w:tcMar>
              <w:top w:w="0" w:type="dxa"/>
              <w:left w:w="0" w:type="dxa"/>
              <w:bottom w:w="0" w:type="dxa"/>
              <w:right w:w="0" w:type="dxa"/>
            </w:tcMar>
            <w:vAlign w:val="bottom"/>
            <w:hideMark/>
          </w:tcPr>
          <w:p w14:paraId="5C4C9597" w14:textId="77777777" w:rsidR="00000000" w:rsidRDefault="007003F1">
            <w:pPr>
              <w:pStyle w:val="a3"/>
              <w:spacing w:before="0" w:beforeAutospacing="0" w:after="1" w:afterAutospacing="0"/>
              <w:jc w:val="center"/>
              <w:rPr>
                <w:sz w:val="16"/>
                <w:szCs w:val="16"/>
              </w:rPr>
            </w:pPr>
            <w:r>
              <w:rPr>
                <w:b/>
                <w:bCs/>
                <w:sz w:val="16"/>
                <w:szCs w:val="16"/>
              </w:rPr>
              <w:t>(in thousands)</w:t>
            </w:r>
          </w:p>
        </w:tc>
      </w:tr>
      <w:tr w:rsidR="00000000" w14:paraId="2C3B6376" w14:textId="77777777">
        <w:trPr>
          <w:divId w:val="773405927"/>
        </w:trPr>
        <w:tc>
          <w:tcPr>
            <w:tcW w:w="2342" w:type="pct"/>
            <w:shd w:val="clear" w:color="auto" w:fill="CCEEFF"/>
            <w:tcMar>
              <w:top w:w="0" w:type="dxa"/>
              <w:left w:w="0" w:type="dxa"/>
              <w:bottom w:w="0" w:type="dxa"/>
              <w:right w:w="0" w:type="dxa"/>
            </w:tcMar>
            <w:vAlign w:val="bottom"/>
            <w:hideMark/>
          </w:tcPr>
          <w:p w14:paraId="68A4C932" w14:textId="77777777" w:rsidR="00000000" w:rsidRDefault="007003F1">
            <w:pPr>
              <w:pStyle w:val="a3"/>
              <w:spacing w:before="0" w:beforeAutospacing="0" w:after="1" w:afterAutospacing="0"/>
              <w:rPr>
                <w:sz w:val="20"/>
                <w:szCs w:val="20"/>
              </w:rPr>
            </w:pPr>
            <w:r>
              <w:rPr>
                <w:sz w:val="20"/>
                <w:szCs w:val="20"/>
              </w:rPr>
              <w:t>Outstanding as of December 31, 2020</w:t>
            </w:r>
          </w:p>
        </w:tc>
        <w:tc>
          <w:tcPr>
            <w:tcW w:w="115" w:type="pct"/>
            <w:shd w:val="clear" w:color="auto" w:fill="CCEEFF"/>
            <w:tcMar>
              <w:top w:w="0" w:type="dxa"/>
              <w:left w:w="0" w:type="dxa"/>
              <w:bottom w:w="0" w:type="dxa"/>
              <w:right w:w="0" w:type="dxa"/>
            </w:tcMar>
            <w:vAlign w:val="bottom"/>
            <w:hideMark/>
          </w:tcPr>
          <w:p w14:paraId="14C77223" w14:textId="77777777" w:rsidR="00000000" w:rsidRDefault="007003F1">
            <w:pPr>
              <w:pStyle w:val="a3"/>
              <w:spacing w:before="0" w:beforeAutospacing="0" w:after="1" w:afterAutospacing="0"/>
              <w:rPr>
                <w:sz w:val="20"/>
                <w:szCs w:val="20"/>
              </w:rPr>
            </w:pPr>
            <w:r>
              <w:rPr>
                <w:sz w:val="20"/>
                <w:szCs w:val="20"/>
              </w:rPr>
              <w:t>​</w:t>
            </w:r>
          </w:p>
        </w:tc>
        <w:tc>
          <w:tcPr>
            <w:tcW w:w="584" w:type="pct"/>
            <w:shd w:val="clear" w:color="auto" w:fill="CCEEFF"/>
            <w:tcMar>
              <w:top w:w="0" w:type="dxa"/>
              <w:left w:w="0" w:type="dxa"/>
              <w:bottom w:w="0" w:type="dxa"/>
              <w:right w:w="0" w:type="dxa"/>
            </w:tcMar>
            <w:vAlign w:val="bottom"/>
            <w:hideMark/>
          </w:tcPr>
          <w:p w14:paraId="42726808" w14:textId="77777777" w:rsidR="00000000" w:rsidRDefault="007003F1">
            <w:pPr>
              <w:pStyle w:val="a3"/>
              <w:spacing w:before="0" w:beforeAutospacing="0" w:after="1" w:afterAutospacing="0"/>
              <w:ind w:right="60"/>
              <w:jc w:val="right"/>
              <w:rPr>
                <w:sz w:val="20"/>
                <w:szCs w:val="20"/>
              </w:rPr>
            </w:pPr>
            <w:r>
              <w:rPr>
                <w:sz w:val="20"/>
                <w:szCs w:val="20"/>
              </w:rPr>
              <w:t>12,615,638</w:t>
            </w:r>
          </w:p>
        </w:tc>
        <w:tc>
          <w:tcPr>
            <w:tcW w:w="115" w:type="pct"/>
            <w:shd w:val="clear" w:color="auto" w:fill="CCEEFF"/>
            <w:noWrap/>
            <w:tcMar>
              <w:top w:w="0" w:type="dxa"/>
              <w:left w:w="0" w:type="dxa"/>
              <w:bottom w:w="0" w:type="dxa"/>
              <w:right w:w="0" w:type="dxa"/>
            </w:tcMar>
            <w:vAlign w:val="bottom"/>
            <w:hideMark/>
          </w:tcPr>
          <w:p w14:paraId="3A0DC10A" w14:textId="77777777" w:rsidR="00000000" w:rsidRDefault="007003F1">
            <w:pPr>
              <w:pStyle w:val="a3"/>
              <w:spacing w:before="0" w:beforeAutospacing="0" w:after="1" w:afterAutospacing="0"/>
              <w:rPr>
                <w:sz w:val="20"/>
                <w:szCs w:val="20"/>
              </w:rPr>
            </w:pPr>
            <w:r>
              <w:rPr>
                <w:sz w:val="20"/>
                <w:szCs w:val="20"/>
              </w:rPr>
              <w:t> </w:t>
            </w:r>
          </w:p>
        </w:tc>
        <w:tc>
          <w:tcPr>
            <w:tcW w:w="68" w:type="pct"/>
            <w:shd w:val="clear" w:color="auto" w:fill="CCEEFF"/>
            <w:noWrap/>
            <w:tcMar>
              <w:top w:w="0" w:type="dxa"/>
              <w:left w:w="0" w:type="dxa"/>
              <w:bottom w:w="0" w:type="dxa"/>
              <w:right w:w="0" w:type="dxa"/>
            </w:tcMar>
            <w:vAlign w:val="bottom"/>
            <w:hideMark/>
          </w:tcPr>
          <w:p w14:paraId="3CB37712" w14:textId="77777777" w:rsidR="00000000" w:rsidRDefault="007003F1">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4BEBD098" w14:textId="77777777" w:rsidR="00000000" w:rsidRDefault="007003F1">
            <w:pPr>
              <w:pStyle w:val="a3"/>
              <w:spacing w:before="0" w:beforeAutospacing="0" w:after="1" w:afterAutospacing="0"/>
              <w:ind w:right="60"/>
              <w:jc w:val="right"/>
              <w:rPr>
                <w:sz w:val="20"/>
                <w:szCs w:val="20"/>
              </w:rPr>
            </w:pPr>
            <w:r>
              <w:rPr>
                <w:sz w:val="20"/>
                <w:szCs w:val="20"/>
              </w:rPr>
              <w:t>18.08</w:t>
            </w:r>
          </w:p>
        </w:tc>
        <w:tc>
          <w:tcPr>
            <w:tcW w:w="116" w:type="pct"/>
            <w:shd w:val="clear" w:color="auto" w:fill="CCEEFF"/>
            <w:noWrap/>
            <w:tcMar>
              <w:top w:w="0" w:type="dxa"/>
              <w:left w:w="0" w:type="dxa"/>
              <w:bottom w:w="0" w:type="dxa"/>
              <w:right w:w="0" w:type="dxa"/>
            </w:tcMar>
            <w:vAlign w:val="bottom"/>
            <w:hideMark/>
          </w:tcPr>
          <w:p w14:paraId="30AE3601" w14:textId="77777777" w:rsidR="00000000" w:rsidRDefault="007003F1">
            <w:pPr>
              <w:pStyle w:val="a3"/>
              <w:spacing w:before="0" w:beforeAutospacing="0" w:after="1" w:afterAutospacing="0"/>
              <w:rPr>
                <w:sz w:val="20"/>
                <w:szCs w:val="20"/>
              </w:rPr>
            </w:pPr>
            <w:r>
              <w:rPr>
                <w:sz w:val="20"/>
                <w:szCs w:val="20"/>
              </w:rPr>
              <w:t>​</w:t>
            </w:r>
          </w:p>
        </w:tc>
        <w:tc>
          <w:tcPr>
            <w:tcW w:w="487" w:type="pct"/>
            <w:shd w:val="clear" w:color="auto" w:fill="CCEEFF"/>
            <w:noWrap/>
            <w:tcMar>
              <w:top w:w="0" w:type="dxa"/>
              <w:left w:w="0" w:type="dxa"/>
              <w:bottom w:w="0" w:type="dxa"/>
              <w:right w:w="0" w:type="dxa"/>
            </w:tcMar>
            <w:vAlign w:val="bottom"/>
            <w:hideMark/>
          </w:tcPr>
          <w:p w14:paraId="265A9596" w14:textId="77777777" w:rsidR="00000000" w:rsidRDefault="007003F1">
            <w:pPr>
              <w:pStyle w:val="a3"/>
              <w:spacing w:before="0" w:beforeAutospacing="0" w:after="1" w:afterAutospacing="0"/>
              <w:jc w:val="right"/>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14:paraId="7C29716E" w14:textId="77777777" w:rsidR="00000000" w:rsidRDefault="007003F1">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14:paraId="5CF19646" w14:textId="77777777" w:rsidR="00000000" w:rsidRDefault="007003F1">
            <w:pPr>
              <w:pStyle w:val="a3"/>
              <w:spacing w:before="0" w:beforeAutospacing="0" w:after="1"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3B1EEB73" w14:textId="77777777" w:rsidR="00000000" w:rsidRDefault="007003F1">
            <w:pPr>
              <w:pStyle w:val="a3"/>
              <w:spacing w:before="0" w:beforeAutospacing="0" w:after="1" w:afterAutospacing="0"/>
              <w:rPr>
                <w:sz w:val="20"/>
                <w:szCs w:val="20"/>
              </w:rPr>
            </w:pPr>
            <w:r>
              <w:rPr>
                <w:sz w:val="20"/>
                <w:szCs w:val="20"/>
              </w:rPr>
              <w:t>​</w:t>
            </w:r>
          </w:p>
        </w:tc>
      </w:tr>
      <w:tr w:rsidR="00000000" w14:paraId="7FF92650" w14:textId="77777777">
        <w:trPr>
          <w:divId w:val="773405927"/>
        </w:trPr>
        <w:tc>
          <w:tcPr>
            <w:tcW w:w="2342" w:type="pct"/>
            <w:tcMar>
              <w:top w:w="0" w:type="dxa"/>
              <w:left w:w="0" w:type="dxa"/>
              <w:bottom w:w="0" w:type="dxa"/>
              <w:right w:w="0" w:type="dxa"/>
            </w:tcMar>
            <w:vAlign w:val="bottom"/>
            <w:hideMark/>
          </w:tcPr>
          <w:p w14:paraId="7D6360AF" w14:textId="77777777" w:rsidR="00000000" w:rsidRDefault="007003F1">
            <w:pPr>
              <w:pStyle w:val="a3"/>
              <w:spacing w:before="0" w:beforeAutospacing="0" w:after="1" w:afterAutospacing="0"/>
              <w:rPr>
                <w:sz w:val="20"/>
                <w:szCs w:val="20"/>
              </w:rPr>
            </w:pPr>
            <w:r>
              <w:rPr>
                <w:sz w:val="20"/>
                <w:szCs w:val="20"/>
              </w:rPr>
              <w:t>Granted</w:t>
            </w:r>
          </w:p>
        </w:tc>
        <w:tc>
          <w:tcPr>
            <w:tcW w:w="115" w:type="pct"/>
            <w:noWrap/>
            <w:tcMar>
              <w:top w:w="0" w:type="dxa"/>
              <w:left w:w="0" w:type="dxa"/>
              <w:bottom w:w="0" w:type="dxa"/>
              <w:right w:w="0" w:type="dxa"/>
            </w:tcMar>
            <w:vAlign w:val="bottom"/>
            <w:hideMark/>
          </w:tcPr>
          <w:p w14:paraId="688109F7" w14:textId="77777777" w:rsidR="00000000" w:rsidRDefault="007003F1">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14:paraId="39683441" w14:textId="77777777" w:rsidR="00000000" w:rsidRDefault="007003F1">
            <w:pPr>
              <w:pStyle w:val="a3"/>
              <w:spacing w:before="0" w:beforeAutospacing="0" w:after="1" w:afterAutospacing="0"/>
              <w:ind w:right="60"/>
              <w:jc w:val="right"/>
              <w:rPr>
                <w:sz w:val="20"/>
                <w:szCs w:val="20"/>
              </w:rPr>
            </w:pPr>
            <w:r>
              <w:rPr>
                <w:sz w:val="20"/>
                <w:szCs w:val="20"/>
              </w:rPr>
              <w:t>3,704,589</w:t>
            </w:r>
          </w:p>
        </w:tc>
        <w:tc>
          <w:tcPr>
            <w:tcW w:w="115" w:type="pct"/>
            <w:noWrap/>
            <w:tcMar>
              <w:top w:w="0" w:type="dxa"/>
              <w:left w:w="0" w:type="dxa"/>
              <w:bottom w:w="0" w:type="dxa"/>
              <w:right w:w="0" w:type="dxa"/>
            </w:tcMar>
            <w:vAlign w:val="bottom"/>
            <w:hideMark/>
          </w:tcPr>
          <w:p w14:paraId="6DA96E30" w14:textId="77777777" w:rsidR="00000000" w:rsidRDefault="007003F1">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17F519B5" w14:textId="77777777" w:rsidR="00000000" w:rsidRDefault="007003F1">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14:paraId="30E7E861" w14:textId="77777777" w:rsidR="00000000" w:rsidRDefault="007003F1">
            <w:pPr>
              <w:pStyle w:val="a3"/>
              <w:spacing w:before="0" w:beforeAutospacing="0" w:after="1" w:afterAutospacing="0"/>
              <w:ind w:right="60"/>
              <w:jc w:val="right"/>
              <w:rPr>
                <w:sz w:val="20"/>
                <w:szCs w:val="20"/>
              </w:rPr>
            </w:pPr>
            <w:r>
              <w:rPr>
                <w:sz w:val="20"/>
                <w:szCs w:val="20"/>
              </w:rPr>
              <w:t>45.40</w:t>
            </w:r>
          </w:p>
        </w:tc>
        <w:tc>
          <w:tcPr>
            <w:tcW w:w="116" w:type="pct"/>
            <w:noWrap/>
            <w:tcMar>
              <w:top w:w="0" w:type="dxa"/>
              <w:left w:w="0" w:type="dxa"/>
              <w:bottom w:w="0" w:type="dxa"/>
              <w:right w:w="0" w:type="dxa"/>
            </w:tcMar>
            <w:vAlign w:val="bottom"/>
            <w:hideMark/>
          </w:tcPr>
          <w:p w14:paraId="4BCAB0D9" w14:textId="77777777" w:rsidR="00000000" w:rsidRDefault="007003F1">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14:paraId="39EF45FB" w14:textId="77777777" w:rsidR="00000000" w:rsidRDefault="007003F1">
            <w:pPr>
              <w:pStyle w:val="a3"/>
              <w:spacing w:before="0" w:beforeAutospacing="0" w:after="1" w:afterAutospacing="0"/>
              <w:jc w:val="right"/>
              <w:rPr>
                <w:sz w:val="20"/>
                <w:szCs w:val="20"/>
              </w:rPr>
            </w:pPr>
            <w:r>
              <w:rPr>
                <w:sz w:val="20"/>
                <w:szCs w:val="20"/>
              </w:rPr>
              <w:t>​</w:t>
            </w:r>
          </w:p>
        </w:tc>
        <w:tc>
          <w:tcPr>
            <w:tcW w:w="116" w:type="pct"/>
            <w:noWrap/>
            <w:tcMar>
              <w:top w:w="0" w:type="dxa"/>
              <w:left w:w="0" w:type="dxa"/>
              <w:bottom w:w="0" w:type="dxa"/>
              <w:right w:w="0" w:type="dxa"/>
            </w:tcMar>
            <w:vAlign w:val="bottom"/>
            <w:hideMark/>
          </w:tcPr>
          <w:p w14:paraId="2B5C7D29" w14:textId="77777777" w:rsidR="00000000" w:rsidRDefault="007003F1">
            <w:pPr>
              <w:pStyle w:val="a3"/>
              <w:spacing w:before="0" w:beforeAutospacing="0" w:after="1" w:afterAutospacing="0"/>
              <w:rPr>
                <w:sz w:val="20"/>
                <w:szCs w:val="20"/>
              </w:rPr>
            </w:pPr>
            <w:r>
              <w:rPr>
                <w:sz w:val="20"/>
                <w:szCs w:val="20"/>
              </w:rPr>
              <w:t> </w:t>
            </w:r>
          </w:p>
        </w:tc>
        <w:tc>
          <w:tcPr>
            <w:tcW w:w="78" w:type="pct"/>
            <w:noWrap/>
            <w:tcMar>
              <w:top w:w="0" w:type="dxa"/>
              <w:left w:w="0" w:type="dxa"/>
              <w:bottom w:w="0" w:type="dxa"/>
              <w:right w:w="0" w:type="dxa"/>
            </w:tcMar>
            <w:vAlign w:val="bottom"/>
            <w:hideMark/>
          </w:tcPr>
          <w:p w14:paraId="163A529B" w14:textId="77777777" w:rsidR="00000000" w:rsidRDefault="007003F1">
            <w:pPr>
              <w:pStyle w:val="a3"/>
              <w:spacing w:before="0" w:beforeAutospacing="0" w:after="1"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14:paraId="567FCD70" w14:textId="77777777" w:rsidR="00000000" w:rsidRDefault="007003F1">
            <w:pPr>
              <w:pStyle w:val="a3"/>
              <w:spacing w:before="0" w:beforeAutospacing="0" w:after="1" w:afterAutospacing="0"/>
              <w:jc w:val="right"/>
              <w:rPr>
                <w:sz w:val="20"/>
                <w:szCs w:val="20"/>
              </w:rPr>
            </w:pPr>
            <w:r>
              <w:rPr>
                <w:sz w:val="20"/>
                <w:szCs w:val="20"/>
              </w:rPr>
              <w:t>​</w:t>
            </w:r>
          </w:p>
        </w:tc>
      </w:tr>
      <w:tr w:rsidR="00000000" w14:paraId="16B057CB" w14:textId="77777777">
        <w:trPr>
          <w:divId w:val="773405927"/>
        </w:trPr>
        <w:tc>
          <w:tcPr>
            <w:tcW w:w="2342" w:type="pct"/>
            <w:shd w:val="clear" w:color="auto" w:fill="CCEEFF"/>
            <w:tcMar>
              <w:top w:w="0" w:type="dxa"/>
              <w:left w:w="0" w:type="dxa"/>
              <w:bottom w:w="0" w:type="dxa"/>
              <w:right w:w="0" w:type="dxa"/>
            </w:tcMar>
            <w:vAlign w:val="bottom"/>
            <w:hideMark/>
          </w:tcPr>
          <w:p w14:paraId="143FC918" w14:textId="77777777" w:rsidR="00000000" w:rsidRDefault="007003F1">
            <w:pPr>
              <w:pStyle w:val="a3"/>
              <w:spacing w:before="0" w:beforeAutospacing="0" w:after="1" w:afterAutospacing="0"/>
              <w:rPr>
                <w:sz w:val="20"/>
                <w:szCs w:val="20"/>
              </w:rPr>
            </w:pPr>
            <w:r>
              <w:rPr>
                <w:sz w:val="20"/>
                <w:szCs w:val="20"/>
              </w:rPr>
              <w:t>Exercised</w:t>
            </w:r>
          </w:p>
        </w:tc>
        <w:tc>
          <w:tcPr>
            <w:tcW w:w="115" w:type="pct"/>
            <w:shd w:val="clear" w:color="auto" w:fill="CCEEFF"/>
            <w:noWrap/>
            <w:tcMar>
              <w:top w:w="0" w:type="dxa"/>
              <w:left w:w="0" w:type="dxa"/>
              <w:bottom w:w="0" w:type="dxa"/>
              <w:right w:w="0" w:type="dxa"/>
            </w:tcMar>
            <w:vAlign w:val="bottom"/>
            <w:hideMark/>
          </w:tcPr>
          <w:p w14:paraId="6E126546" w14:textId="77777777" w:rsidR="00000000" w:rsidRDefault="007003F1">
            <w:pPr>
              <w:pStyle w:val="a3"/>
              <w:spacing w:before="0" w:beforeAutospacing="0" w:after="1" w:afterAutospacing="0"/>
              <w:rPr>
                <w:sz w:val="20"/>
                <w:szCs w:val="20"/>
              </w:rPr>
            </w:pPr>
            <w:r>
              <w:rPr>
                <w:sz w:val="20"/>
                <w:szCs w:val="20"/>
              </w:rPr>
              <w:t> </w:t>
            </w:r>
          </w:p>
        </w:tc>
        <w:tc>
          <w:tcPr>
            <w:tcW w:w="584" w:type="pct"/>
            <w:shd w:val="clear" w:color="auto" w:fill="CCEEFF"/>
            <w:noWrap/>
            <w:tcMar>
              <w:top w:w="0" w:type="dxa"/>
              <w:left w:w="0" w:type="dxa"/>
              <w:bottom w:w="0" w:type="dxa"/>
              <w:right w:w="0" w:type="dxa"/>
            </w:tcMar>
            <w:vAlign w:val="bottom"/>
            <w:hideMark/>
          </w:tcPr>
          <w:p w14:paraId="52C41A2D" w14:textId="77777777" w:rsidR="00000000" w:rsidRDefault="007003F1">
            <w:pPr>
              <w:pStyle w:val="a3"/>
              <w:spacing w:before="0" w:beforeAutospacing="0" w:after="1" w:afterAutospacing="0"/>
              <w:jc w:val="right"/>
              <w:rPr>
                <w:sz w:val="20"/>
                <w:szCs w:val="20"/>
              </w:rPr>
            </w:pPr>
            <w:r>
              <w:rPr>
                <w:sz w:val="20"/>
                <w:szCs w:val="20"/>
              </w:rPr>
              <w:t>(</w:t>
            </w:r>
            <w:r>
              <w:rPr>
                <w:sz w:val="20"/>
                <w:szCs w:val="20"/>
              </w:rPr>
              <w:t>423,178)</w:t>
            </w:r>
          </w:p>
        </w:tc>
        <w:tc>
          <w:tcPr>
            <w:tcW w:w="115" w:type="pct"/>
            <w:shd w:val="clear" w:color="auto" w:fill="CCEEFF"/>
            <w:noWrap/>
            <w:tcMar>
              <w:top w:w="0" w:type="dxa"/>
              <w:left w:w="0" w:type="dxa"/>
              <w:bottom w:w="0" w:type="dxa"/>
              <w:right w:w="0" w:type="dxa"/>
            </w:tcMar>
            <w:vAlign w:val="bottom"/>
            <w:hideMark/>
          </w:tcPr>
          <w:p w14:paraId="482D11FB" w14:textId="77777777" w:rsidR="00000000" w:rsidRDefault="007003F1">
            <w:pPr>
              <w:pStyle w:val="a3"/>
              <w:spacing w:before="0" w:beforeAutospacing="0" w:after="1" w:afterAutospacing="0"/>
              <w:rPr>
                <w:sz w:val="20"/>
                <w:szCs w:val="20"/>
              </w:rPr>
            </w:pPr>
            <w:r>
              <w:rPr>
                <w:sz w:val="20"/>
                <w:szCs w:val="20"/>
              </w:rPr>
              <w:t>​</w:t>
            </w:r>
          </w:p>
        </w:tc>
        <w:tc>
          <w:tcPr>
            <w:tcW w:w="68" w:type="pct"/>
            <w:shd w:val="clear" w:color="auto" w:fill="CCEEFF"/>
            <w:noWrap/>
            <w:tcMar>
              <w:top w:w="0" w:type="dxa"/>
              <w:left w:w="0" w:type="dxa"/>
              <w:bottom w:w="0" w:type="dxa"/>
              <w:right w:w="0" w:type="dxa"/>
            </w:tcMar>
            <w:vAlign w:val="bottom"/>
            <w:hideMark/>
          </w:tcPr>
          <w:p w14:paraId="041797AA" w14:textId="77777777" w:rsidR="00000000" w:rsidRDefault="007003F1">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14:paraId="18220131" w14:textId="77777777" w:rsidR="00000000" w:rsidRDefault="007003F1">
            <w:pPr>
              <w:pStyle w:val="a3"/>
              <w:spacing w:before="0" w:beforeAutospacing="0" w:after="1" w:afterAutospacing="0"/>
              <w:ind w:right="60"/>
              <w:jc w:val="right"/>
              <w:rPr>
                <w:sz w:val="20"/>
                <w:szCs w:val="20"/>
              </w:rPr>
            </w:pPr>
            <w:r>
              <w:rPr>
                <w:sz w:val="20"/>
                <w:szCs w:val="20"/>
              </w:rPr>
              <w:t>15.31</w:t>
            </w:r>
          </w:p>
        </w:tc>
        <w:tc>
          <w:tcPr>
            <w:tcW w:w="116" w:type="pct"/>
            <w:shd w:val="clear" w:color="auto" w:fill="CCEEFF"/>
            <w:noWrap/>
            <w:tcMar>
              <w:top w:w="0" w:type="dxa"/>
              <w:left w:w="0" w:type="dxa"/>
              <w:bottom w:w="0" w:type="dxa"/>
              <w:right w:w="0" w:type="dxa"/>
            </w:tcMar>
            <w:vAlign w:val="bottom"/>
            <w:hideMark/>
          </w:tcPr>
          <w:p w14:paraId="6B94839F" w14:textId="77777777" w:rsidR="00000000" w:rsidRDefault="007003F1">
            <w:pPr>
              <w:pStyle w:val="a3"/>
              <w:spacing w:before="0" w:beforeAutospacing="0" w:after="1" w:afterAutospacing="0"/>
              <w:rPr>
                <w:sz w:val="20"/>
                <w:szCs w:val="20"/>
              </w:rPr>
            </w:pPr>
            <w:r>
              <w:rPr>
                <w:sz w:val="20"/>
                <w:szCs w:val="20"/>
              </w:rPr>
              <w:t> </w:t>
            </w:r>
          </w:p>
        </w:tc>
        <w:tc>
          <w:tcPr>
            <w:tcW w:w="487" w:type="pct"/>
            <w:shd w:val="clear" w:color="auto" w:fill="CCEEFF"/>
            <w:noWrap/>
            <w:tcMar>
              <w:top w:w="0" w:type="dxa"/>
              <w:left w:w="0" w:type="dxa"/>
              <w:bottom w:w="0" w:type="dxa"/>
              <w:right w:w="0" w:type="dxa"/>
            </w:tcMar>
            <w:vAlign w:val="bottom"/>
            <w:hideMark/>
          </w:tcPr>
          <w:p w14:paraId="3B8A6E43" w14:textId="77777777" w:rsidR="00000000" w:rsidRDefault="007003F1">
            <w:pPr>
              <w:pStyle w:val="a3"/>
              <w:spacing w:before="0" w:beforeAutospacing="0" w:after="1" w:afterAutospacing="0"/>
              <w:jc w:val="right"/>
              <w:rPr>
                <w:sz w:val="20"/>
                <w:szCs w:val="20"/>
              </w:rPr>
            </w:pPr>
            <w:r>
              <w:rPr>
                <w:sz w:val="20"/>
                <w:szCs w:val="20"/>
              </w:rPr>
              <w:t>​</w:t>
            </w:r>
          </w:p>
        </w:tc>
        <w:tc>
          <w:tcPr>
            <w:tcW w:w="116" w:type="pct"/>
            <w:shd w:val="clear" w:color="auto" w:fill="CCEEFF"/>
            <w:noWrap/>
            <w:tcMar>
              <w:top w:w="0" w:type="dxa"/>
              <w:left w:w="0" w:type="dxa"/>
              <w:bottom w:w="0" w:type="dxa"/>
              <w:right w:w="0" w:type="dxa"/>
            </w:tcMar>
            <w:vAlign w:val="bottom"/>
            <w:hideMark/>
          </w:tcPr>
          <w:p w14:paraId="48B4D1C9" w14:textId="77777777" w:rsidR="00000000" w:rsidRDefault="007003F1">
            <w:pPr>
              <w:pStyle w:val="a3"/>
              <w:spacing w:before="0" w:beforeAutospacing="0" w:after="1" w:afterAutospacing="0"/>
              <w:rPr>
                <w:sz w:val="20"/>
                <w:szCs w:val="20"/>
              </w:rPr>
            </w:pPr>
            <w:r>
              <w:rPr>
                <w:sz w:val="20"/>
                <w:szCs w:val="20"/>
              </w:rPr>
              <w:t> </w:t>
            </w:r>
          </w:p>
        </w:tc>
        <w:tc>
          <w:tcPr>
            <w:tcW w:w="78" w:type="pct"/>
            <w:shd w:val="clear" w:color="auto" w:fill="CCEEFF"/>
            <w:noWrap/>
            <w:tcMar>
              <w:top w:w="0" w:type="dxa"/>
              <w:left w:w="0" w:type="dxa"/>
              <w:bottom w:w="0" w:type="dxa"/>
              <w:right w:w="0" w:type="dxa"/>
            </w:tcMar>
            <w:vAlign w:val="bottom"/>
            <w:hideMark/>
          </w:tcPr>
          <w:p w14:paraId="5BE0F6DE" w14:textId="77777777" w:rsidR="00000000" w:rsidRDefault="007003F1">
            <w:pPr>
              <w:pStyle w:val="a3"/>
              <w:spacing w:before="0" w:beforeAutospacing="0" w:after="1"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14:paraId="606B7D3C" w14:textId="77777777" w:rsidR="00000000" w:rsidRDefault="007003F1">
            <w:pPr>
              <w:pStyle w:val="a3"/>
              <w:spacing w:before="0" w:beforeAutospacing="0" w:after="1" w:afterAutospacing="0"/>
              <w:jc w:val="right"/>
              <w:rPr>
                <w:sz w:val="20"/>
                <w:szCs w:val="20"/>
              </w:rPr>
            </w:pPr>
            <w:r>
              <w:rPr>
                <w:sz w:val="20"/>
                <w:szCs w:val="20"/>
              </w:rPr>
              <w:t>​</w:t>
            </w:r>
          </w:p>
        </w:tc>
      </w:tr>
      <w:tr w:rsidR="00000000" w14:paraId="7F67B4E8" w14:textId="77777777">
        <w:trPr>
          <w:divId w:val="773405927"/>
        </w:trPr>
        <w:tc>
          <w:tcPr>
            <w:tcW w:w="2342" w:type="pct"/>
            <w:tcMar>
              <w:top w:w="0" w:type="dxa"/>
              <w:left w:w="0" w:type="dxa"/>
              <w:bottom w:w="0" w:type="dxa"/>
              <w:right w:w="0" w:type="dxa"/>
            </w:tcMar>
            <w:vAlign w:val="bottom"/>
            <w:hideMark/>
          </w:tcPr>
          <w:p w14:paraId="0624B6EE" w14:textId="77777777" w:rsidR="00000000" w:rsidRDefault="007003F1">
            <w:pPr>
              <w:pStyle w:val="a3"/>
              <w:spacing w:before="0" w:beforeAutospacing="0" w:after="1" w:afterAutospacing="0"/>
              <w:rPr>
                <w:sz w:val="20"/>
                <w:szCs w:val="20"/>
              </w:rPr>
            </w:pPr>
            <w:r>
              <w:rPr>
                <w:sz w:val="20"/>
                <w:szCs w:val="20"/>
              </w:rPr>
              <w:t>Expired/Forfeited</w:t>
            </w:r>
          </w:p>
        </w:tc>
        <w:tc>
          <w:tcPr>
            <w:tcW w:w="115" w:type="pct"/>
            <w:noWrap/>
            <w:tcMar>
              <w:top w:w="0" w:type="dxa"/>
              <w:left w:w="0" w:type="dxa"/>
              <w:bottom w:w="0" w:type="dxa"/>
              <w:right w:w="0" w:type="dxa"/>
            </w:tcMar>
            <w:vAlign w:val="bottom"/>
            <w:hideMark/>
          </w:tcPr>
          <w:p w14:paraId="498A7412" w14:textId="77777777" w:rsidR="00000000" w:rsidRDefault="007003F1">
            <w:pPr>
              <w:pStyle w:val="a3"/>
              <w:spacing w:before="0" w:beforeAutospacing="0" w:after="1" w:afterAutospacing="0"/>
              <w:rPr>
                <w:sz w:val="20"/>
                <w:szCs w:val="20"/>
              </w:rPr>
            </w:pPr>
            <w:r>
              <w:rPr>
                <w:sz w:val="20"/>
                <w:szCs w:val="20"/>
              </w:rPr>
              <w:t> </w:t>
            </w:r>
          </w:p>
        </w:tc>
        <w:tc>
          <w:tcPr>
            <w:tcW w:w="584" w:type="pct"/>
            <w:tcBorders>
              <w:bottom w:val="single" w:sz="6" w:space="0" w:color="000000"/>
            </w:tcBorders>
            <w:noWrap/>
            <w:tcMar>
              <w:top w:w="0" w:type="dxa"/>
              <w:left w:w="0" w:type="dxa"/>
              <w:bottom w:w="0" w:type="dxa"/>
              <w:right w:w="0" w:type="dxa"/>
            </w:tcMar>
            <w:vAlign w:val="bottom"/>
            <w:hideMark/>
          </w:tcPr>
          <w:p w14:paraId="5F93A570" w14:textId="77777777" w:rsidR="00000000" w:rsidRDefault="007003F1">
            <w:pPr>
              <w:pStyle w:val="a3"/>
              <w:spacing w:before="0" w:beforeAutospacing="0" w:after="1" w:afterAutospacing="0"/>
              <w:jc w:val="right"/>
              <w:rPr>
                <w:sz w:val="20"/>
                <w:szCs w:val="20"/>
              </w:rPr>
            </w:pPr>
            <w:r>
              <w:rPr>
                <w:sz w:val="20"/>
                <w:szCs w:val="20"/>
              </w:rPr>
              <w:t>(477,823)</w:t>
            </w:r>
          </w:p>
        </w:tc>
        <w:tc>
          <w:tcPr>
            <w:tcW w:w="115" w:type="pct"/>
            <w:noWrap/>
            <w:tcMar>
              <w:top w:w="0" w:type="dxa"/>
              <w:left w:w="0" w:type="dxa"/>
              <w:bottom w:w="0" w:type="dxa"/>
              <w:right w:w="0" w:type="dxa"/>
            </w:tcMar>
            <w:vAlign w:val="bottom"/>
            <w:hideMark/>
          </w:tcPr>
          <w:p w14:paraId="3E3E9DCB"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single" w:sz="6" w:space="0" w:color="000000"/>
            </w:tcBorders>
            <w:noWrap/>
            <w:tcMar>
              <w:top w:w="0" w:type="dxa"/>
              <w:left w:w="0" w:type="dxa"/>
              <w:bottom w:w="0" w:type="dxa"/>
              <w:right w:w="0" w:type="dxa"/>
            </w:tcMar>
            <w:vAlign w:val="bottom"/>
            <w:hideMark/>
          </w:tcPr>
          <w:p w14:paraId="03384200" w14:textId="77777777" w:rsidR="00000000" w:rsidRDefault="007003F1">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14:paraId="2048B7E5" w14:textId="77777777" w:rsidR="00000000" w:rsidRDefault="007003F1">
            <w:pPr>
              <w:pStyle w:val="a3"/>
              <w:spacing w:before="0" w:beforeAutospacing="0" w:after="1" w:afterAutospacing="0"/>
              <w:ind w:right="60"/>
              <w:jc w:val="right"/>
              <w:rPr>
                <w:sz w:val="20"/>
                <w:szCs w:val="20"/>
              </w:rPr>
            </w:pPr>
            <w:r>
              <w:rPr>
                <w:sz w:val="20"/>
                <w:szCs w:val="20"/>
              </w:rPr>
              <w:t>29.79</w:t>
            </w:r>
          </w:p>
        </w:tc>
        <w:tc>
          <w:tcPr>
            <w:tcW w:w="116" w:type="pct"/>
            <w:noWrap/>
            <w:tcMar>
              <w:top w:w="0" w:type="dxa"/>
              <w:left w:w="0" w:type="dxa"/>
              <w:bottom w:w="0" w:type="dxa"/>
              <w:right w:w="0" w:type="dxa"/>
            </w:tcMar>
            <w:vAlign w:val="bottom"/>
            <w:hideMark/>
          </w:tcPr>
          <w:p w14:paraId="20C38105" w14:textId="77777777" w:rsidR="00000000" w:rsidRDefault="007003F1">
            <w:pPr>
              <w:pStyle w:val="a3"/>
              <w:spacing w:before="0" w:beforeAutospacing="0" w:after="1" w:afterAutospacing="0"/>
              <w:rPr>
                <w:sz w:val="20"/>
                <w:szCs w:val="20"/>
              </w:rPr>
            </w:pPr>
            <w:r>
              <w:rPr>
                <w:sz w:val="20"/>
                <w:szCs w:val="20"/>
              </w:rPr>
              <w:t> </w:t>
            </w:r>
          </w:p>
        </w:tc>
        <w:tc>
          <w:tcPr>
            <w:tcW w:w="487" w:type="pct"/>
            <w:tcBorders>
              <w:bottom w:val="single" w:sz="6" w:space="0" w:color="000000"/>
            </w:tcBorders>
            <w:noWrap/>
            <w:tcMar>
              <w:top w:w="0" w:type="dxa"/>
              <w:left w:w="0" w:type="dxa"/>
              <w:bottom w:w="0" w:type="dxa"/>
              <w:right w:w="0" w:type="dxa"/>
            </w:tcMar>
            <w:vAlign w:val="bottom"/>
            <w:hideMark/>
          </w:tcPr>
          <w:p w14:paraId="07396979" w14:textId="77777777" w:rsidR="00000000" w:rsidRDefault="007003F1">
            <w:pPr>
              <w:pStyle w:val="a3"/>
              <w:spacing w:before="0" w:beforeAutospacing="0" w:after="1" w:afterAutospacing="0"/>
              <w:jc w:val="right"/>
              <w:rPr>
                <w:sz w:val="20"/>
                <w:szCs w:val="20"/>
              </w:rPr>
            </w:pPr>
            <w:r>
              <w:rPr>
                <w:sz w:val="20"/>
                <w:szCs w:val="20"/>
              </w:rPr>
              <w:t>​</w:t>
            </w:r>
          </w:p>
        </w:tc>
        <w:tc>
          <w:tcPr>
            <w:tcW w:w="116" w:type="pct"/>
            <w:noWrap/>
            <w:tcMar>
              <w:top w:w="0" w:type="dxa"/>
              <w:left w:w="0" w:type="dxa"/>
              <w:bottom w:w="0" w:type="dxa"/>
              <w:right w:w="0" w:type="dxa"/>
            </w:tcMar>
            <w:vAlign w:val="bottom"/>
            <w:hideMark/>
          </w:tcPr>
          <w:p w14:paraId="408FF377" w14:textId="77777777" w:rsidR="00000000" w:rsidRDefault="007003F1">
            <w:pPr>
              <w:pStyle w:val="a3"/>
              <w:spacing w:before="0" w:beforeAutospacing="0" w:after="1" w:afterAutospacing="0"/>
              <w:rPr>
                <w:sz w:val="20"/>
                <w:szCs w:val="20"/>
              </w:rPr>
            </w:pPr>
            <w:r>
              <w:rPr>
                <w:sz w:val="20"/>
                <w:szCs w:val="20"/>
              </w:rPr>
              <w:t> </w:t>
            </w:r>
          </w:p>
        </w:tc>
        <w:tc>
          <w:tcPr>
            <w:tcW w:w="78" w:type="pct"/>
            <w:tcBorders>
              <w:bottom w:val="single" w:sz="6" w:space="0" w:color="000000"/>
            </w:tcBorders>
            <w:noWrap/>
            <w:tcMar>
              <w:top w:w="0" w:type="dxa"/>
              <w:left w:w="0" w:type="dxa"/>
              <w:bottom w:w="0" w:type="dxa"/>
              <w:right w:w="0" w:type="dxa"/>
            </w:tcMar>
            <w:vAlign w:val="bottom"/>
            <w:hideMark/>
          </w:tcPr>
          <w:p w14:paraId="6D7BF205" w14:textId="77777777" w:rsidR="00000000" w:rsidRDefault="007003F1">
            <w:pPr>
              <w:pStyle w:val="a3"/>
              <w:spacing w:before="0" w:beforeAutospacing="0" w:after="1"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14:paraId="4700A932" w14:textId="77777777" w:rsidR="00000000" w:rsidRDefault="007003F1">
            <w:pPr>
              <w:pStyle w:val="a3"/>
              <w:spacing w:before="0" w:beforeAutospacing="0" w:after="1" w:afterAutospacing="0"/>
              <w:jc w:val="right"/>
              <w:rPr>
                <w:sz w:val="20"/>
                <w:szCs w:val="20"/>
              </w:rPr>
            </w:pPr>
            <w:r>
              <w:rPr>
                <w:sz w:val="20"/>
                <w:szCs w:val="20"/>
              </w:rPr>
              <w:t>​</w:t>
            </w:r>
          </w:p>
        </w:tc>
      </w:tr>
      <w:tr w:rsidR="00000000" w14:paraId="5603017B" w14:textId="77777777">
        <w:trPr>
          <w:divId w:val="773405927"/>
        </w:trPr>
        <w:tc>
          <w:tcPr>
            <w:tcW w:w="2342" w:type="pct"/>
            <w:shd w:val="clear" w:color="auto" w:fill="CCEEFF"/>
            <w:tcMar>
              <w:top w:w="0" w:type="dxa"/>
              <w:left w:w="0" w:type="dxa"/>
              <w:bottom w:w="0" w:type="dxa"/>
              <w:right w:w="0" w:type="dxa"/>
            </w:tcMar>
            <w:vAlign w:val="bottom"/>
            <w:hideMark/>
          </w:tcPr>
          <w:p w14:paraId="48942F01" w14:textId="77777777" w:rsidR="00000000" w:rsidRDefault="007003F1">
            <w:pPr>
              <w:pStyle w:val="a3"/>
              <w:spacing w:before="0" w:beforeAutospacing="0" w:after="1" w:afterAutospacing="0"/>
              <w:rPr>
                <w:sz w:val="20"/>
                <w:szCs w:val="20"/>
              </w:rPr>
            </w:pPr>
            <w:r>
              <w:rPr>
                <w:sz w:val="20"/>
                <w:szCs w:val="20"/>
              </w:rPr>
              <w:t>Outstanding as of March 31, 2021</w:t>
            </w:r>
          </w:p>
        </w:tc>
        <w:tc>
          <w:tcPr>
            <w:tcW w:w="115" w:type="pct"/>
            <w:shd w:val="clear" w:color="auto" w:fill="CCEEFF"/>
            <w:noWrap/>
            <w:tcMar>
              <w:top w:w="0" w:type="dxa"/>
              <w:left w:w="0" w:type="dxa"/>
              <w:bottom w:w="0" w:type="dxa"/>
              <w:right w:w="0" w:type="dxa"/>
            </w:tcMar>
            <w:vAlign w:val="bottom"/>
            <w:hideMark/>
          </w:tcPr>
          <w:p w14:paraId="77DC039D" w14:textId="77777777" w:rsidR="00000000" w:rsidRDefault="007003F1">
            <w:pPr>
              <w:pStyle w:val="a3"/>
              <w:spacing w:before="0" w:beforeAutospacing="0" w:after="1" w:afterAutospacing="0"/>
              <w:rPr>
                <w:sz w:val="20"/>
                <w:szCs w:val="20"/>
              </w:rPr>
            </w:pPr>
            <w:r>
              <w:rPr>
                <w:sz w:val="20"/>
                <w:szCs w:val="20"/>
              </w:rPr>
              <w:t> </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14:paraId="4E839E76" w14:textId="77777777" w:rsidR="00000000" w:rsidRDefault="007003F1">
            <w:pPr>
              <w:pStyle w:val="a3"/>
              <w:spacing w:before="0" w:beforeAutospacing="0" w:after="1" w:afterAutospacing="0"/>
              <w:ind w:right="60"/>
              <w:jc w:val="right"/>
              <w:rPr>
                <w:sz w:val="20"/>
                <w:szCs w:val="20"/>
              </w:rPr>
            </w:pPr>
            <w:r>
              <w:rPr>
                <w:sz w:val="20"/>
                <w:szCs w:val="20"/>
              </w:rPr>
              <w:t>15,419,226</w:t>
            </w:r>
          </w:p>
        </w:tc>
        <w:tc>
          <w:tcPr>
            <w:tcW w:w="115" w:type="pct"/>
            <w:shd w:val="clear" w:color="auto" w:fill="CCEEFF"/>
            <w:noWrap/>
            <w:tcMar>
              <w:top w:w="0" w:type="dxa"/>
              <w:left w:w="0" w:type="dxa"/>
              <w:bottom w:w="0" w:type="dxa"/>
              <w:right w:w="0" w:type="dxa"/>
            </w:tcMar>
            <w:vAlign w:val="bottom"/>
            <w:hideMark/>
          </w:tcPr>
          <w:p w14:paraId="2A62FB98"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325AD12F" w14:textId="77777777" w:rsidR="00000000" w:rsidRDefault="007003F1">
            <w:pPr>
              <w:pStyle w:val="a3"/>
              <w:spacing w:before="0" w:beforeAutospacing="0" w:after="1" w:afterAutospacing="0"/>
              <w:rPr>
                <w:sz w:val="20"/>
                <w:szCs w:val="20"/>
              </w:rPr>
            </w:pPr>
            <w:r>
              <w:rPr>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14:paraId="6117BF2E" w14:textId="77777777" w:rsidR="00000000" w:rsidRDefault="007003F1">
            <w:pPr>
              <w:pStyle w:val="a3"/>
              <w:spacing w:before="0" w:beforeAutospacing="0" w:after="1" w:afterAutospacing="0"/>
              <w:ind w:right="60"/>
              <w:jc w:val="right"/>
              <w:rPr>
                <w:sz w:val="20"/>
                <w:szCs w:val="20"/>
              </w:rPr>
            </w:pPr>
            <w:r>
              <w:rPr>
                <w:sz w:val="20"/>
                <w:szCs w:val="20"/>
              </w:rPr>
              <w:t>24.35</w:t>
            </w:r>
          </w:p>
        </w:tc>
        <w:tc>
          <w:tcPr>
            <w:tcW w:w="116" w:type="pct"/>
            <w:shd w:val="clear" w:color="auto" w:fill="CCEEFF"/>
            <w:noWrap/>
            <w:tcMar>
              <w:top w:w="0" w:type="dxa"/>
              <w:left w:w="0" w:type="dxa"/>
              <w:bottom w:w="0" w:type="dxa"/>
              <w:right w:w="0" w:type="dxa"/>
            </w:tcMar>
            <w:vAlign w:val="bottom"/>
            <w:hideMark/>
          </w:tcPr>
          <w:p w14:paraId="670E3002" w14:textId="77777777" w:rsidR="00000000" w:rsidRDefault="007003F1">
            <w:pPr>
              <w:pStyle w:val="a3"/>
              <w:spacing w:before="0" w:beforeAutospacing="0" w:after="1" w:afterAutospacing="0"/>
              <w:rPr>
                <w:sz w:val="20"/>
                <w:szCs w:val="20"/>
              </w:rPr>
            </w:pPr>
            <w:r>
              <w:rPr>
                <w:sz w:val="20"/>
                <w:szCs w:val="20"/>
              </w:rPr>
              <w:t> </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14:paraId="2654B6F0" w14:textId="77777777" w:rsidR="00000000" w:rsidRDefault="007003F1">
            <w:pPr>
              <w:pStyle w:val="a3"/>
              <w:spacing w:before="0" w:beforeAutospacing="0" w:after="1" w:afterAutospacing="0"/>
              <w:ind w:right="60"/>
              <w:jc w:val="right"/>
              <w:rPr>
                <w:sz w:val="20"/>
                <w:szCs w:val="20"/>
              </w:rPr>
            </w:pPr>
            <w:r>
              <w:rPr>
                <w:sz w:val="20"/>
                <w:szCs w:val="20"/>
              </w:rPr>
              <w:t>7.98</w:t>
            </w:r>
          </w:p>
        </w:tc>
        <w:tc>
          <w:tcPr>
            <w:tcW w:w="116" w:type="pct"/>
            <w:shd w:val="clear" w:color="auto" w:fill="CCEEFF"/>
            <w:noWrap/>
            <w:tcMar>
              <w:top w:w="0" w:type="dxa"/>
              <w:left w:w="0" w:type="dxa"/>
              <w:bottom w:w="0" w:type="dxa"/>
              <w:right w:w="0" w:type="dxa"/>
            </w:tcMar>
            <w:vAlign w:val="bottom"/>
            <w:hideMark/>
          </w:tcPr>
          <w:p w14:paraId="1AFAD27B" w14:textId="77777777" w:rsidR="00000000" w:rsidRDefault="007003F1">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14:paraId="2369827D" w14:textId="77777777" w:rsidR="00000000" w:rsidRDefault="007003F1">
            <w:pPr>
              <w:pStyle w:val="a3"/>
              <w:spacing w:before="0" w:beforeAutospacing="0" w:after="1"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14:paraId="21BFCC08" w14:textId="77777777" w:rsidR="00000000" w:rsidRDefault="007003F1">
            <w:pPr>
              <w:pStyle w:val="a3"/>
              <w:spacing w:before="0" w:beforeAutospacing="0" w:after="1" w:afterAutospacing="0"/>
              <w:ind w:right="60"/>
              <w:jc w:val="right"/>
              <w:rPr>
                <w:sz w:val="20"/>
                <w:szCs w:val="20"/>
              </w:rPr>
            </w:pPr>
            <w:r>
              <w:rPr>
                <w:sz w:val="20"/>
                <w:szCs w:val="20"/>
              </w:rPr>
              <w:t>169,189</w:t>
            </w:r>
          </w:p>
        </w:tc>
      </w:tr>
      <w:tr w:rsidR="00000000" w14:paraId="61505BB2" w14:textId="77777777">
        <w:trPr>
          <w:divId w:val="773405927"/>
        </w:trPr>
        <w:tc>
          <w:tcPr>
            <w:tcW w:w="2342" w:type="pct"/>
            <w:tcMar>
              <w:top w:w="0" w:type="dxa"/>
              <w:left w:w="0" w:type="dxa"/>
              <w:bottom w:w="0" w:type="dxa"/>
              <w:right w:w="0" w:type="dxa"/>
            </w:tcMar>
            <w:vAlign w:val="bottom"/>
            <w:hideMark/>
          </w:tcPr>
          <w:p w14:paraId="4C5CBCD3" w14:textId="77777777" w:rsidR="00000000" w:rsidRDefault="007003F1">
            <w:pPr>
              <w:pStyle w:val="a3"/>
              <w:spacing w:before="0" w:beforeAutospacing="0" w:after="1" w:afterAutospacing="0"/>
              <w:rPr>
                <w:sz w:val="20"/>
                <w:szCs w:val="20"/>
              </w:rPr>
            </w:pPr>
            <w:r>
              <w:rPr>
                <w:sz w:val="20"/>
                <w:szCs w:val="20"/>
              </w:rPr>
              <w:t>​</w:t>
            </w:r>
          </w:p>
        </w:tc>
        <w:tc>
          <w:tcPr>
            <w:tcW w:w="115" w:type="pct"/>
            <w:noWrap/>
            <w:tcMar>
              <w:top w:w="0" w:type="dxa"/>
              <w:left w:w="0" w:type="dxa"/>
              <w:bottom w:w="0" w:type="dxa"/>
              <w:right w:w="0" w:type="dxa"/>
            </w:tcMar>
            <w:vAlign w:val="bottom"/>
            <w:hideMark/>
          </w:tcPr>
          <w:p w14:paraId="1CC4CF22" w14:textId="77777777" w:rsidR="00000000" w:rsidRDefault="007003F1">
            <w:pPr>
              <w:pStyle w:val="a3"/>
              <w:spacing w:before="0" w:beforeAutospacing="0" w:after="1" w:afterAutospacing="0"/>
              <w:rPr>
                <w:sz w:val="20"/>
                <w:szCs w:val="20"/>
              </w:rPr>
            </w:pPr>
            <w:r>
              <w:rPr>
                <w:sz w:val="20"/>
                <w:szCs w:val="20"/>
              </w:rPr>
              <w:t> </w:t>
            </w:r>
          </w:p>
        </w:tc>
        <w:tc>
          <w:tcPr>
            <w:tcW w:w="584" w:type="pct"/>
            <w:noWrap/>
            <w:tcMar>
              <w:top w:w="0" w:type="dxa"/>
              <w:left w:w="0" w:type="dxa"/>
              <w:bottom w:w="0" w:type="dxa"/>
              <w:right w:w="0" w:type="dxa"/>
            </w:tcMar>
            <w:vAlign w:val="bottom"/>
            <w:hideMark/>
          </w:tcPr>
          <w:p w14:paraId="454B1515" w14:textId="77777777" w:rsidR="00000000" w:rsidRDefault="007003F1">
            <w:pPr>
              <w:pStyle w:val="a3"/>
              <w:spacing w:before="0" w:beforeAutospacing="0" w:after="1" w:afterAutospacing="0"/>
              <w:jc w:val="right"/>
              <w:rPr>
                <w:sz w:val="20"/>
                <w:szCs w:val="20"/>
              </w:rPr>
            </w:pPr>
            <w:r>
              <w:rPr>
                <w:sz w:val="20"/>
                <w:szCs w:val="20"/>
              </w:rPr>
              <w:t>​</w:t>
            </w:r>
          </w:p>
        </w:tc>
        <w:tc>
          <w:tcPr>
            <w:tcW w:w="115" w:type="pct"/>
            <w:noWrap/>
            <w:tcMar>
              <w:top w:w="0" w:type="dxa"/>
              <w:left w:w="0" w:type="dxa"/>
              <w:bottom w:w="0" w:type="dxa"/>
              <w:right w:w="0" w:type="dxa"/>
            </w:tcMar>
            <w:vAlign w:val="bottom"/>
            <w:hideMark/>
          </w:tcPr>
          <w:p w14:paraId="6C749646" w14:textId="77777777" w:rsidR="00000000" w:rsidRDefault="007003F1">
            <w:pPr>
              <w:pStyle w:val="a3"/>
              <w:spacing w:before="0" w:beforeAutospacing="0" w:after="1" w:afterAutospacing="0"/>
              <w:rPr>
                <w:sz w:val="20"/>
                <w:szCs w:val="20"/>
              </w:rPr>
            </w:pPr>
            <w:r>
              <w:rPr>
                <w:sz w:val="20"/>
                <w:szCs w:val="20"/>
              </w:rPr>
              <w:t>​</w:t>
            </w:r>
          </w:p>
        </w:tc>
        <w:tc>
          <w:tcPr>
            <w:tcW w:w="68" w:type="pct"/>
            <w:noWrap/>
            <w:tcMar>
              <w:top w:w="0" w:type="dxa"/>
              <w:left w:w="0" w:type="dxa"/>
              <w:bottom w:w="0" w:type="dxa"/>
              <w:right w:w="0" w:type="dxa"/>
            </w:tcMar>
            <w:vAlign w:val="bottom"/>
            <w:hideMark/>
          </w:tcPr>
          <w:p w14:paraId="4FB5FEDA" w14:textId="77777777" w:rsidR="00000000" w:rsidRDefault="007003F1">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14:paraId="13FEE21E" w14:textId="77777777" w:rsidR="00000000" w:rsidRDefault="007003F1">
            <w:pPr>
              <w:pStyle w:val="a3"/>
              <w:spacing w:before="0" w:beforeAutospacing="0" w:after="1" w:afterAutospacing="0"/>
              <w:jc w:val="right"/>
              <w:rPr>
                <w:sz w:val="20"/>
                <w:szCs w:val="20"/>
              </w:rPr>
            </w:pPr>
            <w:r>
              <w:rPr>
                <w:sz w:val="20"/>
                <w:szCs w:val="20"/>
              </w:rPr>
              <w:t>​</w:t>
            </w:r>
          </w:p>
        </w:tc>
        <w:tc>
          <w:tcPr>
            <w:tcW w:w="116" w:type="pct"/>
            <w:noWrap/>
            <w:tcMar>
              <w:top w:w="0" w:type="dxa"/>
              <w:left w:w="0" w:type="dxa"/>
              <w:bottom w:w="0" w:type="dxa"/>
              <w:right w:w="0" w:type="dxa"/>
            </w:tcMar>
            <w:vAlign w:val="bottom"/>
            <w:hideMark/>
          </w:tcPr>
          <w:p w14:paraId="3435421C" w14:textId="77777777" w:rsidR="00000000" w:rsidRDefault="007003F1">
            <w:pPr>
              <w:pStyle w:val="a3"/>
              <w:spacing w:before="0" w:beforeAutospacing="0" w:after="1" w:afterAutospacing="0"/>
              <w:rPr>
                <w:sz w:val="20"/>
                <w:szCs w:val="20"/>
              </w:rPr>
            </w:pPr>
            <w:r>
              <w:rPr>
                <w:sz w:val="20"/>
                <w:szCs w:val="20"/>
              </w:rPr>
              <w:t> </w:t>
            </w:r>
          </w:p>
        </w:tc>
        <w:tc>
          <w:tcPr>
            <w:tcW w:w="487" w:type="pct"/>
            <w:noWrap/>
            <w:tcMar>
              <w:top w:w="0" w:type="dxa"/>
              <w:left w:w="0" w:type="dxa"/>
              <w:bottom w:w="0" w:type="dxa"/>
              <w:right w:w="0" w:type="dxa"/>
            </w:tcMar>
            <w:vAlign w:val="bottom"/>
            <w:hideMark/>
          </w:tcPr>
          <w:p w14:paraId="7A360243" w14:textId="77777777" w:rsidR="00000000" w:rsidRDefault="007003F1">
            <w:pPr>
              <w:pStyle w:val="a3"/>
              <w:spacing w:before="0" w:beforeAutospacing="0" w:after="1" w:afterAutospacing="0"/>
              <w:jc w:val="right"/>
              <w:rPr>
                <w:sz w:val="20"/>
                <w:szCs w:val="20"/>
              </w:rPr>
            </w:pPr>
            <w:r>
              <w:rPr>
                <w:sz w:val="20"/>
                <w:szCs w:val="20"/>
              </w:rPr>
              <w:t>​</w:t>
            </w:r>
          </w:p>
        </w:tc>
        <w:tc>
          <w:tcPr>
            <w:tcW w:w="116" w:type="pct"/>
            <w:noWrap/>
            <w:tcMar>
              <w:top w:w="0" w:type="dxa"/>
              <w:left w:w="0" w:type="dxa"/>
              <w:bottom w:w="0" w:type="dxa"/>
              <w:right w:w="0" w:type="dxa"/>
            </w:tcMar>
            <w:vAlign w:val="bottom"/>
            <w:hideMark/>
          </w:tcPr>
          <w:p w14:paraId="0501B93B" w14:textId="77777777" w:rsidR="00000000" w:rsidRDefault="007003F1">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14:paraId="2E2BCDB3" w14:textId="77777777" w:rsidR="00000000" w:rsidRDefault="007003F1">
            <w:pPr>
              <w:pStyle w:val="a3"/>
              <w:spacing w:before="0" w:beforeAutospacing="0" w:after="1"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14:paraId="617F0785" w14:textId="77777777" w:rsidR="00000000" w:rsidRDefault="007003F1">
            <w:pPr>
              <w:pStyle w:val="a3"/>
              <w:spacing w:before="0" w:beforeAutospacing="0" w:after="1" w:afterAutospacing="0"/>
              <w:jc w:val="right"/>
              <w:rPr>
                <w:sz w:val="20"/>
                <w:szCs w:val="20"/>
              </w:rPr>
            </w:pPr>
            <w:r>
              <w:rPr>
                <w:sz w:val="20"/>
                <w:szCs w:val="20"/>
              </w:rPr>
              <w:t>​</w:t>
            </w:r>
          </w:p>
        </w:tc>
      </w:tr>
      <w:tr w:rsidR="00000000" w14:paraId="2A375ADD" w14:textId="77777777">
        <w:trPr>
          <w:divId w:val="773405927"/>
        </w:trPr>
        <w:tc>
          <w:tcPr>
            <w:tcW w:w="2342" w:type="pct"/>
            <w:shd w:val="clear" w:color="auto" w:fill="CCEEFF"/>
            <w:tcMar>
              <w:top w:w="0" w:type="dxa"/>
              <w:left w:w="0" w:type="dxa"/>
              <w:bottom w:w="0" w:type="dxa"/>
              <w:right w:w="0" w:type="dxa"/>
            </w:tcMar>
            <w:vAlign w:val="bottom"/>
            <w:hideMark/>
          </w:tcPr>
          <w:p w14:paraId="62DAA875" w14:textId="77777777" w:rsidR="00000000" w:rsidRDefault="007003F1">
            <w:pPr>
              <w:pStyle w:val="a3"/>
              <w:spacing w:before="0" w:beforeAutospacing="0" w:after="1" w:afterAutospacing="0"/>
              <w:rPr>
                <w:sz w:val="20"/>
                <w:szCs w:val="20"/>
              </w:rPr>
            </w:pPr>
            <w:r>
              <w:rPr>
                <w:sz w:val="20"/>
                <w:szCs w:val="20"/>
              </w:rPr>
              <w:t>Options exercisable as of March 31, 2021</w:t>
            </w:r>
          </w:p>
        </w:tc>
        <w:tc>
          <w:tcPr>
            <w:tcW w:w="115" w:type="pct"/>
            <w:shd w:val="clear" w:color="auto" w:fill="CCEEFF"/>
            <w:noWrap/>
            <w:tcMar>
              <w:top w:w="0" w:type="dxa"/>
              <w:left w:w="0" w:type="dxa"/>
              <w:bottom w:w="0" w:type="dxa"/>
              <w:right w:w="0" w:type="dxa"/>
            </w:tcMar>
            <w:vAlign w:val="bottom"/>
            <w:hideMark/>
          </w:tcPr>
          <w:p w14:paraId="797D86D0" w14:textId="77777777" w:rsidR="00000000" w:rsidRDefault="007003F1">
            <w:pPr>
              <w:pStyle w:val="a3"/>
              <w:spacing w:before="0" w:beforeAutospacing="0" w:after="1" w:afterAutospacing="0"/>
              <w:rPr>
                <w:sz w:val="20"/>
                <w:szCs w:val="20"/>
              </w:rPr>
            </w:pPr>
            <w:r>
              <w:rPr>
                <w:sz w:val="20"/>
                <w:szCs w:val="20"/>
              </w:rPr>
              <w:t> </w:t>
            </w:r>
          </w:p>
        </w:tc>
        <w:tc>
          <w:tcPr>
            <w:tcW w:w="584" w:type="pct"/>
            <w:tcBorders>
              <w:bottom w:val="double" w:sz="6" w:space="0" w:color="000000"/>
            </w:tcBorders>
            <w:shd w:val="clear" w:color="auto" w:fill="CCEEFF"/>
            <w:noWrap/>
            <w:tcMar>
              <w:top w:w="0" w:type="dxa"/>
              <w:left w:w="0" w:type="dxa"/>
              <w:bottom w:w="0" w:type="dxa"/>
              <w:right w:w="0" w:type="dxa"/>
            </w:tcMar>
            <w:vAlign w:val="bottom"/>
            <w:hideMark/>
          </w:tcPr>
          <w:p w14:paraId="5FA9D27F" w14:textId="77777777" w:rsidR="00000000" w:rsidRDefault="007003F1">
            <w:pPr>
              <w:pStyle w:val="a3"/>
              <w:spacing w:before="0" w:beforeAutospacing="0" w:after="1" w:afterAutospacing="0"/>
              <w:ind w:right="60"/>
              <w:jc w:val="right"/>
              <w:rPr>
                <w:sz w:val="20"/>
                <w:szCs w:val="20"/>
              </w:rPr>
            </w:pPr>
            <w:r>
              <w:rPr>
                <w:sz w:val="20"/>
                <w:szCs w:val="20"/>
              </w:rPr>
              <w:t>7,388,773</w:t>
            </w:r>
          </w:p>
        </w:tc>
        <w:tc>
          <w:tcPr>
            <w:tcW w:w="115" w:type="pct"/>
            <w:shd w:val="clear" w:color="auto" w:fill="CCEEFF"/>
            <w:noWrap/>
            <w:tcMar>
              <w:top w:w="0" w:type="dxa"/>
              <w:left w:w="0" w:type="dxa"/>
              <w:bottom w:w="0" w:type="dxa"/>
              <w:right w:w="0" w:type="dxa"/>
            </w:tcMar>
            <w:vAlign w:val="bottom"/>
            <w:hideMark/>
          </w:tcPr>
          <w:p w14:paraId="10FD3293" w14:textId="77777777" w:rsidR="00000000" w:rsidRDefault="007003F1">
            <w:pPr>
              <w:pStyle w:val="a3"/>
              <w:spacing w:before="0" w:beforeAutospacing="0" w:after="1" w:afterAutospacing="0"/>
              <w:rPr>
                <w:sz w:val="20"/>
                <w:szCs w:val="20"/>
              </w:rPr>
            </w:pPr>
            <w:r>
              <w:rPr>
                <w:sz w:val="20"/>
                <w:szCs w:val="20"/>
              </w:rPr>
              <w:t>​</w:t>
            </w:r>
          </w:p>
        </w:tc>
        <w:tc>
          <w:tcPr>
            <w:tcW w:w="68" w:type="pct"/>
            <w:tcBorders>
              <w:bottom w:val="double" w:sz="6" w:space="0" w:color="000000"/>
            </w:tcBorders>
            <w:shd w:val="clear" w:color="auto" w:fill="CCEEFF"/>
            <w:noWrap/>
            <w:tcMar>
              <w:top w:w="0" w:type="dxa"/>
              <w:left w:w="0" w:type="dxa"/>
              <w:bottom w:w="0" w:type="dxa"/>
              <w:right w:w="0" w:type="dxa"/>
            </w:tcMar>
            <w:vAlign w:val="bottom"/>
            <w:hideMark/>
          </w:tcPr>
          <w:p w14:paraId="5C89DC1C" w14:textId="77777777" w:rsidR="00000000" w:rsidRDefault="007003F1">
            <w:pPr>
              <w:pStyle w:val="a3"/>
              <w:spacing w:before="0" w:beforeAutospacing="0" w:after="1" w:afterAutospacing="0"/>
              <w:rPr>
                <w:sz w:val="20"/>
                <w:szCs w:val="20"/>
              </w:rPr>
            </w:pPr>
            <w:r>
              <w:rPr>
                <w:sz w:val="20"/>
                <w:szCs w:val="20"/>
              </w:rPr>
              <w:t>$</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14:paraId="2FCE0C8B" w14:textId="77777777" w:rsidR="00000000" w:rsidRDefault="007003F1">
            <w:pPr>
              <w:pStyle w:val="a3"/>
              <w:spacing w:before="0" w:beforeAutospacing="0" w:after="1" w:afterAutospacing="0"/>
              <w:ind w:right="60"/>
              <w:jc w:val="right"/>
              <w:rPr>
                <w:sz w:val="20"/>
                <w:szCs w:val="20"/>
              </w:rPr>
            </w:pPr>
            <w:r>
              <w:rPr>
                <w:sz w:val="20"/>
                <w:szCs w:val="20"/>
              </w:rPr>
              <w:t>13.49</w:t>
            </w:r>
          </w:p>
        </w:tc>
        <w:tc>
          <w:tcPr>
            <w:tcW w:w="116" w:type="pct"/>
            <w:shd w:val="clear" w:color="auto" w:fill="CCEEFF"/>
            <w:noWrap/>
            <w:tcMar>
              <w:top w:w="0" w:type="dxa"/>
              <w:left w:w="0" w:type="dxa"/>
              <w:bottom w:w="0" w:type="dxa"/>
              <w:right w:w="0" w:type="dxa"/>
            </w:tcMar>
            <w:vAlign w:val="bottom"/>
            <w:hideMark/>
          </w:tcPr>
          <w:p w14:paraId="0EC3F954" w14:textId="77777777" w:rsidR="00000000" w:rsidRDefault="007003F1">
            <w:pPr>
              <w:pStyle w:val="a3"/>
              <w:spacing w:before="0" w:beforeAutospacing="0" w:after="1" w:afterAutospacing="0"/>
              <w:rPr>
                <w:sz w:val="20"/>
                <w:szCs w:val="20"/>
              </w:rPr>
            </w:pPr>
            <w:r>
              <w:rPr>
                <w:sz w:val="20"/>
                <w:szCs w:val="20"/>
              </w:rPr>
              <w:t> </w:t>
            </w:r>
          </w:p>
        </w:tc>
        <w:tc>
          <w:tcPr>
            <w:tcW w:w="487" w:type="pct"/>
            <w:tcBorders>
              <w:bottom w:val="double" w:sz="6" w:space="0" w:color="000000"/>
            </w:tcBorders>
            <w:shd w:val="clear" w:color="auto" w:fill="CCEEFF"/>
            <w:noWrap/>
            <w:tcMar>
              <w:top w:w="0" w:type="dxa"/>
              <w:left w:w="0" w:type="dxa"/>
              <w:bottom w:w="0" w:type="dxa"/>
              <w:right w:w="0" w:type="dxa"/>
            </w:tcMar>
            <w:vAlign w:val="bottom"/>
            <w:hideMark/>
          </w:tcPr>
          <w:p w14:paraId="0F40D446" w14:textId="77777777" w:rsidR="00000000" w:rsidRDefault="007003F1">
            <w:pPr>
              <w:pStyle w:val="a3"/>
              <w:spacing w:before="0" w:beforeAutospacing="0" w:after="1" w:afterAutospacing="0"/>
              <w:ind w:right="60"/>
              <w:jc w:val="right"/>
              <w:rPr>
                <w:sz w:val="20"/>
                <w:szCs w:val="20"/>
              </w:rPr>
            </w:pPr>
            <w:r>
              <w:rPr>
                <w:sz w:val="20"/>
                <w:szCs w:val="20"/>
              </w:rPr>
              <w:t>6.60</w:t>
            </w:r>
          </w:p>
        </w:tc>
        <w:tc>
          <w:tcPr>
            <w:tcW w:w="116" w:type="pct"/>
            <w:shd w:val="clear" w:color="auto" w:fill="CCEEFF"/>
            <w:noWrap/>
            <w:tcMar>
              <w:top w:w="0" w:type="dxa"/>
              <w:left w:w="0" w:type="dxa"/>
              <w:bottom w:w="0" w:type="dxa"/>
              <w:right w:w="0" w:type="dxa"/>
            </w:tcMar>
            <w:vAlign w:val="bottom"/>
            <w:hideMark/>
          </w:tcPr>
          <w:p w14:paraId="451C4337" w14:textId="77777777" w:rsidR="00000000" w:rsidRDefault="007003F1">
            <w:pPr>
              <w:pStyle w:val="a3"/>
              <w:spacing w:before="0" w:beforeAutospacing="0" w:after="1" w:afterAutospacing="0"/>
              <w:rPr>
                <w:sz w:val="20"/>
                <w:szCs w:val="20"/>
              </w:rPr>
            </w:pPr>
            <w:r>
              <w:rPr>
                <w:sz w:val="20"/>
                <w:szCs w:val="20"/>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14:paraId="684B8140" w14:textId="77777777" w:rsidR="00000000" w:rsidRDefault="007003F1">
            <w:pPr>
              <w:pStyle w:val="a3"/>
              <w:spacing w:before="0" w:beforeAutospacing="0" w:after="1"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14:paraId="33AA6026" w14:textId="77777777" w:rsidR="00000000" w:rsidRDefault="007003F1">
            <w:pPr>
              <w:pStyle w:val="a3"/>
              <w:spacing w:before="0" w:beforeAutospacing="0" w:after="1" w:afterAutospacing="0"/>
              <w:ind w:right="60"/>
              <w:jc w:val="right"/>
              <w:rPr>
                <w:sz w:val="20"/>
                <w:szCs w:val="20"/>
              </w:rPr>
            </w:pPr>
            <w:r>
              <w:rPr>
                <w:sz w:val="20"/>
                <w:szCs w:val="20"/>
              </w:rPr>
              <w:t>134,955</w:t>
            </w:r>
          </w:p>
        </w:tc>
      </w:tr>
    </w:tbl>
    <w:p w14:paraId="28A58796" w14:textId="77777777" w:rsidR="00000000" w:rsidRDefault="007003F1">
      <w:pPr>
        <w:pStyle w:val="a3"/>
        <w:spacing w:before="0" w:beforeAutospacing="0" w:after="200" w:afterAutospacing="0"/>
        <w:ind w:firstLine="547"/>
        <w:divId w:val="773405927"/>
        <w:rPr>
          <w:sz w:val="20"/>
          <w:szCs w:val="20"/>
        </w:rPr>
      </w:pPr>
      <w:r>
        <w:rPr>
          <w:sz w:val="20"/>
          <w:szCs w:val="20"/>
        </w:rPr>
        <w:t>​</w:t>
      </w:r>
    </w:p>
    <w:p w14:paraId="714F3AEA" w14:textId="77777777" w:rsidR="00000000" w:rsidRDefault="007003F1">
      <w:pPr>
        <w:pStyle w:val="a3"/>
        <w:spacing w:before="0" w:beforeAutospacing="0" w:after="200" w:afterAutospacing="0"/>
        <w:ind w:firstLine="547"/>
        <w:divId w:val="773405927"/>
        <w:rPr>
          <w:sz w:val="20"/>
          <w:szCs w:val="20"/>
        </w:rPr>
      </w:pPr>
      <w:r>
        <w:rPr>
          <w:sz w:val="20"/>
          <w:szCs w:val="20"/>
        </w:rPr>
        <w:t>The aggregate intrinsic value in the table above reflects the total pre-tax intrinsic value (the difference between the Company’s closing stock price on the last trading day of the quarter ended March 31, 2021 and the exercise price of the options, multipl</w:t>
      </w:r>
      <w:r>
        <w:rPr>
          <w:sz w:val="20"/>
          <w:szCs w:val="20"/>
        </w:rPr>
        <w:t xml:space="preserve">ied by the number of in-the-money stock options) that would have been received by the option holders had all option holders exercised their options on March 31, 2021. The intrinsic value of the Company’s stock options changes based on the closing price of </w:t>
      </w:r>
      <w:r>
        <w:rPr>
          <w:sz w:val="20"/>
          <w:szCs w:val="20"/>
        </w:rPr>
        <w:t xml:space="preserve">the Company’s common stock. </w:t>
      </w:r>
    </w:p>
    <w:p w14:paraId="07941068" w14:textId="77777777" w:rsidR="00000000" w:rsidRDefault="007003F1">
      <w:pPr>
        <w:pStyle w:val="a3"/>
        <w:spacing w:before="0" w:beforeAutospacing="0" w:after="200" w:afterAutospacing="0"/>
        <w:divId w:val="773405927"/>
        <w:rPr>
          <w:b/>
          <w:bCs/>
          <w:i/>
          <w:iCs/>
          <w:sz w:val="20"/>
          <w:szCs w:val="20"/>
        </w:rPr>
      </w:pPr>
      <w:r>
        <w:rPr>
          <w:b/>
          <w:bCs/>
          <w:i/>
          <w:iCs/>
          <w:sz w:val="20"/>
          <w:szCs w:val="20"/>
        </w:rPr>
        <w:t>Employee Stock Purchase Plan</w:t>
      </w:r>
    </w:p>
    <w:p w14:paraId="564620C0" w14:textId="77777777" w:rsidR="00000000" w:rsidRDefault="007003F1">
      <w:pPr>
        <w:pStyle w:val="a3"/>
        <w:spacing w:before="0" w:beforeAutospacing="0" w:after="200" w:afterAutospacing="0"/>
        <w:ind w:firstLine="547"/>
        <w:divId w:val="773405927"/>
        <w:rPr>
          <w:sz w:val="20"/>
          <w:szCs w:val="20"/>
        </w:rPr>
      </w:pPr>
      <w:r>
        <w:rPr>
          <w:sz w:val="20"/>
          <w:szCs w:val="20"/>
        </w:rPr>
        <w:t xml:space="preserve">In June 2020, the Company adopted the 2020 ESPP upon its approval by the Company’s shareholders at its Annual Stockholders Meeting on June 8, 2020. The Company reserved 500,000 shares of its common </w:t>
      </w:r>
      <w:r>
        <w:rPr>
          <w:sz w:val="20"/>
          <w:szCs w:val="20"/>
        </w:rPr>
        <w:t>stock for issuance under the 2020 ESPP.</w:t>
      </w:r>
    </w:p>
    <w:p w14:paraId="5B633DB7" w14:textId="77777777" w:rsidR="00000000" w:rsidRDefault="007003F1">
      <w:pPr>
        <w:pStyle w:val="a3"/>
        <w:spacing w:before="0" w:beforeAutospacing="0" w:after="200" w:afterAutospacing="0"/>
        <w:ind w:firstLine="547"/>
        <w:divId w:val="773405927"/>
        <w:rPr>
          <w:sz w:val="20"/>
          <w:szCs w:val="20"/>
        </w:rPr>
      </w:pPr>
      <w:r>
        <w:rPr>
          <w:sz w:val="20"/>
          <w:szCs w:val="20"/>
        </w:rPr>
        <w:t>Under the 2020 ESPP, employees of the Company can purchase shares of its common stock based on a percentage of their compensation subject to certain limits. The purchase price per share is equal to the lower of 85% o</w:t>
      </w:r>
      <w:r>
        <w:rPr>
          <w:sz w:val="20"/>
          <w:szCs w:val="20"/>
        </w:rPr>
        <w:t xml:space="preserve">f the fair market value of its common stock on the offering date or the purchase date with a six month look-back feature. The 2020 ESPP purchases are settled with common stock from the 2020 ESPP’s previously authorized and available pool of shares. </w:t>
      </w:r>
    </w:p>
    <w:p w14:paraId="094378C4" w14:textId="77777777" w:rsidR="00000000" w:rsidRDefault="007003F1">
      <w:pPr>
        <w:pStyle w:val="a3"/>
        <w:spacing w:before="0" w:beforeAutospacing="0" w:after="200" w:afterAutospacing="0"/>
        <w:ind w:firstLine="547"/>
        <w:divId w:val="773405927"/>
        <w:rPr>
          <w:sz w:val="20"/>
          <w:szCs w:val="20"/>
        </w:rPr>
      </w:pPr>
      <w:r>
        <w:rPr>
          <w:sz w:val="20"/>
          <w:szCs w:val="20"/>
        </w:rPr>
        <w:t>The co</w:t>
      </w:r>
      <w:r>
        <w:rPr>
          <w:sz w:val="20"/>
          <w:szCs w:val="20"/>
        </w:rPr>
        <w:t>mpensation expense related to the 2020 ESPP for the three months ended March 31, 2021 was $0.3 million. As of March 31, 2021, no shares were issued under the 2020 ESPP and there was $0.2 million of unrecognized compensation cost associated with the 2020 ES</w:t>
      </w:r>
      <w:r>
        <w:rPr>
          <w:sz w:val="20"/>
          <w:szCs w:val="20"/>
        </w:rPr>
        <w:t>PP, which will be recognized over the remaining</w:t>
      </w:r>
      <w:r>
        <w:rPr>
          <w:sz w:val="20"/>
          <w:szCs w:val="20"/>
        </w:rPr>
        <w:t xml:space="preserve"> </w:t>
      </w:r>
      <w:r>
        <w:rPr>
          <w:sz w:val="20"/>
          <w:szCs w:val="20"/>
        </w:rPr>
        <w:t>2.</w:t>
      </w:r>
      <w:r>
        <w:rPr>
          <w:sz w:val="20"/>
          <w:szCs w:val="20"/>
        </w:rPr>
        <w:t>3</w:t>
      </w:r>
      <w:r>
        <w:rPr>
          <w:sz w:val="20"/>
          <w:szCs w:val="20"/>
        </w:rPr>
        <w:t xml:space="preserve"> months.</w:t>
      </w:r>
      <w:r>
        <w:rPr>
          <w:sz w:val="20"/>
          <w:szCs w:val="20"/>
        </w:rPr>
        <w:t xml:space="preserve"> </w:t>
      </w:r>
    </w:p>
    <w:p w14:paraId="7C7C9E2A" w14:textId="77777777" w:rsidR="00000000" w:rsidRDefault="007003F1">
      <w:pPr>
        <w:pStyle w:val="a3"/>
        <w:spacing w:before="0" w:beforeAutospacing="0" w:after="200" w:afterAutospacing="0"/>
        <w:divId w:val="773405927"/>
        <w:rPr>
          <w:b/>
          <w:bCs/>
          <w:i/>
          <w:iCs/>
          <w:sz w:val="20"/>
          <w:szCs w:val="20"/>
        </w:rPr>
      </w:pPr>
      <w:r>
        <w:rPr>
          <w:b/>
          <w:bCs/>
          <w:i/>
          <w:iCs/>
          <w:sz w:val="20"/>
          <w:szCs w:val="20"/>
        </w:rPr>
        <w:t>Stock-Based Compensation</w:t>
      </w:r>
    </w:p>
    <w:p w14:paraId="53CC9C7B" w14:textId="77777777" w:rsidR="00000000" w:rsidRDefault="007003F1">
      <w:pPr>
        <w:pStyle w:val="a3"/>
        <w:spacing w:before="0" w:beforeAutospacing="0" w:after="200" w:afterAutospacing="0"/>
        <w:ind w:firstLine="547"/>
        <w:divId w:val="773405927"/>
        <w:rPr>
          <w:sz w:val="20"/>
          <w:szCs w:val="20"/>
        </w:rPr>
      </w:pPr>
      <w:r>
        <w:rPr>
          <w:sz w:val="20"/>
          <w:szCs w:val="20"/>
        </w:rPr>
        <w:t>Total stock-based compensation expense related to all of the Company’s stock-based awards was recorded on the statements of operations as follows (in thousands):</w:t>
      </w:r>
    </w:p>
    <w:tbl>
      <w:tblPr>
        <w:tblW w:w="5000" w:type="pct"/>
        <w:tblCellMar>
          <w:top w:w="15" w:type="dxa"/>
          <w:left w:w="0" w:type="dxa"/>
          <w:bottom w:w="15" w:type="dxa"/>
          <w:right w:w="0" w:type="dxa"/>
        </w:tblCellMar>
        <w:tblLook w:val="04A0" w:firstRow="1" w:lastRow="0" w:firstColumn="1" w:lastColumn="0" w:noHBand="0" w:noVBand="1"/>
      </w:tblPr>
      <w:tblGrid>
        <w:gridCol w:w="5676"/>
        <w:gridCol w:w="235"/>
        <w:gridCol w:w="146"/>
        <w:gridCol w:w="925"/>
        <w:gridCol w:w="234"/>
        <w:gridCol w:w="146"/>
        <w:gridCol w:w="927"/>
        <w:gridCol w:w="17"/>
      </w:tblGrid>
      <w:tr w:rsidR="00000000" w14:paraId="6BA3FA9B" w14:textId="77777777">
        <w:trPr>
          <w:divId w:val="773405927"/>
          <w:trHeight w:val="20"/>
        </w:trPr>
        <w:tc>
          <w:tcPr>
            <w:tcW w:w="3415" w:type="pct"/>
            <w:tcMar>
              <w:top w:w="0" w:type="dxa"/>
              <w:left w:w="0" w:type="dxa"/>
              <w:bottom w:w="0" w:type="dxa"/>
              <w:right w:w="0" w:type="dxa"/>
            </w:tcMar>
            <w:vAlign w:val="bottom"/>
            <w:hideMark/>
          </w:tcPr>
          <w:p w14:paraId="6B9BF1D3" w14:textId="77777777" w:rsidR="00000000" w:rsidRDefault="007003F1">
            <w:pPr>
              <w:pStyle w:val="a3"/>
              <w:spacing w:before="0" w:beforeAutospacing="0" w:after="1" w:afterAutospacing="0"/>
              <w:rPr>
                <w:sz w:val="20"/>
                <w:szCs w:val="20"/>
              </w:rPr>
            </w:pPr>
            <w:r>
              <w:rPr>
                <w:sz w:val="2"/>
                <w:szCs w:val="2"/>
              </w:rPr>
              <w:t>​</w:t>
            </w:r>
          </w:p>
        </w:tc>
        <w:tc>
          <w:tcPr>
            <w:tcW w:w="141" w:type="pct"/>
            <w:noWrap/>
            <w:tcMar>
              <w:top w:w="0" w:type="dxa"/>
              <w:left w:w="0" w:type="dxa"/>
              <w:bottom w:w="0" w:type="dxa"/>
              <w:right w:w="0" w:type="dxa"/>
            </w:tcMar>
            <w:vAlign w:val="bottom"/>
            <w:hideMark/>
          </w:tcPr>
          <w:p w14:paraId="58990F02" w14:textId="77777777" w:rsidR="00000000" w:rsidRDefault="007003F1">
            <w:pPr>
              <w:pStyle w:val="a3"/>
              <w:spacing w:before="0" w:beforeAutospacing="0" w:after="1" w:afterAutospacing="0"/>
              <w:rPr>
                <w:sz w:val="20"/>
                <w:szCs w:val="20"/>
              </w:rPr>
            </w:pPr>
            <w:r>
              <w:rPr>
                <w:sz w:val="2"/>
                <w:szCs w:val="2"/>
              </w:rPr>
              <w:t>​</w:t>
            </w:r>
          </w:p>
        </w:tc>
        <w:tc>
          <w:tcPr>
            <w:tcW w:w="88" w:type="pct"/>
            <w:noWrap/>
            <w:tcMar>
              <w:top w:w="0" w:type="dxa"/>
              <w:left w:w="0" w:type="dxa"/>
              <w:bottom w:w="0" w:type="dxa"/>
              <w:right w:w="0" w:type="dxa"/>
            </w:tcMar>
            <w:vAlign w:val="bottom"/>
            <w:hideMark/>
          </w:tcPr>
          <w:p w14:paraId="02E1942D" w14:textId="77777777" w:rsidR="00000000" w:rsidRDefault="007003F1">
            <w:pPr>
              <w:pStyle w:val="a3"/>
              <w:spacing w:before="0" w:beforeAutospacing="0" w:after="1" w:afterAutospacing="0"/>
              <w:rPr>
                <w:sz w:val="20"/>
                <w:szCs w:val="20"/>
              </w:rPr>
            </w:pPr>
            <w:r>
              <w:rPr>
                <w:sz w:val="2"/>
                <w:szCs w:val="2"/>
              </w:rPr>
              <w:t>​</w:t>
            </w:r>
          </w:p>
        </w:tc>
        <w:tc>
          <w:tcPr>
            <w:tcW w:w="556" w:type="pct"/>
            <w:noWrap/>
            <w:tcMar>
              <w:top w:w="0" w:type="dxa"/>
              <w:left w:w="0" w:type="dxa"/>
              <w:bottom w:w="0" w:type="dxa"/>
              <w:right w:w="0" w:type="dxa"/>
            </w:tcMar>
            <w:vAlign w:val="bottom"/>
            <w:hideMark/>
          </w:tcPr>
          <w:p w14:paraId="22FE2AA9" w14:textId="77777777" w:rsidR="00000000" w:rsidRDefault="007003F1">
            <w:pPr>
              <w:pStyle w:val="a3"/>
              <w:spacing w:before="0" w:beforeAutospacing="0" w:after="1" w:afterAutospacing="0"/>
              <w:rPr>
                <w:sz w:val="20"/>
                <w:szCs w:val="20"/>
              </w:rPr>
            </w:pPr>
            <w:r>
              <w:rPr>
                <w:sz w:val="2"/>
                <w:szCs w:val="2"/>
              </w:rPr>
              <w:t>​</w:t>
            </w:r>
          </w:p>
        </w:tc>
        <w:tc>
          <w:tcPr>
            <w:tcW w:w="141" w:type="pct"/>
            <w:noWrap/>
            <w:tcMar>
              <w:top w:w="0" w:type="dxa"/>
              <w:left w:w="0" w:type="dxa"/>
              <w:bottom w:w="0" w:type="dxa"/>
              <w:right w:w="0" w:type="dxa"/>
            </w:tcMar>
            <w:vAlign w:val="bottom"/>
            <w:hideMark/>
          </w:tcPr>
          <w:p w14:paraId="0BB76499" w14:textId="77777777" w:rsidR="00000000" w:rsidRDefault="007003F1">
            <w:pPr>
              <w:pStyle w:val="a3"/>
              <w:spacing w:before="0" w:beforeAutospacing="0" w:after="1" w:afterAutospacing="0"/>
              <w:rPr>
                <w:sz w:val="20"/>
                <w:szCs w:val="20"/>
              </w:rPr>
            </w:pPr>
            <w:r>
              <w:rPr>
                <w:sz w:val="2"/>
                <w:szCs w:val="2"/>
              </w:rPr>
              <w:t>​</w:t>
            </w:r>
          </w:p>
        </w:tc>
        <w:tc>
          <w:tcPr>
            <w:tcW w:w="88" w:type="pct"/>
            <w:noWrap/>
            <w:tcMar>
              <w:top w:w="0" w:type="dxa"/>
              <w:left w:w="0" w:type="dxa"/>
              <w:bottom w:w="0" w:type="dxa"/>
              <w:right w:w="0" w:type="dxa"/>
            </w:tcMar>
            <w:vAlign w:val="bottom"/>
            <w:hideMark/>
          </w:tcPr>
          <w:p w14:paraId="159B0BD7" w14:textId="77777777" w:rsidR="00000000" w:rsidRDefault="007003F1">
            <w:pPr>
              <w:pStyle w:val="a3"/>
              <w:spacing w:before="0" w:beforeAutospacing="0" w:after="1" w:afterAutospacing="0"/>
              <w:rPr>
                <w:sz w:val="20"/>
                <w:szCs w:val="20"/>
              </w:rPr>
            </w:pPr>
            <w:r>
              <w:rPr>
                <w:sz w:val="2"/>
                <w:szCs w:val="2"/>
              </w:rPr>
              <w:t>​</w:t>
            </w:r>
          </w:p>
        </w:tc>
        <w:tc>
          <w:tcPr>
            <w:tcW w:w="556" w:type="pct"/>
            <w:noWrap/>
            <w:tcMar>
              <w:top w:w="0" w:type="dxa"/>
              <w:left w:w="0" w:type="dxa"/>
              <w:bottom w:w="0" w:type="dxa"/>
              <w:right w:w="0" w:type="dxa"/>
            </w:tcMar>
            <w:vAlign w:val="bottom"/>
            <w:hideMark/>
          </w:tcPr>
          <w:p w14:paraId="7821EACE" w14:textId="77777777" w:rsidR="00000000" w:rsidRDefault="007003F1">
            <w:pPr>
              <w:pStyle w:val="a3"/>
              <w:spacing w:before="0" w:beforeAutospacing="0" w:after="1" w:afterAutospacing="0"/>
              <w:rPr>
                <w:sz w:val="20"/>
                <w:szCs w:val="20"/>
              </w:rPr>
            </w:pPr>
            <w:r>
              <w:rPr>
                <w:sz w:val="2"/>
                <w:szCs w:val="2"/>
              </w:rPr>
              <w:t>​</w:t>
            </w:r>
          </w:p>
        </w:tc>
        <w:tc>
          <w:tcPr>
            <w:tcW w:w="10" w:type="pct"/>
            <w:noWrap/>
            <w:tcMar>
              <w:top w:w="0" w:type="dxa"/>
              <w:left w:w="0" w:type="dxa"/>
              <w:bottom w:w="0" w:type="dxa"/>
              <w:right w:w="0" w:type="dxa"/>
            </w:tcMar>
            <w:vAlign w:val="bottom"/>
            <w:hideMark/>
          </w:tcPr>
          <w:p w14:paraId="4839C76A" w14:textId="77777777" w:rsidR="00000000" w:rsidRDefault="007003F1">
            <w:pPr>
              <w:pStyle w:val="a3"/>
              <w:spacing w:before="0" w:beforeAutospacing="0" w:after="1" w:afterAutospacing="0"/>
              <w:rPr>
                <w:sz w:val="20"/>
                <w:szCs w:val="20"/>
              </w:rPr>
            </w:pPr>
            <w:r>
              <w:rPr>
                <w:sz w:val="2"/>
                <w:szCs w:val="2"/>
              </w:rPr>
              <w:t>​</w:t>
            </w:r>
          </w:p>
        </w:tc>
      </w:tr>
      <w:tr w:rsidR="00000000" w14:paraId="7D37700B" w14:textId="77777777">
        <w:trPr>
          <w:divId w:val="773405927"/>
        </w:trPr>
        <w:tc>
          <w:tcPr>
            <w:tcW w:w="3415" w:type="pct"/>
            <w:tcMar>
              <w:top w:w="0" w:type="dxa"/>
              <w:left w:w="0" w:type="dxa"/>
              <w:bottom w:w="0" w:type="dxa"/>
              <w:right w:w="0" w:type="dxa"/>
            </w:tcMar>
            <w:vAlign w:val="bottom"/>
            <w:hideMark/>
          </w:tcPr>
          <w:p w14:paraId="0CD208FE" w14:textId="77777777" w:rsidR="00000000" w:rsidRDefault="007003F1">
            <w:pPr>
              <w:pStyle w:val="a3"/>
              <w:spacing w:before="0" w:beforeAutospacing="0" w:after="1" w:afterAutospacing="0"/>
              <w:rPr>
                <w:sz w:val="20"/>
                <w:szCs w:val="20"/>
              </w:rPr>
            </w:pPr>
            <w:r>
              <w:rPr>
                <w:sz w:val="16"/>
                <w:szCs w:val="16"/>
              </w:rPr>
              <w:t>​</w:t>
            </w:r>
          </w:p>
        </w:tc>
        <w:tc>
          <w:tcPr>
            <w:tcW w:w="141" w:type="pct"/>
            <w:noWrap/>
            <w:tcMar>
              <w:top w:w="0" w:type="dxa"/>
              <w:left w:w="0" w:type="dxa"/>
              <w:bottom w:w="0" w:type="dxa"/>
              <w:right w:w="0" w:type="dxa"/>
            </w:tcMar>
            <w:vAlign w:val="bottom"/>
            <w:hideMark/>
          </w:tcPr>
          <w:p w14:paraId="70AFB556" w14:textId="77777777" w:rsidR="00000000" w:rsidRDefault="007003F1">
            <w:pPr>
              <w:pStyle w:val="a3"/>
              <w:spacing w:before="0" w:beforeAutospacing="0" w:after="1" w:afterAutospacing="0"/>
              <w:rPr>
                <w:sz w:val="20"/>
                <w:szCs w:val="20"/>
              </w:rPr>
            </w:pPr>
            <w:r>
              <w:rPr>
                <w:b/>
                <w:bCs/>
                <w:sz w:val="16"/>
                <w:szCs w:val="16"/>
              </w:rPr>
              <w:t>​</w:t>
            </w:r>
          </w:p>
        </w:tc>
        <w:tc>
          <w:tcPr>
            <w:tcW w:w="1432" w:type="pct"/>
            <w:gridSpan w:val="5"/>
            <w:noWrap/>
            <w:tcMar>
              <w:top w:w="0" w:type="dxa"/>
              <w:left w:w="0" w:type="dxa"/>
              <w:bottom w:w="0" w:type="dxa"/>
              <w:right w:w="0" w:type="dxa"/>
            </w:tcMar>
            <w:vAlign w:val="bottom"/>
            <w:hideMark/>
          </w:tcPr>
          <w:p w14:paraId="1FCCA5DF" w14:textId="77777777" w:rsidR="00000000" w:rsidRDefault="007003F1">
            <w:pPr>
              <w:pStyle w:val="a3"/>
              <w:spacing w:before="0" w:beforeAutospacing="0" w:after="1" w:afterAutospacing="0"/>
              <w:jc w:val="center"/>
              <w:rPr>
                <w:sz w:val="16"/>
                <w:szCs w:val="16"/>
              </w:rPr>
            </w:pPr>
            <w:r>
              <w:rPr>
                <w:b/>
                <w:bCs/>
                <w:sz w:val="16"/>
                <w:szCs w:val="16"/>
              </w:rPr>
              <w:t xml:space="preserve">Three Months Ended </w:t>
            </w:r>
          </w:p>
        </w:tc>
        <w:tc>
          <w:tcPr>
            <w:tcW w:w="10" w:type="pct"/>
            <w:noWrap/>
            <w:tcMar>
              <w:top w:w="0" w:type="dxa"/>
              <w:left w:w="0" w:type="dxa"/>
              <w:bottom w:w="0" w:type="dxa"/>
              <w:right w:w="0" w:type="dxa"/>
            </w:tcMar>
            <w:vAlign w:val="bottom"/>
            <w:hideMark/>
          </w:tcPr>
          <w:p w14:paraId="090418C8" w14:textId="77777777" w:rsidR="00000000" w:rsidRDefault="007003F1">
            <w:pPr>
              <w:pStyle w:val="a3"/>
              <w:spacing w:before="0" w:beforeAutospacing="0" w:after="1" w:afterAutospacing="0"/>
              <w:rPr>
                <w:sz w:val="20"/>
                <w:szCs w:val="20"/>
              </w:rPr>
            </w:pPr>
            <w:r>
              <w:rPr>
                <w:b/>
                <w:bCs/>
                <w:sz w:val="16"/>
                <w:szCs w:val="16"/>
              </w:rPr>
              <w:t>​</w:t>
            </w:r>
          </w:p>
        </w:tc>
      </w:tr>
      <w:tr w:rsidR="00000000" w14:paraId="23187ECF" w14:textId="77777777">
        <w:trPr>
          <w:divId w:val="773405927"/>
        </w:trPr>
        <w:tc>
          <w:tcPr>
            <w:tcW w:w="3415" w:type="pct"/>
            <w:tcMar>
              <w:top w:w="0" w:type="dxa"/>
              <w:left w:w="0" w:type="dxa"/>
              <w:bottom w:w="0" w:type="dxa"/>
              <w:right w:w="0" w:type="dxa"/>
            </w:tcMar>
            <w:vAlign w:val="bottom"/>
            <w:hideMark/>
          </w:tcPr>
          <w:p w14:paraId="52D24976" w14:textId="77777777" w:rsidR="00000000" w:rsidRDefault="007003F1">
            <w:pPr>
              <w:pStyle w:val="a3"/>
              <w:spacing w:before="0" w:beforeAutospacing="0" w:after="1" w:afterAutospacing="0"/>
              <w:rPr>
                <w:sz w:val="20"/>
                <w:szCs w:val="20"/>
              </w:rPr>
            </w:pPr>
            <w:r>
              <w:rPr>
                <w:sz w:val="16"/>
                <w:szCs w:val="16"/>
              </w:rPr>
              <w:t>​</w:t>
            </w:r>
          </w:p>
        </w:tc>
        <w:tc>
          <w:tcPr>
            <w:tcW w:w="141" w:type="pct"/>
            <w:noWrap/>
            <w:tcMar>
              <w:top w:w="0" w:type="dxa"/>
              <w:left w:w="0" w:type="dxa"/>
              <w:bottom w:w="0" w:type="dxa"/>
              <w:right w:w="0" w:type="dxa"/>
            </w:tcMar>
            <w:vAlign w:val="bottom"/>
            <w:hideMark/>
          </w:tcPr>
          <w:p w14:paraId="68590A42" w14:textId="77777777" w:rsidR="00000000" w:rsidRDefault="007003F1">
            <w:pPr>
              <w:pStyle w:val="a3"/>
              <w:spacing w:before="0" w:beforeAutospacing="0" w:after="1" w:afterAutospacing="0"/>
              <w:rPr>
                <w:sz w:val="20"/>
                <w:szCs w:val="20"/>
              </w:rPr>
            </w:pPr>
            <w:r>
              <w:rPr>
                <w:b/>
                <w:bCs/>
                <w:sz w:val="16"/>
                <w:szCs w:val="16"/>
              </w:rPr>
              <w:t>​</w:t>
            </w:r>
          </w:p>
        </w:tc>
        <w:tc>
          <w:tcPr>
            <w:tcW w:w="1432" w:type="pct"/>
            <w:gridSpan w:val="5"/>
            <w:tcBorders>
              <w:bottom w:val="single" w:sz="6" w:space="0" w:color="000000"/>
            </w:tcBorders>
            <w:noWrap/>
            <w:tcMar>
              <w:top w:w="0" w:type="dxa"/>
              <w:left w:w="0" w:type="dxa"/>
              <w:bottom w:w="0" w:type="dxa"/>
              <w:right w:w="0" w:type="dxa"/>
            </w:tcMar>
            <w:vAlign w:val="bottom"/>
            <w:hideMark/>
          </w:tcPr>
          <w:p w14:paraId="3AEB7060" w14:textId="77777777" w:rsidR="00000000" w:rsidRDefault="007003F1">
            <w:pPr>
              <w:pStyle w:val="a3"/>
              <w:spacing w:before="0" w:beforeAutospacing="0" w:after="1" w:afterAutospacing="0"/>
              <w:jc w:val="center"/>
              <w:rPr>
                <w:sz w:val="16"/>
                <w:szCs w:val="16"/>
              </w:rPr>
            </w:pPr>
            <w:r>
              <w:rPr>
                <w:b/>
                <w:bCs/>
                <w:sz w:val="16"/>
                <w:szCs w:val="16"/>
              </w:rPr>
              <w:t>March 31, </w:t>
            </w:r>
          </w:p>
        </w:tc>
        <w:tc>
          <w:tcPr>
            <w:tcW w:w="10" w:type="pct"/>
            <w:noWrap/>
            <w:tcMar>
              <w:top w:w="0" w:type="dxa"/>
              <w:left w:w="0" w:type="dxa"/>
              <w:bottom w:w="0" w:type="dxa"/>
              <w:right w:w="0" w:type="dxa"/>
            </w:tcMar>
            <w:vAlign w:val="bottom"/>
            <w:hideMark/>
          </w:tcPr>
          <w:p w14:paraId="7542EA04" w14:textId="77777777" w:rsidR="00000000" w:rsidRDefault="007003F1">
            <w:pPr>
              <w:pStyle w:val="a3"/>
              <w:spacing w:before="0" w:beforeAutospacing="0" w:after="1" w:afterAutospacing="0"/>
              <w:rPr>
                <w:sz w:val="20"/>
                <w:szCs w:val="20"/>
              </w:rPr>
            </w:pPr>
            <w:r>
              <w:rPr>
                <w:b/>
                <w:bCs/>
                <w:sz w:val="16"/>
                <w:szCs w:val="16"/>
              </w:rPr>
              <w:t>​</w:t>
            </w:r>
          </w:p>
        </w:tc>
      </w:tr>
      <w:tr w:rsidR="00000000" w14:paraId="2FD5E9D7" w14:textId="77777777">
        <w:trPr>
          <w:divId w:val="773405927"/>
        </w:trPr>
        <w:tc>
          <w:tcPr>
            <w:tcW w:w="3415" w:type="pct"/>
            <w:shd w:val="clear" w:color="auto" w:fill="CCEEFF"/>
            <w:tcMar>
              <w:top w:w="0" w:type="dxa"/>
              <w:left w:w="0" w:type="dxa"/>
              <w:bottom w:w="0" w:type="dxa"/>
              <w:right w:w="0" w:type="dxa"/>
            </w:tcMar>
            <w:vAlign w:val="bottom"/>
            <w:hideMark/>
          </w:tcPr>
          <w:p w14:paraId="7DC59FA4" w14:textId="77777777" w:rsidR="00000000" w:rsidRDefault="007003F1">
            <w:pPr>
              <w:pStyle w:val="a3"/>
              <w:spacing w:before="0" w:beforeAutospacing="0" w:after="1" w:afterAutospacing="0"/>
              <w:rPr>
                <w:sz w:val="16"/>
                <w:szCs w:val="16"/>
              </w:rPr>
            </w:pPr>
            <w:r>
              <w:rPr>
                <w:sz w:val="16"/>
                <w:szCs w:val="16"/>
              </w:rPr>
              <w:t>​</w:t>
            </w:r>
          </w:p>
        </w:tc>
        <w:tc>
          <w:tcPr>
            <w:tcW w:w="141" w:type="pct"/>
            <w:shd w:val="clear" w:color="auto" w:fill="CCEEFF"/>
            <w:noWrap/>
            <w:tcMar>
              <w:top w:w="0" w:type="dxa"/>
              <w:left w:w="0" w:type="dxa"/>
              <w:bottom w:w="0" w:type="dxa"/>
              <w:right w:w="0" w:type="dxa"/>
            </w:tcMar>
            <w:vAlign w:val="bottom"/>
            <w:hideMark/>
          </w:tcPr>
          <w:p w14:paraId="218A4B9E" w14:textId="77777777" w:rsidR="00000000" w:rsidRDefault="007003F1">
            <w:pPr>
              <w:pStyle w:val="a3"/>
              <w:spacing w:before="0" w:beforeAutospacing="0" w:after="1" w:afterAutospacing="0"/>
              <w:rPr>
                <w:sz w:val="16"/>
                <w:szCs w:val="16"/>
              </w:rPr>
            </w:pPr>
            <w:r>
              <w:rPr>
                <w:b/>
                <w:bCs/>
                <w:sz w:val="16"/>
                <w:szCs w:val="16"/>
              </w:rPr>
              <w:t>    </w:t>
            </w:r>
          </w:p>
        </w:tc>
        <w:tc>
          <w:tcPr>
            <w:tcW w:w="645" w:type="pct"/>
            <w:gridSpan w:val="2"/>
            <w:tcBorders>
              <w:bottom w:val="single" w:sz="6" w:space="0" w:color="000000"/>
            </w:tcBorders>
            <w:shd w:val="clear" w:color="auto" w:fill="CCEEFF"/>
            <w:noWrap/>
            <w:tcMar>
              <w:top w:w="0" w:type="dxa"/>
              <w:left w:w="0" w:type="dxa"/>
              <w:bottom w:w="0" w:type="dxa"/>
              <w:right w:w="0" w:type="dxa"/>
            </w:tcMar>
            <w:vAlign w:val="bottom"/>
            <w:hideMark/>
          </w:tcPr>
          <w:p w14:paraId="5183BBBF" w14:textId="77777777" w:rsidR="00000000" w:rsidRDefault="007003F1">
            <w:pPr>
              <w:pStyle w:val="a3"/>
              <w:spacing w:before="0" w:beforeAutospacing="0" w:after="1" w:afterAutospacing="0"/>
              <w:jc w:val="center"/>
              <w:rPr>
                <w:sz w:val="16"/>
                <w:szCs w:val="16"/>
              </w:rPr>
            </w:pPr>
            <w:r>
              <w:rPr>
                <w:b/>
                <w:bCs/>
                <w:sz w:val="16"/>
                <w:szCs w:val="16"/>
              </w:rPr>
              <w:t>2021</w:t>
            </w:r>
          </w:p>
        </w:tc>
        <w:tc>
          <w:tcPr>
            <w:tcW w:w="141" w:type="pct"/>
            <w:shd w:val="clear" w:color="auto" w:fill="CCEEFF"/>
            <w:noWrap/>
            <w:tcMar>
              <w:top w:w="0" w:type="dxa"/>
              <w:left w:w="0" w:type="dxa"/>
              <w:bottom w:w="0" w:type="dxa"/>
              <w:right w:w="0" w:type="dxa"/>
            </w:tcMar>
            <w:vAlign w:val="bottom"/>
            <w:hideMark/>
          </w:tcPr>
          <w:p w14:paraId="45C675F0" w14:textId="77777777" w:rsidR="00000000" w:rsidRDefault="007003F1">
            <w:pPr>
              <w:pStyle w:val="a3"/>
              <w:spacing w:before="0" w:beforeAutospacing="0" w:after="1" w:afterAutospacing="0"/>
              <w:rPr>
                <w:sz w:val="16"/>
                <w:szCs w:val="16"/>
              </w:rPr>
            </w:pPr>
            <w:r>
              <w:rPr>
                <w:b/>
                <w:bCs/>
                <w:sz w:val="16"/>
                <w:szCs w:val="16"/>
              </w:rPr>
              <w:t>    </w:t>
            </w:r>
          </w:p>
        </w:tc>
        <w:tc>
          <w:tcPr>
            <w:tcW w:w="645" w:type="pct"/>
            <w:gridSpan w:val="2"/>
            <w:tcBorders>
              <w:bottom w:val="single" w:sz="6" w:space="0" w:color="000000"/>
            </w:tcBorders>
            <w:shd w:val="clear" w:color="auto" w:fill="CCEEFF"/>
            <w:noWrap/>
            <w:tcMar>
              <w:top w:w="0" w:type="dxa"/>
              <w:left w:w="0" w:type="dxa"/>
              <w:bottom w:w="0" w:type="dxa"/>
              <w:right w:w="0" w:type="dxa"/>
            </w:tcMar>
            <w:vAlign w:val="bottom"/>
            <w:hideMark/>
          </w:tcPr>
          <w:p w14:paraId="69A75313" w14:textId="77777777" w:rsidR="00000000" w:rsidRDefault="007003F1">
            <w:pPr>
              <w:pStyle w:val="a3"/>
              <w:spacing w:before="0" w:beforeAutospacing="0" w:after="1" w:afterAutospacing="0"/>
              <w:jc w:val="center"/>
              <w:rPr>
                <w:sz w:val="16"/>
                <w:szCs w:val="16"/>
              </w:rPr>
            </w:pPr>
            <w:r>
              <w:rPr>
                <w:b/>
                <w:bCs/>
                <w:sz w:val="16"/>
                <w:szCs w:val="16"/>
              </w:rPr>
              <w:t>2020</w:t>
            </w:r>
          </w:p>
        </w:tc>
        <w:tc>
          <w:tcPr>
            <w:tcW w:w="10" w:type="pct"/>
            <w:shd w:val="clear" w:color="auto" w:fill="CCEEFF"/>
            <w:noWrap/>
            <w:tcMar>
              <w:top w:w="0" w:type="dxa"/>
              <w:left w:w="0" w:type="dxa"/>
              <w:bottom w:w="0" w:type="dxa"/>
              <w:right w:w="0" w:type="dxa"/>
            </w:tcMar>
            <w:vAlign w:val="bottom"/>
            <w:hideMark/>
          </w:tcPr>
          <w:p w14:paraId="532AE667" w14:textId="77777777" w:rsidR="00000000" w:rsidRDefault="007003F1">
            <w:pPr>
              <w:pStyle w:val="a3"/>
              <w:spacing w:before="0" w:beforeAutospacing="0" w:after="1" w:afterAutospacing="0"/>
              <w:rPr>
                <w:sz w:val="20"/>
                <w:szCs w:val="20"/>
              </w:rPr>
            </w:pPr>
            <w:r>
              <w:rPr>
                <w:b/>
                <w:bCs/>
                <w:sz w:val="16"/>
                <w:szCs w:val="16"/>
              </w:rPr>
              <w:t>​</w:t>
            </w:r>
          </w:p>
        </w:tc>
      </w:tr>
      <w:tr w:rsidR="00000000" w14:paraId="219BB5CE" w14:textId="77777777">
        <w:trPr>
          <w:divId w:val="773405927"/>
        </w:trPr>
        <w:tc>
          <w:tcPr>
            <w:tcW w:w="3415" w:type="pct"/>
            <w:tcMar>
              <w:top w:w="0" w:type="dxa"/>
              <w:left w:w="0" w:type="dxa"/>
              <w:bottom w:w="0" w:type="dxa"/>
              <w:right w:w="0" w:type="dxa"/>
            </w:tcMar>
            <w:vAlign w:val="bottom"/>
            <w:hideMark/>
          </w:tcPr>
          <w:p w14:paraId="3C78B093" w14:textId="77777777" w:rsidR="00000000" w:rsidRDefault="007003F1">
            <w:pPr>
              <w:pStyle w:val="a3"/>
              <w:spacing w:before="0" w:beforeAutospacing="0" w:after="1" w:afterAutospacing="0"/>
              <w:rPr>
                <w:sz w:val="20"/>
                <w:szCs w:val="20"/>
              </w:rPr>
            </w:pPr>
            <w:r>
              <w:rPr>
                <w:sz w:val="20"/>
                <w:szCs w:val="20"/>
              </w:rPr>
              <w:t>Research and development</w:t>
            </w:r>
          </w:p>
        </w:tc>
        <w:tc>
          <w:tcPr>
            <w:tcW w:w="141" w:type="pct"/>
            <w:noWrap/>
            <w:tcMar>
              <w:top w:w="0" w:type="dxa"/>
              <w:left w:w="0" w:type="dxa"/>
              <w:bottom w:w="0" w:type="dxa"/>
              <w:right w:w="0" w:type="dxa"/>
            </w:tcMar>
            <w:vAlign w:val="bottom"/>
            <w:hideMark/>
          </w:tcPr>
          <w:p w14:paraId="7D1ADE93" w14:textId="77777777" w:rsidR="00000000" w:rsidRDefault="007003F1">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0AD9B22E" w14:textId="77777777" w:rsidR="00000000" w:rsidRDefault="007003F1">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14:paraId="5C953D17" w14:textId="77777777" w:rsidR="00000000" w:rsidRDefault="007003F1">
            <w:pPr>
              <w:pStyle w:val="a3"/>
              <w:spacing w:before="0" w:beforeAutospacing="0" w:after="1" w:afterAutospacing="0"/>
              <w:ind w:right="60"/>
              <w:jc w:val="right"/>
              <w:rPr>
                <w:sz w:val="20"/>
                <w:szCs w:val="20"/>
              </w:rPr>
            </w:pPr>
            <w:r>
              <w:rPr>
                <w:sz w:val="20"/>
                <w:szCs w:val="20"/>
              </w:rPr>
              <w:t>9,202</w:t>
            </w:r>
          </w:p>
        </w:tc>
        <w:tc>
          <w:tcPr>
            <w:tcW w:w="141" w:type="pct"/>
            <w:noWrap/>
            <w:tcMar>
              <w:top w:w="0" w:type="dxa"/>
              <w:left w:w="0" w:type="dxa"/>
              <w:bottom w:w="0" w:type="dxa"/>
              <w:right w:w="0" w:type="dxa"/>
            </w:tcMar>
            <w:vAlign w:val="bottom"/>
            <w:hideMark/>
          </w:tcPr>
          <w:p w14:paraId="645585E7" w14:textId="77777777" w:rsidR="00000000" w:rsidRDefault="007003F1">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3FFED3FF" w14:textId="77777777" w:rsidR="00000000" w:rsidRDefault="007003F1">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14:paraId="2E17B8C0" w14:textId="77777777" w:rsidR="00000000" w:rsidRDefault="007003F1">
            <w:pPr>
              <w:pStyle w:val="a3"/>
              <w:spacing w:before="0" w:beforeAutospacing="0" w:after="1" w:afterAutospacing="0"/>
              <w:ind w:right="60"/>
              <w:jc w:val="right"/>
              <w:rPr>
                <w:sz w:val="20"/>
                <w:szCs w:val="20"/>
              </w:rPr>
            </w:pPr>
            <w:r>
              <w:rPr>
                <w:sz w:val="20"/>
                <w:szCs w:val="20"/>
              </w:rPr>
              <w:t>4,318</w:t>
            </w:r>
          </w:p>
        </w:tc>
        <w:tc>
          <w:tcPr>
            <w:tcW w:w="10" w:type="pct"/>
            <w:noWrap/>
            <w:tcMar>
              <w:top w:w="0" w:type="dxa"/>
              <w:left w:w="0" w:type="dxa"/>
              <w:bottom w:w="0" w:type="dxa"/>
              <w:right w:w="0" w:type="dxa"/>
            </w:tcMar>
            <w:vAlign w:val="bottom"/>
            <w:hideMark/>
          </w:tcPr>
          <w:p w14:paraId="5F1772CB" w14:textId="77777777" w:rsidR="00000000" w:rsidRDefault="007003F1">
            <w:pPr>
              <w:pStyle w:val="a3"/>
              <w:spacing w:before="0" w:beforeAutospacing="0" w:after="1" w:afterAutospacing="0"/>
              <w:rPr>
                <w:sz w:val="20"/>
                <w:szCs w:val="20"/>
              </w:rPr>
            </w:pPr>
            <w:r>
              <w:rPr>
                <w:sz w:val="20"/>
                <w:szCs w:val="20"/>
              </w:rPr>
              <w:t>​</w:t>
            </w:r>
          </w:p>
        </w:tc>
      </w:tr>
      <w:tr w:rsidR="00000000" w14:paraId="56DB1B1D" w14:textId="77777777">
        <w:trPr>
          <w:divId w:val="773405927"/>
        </w:trPr>
        <w:tc>
          <w:tcPr>
            <w:tcW w:w="3415" w:type="pct"/>
            <w:shd w:val="clear" w:color="auto" w:fill="CCEEFF"/>
            <w:tcMar>
              <w:top w:w="0" w:type="dxa"/>
              <w:left w:w="0" w:type="dxa"/>
              <w:bottom w:w="0" w:type="dxa"/>
              <w:right w:w="0" w:type="dxa"/>
            </w:tcMar>
            <w:vAlign w:val="bottom"/>
            <w:hideMark/>
          </w:tcPr>
          <w:p w14:paraId="6D9A746D" w14:textId="77777777" w:rsidR="00000000" w:rsidRDefault="007003F1">
            <w:pPr>
              <w:pStyle w:val="a3"/>
              <w:spacing w:before="0" w:beforeAutospacing="0" w:after="1" w:afterAutospacing="0"/>
              <w:rPr>
                <w:sz w:val="20"/>
                <w:szCs w:val="20"/>
              </w:rPr>
            </w:pPr>
            <w:r>
              <w:rPr>
                <w:sz w:val="20"/>
                <w:szCs w:val="20"/>
              </w:rPr>
              <w:t>General and administrative</w:t>
            </w:r>
          </w:p>
        </w:tc>
        <w:tc>
          <w:tcPr>
            <w:tcW w:w="141" w:type="pct"/>
            <w:shd w:val="clear" w:color="auto" w:fill="CCEEFF"/>
            <w:noWrap/>
            <w:tcMar>
              <w:top w:w="0" w:type="dxa"/>
              <w:left w:w="0" w:type="dxa"/>
              <w:bottom w:w="0" w:type="dxa"/>
              <w:right w:w="0" w:type="dxa"/>
            </w:tcMar>
            <w:vAlign w:val="bottom"/>
            <w:hideMark/>
          </w:tcPr>
          <w:p w14:paraId="59717C92" w14:textId="77777777" w:rsidR="00000000" w:rsidRDefault="007003F1">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71C4DA5B" w14:textId="77777777" w:rsidR="00000000" w:rsidRDefault="007003F1">
            <w:pPr>
              <w:pStyle w:val="a3"/>
              <w:spacing w:before="0" w:beforeAutospacing="0" w:after="1" w:afterAutospacing="0"/>
              <w:rPr>
                <w:sz w:val="20"/>
                <w:szCs w:val="20"/>
              </w:rPr>
            </w:pPr>
            <w:r>
              <w:rPr>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14:paraId="27F9D5CA" w14:textId="77777777" w:rsidR="00000000" w:rsidRDefault="007003F1">
            <w:pPr>
              <w:pStyle w:val="a3"/>
              <w:spacing w:before="0" w:beforeAutospacing="0" w:after="1" w:afterAutospacing="0"/>
              <w:ind w:right="60"/>
              <w:jc w:val="right"/>
              <w:rPr>
                <w:sz w:val="20"/>
                <w:szCs w:val="20"/>
              </w:rPr>
            </w:pPr>
            <w:r>
              <w:rPr>
                <w:sz w:val="20"/>
                <w:szCs w:val="20"/>
              </w:rPr>
              <w:t>7,739</w:t>
            </w:r>
          </w:p>
        </w:tc>
        <w:tc>
          <w:tcPr>
            <w:tcW w:w="141" w:type="pct"/>
            <w:shd w:val="clear" w:color="auto" w:fill="CCEEFF"/>
            <w:noWrap/>
            <w:tcMar>
              <w:top w:w="0" w:type="dxa"/>
              <w:left w:w="0" w:type="dxa"/>
              <w:bottom w:w="0" w:type="dxa"/>
              <w:right w:w="0" w:type="dxa"/>
            </w:tcMar>
            <w:vAlign w:val="bottom"/>
            <w:hideMark/>
          </w:tcPr>
          <w:p w14:paraId="368B5C42" w14:textId="77777777" w:rsidR="00000000" w:rsidRDefault="007003F1">
            <w:pPr>
              <w:pStyle w:val="a3"/>
              <w:spacing w:before="0" w:beforeAutospacing="0" w:after="1"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14:paraId="1B5F1A75" w14:textId="77777777" w:rsidR="00000000" w:rsidRDefault="007003F1">
            <w:pPr>
              <w:pStyle w:val="a3"/>
              <w:spacing w:before="0" w:beforeAutospacing="0" w:after="1" w:afterAutospacing="0"/>
              <w:rPr>
                <w:sz w:val="20"/>
                <w:szCs w:val="20"/>
              </w:rPr>
            </w:pPr>
            <w:r>
              <w:rPr>
                <w:sz w:val="20"/>
                <w:szCs w:val="20"/>
              </w:rPr>
              <w:t> </w:t>
            </w:r>
          </w:p>
        </w:tc>
        <w:tc>
          <w:tcPr>
            <w:tcW w:w="556" w:type="pct"/>
            <w:tcBorders>
              <w:bottom w:val="single" w:sz="6" w:space="0" w:color="000000"/>
            </w:tcBorders>
            <w:shd w:val="clear" w:color="auto" w:fill="CCEEFF"/>
            <w:noWrap/>
            <w:tcMar>
              <w:top w:w="0" w:type="dxa"/>
              <w:left w:w="0" w:type="dxa"/>
              <w:bottom w:w="0" w:type="dxa"/>
              <w:right w:w="0" w:type="dxa"/>
            </w:tcMar>
            <w:vAlign w:val="bottom"/>
            <w:hideMark/>
          </w:tcPr>
          <w:p w14:paraId="2A86C31C" w14:textId="77777777" w:rsidR="00000000" w:rsidRDefault="007003F1">
            <w:pPr>
              <w:pStyle w:val="a3"/>
              <w:spacing w:before="0" w:beforeAutospacing="0" w:after="1" w:afterAutospacing="0"/>
              <w:ind w:right="60"/>
              <w:jc w:val="right"/>
              <w:rPr>
                <w:sz w:val="20"/>
                <w:szCs w:val="20"/>
              </w:rPr>
            </w:pPr>
            <w:r>
              <w:rPr>
                <w:sz w:val="20"/>
                <w:szCs w:val="20"/>
              </w:rPr>
              <w:t>5,094</w:t>
            </w:r>
          </w:p>
        </w:tc>
        <w:tc>
          <w:tcPr>
            <w:tcW w:w="10" w:type="pct"/>
            <w:shd w:val="clear" w:color="auto" w:fill="CCEEFF"/>
            <w:noWrap/>
            <w:tcMar>
              <w:top w:w="0" w:type="dxa"/>
              <w:left w:w="0" w:type="dxa"/>
              <w:bottom w:w="0" w:type="dxa"/>
              <w:right w:w="0" w:type="dxa"/>
            </w:tcMar>
            <w:vAlign w:val="bottom"/>
            <w:hideMark/>
          </w:tcPr>
          <w:p w14:paraId="0EF7E364" w14:textId="77777777" w:rsidR="00000000" w:rsidRDefault="007003F1">
            <w:pPr>
              <w:pStyle w:val="a3"/>
              <w:spacing w:before="0" w:beforeAutospacing="0" w:after="1" w:afterAutospacing="0"/>
              <w:rPr>
                <w:sz w:val="20"/>
                <w:szCs w:val="20"/>
              </w:rPr>
            </w:pPr>
            <w:r>
              <w:rPr>
                <w:sz w:val="20"/>
                <w:szCs w:val="20"/>
              </w:rPr>
              <w:t>​</w:t>
            </w:r>
          </w:p>
        </w:tc>
      </w:tr>
      <w:tr w:rsidR="00000000" w14:paraId="7F93FD18" w14:textId="77777777">
        <w:trPr>
          <w:divId w:val="773405927"/>
        </w:trPr>
        <w:tc>
          <w:tcPr>
            <w:tcW w:w="3415" w:type="pct"/>
            <w:tcMar>
              <w:top w:w="0" w:type="dxa"/>
              <w:left w:w="0" w:type="dxa"/>
              <w:bottom w:w="0" w:type="dxa"/>
              <w:right w:w="0" w:type="dxa"/>
            </w:tcMar>
            <w:vAlign w:val="bottom"/>
            <w:hideMark/>
          </w:tcPr>
          <w:p w14:paraId="2EAC12AF" w14:textId="77777777" w:rsidR="00000000" w:rsidRDefault="007003F1">
            <w:pPr>
              <w:pStyle w:val="a3"/>
              <w:spacing w:before="0" w:beforeAutospacing="0" w:after="1" w:afterAutospacing="0"/>
              <w:rPr>
                <w:sz w:val="20"/>
                <w:szCs w:val="20"/>
              </w:rPr>
            </w:pPr>
            <w:r>
              <w:rPr>
                <w:sz w:val="20"/>
                <w:szCs w:val="20"/>
              </w:rPr>
              <w:t>Total stock-based compensation expenses</w:t>
            </w:r>
          </w:p>
        </w:tc>
        <w:tc>
          <w:tcPr>
            <w:tcW w:w="141" w:type="pct"/>
            <w:noWrap/>
            <w:tcMar>
              <w:top w:w="0" w:type="dxa"/>
              <w:left w:w="0" w:type="dxa"/>
              <w:bottom w:w="0" w:type="dxa"/>
              <w:right w:w="0" w:type="dxa"/>
            </w:tcMar>
            <w:vAlign w:val="bottom"/>
            <w:hideMark/>
          </w:tcPr>
          <w:p w14:paraId="1A5593AD" w14:textId="77777777" w:rsidR="00000000" w:rsidRDefault="007003F1">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600F0DFE" w14:textId="77777777" w:rsidR="00000000" w:rsidRDefault="007003F1">
            <w:pPr>
              <w:pStyle w:val="a3"/>
              <w:spacing w:before="0" w:beforeAutospacing="0" w:after="1" w:afterAutospacing="0"/>
              <w:rPr>
                <w:sz w:val="20"/>
                <w:szCs w:val="20"/>
              </w:rPr>
            </w:pPr>
            <w:r>
              <w:rPr>
                <w:sz w:val="20"/>
                <w:szCs w:val="20"/>
              </w:rPr>
              <w:t>$</w:t>
            </w:r>
          </w:p>
        </w:tc>
        <w:tc>
          <w:tcPr>
            <w:tcW w:w="556" w:type="pct"/>
            <w:tcBorders>
              <w:bottom w:val="double" w:sz="6" w:space="0" w:color="000000"/>
            </w:tcBorders>
            <w:noWrap/>
            <w:tcMar>
              <w:top w:w="0" w:type="dxa"/>
              <w:left w:w="0" w:type="dxa"/>
              <w:bottom w:w="0" w:type="dxa"/>
              <w:right w:w="0" w:type="dxa"/>
            </w:tcMar>
            <w:vAlign w:val="bottom"/>
            <w:hideMark/>
          </w:tcPr>
          <w:p w14:paraId="3C98A151" w14:textId="77777777" w:rsidR="00000000" w:rsidRDefault="007003F1">
            <w:pPr>
              <w:pStyle w:val="a3"/>
              <w:spacing w:before="0" w:beforeAutospacing="0" w:after="1" w:afterAutospacing="0"/>
              <w:ind w:right="60"/>
              <w:jc w:val="right"/>
              <w:rPr>
                <w:sz w:val="20"/>
                <w:szCs w:val="20"/>
              </w:rPr>
            </w:pPr>
            <w:r>
              <w:rPr>
                <w:sz w:val="20"/>
                <w:szCs w:val="20"/>
              </w:rPr>
              <w:t>16,941</w:t>
            </w:r>
          </w:p>
        </w:tc>
        <w:tc>
          <w:tcPr>
            <w:tcW w:w="141" w:type="pct"/>
            <w:noWrap/>
            <w:tcMar>
              <w:top w:w="0" w:type="dxa"/>
              <w:left w:w="0" w:type="dxa"/>
              <w:bottom w:w="0" w:type="dxa"/>
              <w:right w:w="0" w:type="dxa"/>
            </w:tcMar>
            <w:vAlign w:val="bottom"/>
            <w:hideMark/>
          </w:tcPr>
          <w:p w14:paraId="46716450" w14:textId="77777777" w:rsidR="00000000" w:rsidRDefault="007003F1">
            <w:pPr>
              <w:pStyle w:val="a3"/>
              <w:spacing w:before="0" w:beforeAutospacing="0" w:after="1"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14:paraId="07221A45" w14:textId="77777777" w:rsidR="00000000" w:rsidRDefault="007003F1">
            <w:pPr>
              <w:pStyle w:val="a3"/>
              <w:spacing w:before="0" w:beforeAutospacing="0" w:after="1" w:afterAutospacing="0"/>
              <w:rPr>
                <w:sz w:val="20"/>
                <w:szCs w:val="20"/>
              </w:rPr>
            </w:pPr>
            <w:r>
              <w:rPr>
                <w:sz w:val="20"/>
                <w:szCs w:val="20"/>
              </w:rPr>
              <w:t>$</w:t>
            </w:r>
          </w:p>
        </w:tc>
        <w:tc>
          <w:tcPr>
            <w:tcW w:w="556" w:type="pct"/>
            <w:tcBorders>
              <w:bottom w:val="double" w:sz="6" w:space="0" w:color="000000"/>
            </w:tcBorders>
            <w:noWrap/>
            <w:tcMar>
              <w:top w:w="0" w:type="dxa"/>
              <w:left w:w="0" w:type="dxa"/>
              <w:bottom w:w="0" w:type="dxa"/>
              <w:right w:w="0" w:type="dxa"/>
            </w:tcMar>
            <w:vAlign w:val="bottom"/>
            <w:hideMark/>
          </w:tcPr>
          <w:p w14:paraId="42568E4D" w14:textId="77777777" w:rsidR="00000000" w:rsidRDefault="007003F1">
            <w:pPr>
              <w:pStyle w:val="a3"/>
              <w:spacing w:before="0" w:beforeAutospacing="0" w:after="1" w:afterAutospacing="0"/>
              <w:ind w:right="60"/>
              <w:jc w:val="right"/>
              <w:rPr>
                <w:sz w:val="20"/>
                <w:szCs w:val="20"/>
              </w:rPr>
            </w:pPr>
            <w:r>
              <w:rPr>
                <w:sz w:val="20"/>
                <w:szCs w:val="20"/>
              </w:rPr>
              <w:t>9,412</w:t>
            </w:r>
          </w:p>
        </w:tc>
        <w:tc>
          <w:tcPr>
            <w:tcW w:w="10" w:type="pct"/>
            <w:noWrap/>
            <w:tcMar>
              <w:top w:w="0" w:type="dxa"/>
              <w:left w:w="0" w:type="dxa"/>
              <w:bottom w:w="0" w:type="dxa"/>
              <w:right w:w="0" w:type="dxa"/>
            </w:tcMar>
            <w:vAlign w:val="bottom"/>
            <w:hideMark/>
          </w:tcPr>
          <w:p w14:paraId="0D9DF385" w14:textId="77777777" w:rsidR="00000000" w:rsidRDefault="007003F1">
            <w:pPr>
              <w:pStyle w:val="a3"/>
              <w:spacing w:before="0" w:beforeAutospacing="0" w:after="1" w:afterAutospacing="0"/>
              <w:rPr>
                <w:sz w:val="20"/>
                <w:szCs w:val="20"/>
              </w:rPr>
            </w:pPr>
            <w:r>
              <w:rPr>
                <w:sz w:val="20"/>
                <w:szCs w:val="20"/>
              </w:rPr>
              <w:t>​</w:t>
            </w:r>
          </w:p>
        </w:tc>
      </w:tr>
    </w:tbl>
    <w:p w14:paraId="6B61825E" w14:textId="77777777" w:rsidR="00000000" w:rsidRDefault="007003F1">
      <w:pPr>
        <w:pStyle w:val="a3"/>
        <w:spacing w:before="0" w:beforeAutospacing="0" w:after="200" w:afterAutospacing="0"/>
        <w:divId w:val="773405927"/>
        <w:rPr>
          <w:sz w:val="20"/>
          <w:szCs w:val="20"/>
        </w:rPr>
      </w:pPr>
      <w:r>
        <w:rPr>
          <w:sz w:val="20"/>
          <w:szCs w:val="20"/>
        </w:rPr>
        <w:t>​</w:t>
      </w:r>
    </w:p>
    <w:p w14:paraId="16D34BB5" w14:textId="77777777" w:rsidR="00000000" w:rsidRDefault="007003F1">
      <w:pPr>
        <w:pStyle w:val="a3"/>
        <w:spacing w:before="480" w:beforeAutospacing="0" w:after="0" w:afterAutospacing="0"/>
        <w:jc w:val="center"/>
        <w:divId w:val="272641131"/>
        <w:rPr>
          <w:sz w:val="20"/>
          <w:szCs w:val="20"/>
        </w:rPr>
      </w:pPr>
      <w:r>
        <w:rPr>
          <w:sz w:val="20"/>
          <w:szCs w:val="20"/>
        </w:rPr>
        <w:t>18</w:t>
      </w:r>
    </w:p>
    <w:p w14:paraId="430C2676" w14:textId="77777777" w:rsidR="00000000" w:rsidRDefault="007003F1">
      <w:pPr>
        <w:pStyle w:val="a3"/>
        <w:spacing w:before="0" w:beforeAutospacing="0" w:after="600" w:afterAutospacing="0"/>
        <w:divId w:val="67772540"/>
        <w:rPr>
          <w:sz w:val="20"/>
          <w:szCs w:val="20"/>
        </w:rPr>
      </w:pPr>
      <w:hyperlink w:anchor="TOC" w:history="1">
        <w:r>
          <w:rPr>
            <w:rStyle w:val="a4"/>
            <w:sz w:val="20"/>
            <w:szCs w:val="20"/>
          </w:rPr>
          <w:t>Table of Contents</w:t>
        </w:r>
      </w:hyperlink>
    </w:p>
    <w:p w14:paraId="442C5030" w14:textId="77777777" w:rsidR="00000000" w:rsidRDefault="007003F1">
      <w:pPr>
        <w:pStyle w:val="a3"/>
        <w:spacing w:before="0" w:beforeAutospacing="0" w:after="200" w:afterAutospacing="0"/>
        <w:ind w:firstLine="547"/>
        <w:divId w:val="158540903"/>
        <w:rPr>
          <w:sz w:val="20"/>
          <w:szCs w:val="20"/>
        </w:rPr>
      </w:pPr>
      <w:r>
        <w:rPr>
          <w:sz w:val="20"/>
          <w:szCs w:val="20"/>
        </w:rPr>
        <w:t>Total stock-based compensation expenses broken down based on each individual instrument were as follows (in thousands):</w:t>
      </w:r>
    </w:p>
    <w:tbl>
      <w:tblPr>
        <w:tblW w:w="5000" w:type="pct"/>
        <w:tblCellMar>
          <w:top w:w="15" w:type="dxa"/>
          <w:left w:w="0" w:type="dxa"/>
          <w:bottom w:w="15" w:type="dxa"/>
          <w:right w:w="0" w:type="dxa"/>
        </w:tblCellMar>
        <w:tblLook w:val="04A0" w:firstRow="1" w:lastRow="0" w:firstColumn="1" w:lastColumn="0" w:noHBand="0" w:noVBand="1"/>
      </w:tblPr>
      <w:tblGrid>
        <w:gridCol w:w="5676"/>
        <w:gridCol w:w="235"/>
        <w:gridCol w:w="146"/>
        <w:gridCol w:w="925"/>
        <w:gridCol w:w="234"/>
        <w:gridCol w:w="146"/>
        <w:gridCol w:w="927"/>
        <w:gridCol w:w="17"/>
      </w:tblGrid>
      <w:tr w:rsidR="00000000" w14:paraId="203E2602" w14:textId="77777777">
        <w:trPr>
          <w:divId w:val="158540903"/>
          <w:trHeight w:val="20"/>
        </w:trPr>
        <w:tc>
          <w:tcPr>
            <w:tcW w:w="3415" w:type="pct"/>
            <w:tcMar>
              <w:top w:w="0" w:type="dxa"/>
              <w:left w:w="0" w:type="dxa"/>
              <w:bottom w:w="0" w:type="dxa"/>
              <w:right w:w="0" w:type="dxa"/>
            </w:tcMar>
            <w:vAlign w:val="bottom"/>
            <w:hideMark/>
          </w:tcPr>
          <w:p w14:paraId="730D1AAD" w14:textId="77777777" w:rsidR="00000000" w:rsidRDefault="007003F1">
            <w:pPr>
              <w:pStyle w:val="a3"/>
              <w:spacing w:before="0" w:beforeAutospacing="0" w:after="1" w:afterAutospacing="0"/>
              <w:rPr>
                <w:sz w:val="20"/>
                <w:szCs w:val="20"/>
              </w:rPr>
            </w:pPr>
            <w:r>
              <w:rPr>
                <w:sz w:val="2"/>
                <w:szCs w:val="2"/>
              </w:rPr>
              <w:t>​</w:t>
            </w:r>
          </w:p>
        </w:tc>
        <w:tc>
          <w:tcPr>
            <w:tcW w:w="141" w:type="pct"/>
            <w:noWrap/>
            <w:tcMar>
              <w:top w:w="0" w:type="dxa"/>
              <w:left w:w="0" w:type="dxa"/>
              <w:bottom w:w="0" w:type="dxa"/>
              <w:right w:w="0" w:type="dxa"/>
            </w:tcMar>
            <w:vAlign w:val="bottom"/>
            <w:hideMark/>
          </w:tcPr>
          <w:p w14:paraId="58C54580" w14:textId="77777777" w:rsidR="00000000" w:rsidRDefault="007003F1">
            <w:pPr>
              <w:pStyle w:val="a3"/>
              <w:spacing w:before="0" w:beforeAutospacing="0" w:after="1" w:afterAutospacing="0"/>
              <w:rPr>
                <w:sz w:val="20"/>
                <w:szCs w:val="20"/>
              </w:rPr>
            </w:pPr>
            <w:r>
              <w:rPr>
                <w:sz w:val="2"/>
                <w:szCs w:val="2"/>
              </w:rPr>
              <w:t>​</w:t>
            </w:r>
          </w:p>
        </w:tc>
        <w:tc>
          <w:tcPr>
            <w:tcW w:w="88" w:type="pct"/>
            <w:noWrap/>
            <w:tcMar>
              <w:top w:w="0" w:type="dxa"/>
              <w:left w:w="0" w:type="dxa"/>
              <w:bottom w:w="0" w:type="dxa"/>
              <w:right w:w="0" w:type="dxa"/>
            </w:tcMar>
            <w:vAlign w:val="bottom"/>
            <w:hideMark/>
          </w:tcPr>
          <w:p w14:paraId="230813A6" w14:textId="77777777" w:rsidR="00000000" w:rsidRDefault="007003F1">
            <w:pPr>
              <w:pStyle w:val="a3"/>
              <w:spacing w:before="0" w:beforeAutospacing="0" w:after="1" w:afterAutospacing="0"/>
              <w:rPr>
                <w:sz w:val="20"/>
                <w:szCs w:val="20"/>
              </w:rPr>
            </w:pPr>
            <w:r>
              <w:rPr>
                <w:sz w:val="2"/>
                <w:szCs w:val="2"/>
              </w:rPr>
              <w:t>​</w:t>
            </w:r>
          </w:p>
        </w:tc>
        <w:tc>
          <w:tcPr>
            <w:tcW w:w="556" w:type="pct"/>
            <w:noWrap/>
            <w:tcMar>
              <w:top w:w="0" w:type="dxa"/>
              <w:left w:w="0" w:type="dxa"/>
              <w:bottom w:w="0" w:type="dxa"/>
              <w:right w:w="0" w:type="dxa"/>
            </w:tcMar>
            <w:vAlign w:val="bottom"/>
            <w:hideMark/>
          </w:tcPr>
          <w:p w14:paraId="07E67A1C" w14:textId="77777777" w:rsidR="00000000" w:rsidRDefault="007003F1">
            <w:pPr>
              <w:pStyle w:val="a3"/>
              <w:spacing w:before="0" w:beforeAutospacing="0" w:after="1" w:afterAutospacing="0"/>
              <w:rPr>
                <w:sz w:val="20"/>
                <w:szCs w:val="20"/>
              </w:rPr>
            </w:pPr>
            <w:r>
              <w:rPr>
                <w:sz w:val="2"/>
                <w:szCs w:val="2"/>
              </w:rPr>
              <w:t>​</w:t>
            </w:r>
          </w:p>
        </w:tc>
        <w:tc>
          <w:tcPr>
            <w:tcW w:w="141" w:type="pct"/>
            <w:noWrap/>
            <w:tcMar>
              <w:top w:w="0" w:type="dxa"/>
              <w:left w:w="0" w:type="dxa"/>
              <w:bottom w:w="0" w:type="dxa"/>
              <w:right w:w="0" w:type="dxa"/>
            </w:tcMar>
            <w:vAlign w:val="bottom"/>
            <w:hideMark/>
          </w:tcPr>
          <w:p w14:paraId="2FE73D7E" w14:textId="77777777" w:rsidR="00000000" w:rsidRDefault="007003F1">
            <w:pPr>
              <w:pStyle w:val="a3"/>
              <w:spacing w:before="0" w:beforeAutospacing="0" w:after="1" w:afterAutospacing="0"/>
              <w:rPr>
                <w:sz w:val="20"/>
                <w:szCs w:val="20"/>
              </w:rPr>
            </w:pPr>
            <w:r>
              <w:rPr>
                <w:sz w:val="2"/>
                <w:szCs w:val="2"/>
              </w:rPr>
              <w:t>​</w:t>
            </w:r>
          </w:p>
        </w:tc>
        <w:tc>
          <w:tcPr>
            <w:tcW w:w="88" w:type="pct"/>
            <w:noWrap/>
            <w:tcMar>
              <w:top w:w="0" w:type="dxa"/>
              <w:left w:w="0" w:type="dxa"/>
              <w:bottom w:w="0" w:type="dxa"/>
              <w:right w:w="0" w:type="dxa"/>
            </w:tcMar>
            <w:vAlign w:val="bottom"/>
            <w:hideMark/>
          </w:tcPr>
          <w:p w14:paraId="552EE2E3" w14:textId="77777777" w:rsidR="00000000" w:rsidRDefault="007003F1">
            <w:pPr>
              <w:pStyle w:val="a3"/>
              <w:spacing w:before="0" w:beforeAutospacing="0" w:after="1" w:afterAutospacing="0"/>
              <w:rPr>
                <w:sz w:val="20"/>
                <w:szCs w:val="20"/>
              </w:rPr>
            </w:pPr>
            <w:r>
              <w:rPr>
                <w:sz w:val="2"/>
                <w:szCs w:val="2"/>
              </w:rPr>
              <w:t>​</w:t>
            </w:r>
          </w:p>
        </w:tc>
        <w:tc>
          <w:tcPr>
            <w:tcW w:w="556" w:type="pct"/>
            <w:noWrap/>
            <w:tcMar>
              <w:top w:w="0" w:type="dxa"/>
              <w:left w:w="0" w:type="dxa"/>
              <w:bottom w:w="0" w:type="dxa"/>
              <w:right w:w="0" w:type="dxa"/>
            </w:tcMar>
            <w:vAlign w:val="bottom"/>
            <w:hideMark/>
          </w:tcPr>
          <w:p w14:paraId="02C30FB0" w14:textId="77777777" w:rsidR="00000000" w:rsidRDefault="007003F1">
            <w:pPr>
              <w:pStyle w:val="a3"/>
              <w:spacing w:before="0" w:beforeAutospacing="0" w:after="1" w:afterAutospacing="0"/>
              <w:rPr>
                <w:sz w:val="20"/>
                <w:szCs w:val="20"/>
              </w:rPr>
            </w:pPr>
            <w:r>
              <w:rPr>
                <w:sz w:val="2"/>
                <w:szCs w:val="2"/>
              </w:rPr>
              <w:t>​</w:t>
            </w:r>
          </w:p>
        </w:tc>
        <w:tc>
          <w:tcPr>
            <w:tcW w:w="10" w:type="pct"/>
            <w:noWrap/>
            <w:tcMar>
              <w:top w:w="0" w:type="dxa"/>
              <w:left w:w="0" w:type="dxa"/>
              <w:bottom w:w="0" w:type="dxa"/>
              <w:right w:w="0" w:type="dxa"/>
            </w:tcMar>
            <w:vAlign w:val="bottom"/>
            <w:hideMark/>
          </w:tcPr>
          <w:p w14:paraId="103D71A9" w14:textId="77777777" w:rsidR="00000000" w:rsidRDefault="007003F1">
            <w:pPr>
              <w:pStyle w:val="a3"/>
              <w:spacing w:before="0" w:beforeAutospacing="0" w:after="1" w:afterAutospacing="0"/>
              <w:rPr>
                <w:sz w:val="20"/>
                <w:szCs w:val="20"/>
              </w:rPr>
            </w:pPr>
            <w:r>
              <w:rPr>
                <w:sz w:val="2"/>
                <w:szCs w:val="2"/>
              </w:rPr>
              <w:t>​</w:t>
            </w:r>
          </w:p>
        </w:tc>
      </w:tr>
      <w:tr w:rsidR="00000000" w14:paraId="518E83F7" w14:textId="77777777">
        <w:trPr>
          <w:divId w:val="158540903"/>
        </w:trPr>
        <w:tc>
          <w:tcPr>
            <w:tcW w:w="3415" w:type="pct"/>
            <w:tcMar>
              <w:top w:w="0" w:type="dxa"/>
              <w:left w:w="0" w:type="dxa"/>
              <w:bottom w:w="0" w:type="dxa"/>
              <w:right w:w="0" w:type="dxa"/>
            </w:tcMar>
            <w:vAlign w:val="bottom"/>
            <w:hideMark/>
          </w:tcPr>
          <w:p w14:paraId="0B44DB65" w14:textId="77777777" w:rsidR="00000000" w:rsidRDefault="007003F1">
            <w:pPr>
              <w:pStyle w:val="a3"/>
              <w:spacing w:before="0" w:beforeAutospacing="0" w:after="1" w:afterAutospacing="0"/>
              <w:rPr>
                <w:sz w:val="20"/>
                <w:szCs w:val="20"/>
              </w:rPr>
            </w:pPr>
            <w:r>
              <w:rPr>
                <w:sz w:val="16"/>
                <w:szCs w:val="16"/>
              </w:rPr>
              <w:t>​</w:t>
            </w:r>
          </w:p>
        </w:tc>
        <w:tc>
          <w:tcPr>
            <w:tcW w:w="141" w:type="pct"/>
            <w:noWrap/>
            <w:tcMar>
              <w:top w:w="0" w:type="dxa"/>
              <w:left w:w="0" w:type="dxa"/>
              <w:bottom w:w="0" w:type="dxa"/>
              <w:right w:w="0" w:type="dxa"/>
            </w:tcMar>
            <w:vAlign w:val="bottom"/>
            <w:hideMark/>
          </w:tcPr>
          <w:p w14:paraId="6BA15BCC" w14:textId="77777777" w:rsidR="00000000" w:rsidRDefault="007003F1">
            <w:pPr>
              <w:pStyle w:val="a3"/>
              <w:spacing w:before="0" w:beforeAutospacing="0" w:after="1" w:afterAutospacing="0"/>
              <w:rPr>
                <w:sz w:val="20"/>
                <w:szCs w:val="20"/>
              </w:rPr>
            </w:pPr>
            <w:r>
              <w:rPr>
                <w:b/>
                <w:bCs/>
                <w:sz w:val="16"/>
                <w:szCs w:val="16"/>
              </w:rPr>
              <w:t>​</w:t>
            </w:r>
          </w:p>
        </w:tc>
        <w:tc>
          <w:tcPr>
            <w:tcW w:w="1432" w:type="pct"/>
            <w:gridSpan w:val="5"/>
            <w:noWrap/>
            <w:tcMar>
              <w:top w:w="0" w:type="dxa"/>
              <w:left w:w="0" w:type="dxa"/>
              <w:bottom w:w="0" w:type="dxa"/>
              <w:right w:w="0" w:type="dxa"/>
            </w:tcMar>
            <w:vAlign w:val="bottom"/>
            <w:hideMark/>
          </w:tcPr>
          <w:p w14:paraId="284BA476" w14:textId="77777777" w:rsidR="00000000" w:rsidRDefault="007003F1">
            <w:pPr>
              <w:pStyle w:val="a3"/>
              <w:spacing w:before="0" w:beforeAutospacing="0" w:after="1" w:afterAutospacing="0"/>
              <w:jc w:val="center"/>
              <w:rPr>
                <w:sz w:val="16"/>
                <w:szCs w:val="16"/>
              </w:rPr>
            </w:pPr>
            <w:r>
              <w:rPr>
                <w:b/>
                <w:bCs/>
                <w:sz w:val="16"/>
                <w:szCs w:val="16"/>
              </w:rPr>
              <w:t xml:space="preserve">Three Months Ended </w:t>
            </w:r>
          </w:p>
        </w:tc>
        <w:tc>
          <w:tcPr>
            <w:tcW w:w="10" w:type="pct"/>
            <w:noWrap/>
            <w:tcMar>
              <w:top w:w="0" w:type="dxa"/>
              <w:left w:w="0" w:type="dxa"/>
              <w:bottom w:w="0" w:type="dxa"/>
              <w:right w:w="0" w:type="dxa"/>
            </w:tcMar>
            <w:vAlign w:val="bottom"/>
            <w:hideMark/>
          </w:tcPr>
          <w:p w14:paraId="78F10660" w14:textId="77777777" w:rsidR="00000000" w:rsidRDefault="007003F1">
            <w:pPr>
              <w:pStyle w:val="a3"/>
              <w:spacing w:before="0" w:beforeAutospacing="0" w:after="1" w:afterAutospacing="0"/>
              <w:rPr>
                <w:sz w:val="20"/>
                <w:szCs w:val="20"/>
              </w:rPr>
            </w:pPr>
            <w:r>
              <w:rPr>
                <w:b/>
                <w:bCs/>
                <w:sz w:val="16"/>
                <w:szCs w:val="16"/>
              </w:rPr>
              <w:t>​</w:t>
            </w:r>
          </w:p>
        </w:tc>
      </w:tr>
      <w:tr w:rsidR="00000000" w14:paraId="429337E5" w14:textId="77777777">
        <w:trPr>
          <w:divId w:val="158540903"/>
        </w:trPr>
        <w:tc>
          <w:tcPr>
            <w:tcW w:w="3415" w:type="pct"/>
            <w:tcMar>
              <w:top w:w="0" w:type="dxa"/>
              <w:left w:w="0" w:type="dxa"/>
              <w:bottom w:w="0" w:type="dxa"/>
              <w:right w:w="0" w:type="dxa"/>
            </w:tcMar>
            <w:vAlign w:val="bottom"/>
            <w:hideMark/>
          </w:tcPr>
          <w:p w14:paraId="63697491" w14:textId="77777777" w:rsidR="00000000" w:rsidRDefault="007003F1">
            <w:pPr>
              <w:pStyle w:val="a3"/>
              <w:spacing w:before="0" w:beforeAutospacing="0" w:after="1" w:afterAutospacing="0"/>
              <w:rPr>
                <w:sz w:val="20"/>
                <w:szCs w:val="20"/>
              </w:rPr>
            </w:pPr>
            <w:r>
              <w:rPr>
                <w:sz w:val="16"/>
                <w:szCs w:val="16"/>
              </w:rPr>
              <w:t>​</w:t>
            </w:r>
          </w:p>
        </w:tc>
        <w:tc>
          <w:tcPr>
            <w:tcW w:w="141" w:type="pct"/>
            <w:noWrap/>
            <w:tcMar>
              <w:top w:w="0" w:type="dxa"/>
              <w:left w:w="0" w:type="dxa"/>
              <w:bottom w:w="0" w:type="dxa"/>
              <w:right w:w="0" w:type="dxa"/>
            </w:tcMar>
            <w:vAlign w:val="bottom"/>
            <w:hideMark/>
          </w:tcPr>
          <w:p w14:paraId="5FA9D6B6" w14:textId="77777777" w:rsidR="00000000" w:rsidRDefault="007003F1">
            <w:pPr>
              <w:pStyle w:val="a3"/>
              <w:spacing w:before="0" w:beforeAutospacing="0" w:after="1" w:afterAutospacing="0"/>
              <w:rPr>
                <w:sz w:val="20"/>
                <w:szCs w:val="20"/>
              </w:rPr>
            </w:pPr>
            <w:r>
              <w:rPr>
                <w:b/>
                <w:bCs/>
                <w:sz w:val="16"/>
                <w:szCs w:val="16"/>
              </w:rPr>
              <w:t>​</w:t>
            </w:r>
          </w:p>
        </w:tc>
        <w:tc>
          <w:tcPr>
            <w:tcW w:w="1432" w:type="pct"/>
            <w:gridSpan w:val="5"/>
            <w:tcBorders>
              <w:bottom w:val="single" w:sz="6" w:space="0" w:color="000000"/>
            </w:tcBorders>
            <w:noWrap/>
            <w:tcMar>
              <w:top w:w="0" w:type="dxa"/>
              <w:left w:w="0" w:type="dxa"/>
              <w:bottom w:w="0" w:type="dxa"/>
              <w:right w:w="0" w:type="dxa"/>
            </w:tcMar>
            <w:vAlign w:val="bottom"/>
            <w:hideMark/>
          </w:tcPr>
          <w:p w14:paraId="119EDD83" w14:textId="77777777" w:rsidR="00000000" w:rsidRDefault="007003F1">
            <w:pPr>
              <w:pStyle w:val="a3"/>
              <w:spacing w:before="0" w:beforeAutospacing="0" w:after="1" w:afterAutospacing="0"/>
              <w:jc w:val="center"/>
              <w:rPr>
                <w:sz w:val="16"/>
                <w:szCs w:val="16"/>
              </w:rPr>
            </w:pPr>
            <w:r>
              <w:rPr>
                <w:b/>
                <w:bCs/>
                <w:sz w:val="16"/>
                <w:szCs w:val="16"/>
              </w:rPr>
              <w:t>March 31, </w:t>
            </w:r>
          </w:p>
        </w:tc>
        <w:tc>
          <w:tcPr>
            <w:tcW w:w="10" w:type="pct"/>
            <w:noWrap/>
            <w:tcMar>
              <w:top w:w="0" w:type="dxa"/>
              <w:left w:w="0" w:type="dxa"/>
              <w:bottom w:w="0" w:type="dxa"/>
              <w:right w:w="0" w:type="dxa"/>
            </w:tcMar>
            <w:vAlign w:val="bottom"/>
            <w:hideMark/>
          </w:tcPr>
          <w:p w14:paraId="16A49274" w14:textId="77777777" w:rsidR="00000000" w:rsidRDefault="007003F1">
            <w:pPr>
              <w:pStyle w:val="a3"/>
              <w:spacing w:before="0" w:beforeAutospacing="0" w:after="1" w:afterAutospacing="0"/>
              <w:rPr>
                <w:sz w:val="20"/>
                <w:szCs w:val="20"/>
              </w:rPr>
            </w:pPr>
            <w:r>
              <w:rPr>
                <w:b/>
                <w:bCs/>
                <w:sz w:val="16"/>
                <w:szCs w:val="16"/>
              </w:rPr>
              <w:t>​</w:t>
            </w:r>
          </w:p>
        </w:tc>
      </w:tr>
      <w:tr w:rsidR="00000000" w14:paraId="539A6274" w14:textId="77777777">
        <w:trPr>
          <w:divId w:val="158540903"/>
        </w:trPr>
        <w:tc>
          <w:tcPr>
            <w:tcW w:w="3415" w:type="pct"/>
            <w:shd w:val="clear" w:color="auto" w:fill="CCEEFF"/>
            <w:tcMar>
              <w:top w:w="0" w:type="dxa"/>
              <w:left w:w="0" w:type="dxa"/>
              <w:bottom w:w="0" w:type="dxa"/>
              <w:right w:w="0" w:type="dxa"/>
            </w:tcMar>
            <w:vAlign w:val="bottom"/>
            <w:hideMark/>
          </w:tcPr>
          <w:p w14:paraId="24D4182C" w14:textId="77777777" w:rsidR="00000000" w:rsidRDefault="007003F1">
            <w:pPr>
              <w:pStyle w:val="a3"/>
              <w:spacing w:before="0" w:beforeAutospacing="0" w:after="1" w:afterAutospacing="0"/>
              <w:rPr>
                <w:sz w:val="16"/>
                <w:szCs w:val="16"/>
              </w:rPr>
            </w:pPr>
            <w:r>
              <w:rPr>
                <w:sz w:val="16"/>
                <w:szCs w:val="16"/>
              </w:rPr>
              <w:t>​</w:t>
            </w:r>
          </w:p>
        </w:tc>
        <w:tc>
          <w:tcPr>
            <w:tcW w:w="141" w:type="pct"/>
            <w:shd w:val="clear" w:color="auto" w:fill="CCEEFF"/>
            <w:noWrap/>
            <w:tcMar>
              <w:top w:w="0" w:type="dxa"/>
              <w:left w:w="0" w:type="dxa"/>
              <w:bottom w:w="0" w:type="dxa"/>
              <w:right w:w="0" w:type="dxa"/>
            </w:tcMar>
            <w:vAlign w:val="bottom"/>
            <w:hideMark/>
          </w:tcPr>
          <w:p w14:paraId="77B00A80" w14:textId="77777777" w:rsidR="00000000" w:rsidRDefault="007003F1">
            <w:pPr>
              <w:pStyle w:val="a3"/>
              <w:spacing w:before="0" w:beforeAutospacing="0" w:after="1" w:afterAutospacing="0"/>
              <w:rPr>
                <w:sz w:val="16"/>
                <w:szCs w:val="16"/>
              </w:rPr>
            </w:pPr>
            <w:r>
              <w:rPr>
                <w:b/>
                <w:bCs/>
                <w:sz w:val="16"/>
                <w:szCs w:val="16"/>
              </w:rPr>
              <w:t>    </w:t>
            </w:r>
          </w:p>
        </w:tc>
        <w:tc>
          <w:tcPr>
            <w:tcW w:w="645" w:type="pct"/>
            <w:gridSpan w:val="2"/>
            <w:tcBorders>
              <w:bottom w:val="single" w:sz="6" w:space="0" w:color="000000"/>
            </w:tcBorders>
            <w:shd w:val="clear" w:color="auto" w:fill="CCEEFF"/>
            <w:noWrap/>
            <w:tcMar>
              <w:top w:w="0" w:type="dxa"/>
              <w:left w:w="0" w:type="dxa"/>
              <w:bottom w:w="0" w:type="dxa"/>
              <w:right w:w="0" w:type="dxa"/>
            </w:tcMar>
            <w:vAlign w:val="bottom"/>
            <w:hideMark/>
          </w:tcPr>
          <w:p w14:paraId="378FCB62" w14:textId="77777777" w:rsidR="00000000" w:rsidRDefault="007003F1">
            <w:pPr>
              <w:pStyle w:val="a3"/>
              <w:spacing w:before="0" w:beforeAutospacing="0" w:after="1" w:afterAutospacing="0"/>
              <w:jc w:val="center"/>
              <w:rPr>
                <w:sz w:val="16"/>
                <w:szCs w:val="16"/>
              </w:rPr>
            </w:pPr>
            <w:r>
              <w:rPr>
                <w:b/>
                <w:bCs/>
                <w:sz w:val="16"/>
                <w:szCs w:val="16"/>
              </w:rPr>
              <w:t>2021</w:t>
            </w:r>
          </w:p>
        </w:tc>
        <w:tc>
          <w:tcPr>
            <w:tcW w:w="141" w:type="pct"/>
            <w:shd w:val="clear" w:color="auto" w:fill="CCEEFF"/>
            <w:noWrap/>
            <w:tcMar>
              <w:top w:w="0" w:type="dxa"/>
              <w:left w:w="0" w:type="dxa"/>
              <w:bottom w:w="0" w:type="dxa"/>
              <w:right w:w="0" w:type="dxa"/>
            </w:tcMar>
            <w:vAlign w:val="bottom"/>
            <w:hideMark/>
          </w:tcPr>
          <w:p w14:paraId="227A443F" w14:textId="77777777" w:rsidR="00000000" w:rsidRDefault="007003F1">
            <w:pPr>
              <w:pStyle w:val="a3"/>
              <w:spacing w:before="0" w:beforeAutospacing="0" w:after="1" w:afterAutospacing="0"/>
              <w:rPr>
                <w:sz w:val="16"/>
                <w:szCs w:val="16"/>
              </w:rPr>
            </w:pPr>
            <w:r>
              <w:rPr>
                <w:b/>
                <w:bCs/>
                <w:sz w:val="16"/>
                <w:szCs w:val="16"/>
              </w:rPr>
              <w:t>    </w:t>
            </w:r>
          </w:p>
        </w:tc>
        <w:tc>
          <w:tcPr>
            <w:tcW w:w="645" w:type="pct"/>
            <w:gridSpan w:val="2"/>
            <w:tcBorders>
              <w:bottom w:val="single" w:sz="6" w:space="0" w:color="000000"/>
            </w:tcBorders>
            <w:shd w:val="clear" w:color="auto" w:fill="CCEEFF"/>
            <w:noWrap/>
            <w:tcMar>
              <w:top w:w="0" w:type="dxa"/>
              <w:left w:w="0" w:type="dxa"/>
              <w:bottom w:w="0" w:type="dxa"/>
              <w:right w:w="0" w:type="dxa"/>
            </w:tcMar>
            <w:vAlign w:val="bottom"/>
            <w:hideMark/>
          </w:tcPr>
          <w:p w14:paraId="4798EFF7" w14:textId="77777777" w:rsidR="00000000" w:rsidRDefault="007003F1">
            <w:pPr>
              <w:pStyle w:val="a3"/>
              <w:spacing w:before="0" w:beforeAutospacing="0" w:after="1" w:afterAutospacing="0"/>
              <w:jc w:val="center"/>
              <w:rPr>
                <w:sz w:val="16"/>
                <w:szCs w:val="16"/>
              </w:rPr>
            </w:pPr>
            <w:r>
              <w:rPr>
                <w:b/>
                <w:bCs/>
                <w:sz w:val="16"/>
                <w:szCs w:val="16"/>
              </w:rPr>
              <w:t>2020</w:t>
            </w:r>
          </w:p>
        </w:tc>
        <w:tc>
          <w:tcPr>
            <w:tcW w:w="10" w:type="pct"/>
            <w:shd w:val="clear" w:color="auto" w:fill="CCEEFF"/>
            <w:noWrap/>
            <w:tcMar>
              <w:top w:w="0" w:type="dxa"/>
              <w:left w:w="0" w:type="dxa"/>
              <w:bottom w:w="0" w:type="dxa"/>
              <w:right w:w="0" w:type="dxa"/>
            </w:tcMar>
            <w:vAlign w:val="bottom"/>
            <w:hideMark/>
          </w:tcPr>
          <w:p w14:paraId="513AB0B8" w14:textId="77777777" w:rsidR="00000000" w:rsidRDefault="007003F1">
            <w:pPr>
              <w:pStyle w:val="a3"/>
              <w:spacing w:before="0" w:beforeAutospacing="0" w:after="1" w:afterAutospacing="0"/>
              <w:rPr>
                <w:sz w:val="20"/>
                <w:szCs w:val="20"/>
              </w:rPr>
            </w:pPr>
            <w:r>
              <w:rPr>
                <w:b/>
                <w:bCs/>
                <w:sz w:val="16"/>
                <w:szCs w:val="16"/>
              </w:rPr>
              <w:t>​</w:t>
            </w:r>
          </w:p>
        </w:tc>
      </w:tr>
      <w:tr w:rsidR="00000000" w14:paraId="6666FEBB" w14:textId="77777777">
        <w:trPr>
          <w:divId w:val="158540903"/>
        </w:trPr>
        <w:tc>
          <w:tcPr>
            <w:tcW w:w="3415" w:type="pct"/>
            <w:tcMar>
              <w:top w:w="0" w:type="dxa"/>
              <w:left w:w="0" w:type="dxa"/>
              <w:bottom w:w="0" w:type="dxa"/>
              <w:right w:w="0" w:type="dxa"/>
            </w:tcMar>
            <w:vAlign w:val="bottom"/>
            <w:hideMark/>
          </w:tcPr>
          <w:p w14:paraId="64BFCD49" w14:textId="77777777" w:rsidR="00000000" w:rsidRDefault="007003F1">
            <w:pPr>
              <w:pStyle w:val="a3"/>
              <w:spacing w:before="0" w:beforeAutospacing="0" w:after="1" w:afterAutospacing="0"/>
              <w:rPr>
                <w:sz w:val="20"/>
                <w:szCs w:val="20"/>
              </w:rPr>
            </w:pPr>
            <w:r>
              <w:rPr>
                <w:sz w:val="20"/>
                <w:szCs w:val="20"/>
              </w:rPr>
              <w:t>Stock option expenses</w:t>
            </w:r>
          </w:p>
        </w:tc>
        <w:tc>
          <w:tcPr>
            <w:tcW w:w="141" w:type="pct"/>
            <w:noWrap/>
            <w:tcMar>
              <w:top w:w="0" w:type="dxa"/>
              <w:left w:w="0" w:type="dxa"/>
              <w:bottom w:w="0" w:type="dxa"/>
              <w:right w:w="0" w:type="dxa"/>
            </w:tcMar>
            <w:vAlign w:val="bottom"/>
            <w:hideMark/>
          </w:tcPr>
          <w:p w14:paraId="2D335EDC" w14:textId="77777777" w:rsidR="00000000" w:rsidRDefault="007003F1">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26CAE2A2" w14:textId="77777777" w:rsidR="00000000" w:rsidRDefault="007003F1">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14:paraId="506529FB" w14:textId="77777777" w:rsidR="00000000" w:rsidRDefault="007003F1">
            <w:pPr>
              <w:pStyle w:val="a3"/>
              <w:spacing w:before="0" w:beforeAutospacing="0" w:after="1" w:afterAutospacing="0"/>
              <w:ind w:right="60"/>
              <w:jc w:val="right"/>
              <w:rPr>
                <w:sz w:val="20"/>
                <w:szCs w:val="20"/>
              </w:rPr>
            </w:pPr>
            <w:r>
              <w:rPr>
                <w:sz w:val="20"/>
                <w:szCs w:val="20"/>
              </w:rPr>
              <w:t>16,660</w:t>
            </w:r>
          </w:p>
        </w:tc>
        <w:tc>
          <w:tcPr>
            <w:tcW w:w="141" w:type="pct"/>
            <w:noWrap/>
            <w:tcMar>
              <w:top w:w="0" w:type="dxa"/>
              <w:left w:w="0" w:type="dxa"/>
              <w:bottom w:w="0" w:type="dxa"/>
              <w:right w:w="0" w:type="dxa"/>
            </w:tcMar>
            <w:vAlign w:val="bottom"/>
            <w:hideMark/>
          </w:tcPr>
          <w:p w14:paraId="540866D0" w14:textId="77777777" w:rsidR="00000000" w:rsidRDefault="007003F1">
            <w:pPr>
              <w:pStyle w:val="a3"/>
              <w:spacing w:before="0" w:beforeAutospacing="0" w:after="1" w:afterAutospacing="0"/>
              <w:rPr>
                <w:sz w:val="20"/>
                <w:szCs w:val="20"/>
              </w:rPr>
            </w:pPr>
            <w:r>
              <w:rPr>
                <w:sz w:val="20"/>
                <w:szCs w:val="20"/>
              </w:rPr>
              <w:t>​</w:t>
            </w:r>
          </w:p>
        </w:tc>
        <w:tc>
          <w:tcPr>
            <w:tcW w:w="88" w:type="pct"/>
            <w:noWrap/>
            <w:tcMar>
              <w:top w:w="0" w:type="dxa"/>
              <w:left w:w="0" w:type="dxa"/>
              <w:bottom w:w="0" w:type="dxa"/>
              <w:right w:w="0" w:type="dxa"/>
            </w:tcMar>
            <w:vAlign w:val="bottom"/>
            <w:hideMark/>
          </w:tcPr>
          <w:p w14:paraId="615D113A" w14:textId="77777777" w:rsidR="00000000" w:rsidRDefault="007003F1">
            <w:pPr>
              <w:pStyle w:val="a3"/>
              <w:spacing w:before="0" w:beforeAutospacing="0" w:after="1" w:afterAutospacing="0"/>
              <w:rPr>
                <w:sz w:val="20"/>
                <w:szCs w:val="20"/>
              </w:rPr>
            </w:pPr>
            <w:r>
              <w:rPr>
                <w:sz w:val="20"/>
                <w:szCs w:val="20"/>
              </w:rPr>
              <w:t>$</w:t>
            </w:r>
          </w:p>
        </w:tc>
        <w:tc>
          <w:tcPr>
            <w:tcW w:w="556" w:type="pct"/>
            <w:noWrap/>
            <w:tcMar>
              <w:top w:w="0" w:type="dxa"/>
              <w:left w:w="0" w:type="dxa"/>
              <w:bottom w:w="0" w:type="dxa"/>
              <w:right w:w="0" w:type="dxa"/>
            </w:tcMar>
            <w:vAlign w:val="bottom"/>
            <w:hideMark/>
          </w:tcPr>
          <w:p w14:paraId="4A6ACBD7" w14:textId="77777777" w:rsidR="00000000" w:rsidRDefault="007003F1">
            <w:pPr>
              <w:pStyle w:val="a3"/>
              <w:spacing w:before="0" w:beforeAutospacing="0" w:after="1" w:afterAutospacing="0"/>
              <w:ind w:right="60"/>
              <w:jc w:val="right"/>
              <w:rPr>
                <w:sz w:val="20"/>
                <w:szCs w:val="20"/>
              </w:rPr>
            </w:pPr>
            <w:r>
              <w:rPr>
                <w:sz w:val="20"/>
                <w:szCs w:val="20"/>
              </w:rPr>
              <w:t>9,345</w:t>
            </w:r>
          </w:p>
        </w:tc>
        <w:tc>
          <w:tcPr>
            <w:tcW w:w="10" w:type="pct"/>
            <w:noWrap/>
            <w:tcMar>
              <w:top w:w="0" w:type="dxa"/>
              <w:left w:w="0" w:type="dxa"/>
              <w:bottom w:w="0" w:type="dxa"/>
              <w:right w:w="0" w:type="dxa"/>
            </w:tcMar>
            <w:vAlign w:val="bottom"/>
            <w:hideMark/>
          </w:tcPr>
          <w:p w14:paraId="7E1AD4EA" w14:textId="77777777" w:rsidR="00000000" w:rsidRDefault="007003F1">
            <w:pPr>
              <w:pStyle w:val="a3"/>
              <w:spacing w:before="0" w:beforeAutospacing="0" w:after="1" w:afterAutospacing="0"/>
              <w:rPr>
                <w:sz w:val="20"/>
                <w:szCs w:val="20"/>
              </w:rPr>
            </w:pPr>
            <w:r>
              <w:rPr>
                <w:sz w:val="20"/>
                <w:szCs w:val="20"/>
              </w:rPr>
              <w:t>​</w:t>
            </w:r>
          </w:p>
        </w:tc>
      </w:tr>
      <w:tr w:rsidR="00000000" w14:paraId="1CB1015E" w14:textId="77777777">
        <w:trPr>
          <w:divId w:val="158540903"/>
        </w:trPr>
        <w:tc>
          <w:tcPr>
            <w:tcW w:w="3415" w:type="pct"/>
            <w:shd w:val="clear" w:color="auto" w:fill="CCEEFF"/>
            <w:tcMar>
              <w:top w:w="0" w:type="dxa"/>
              <w:left w:w="0" w:type="dxa"/>
              <w:bottom w:w="0" w:type="dxa"/>
              <w:right w:w="0" w:type="dxa"/>
            </w:tcMar>
            <w:vAlign w:val="bottom"/>
            <w:hideMark/>
          </w:tcPr>
          <w:p w14:paraId="1847312A" w14:textId="77777777" w:rsidR="00000000" w:rsidRDefault="007003F1">
            <w:pPr>
              <w:pStyle w:val="a3"/>
              <w:spacing w:before="0" w:beforeAutospacing="0" w:after="1" w:afterAutospacing="0"/>
              <w:rPr>
                <w:sz w:val="20"/>
                <w:szCs w:val="20"/>
              </w:rPr>
            </w:pPr>
            <w:r>
              <w:rPr>
                <w:sz w:val="20"/>
                <w:szCs w:val="20"/>
              </w:rPr>
              <w:t>Restricted stock unit expenses</w:t>
            </w:r>
          </w:p>
        </w:tc>
        <w:tc>
          <w:tcPr>
            <w:tcW w:w="141" w:type="pct"/>
            <w:shd w:val="clear" w:color="auto" w:fill="CCEEFF"/>
            <w:noWrap/>
            <w:tcMar>
              <w:top w:w="0" w:type="dxa"/>
              <w:left w:w="0" w:type="dxa"/>
              <w:bottom w:w="0" w:type="dxa"/>
              <w:right w:w="0" w:type="dxa"/>
            </w:tcMar>
            <w:vAlign w:val="bottom"/>
            <w:hideMark/>
          </w:tcPr>
          <w:p w14:paraId="7E35DAF1" w14:textId="77777777" w:rsidR="00000000" w:rsidRDefault="007003F1">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731D42B6" w14:textId="77777777" w:rsidR="00000000" w:rsidRDefault="007003F1">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14:paraId="4495475D" w14:textId="77777777" w:rsidR="00000000" w:rsidRDefault="007003F1">
            <w:pPr>
              <w:pStyle w:val="a3"/>
              <w:spacing w:before="0" w:beforeAutospacing="0" w:after="1" w:afterAutospacing="0"/>
              <w:ind w:right="60"/>
              <w:jc w:val="right"/>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14:paraId="2DDF8F61" w14:textId="77777777" w:rsidR="00000000" w:rsidRDefault="007003F1">
            <w:pPr>
              <w:pStyle w:val="a3"/>
              <w:spacing w:before="0" w:beforeAutospacing="0" w:after="1"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14:paraId="748C58D9" w14:textId="77777777" w:rsidR="00000000" w:rsidRDefault="007003F1">
            <w:pPr>
              <w:pStyle w:val="a3"/>
              <w:spacing w:before="0" w:beforeAutospacing="0" w:after="1" w:afterAutospacing="0"/>
              <w:rPr>
                <w:sz w:val="20"/>
                <w:szCs w:val="20"/>
              </w:rPr>
            </w:pPr>
            <w:r>
              <w:rPr>
                <w:sz w:val="20"/>
                <w:szCs w:val="20"/>
              </w:rPr>
              <w:t> </w:t>
            </w:r>
          </w:p>
        </w:tc>
        <w:tc>
          <w:tcPr>
            <w:tcW w:w="556" w:type="pct"/>
            <w:shd w:val="clear" w:color="auto" w:fill="CCEEFF"/>
            <w:noWrap/>
            <w:tcMar>
              <w:top w:w="0" w:type="dxa"/>
              <w:left w:w="0" w:type="dxa"/>
              <w:bottom w:w="0" w:type="dxa"/>
              <w:right w:w="0" w:type="dxa"/>
            </w:tcMar>
            <w:vAlign w:val="bottom"/>
            <w:hideMark/>
          </w:tcPr>
          <w:p w14:paraId="47396A27" w14:textId="77777777" w:rsidR="00000000" w:rsidRDefault="007003F1">
            <w:pPr>
              <w:pStyle w:val="a3"/>
              <w:spacing w:before="0" w:beforeAutospacing="0" w:after="1" w:afterAutospacing="0"/>
              <w:ind w:right="60"/>
              <w:jc w:val="right"/>
              <w:rPr>
                <w:sz w:val="20"/>
                <w:szCs w:val="20"/>
              </w:rPr>
            </w:pPr>
            <w:r>
              <w:rPr>
                <w:sz w:val="20"/>
                <w:szCs w:val="20"/>
              </w:rPr>
              <w:t>67</w:t>
            </w:r>
          </w:p>
        </w:tc>
        <w:tc>
          <w:tcPr>
            <w:tcW w:w="10" w:type="pct"/>
            <w:shd w:val="clear" w:color="auto" w:fill="CCEEFF"/>
            <w:noWrap/>
            <w:tcMar>
              <w:top w:w="0" w:type="dxa"/>
              <w:left w:w="0" w:type="dxa"/>
              <w:bottom w:w="0" w:type="dxa"/>
              <w:right w:w="0" w:type="dxa"/>
            </w:tcMar>
            <w:vAlign w:val="bottom"/>
            <w:hideMark/>
          </w:tcPr>
          <w:p w14:paraId="00AA349C" w14:textId="77777777" w:rsidR="00000000" w:rsidRDefault="007003F1">
            <w:pPr>
              <w:pStyle w:val="a3"/>
              <w:spacing w:before="0" w:beforeAutospacing="0" w:after="1" w:afterAutospacing="0"/>
              <w:rPr>
                <w:sz w:val="20"/>
                <w:szCs w:val="20"/>
              </w:rPr>
            </w:pPr>
            <w:r>
              <w:rPr>
                <w:sz w:val="20"/>
                <w:szCs w:val="20"/>
              </w:rPr>
              <w:t>​</w:t>
            </w:r>
          </w:p>
        </w:tc>
      </w:tr>
      <w:tr w:rsidR="00000000" w14:paraId="2D3D875E" w14:textId="77777777">
        <w:trPr>
          <w:divId w:val="158540903"/>
        </w:trPr>
        <w:tc>
          <w:tcPr>
            <w:tcW w:w="3415" w:type="pct"/>
            <w:tcMar>
              <w:top w:w="0" w:type="dxa"/>
              <w:left w:w="0" w:type="dxa"/>
              <w:bottom w:w="0" w:type="dxa"/>
              <w:right w:w="0" w:type="dxa"/>
            </w:tcMar>
            <w:vAlign w:val="bottom"/>
            <w:hideMark/>
          </w:tcPr>
          <w:p w14:paraId="4D8E2B92" w14:textId="77777777" w:rsidR="00000000" w:rsidRDefault="007003F1">
            <w:pPr>
              <w:pStyle w:val="a3"/>
              <w:spacing w:before="0" w:beforeAutospacing="0" w:after="1" w:afterAutospacing="0"/>
              <w:rPr>
                <w:sz w:val="20"/>
                <w:szCs w:val="20"/>
              </w:rPr>
            </w:pPr>
            <w:r>
              <w:rPr>
                <w:sz w:val="20"/>
                <w:szCs w:val="20"/>
              </w:rPr>
              <w:t>ESPP expenses</w:t>
            </w:r>
          </w:p>
        </w:tc>
        <w:tc>
          <w:tcPr>
            <w:tcW w:w="141" w:type="pct"/>
            <w:noWrap/>
            <w:tcMar>
              <w:top w:w="0" w:type="dxa"/>
              <w:left w:w="0" w:type="dxa"/>
              <w:bottom w:w="0" w:type="dxa"/>
              <w:right w:w="0" w:type="dxa"/>
            </w:tcMar>
            <w:vAlign w:val="bottom"/>
            <w:hideMark/>
          </w:tcPr>
          <w:p w14:paraId="622A5CC3" w14:textId="77777777" w:rsidR="00000000" w:rsidRDefault="007003F1">
            <w:pPr>
              <w:pStyle w:val="a3"/>
              <w:spacing w:before="0" w:beforeAutospacing="0" w:after="1"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0E358966" w14:textId="77777777" w:rsidR="00000000" w:rsidRDefault="007003F1">
            <w:pPr>
              <w:pStyle w:val="a3"/>
              <w:spacing w:before="0" w:beforeAutospacing="0" w:after="1" w:afterAutospacing="0"/>
              <w:rPr>
                <w:sz w:val="20"/>
                <w:szCs w:val="20"/>
              </w:rPr>
            </w:pPr>
            <w:r>
              <w:rPr>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14:paraId="36E4B864" w14:textId="77777777" w:rsidR="00000000" w:rsidRDefault="007003F1">
            <w:pPr>
              <w:pStyle w:val="a3"/>
              <w:spacing w:before="0" w:beforeAutospacing="0" w:after="1" w:afterAutospacing="0"/>
              <w:ind w:right="60"/>
              <w:jc w:val="right"/>
              <w:rPr>
                <w:sz w:val="20"/>
                <w:szCs w:val="20"/>
              </w:rPr>
            </w:pPr>
            <w:r>
              <w:rPr>
                <w:sz w:val="20"/>
                <w:szCs w:val="20"/>
              </w:rPr>
              <w:t>281</w:t>
            </w:r>
          </w:p>
        </w:tc>
        <w:tc>
          <w:tcPr>
            <w:tcW w:w="141" w:type="pct"/>
            <w:noWrap/>
            <w:tcMar>
              <w:top w:w="0" w:type="dxa"/>
              <w:left w:w="0" w:type="dxa"/>
              <w:bottom w:w="0" w:type="dxa"/>
              <w:right w:w="0" w:type="dxa"/>
            </w:tcMar>
            <w:vAlign w:val="bottom"/>
            <w:hideMark/>
          </w:tcPr>
          <w:p w14:paraId="7F829FDA" w14:textId="77777777" w:rsidR="00000000" w:rsidRDefault="007003F1">
            <w:pPr>
              <w:pStyle w:val="a3"/>
              <w:spacing w:before="0" w:beforeAutospacing="0" w:after="1"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14:paraId="513B71FE" w14:textId="77777777" w:rsidR="00000000" w:rsidRDefault="007003F1">
            <w:pPr>
              <w:pStyle w:val="a3"/>
              <w:spacing w:before="0" w:beforeAutospacing="0" w:after="1" w:afterAutospacing="0"/>
              <w:rPr>
                <w:sz w:val="20"/>
                <w:szCs w:val="20"/>
              </w:rPr>
            </w:pPr>
            <w:r>
              <w:rPr>
                <w:sz w:val="20"/>
                <w:szCs w:val="20"/>
              </w:rPr>
              <w:t> </w:t>
            </w:r>
          </w:p>
        </w:tc>
        <w:tc>
          <w:tcPr>
            <w:tcW w:w="556" w:type="pct"/>
            <w:tcBorders>
              <w:bottom w:val="single" w:sz="6" w:space="0" w:color="000000"/>
            </w:tcBorders>
            <w:noWrap/>
            <w:tcMar>
              <w:top w:w="0" w:type="dxa"/>
              <w:left w:w="0" w:type="dxa"/>
              <w:bottom w:w="0" w:type="dxa"/>
              <w:right w:w="0" w:type="dxa"/>
            </w:tcMar>
            <w:vAlign w:val="bottom"/>
            <w:hideMark/>
          </w:tcPr>
          <w:p w14:paraId="70910A97" w14:textId="77777777" w:rsidR="00000000" w:rsidRDefault="007003F1">
            <w:pPr>
              <w:pStyle w:val="a3"/>
              <w:spacing w:before="0" w:beforeAutospacing="0" w:after="1" w:afterAutospacing="0"/>
              <w:ind w:right="60"/>
              <w:jc w:val="right"/>
              <w:rPr>
                <w:sz w:val="20"/>
                <w:szCs w:val="20"/>
              </w:rPr>
            </w:pPr>
            <w:r>
              <w:rPr>
                <w:sz w:val="20"/>
                <w:szCs w:val="20"/>
              </w:rPr>
              <w:t>—</w:t>
            </w:r>
          </w:p>
        </w:tc>
        <w:tc>
          <w:tcPr>
            <w:tcW w:w="10" w:type="pct"/>
            <w:noWrap/>
            <w:tcMar>
              <w:top w:w="0" w:type="dxa"/>
              <w:left w:w="0" w:type="dxa"/>
              <w:bottom w:w="0" w:type="dxa"/>
              <w:right w:w="0" w:type="dxa"/>
            </w:tcMar>
            <w:vAlign w:val="bottom"/>
            <w:hideMark/>
          </w:tcPr>
          <w:p w14:paraId="07504396" w14:textId="77777777" w:rsidR="00000000" w:rsidRDefault="007003F1">
            <w:pPr>
              <w:pStyle w:val="a3"/>
              <w:spacing w:before="0" w:beforeAutospacing="0" w:after="1" w:afterAutospacing="0"/>
              <w:rPr>
                <w:sz w:val="20"/>
                <w:szCs w:val="20"/>
              </w:rPr>
            </w:pPr>
            <w:r>
              <w:rPr>
                <w:sz w:val="20"/>
                <w:szCs w:val="20"/>
              </w:rPr>
              <w:t>​</w:t>
            </w:r>
          </w:p>
        </w:tc>
      </w:tr>
      <w:tr w:rsidR="00000000" w14:paraId="76D5B163" w14:textId="77777777">
        <w:trPr>
          <w:divId w:val="158540903"/>
        </w:trPr>
        <w:tc>
          <w:tcPr>
            <w:tcW w:w="3415" w:type="pct"/>
            <w:shd w:val="clear" w:color="auto" w:fill="CCEEFF"/>
            <w:tcMar>
              <w:top w:w="0" w:type="dxa"/>
              <w:left w:w="0" w:type="dxa"/>
              <w:bottom w:w="0" w:type="dxa"/>
              <w:right w:w="0" w:type="dxa"/>
            </w:tcMar>
            <w:vAlign w:val="bottom"/>
            <w:hideMark/>
          </w:tcPr>
          <w:p w14:paraId="2C7EEBA1" w14:textId="77777777" w:rsidR="00000000" w:rsidRDefault="007003F1">
            <w:pPr>
              <w:pStyle w:val="a3"/>
              <w:spacing w:before="0" w:beforeAutospacing="0" w:after="1" w:afterAutospacing="0"/>
              <w:rPr>
                <w:sz w:val="20"/>
                <w:szCs w:val="20"/>
              </w:rPr>
            </w:pPr>
            <w:r>
              <w:rPr>
                <w:sz w:val="20"/>
                <w:szCs w:val="20"/>
              </w:rPr>
              <w:t>Total stock-based compensation expenses</w:t>
            </w:r>
          </w:p>
        </w:tc>
        <w:tc>
          <w:tcPr>
            <w:tcW w:w="141" w:type="pct"/>
            <w:shd w:val="clear" w:color="auto" w:fill="CCEEFF"/>
            <w:noWrap/>
            <w:tcMar>
              <w:top w:w="0" w:type="dxa"/>
              <w:left w:w="0" w:type="dxa"/>
              <w:bottom w:w="0" w:type="dxa"/>
              <w:right w:w="0" w:type="dxa"/>
            </w:tcMar>
            <w:vAlign w:val="bottom"/>
            <w:hideMark/>
          </w:tcPr>
          <w:p w14:paraId="1C224819" w14:textId="77777777" w:rsidR="00000000" w:rsidRDefault="007003F1">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6A349AEE" w14:textId="77777777" w:rsidR="00000000" w:rsidRDefault="007003F1">
            <w:pPr>
              <w:pStyle w:val="a3"/>
              <w:spacing w:before="0" w:beforeAutospacing="0" w:after="1" w:afterAutospacing="0"/>
              <w:rPr>
                <w:sz w:val="20"/>
                <w:szCs w:val="20"/>
              </w:rPr>
            </w:pPr>
            <w:r>
              <w:rPr>
                <w:sz w:val="20"/>
                <w:szCs w:val="20"/>
              </w:rPr>
              <w:t>$</w:t>
            </w:r>
          </w:p>
        </w:tc>
        <w:tc>
          <w:tcPr>
            <w:tcW w:w="556" w:type="pct"/>
            <w:tcBorders>
              <w:bottom w:val="double" w:sz="6" w:space="0" w:color="000000"/>
            </w:tcBorders>
            <w:shd w:val="clear" w:color="auto" w:fill="CCEEFF"/>
            <w:noWrap/>
            <w:tcMar>
              <w:top w:w="0" w:type="dxa"/>
              <w:left w:w="0" w:type="dxa"/>
              <w:bottom w:w="0" w:type="dxa"/>
              <w:right w:w="0" w:type="dxa"/>
            </w:tcMar>
            <w:vAlign w:val="bottom"/>
            <w:hideMark/>
          </w:tcPr>
          <w:p w14:paraId="7F2890F9" w14:textId="77777777" w:rsidR="00000000" w:rsidRDefault="007003F1">
            <w:pPr>
              <w:pStyle w:val="a3"/>
              <w:spacing w:before="0" w:beforeAutospacing="0" w:after="1" w:afterAutospacing="0"/>
              <w:ind w:right="60"/>
              <w:jc w:val="right"/>
              <w:rPr>
                <w:sz w:val="20"/>
                <w:szCs w:val="20"/>
              </w:rPr>
            </w:pPr>
            <w:r>
              <w:rPr>
                <w:sz w:val="20"/>
                <w:szCs w:val="20"/>
              </w:rPr>
              <w:t>16,941</w:t>
            </w:r>
          </w:p>
        </w:tc>
        <w:tc>
          <w:tcPr>
            <w:tcW w:w="141" w:type="pct"/>
            <w:shd w:val="clear" w:color="auto" w:fill="CCEEFF"/>
            <w:noWrap/>
            <w:tcMar>
              <w:top w:w="0" w:type="dxa"/>
              <w:left w:w="0" w:type="dxa"/>
              <w:bottom w:w="0" w:type="dxa"/>
              <w:right w:w="0" w:type="dxa"/>
            </w:tcMar>
            <w:vAlign w:val="bottom"/>
            <w:hideMark/>
          </w:tcPr>
          <w:p w14:paraId="524E8B9B" w14:textId="77777777" w:rsidR="00000000" w:rsidRDefault="007003F1">
            <w:pPr>
              <w:pStyle w:val="a3"/>
              <w:spacing w:before="0" w:beforeAutospacing="0" w:after="1"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14:paraId="2A4E898F" w14:textId="77777777" w:rsidR="00000000" w:rsidRDefault="007003F1">
            <w:pPr>
              <w:pStyle w:val="a3"/>
              <w:spacing w:before="0" w:beforeAutospacing="0" w:after="1" w:afterAutospacing="0"/>
              <w:rPr>
                <w:sz w:val="20"/>
                <w:szCs w:val="20"/>
              </w:rPr>
            </w:pPr>
            <w:r>
              <w:rPr>
                <w:sz w:val="20"/>
                <w:szCs w:val="20"/>
              </w:rPr>
              <w:t>$</w:t>
            </w:r>
          </w:p>
        </w:tc>
        <w:tc>
          <w:tcPr>
            <w:tcW w:w="556" w:type="pct"/>
            <w:tcBorders>
              <w:bottom w:val="double" w:sz="6" w:space="0" w:color="000000"/>
            </w:tcBorders>
            <w:shd w:val="clear" w:color="auto" w:fill="CCEEFF"/>
            <w:noWrap/>
            <w:tcMar>
              <w:top w:w="0" w:type="dxa"/>
              <w:left w:w="0" w:type="dxa"/>
              <w:bottom w:w="0" w:type="dxa"/>
              <w:right w:w="0" w:type="dxa"/>
            </w:tcMar>
            <w:vAlign w:val="bottom"/>
            <w:hideMark/>
          </w:tcPr>
          <w:p w14:paraId="21FFFB08" w14:textId="77777777" w:rsidR="00000000" w:rsidRDefault="007003F1">
            <w:pPr>
              <w:pStyle w:val="a3"/>
              <w:spacing w:before="0" w:beforeAutospacing="0" w:after="1" w:afterAutospacing="0"/>
              <w:ind w:right="60"/>
              <w:jc w:val="right"/>
              <w:rPr>
                <w:sz w:val="20"/>
                <w:szCs w:val="20"/>
              </w:rPr>
            </w:pPr>
            <w:r>
              <w:rPr>
                <w:sz w:val="20"/>
                <w:szCs w:val="20"/>
              </w:rPr>
              <w:t>9,412</w:t>
            </w:r>
          </w:p>
        </w:tc>
        <w:tc>
          <w:tcPr>
            <w:tcW w:w="10" w:type="pct"/>
            <w:shd w:val="clear" w:color="auto" w:fill="CCEEFF"/>
            <w:noWrap/>
            <w:tcMar>
              <w:top w:w="0" w:type="dxa"/>
              <w:left w:w="0" w:type="dxa"/>
              <w:bottom w:w="0" w:type="dxa"/>
              <w:right w:w="0" w:type="dxa"/>
            </w:tcMar>
            <w:vAlign w:val="bottom"/>
            <w:hideMark/>
          </w:tcPr>
          <w:p w14:paraId="744E31B4" w14:textId="77777777" w:rsidR="00000000" w:rsidRDefault="007003F1">
            <w:pPr>
              <w:pStyle w:val="a3"/>
              <w:spacing w:before="0" w:beforeAutospacing="0" w:after="1" w:afterAutospacing="0"/>
              <w:rPr>
                <w:sz w:val="20"/>
                <w:szCs w:val="20"/>
              </w:rPr>
            </w:pPr>
            <w:r>
              <w:rPr>
                <w:sz w:val="20"/>
                <w:szCs w:val="20"/>
              </w:rPr>
              <w:t>​</w:t>
            </w:r>
          </w:p>
        </w:tc>
      </w:tr>
    </w:tbl>
    <w:p w14:paraId="7F030B7C" w14:textId="77777777" w:rsidR="00000000" w:rsidRDefault="007003F1">
      <w:pPr>
        <w:pStyle w:val="a3"/>
        <w:spacing w:before="0" w:beforeAutospacing="0" w:after="0" w:afterAutospacing="0"/>
        <w:ind w:firstLine="547"/>
        <w:divId w:val="158540903"/>
        <w:rPr>
          <w:sz w:val="20"/>
          <w:szCs w:val="20"/>
        </w:rPr>
      </w:pPr>
      <w:r>
        <w:rPr>
          <w:sz w:val="20"/>
          <w:szCs w:val="20"/>
        </w:rPr>
        <w:t>​</w:t>
      </w:r>
    </w:p>
    <w:p w14:paraId="32DCA33C" w14:textId="77777777" w:rsidR="00000000" w:rsidRDefault="007003F1">
      <w:pPr>
        <w:pStyle w:val="a3"/>
        <w:spacing w:before="0" w:beforeAutospacing="0" w:after="200" w:afterAutospacing="0"/>
        <w:ind w:firstLine="547"/>
        <w:divId w:val="158540903"/>
        <w:rPr>
          <w:sz w:val="20"/>
          <w:szCs w:val="20"/>
        </w:rPr>
      </w:pPr>
      <w:r>
        <w:rPr>
          <w:sz w:val="20"/>
          <w:szCs w:val="20"/>
        </w:rPr>
        <w:t>The Company recorded stock-based compensation expenses related to stock options of $16.7 million and $9.3 million for the three months ended March 31, 2021 and 2020 respectively. As of March 31, 2021, there was $148.4 million of total unrecognized compensa</w:t>
      </w:r>
      <w:r>
        <w:rPr>
          <w:sz w:val="20"/>
          <w:szCs w:val="20"/>
        </w:rPr>
        <w:t>tion expense related to the options to be recognized over a weighted average period of</w:t>
      </w:r>
      <w:r>
        <w:rPr>
          <w:sz w:val="20"/>
          <w:szCs w:val="20"/>
        </w:rPr>
        <w:t> </w:t>
      </w:r>
      <w:r>
        <w:rPr>
          <w:sz w:val="20"/>
          <w:szCs w:val="20"/>
        </w:rPr>
        <w:t>2.1</w:t>
      </w:r>
      <w:r>
        <w:rPr>
          <w:sz w:val="20"/>
          <w:szCs w:val="20"/>
        </w:rPr>
        <w:t>7</w:t>
      </w:r>
      <w:r>
        <w:rPr>
          <w:sz w:val="20"/>
          <w:szCs w:val="20"/>
        </w:rPr>
        <w:t xml:space="preserve"> years</w:t>
      </w:r>
      <w:r>
        <w:rPr>
          <w:sz w:val="20"/>
          <w:szCs w:val="20"/>
        </w:rPr>
        <w:t>.</w:t>
      </w:r>
    </w:p>
    <w:p w14:paraId="556F1321" w14:textId="77777777" w:rsidR="00000000" w:rsidRDefault="007003F1">
      <w:pPr>
        <w:pStyle w:val="a3"/>
        <w:spacing w:before="0" w:beforeAutospacing="0" w:after="200" w:afterAutospacing="0"/>
        <w:ind w:firstLine="547"/>
        <w:divId w:val="158540903"/>
        <w:rPr>
          <w:sz w:val="20"/>
          <w:szCs w:val="20"/>
        </w:rPr>
      </w:pPr>
      <w:r>
        <w:rPr>
          <w:sz w:val="20"/>
          <w:szCs w:val="20"/>
        </w:rPr>
        <w:t>The weighted average grant date fair value for employee options granted under the Company’s stock option plans during the three months ended March 31, 2021 and 2020 was $26.42 and $15.67 per option, respectively.</w:t>
      </w:r>
    </w:p>
    <w:p w14:paraId="213DCD21" w14:textId="77777777" w:rsidR="00000000" w:rsidRDefault="007003F1">
      <w:pPr>
        <w:pStyle w:val="a3"/>
        <w:spacing w:before="0" w:beforeAutospacing="0" w:after="0" w:afterAutospacing="0"/>
        <w:ind w:firstLine="547"/>
        <w:divId w:val="158540903"/>
        <w:rPr>
          <w:sz w:val="20"/>
          <w:szCs w:val="20"/>
        </w:rPr>
      </w:pPr>
      <w:r>
        <w:rPr>
          <w:sz w:val="20"/>
          <w:szCs w:val="20"/>
        </w:rPr>
        <w:t>The following table summarizes the assumpti</w:t>
      </w:r>
      <w:r>
        <w:rPr>
          <w:sz w:val="20"/>
          <w:szCs w:val="20"/>
        </w:rPr>
        <w:t>ons relating to options granted pursuant to the Company’s equity incentive plans for the three months ended March 31, 2021 and 2020:</w:t>
      </w:r>
    </w:p>
    <w:p w14:paraId="5AF3334B" w14:textId="77777777" w:rsidR="00000000" w:rsidRDefault="007003F1">
      <w:pPr>
        <w:pStyle w:val="a3"/>
        <w:spacing w:before="0" w:beforeAutospacing="0" w:after="0" w:afterAutospacing="0"/>
        <w:ind w:firstLine="547"/>
        <w:divId w:val="158540903"/>
        <w:rPr>
          <w:sz w:val="20"/>
          <w:szCs w:val="20"/>
        </w:rPr>
      </w:pPr>
      <w:r>
        <w:rPr>
          <w:sz w:val="20"/>
          <w:szCs w:val="20"/>
        </w:rPr>
        <w:t>​</w:t>
      </w:r>
    </w:p>
    <w:tbl>
      <w:tblPr>
        <w:tblW w:w="4018" w:type="pct"/>
        <w:tblCellMar>
          <w:top w:w="15" w:type="dxa"/>
          <w:left w:w="0" w:type="dxa"/>
          <w:bottom w:w="15" w:type="dxa"/>
          <w:right w:w="0" w:type="dxa"/>
        </w:tblCellMar>
        <w:tblLook w:val="04A0" w:firstRow="1" w:lastRow="0" w:firstColumn="1" w:lastColumn="0" w:noHBand="0" w:noVBand="1"/>
      </w:tblPr>
      <w:tblGrid>
        <w:gridCol w:w="4189"/>
        <w:gridCol w:w="219"/>
        <w:gridCol w:w="1024"/>
        <w:gridCol w:w="219"/>
        <w:gridCol w:w="1024"/>
      </w:tblGrid>
      <w:tr w:rsidR="00000000" w14:paraId="66AD5CCE" w14:textId="77777777">
        <w:trPr>
          <w:divId w:val="158540903"/>
          <w:trHeight w:val="20"/>
        </w:trPr>
        <w:tc>
          <w:tcPr>
            <w:tcW w:w="3137" w:type="pct"/>
            <w:tcMar>
              <w:top w:w="0" w:type="dxa"/>
              <w:left w:w="0" w:type="dxa"/>
              <w:bottom w:w="0" w:type="dxa"/>
              <w:right w:w="0" w:type="dxa"/>
            </w:tcMar>
            <w:vAlign w:val="bottom"/>
            <w:hideMark/>
          </w:tcPr>
          <w:p w14:paraId="3F03A8F3" w14:textId="77777777" w:rsidR="00000000" w:rsidRDefault="007003F1">
            <w:pPr>
              <w:pStyle w:val="a3"/>
              <w:spacing w:before="0" w:beforeAutospacing="0" w:after="1" w:afterAutospacing="0"/>
              <w:divId w:val="245501464"/>
              <w:rPr>
                <w:sz w:val="20"/>
                <w:szCs w:val="20"/>
              </w:rPr>
            </w:pPr>
            <w:r>
              <w:rPr>
                <w:sz w:val="2"/>
                <w:szCs w:val="2"/>
              </w:rPr>
              <w:t>​</w:t>
            </w:r>
          </w:p>
        </w:tc>
        <w:tc>
          <w:tcPr>
            <w:tcW w:w="164" w:type="pct"/>
            <w:noWrap/>
            <w:tcMar>
              <w:top w:w="0" w:type="dxa"/>
              <w:left w:w="0" w:type="dxa"/>
              <w:bottom w:w="0" w:type="dxa"/>
              <w:right w:w="0" w:type="dxa"/>
            </w:tcMar>
            <w:vAlign w:val="bottom"/>
            <w:hideMark/>
          </w:tcPr>
          <w:p w14:paraId="0A7550EA" w14:textId="77777777" w:rsidR="00000000" w:rsidRDefault="007003F1">
            <w:pPr>
              <w:pStyle w:val="a3"/>
              <w:spacing w:before="0" w:beforeAutospacing="0" w:after="1" w:afterAutospacing="0"/>
              <w:divId w:val="1501696488"/>
              <w:rPr>
                <w:sz w:val="20"/>
                <w:szCs w:val="20"/>
              </w:rPr>
            </w:pPr>
            <w:r>
              <w:rPr>
                <w:sz w:val="2"/>
                <w:szCs w:val="2"/>
              </w:rPr>
              <w:t>​</w:t>
            </w:r>
          </w:p>
        </w:tc>
        <w:tc>
          <w:tcPr>
            <w:tcW w:w="767" w:type="pct"/>
            <w:noWrap/>
            <w:tcMar>
              <w:top w:w="0" w:type="dxa"/>
              <w:left w:w="0" w:type="dxa"/>
              <w:bottom w:w="0" w:type="dxa"/>
              <w:right w:w="0" w:type="dxa"/>
            </w:tcMar>
            <w:vAlign w:val="bottom"/>
            <w:hideMark/>
          </w:tcPr>
          <w:p w14:paraId="51ADE44B" w14:textId="77777777" w:rsidR="00000000" w:rsidRDefault="007003F1">
            <w:pPr>
              <w:pStyle w:val="a3"/>
              <w:spacing w:before="0" w:beforeAutospacing="0" w:after="1" w:afterAutospacing="0"/>
              <w:divId w:val="1481583186"/>
              <w:rPr>
                <w:sz w:val="20"/>
                <w:szCs w:val="20"/>
              </w:rPr>
            </w:pPr>
            <w:r>
              <w:rPr>
                <w:sz w:val="2"/>
                <w:szCs w:val="2"/>
              </w:rPr>
              <w:t>​</w:t>
            </w:r>
          </w:p>
        </w:tc>
        <w:tc>
          <w:tcPr>
            <w:tcW w:w="164" w:type="pct"/>
            <w:noWrap/>
            <w:tcMar>
              <w:top w:w="0" w:type="dxa"/>
              <w:left w:w="0" w:type="dxa"/>
              <w:bottom w:w="0" w:type="dxa"/>
              <w:right w:w="0" w:type="dxa"/>
            </w:tcMar>
            <w:vAlign w:val="bottom"/>
            <w:hideMark/>
          </w:tcPr>
          <w:p w14:paraId="171BEF6F" w14:textId="77777777" w:rsidR="00000000" w:rsidRDefault="007003F1">
            <w:pPr>
              <w:pStyle w:val="a3"/>
              <w:spacing w:before="0" w:beforeAutospacing="0" w:after="1" w:afterAutospacing="0"/>
              <w:divId w:val="668407127"/>
              <w:rPr>
                <w:sz w:val="20"/>
                <w:szCs w:val="20"/>
              </w:rPr>
            </w:pPr>
            <w:r>
              <w:rPr>
                <w:sz w:val="2"/>
                <w:szCs w:val="2"/>
              </w:rPr>
              <w:t>​</w:t>
            </w:r>
          </w:p>
        </w:tc>
        <w:tc>
          <w:tcPr>
            <w:tcW w:w="767" w:type="pct"/>
            <w:noWrap/>
            <w:tcMar>
              <w:top w:w="0" w:type="dxa"/>
              <w:left w:w="0" w:type="dxa"/>
              <w:bottom w:w="0" w:type="dxa"/>
              <w:right w:w="0" w:type="dxa"/>
            </w:tcMar>
            <w:vAlign w:val="bottom"/>
            <w:hideMark/>
          </w:tcPr>
          <w:p w14:paraId="25BD352A" w14:textId="77777777" w:rsidR="00000000" w:rsidRDefault="007003F1">
            <w:pPr>
              <w:pStyle w:val="a3"/>
              <w:spacing w:before="0" w:beforeAutospacing="0" w:after="1" w:afterAutospacing="0"/>
              <w:divId w:val="271399421"/>
              <w:rPr>
                <w:sz w:val="20"/>
                <w:szCs w:val="20"/>
              </w:rPr>
            </w:pPr>
            <w:r>
              <w:rPr>
                <w:sz w:val="2"/>
                <w:szCs w:val="2"/>
              </w:rPr>
              <w:t>​</w:t>
            </w:r>
          </w:p>
        </w:tc>
      </w:tr>
      <w:tr w:rsidR="00000000" w14:paraId="29B0665B" w14:textId="77777777">
        <w:trPr>
          <w:divId w:val="158540903"/>
        </w:trPr>
        <w:tc>
          <w:tcPr>
            <w:tcW w:w="3137" w:type="pct"/>
            <w:tcMar>
              <w:top w:w="0" w:type="dxa"/>
              <w:left w:w="0" w:type="dxa"/>
              <w:bottom w:w="0" w:type="dxa"/>
              <w:right w:w="0" w:type="dxa"/>
            </w:tcMar>
            <w:vAlign w:val="bottom"/>
            <w:hideMark/>
          </w:tcPr>
          <w:p w14:paraId="23CE2ECB" w14:textId="77777777" w:rsidR="00000000" w:rsidRDefault="007003F1">
            <w:pPr>
              <w:pStyle w:val="a3"/>
              <w:spacing w:before="0" w:beforeAutospacing="0" w:after="1" w:afterAutospacing="0"/>
              <w:rPr>
                <w:sz w:val="20"/>
                <w:szCs w:val="20"/>
              </w:rPr>
            </w:pPr>
            <w:r>
              <w:rPr>
                <w:b/>
                <w:bCs/>
                <w:sz w:val="16"/>
                <w:szCs w:val="16"/>
              </w:rPr>
              <w:t>​</w:t>
            </w:r>
          </w:p>
        </w:tc>
        <w:tc>
          <w:tcPr>
            <w:tcW w:w="164" w:type="pct"/>
            <w:noWrap/>
            <w:tcMar>
              <w:top w:w="0" w:type="dxa"/>
              <w:left w:w="0" w:type="dxa"/>
              <w:bottom w:w="0" w:type="dxa"/>
              <w:right w:w="0" w:type="dxa"/>
            </w:tcMar>
            <w:vAlign w:val="bottom"/>
            <w:hideMark/>
          </w:tcPr>
          <w:p w14:paraId="37E5E110" w14:textId="77777777" w:rsidR="00000000" w:rsidRDefault="007003F1">
            <w:pPr>
              <w:pStyle w:val="a3"/>
              <w:spacing w:before="0" w:beforeAutospacing="0" w:after="1" w:afterAutospacing="0"/>
              <w:jc w:val="center"/>
              <w:rPr>
                <w:sz w:val="20"/>
                <w:szCs w:val="20"/>
              </w:rPr>
            </w:pPr>
            <w:r>
              <w:rPr>
                <w:b/>
                <w:bCs/>
                <w:sz w:val="16"/>
                <w:szCs w:val="16"/>
              </w:rPr>
              <w:t>​</w:t>
            </w:r>
          </w:p>
        </w:tc>
        <w:tc>
          <w:tcPr>
            <w:tcW w:w="1698" w:type="pct"/>
            <w:gridSpan w:val="3"/>
            <w:tcBorders>
              <w:bottom w:val="single" w:sz="6" w:space="0" w:color="000000"/>
            </w:tcBorders>
            <w:noWrap/>
            <w:tcMar>
              <w:top w:w="0" w:type="dxa"/>
              <w:left w:w="0" w:type="dxa"/>
              <w:bottom w:w="0" w:type="dxa"/>
              <w:right w:w="0" w:type="dxa"/>
            </w:tcMar>
            <w:vAlign w:val="bottom"/>
            <w:hideMark/>
          </w:tcPr>
          <w:p w14:paraId="08F7E8F3" w14:textId="77777777" w:rsidR="00000000" w:rsidRDefault="007003F1">
            <w:pPr>
              <w:pStyle w:val="a3"/>
              <w:spacing w:before="0" w:beforeAutospacing="0" w:after="1" w:afterAutospacing="0"/>
              <w:jc w:val="center"/>
              <w:rPr>
                <w:sz w:val="16"/>
                <w:szCs w:val="16"/>
              </w:rPr>
            </w:pPr>
            <w:r>
              <w:rPr>
                <w:b/>
                <w:bCs/>
                <w:sz w:val="16"/>
                <w:szCs w:val="16"/>
              </w:rPr>
              <w:t>Three Months Ended March 31, </w:t>
            </w:r>
          </w:p>
        </w:tc>
      </w:tr>
      <w:tr w:rsidR="00000000" w14:paraId="043A634C" w14:textId="77777777">
        <w:trPr>
          <w:divId w:val="158540903"/>
        </w:trPr>
        <w:tc>
          <w:tcPr>
            <w:tcW w:w="3137" w:type="pct"/>
            <w:tcMar>
              <w:top w:w="0" w:type="dxa"/>
              <w:left w:w="0" w:type="dxa"/>
              <w:bottom w:w="0" w:type="dxa"/>
              <w:right w:w="0" w:type="dxa"/>
            </w:tcMar>
            <w:vAlign w:val="bottom"/>
            <w:hideMark/>
          </w:tcPr>
          <w:p w14:paraId="6F536DBF" w14:textId="77777777" w:rsidR="00000000" w:rsidRDefault="007003F1">
            <w:pPr>
              <w:pStyle w:val="a3"/>
              <w:spacing w:before="0" w:beforeAutospacing="0" w:after="1" w:afterAutospacing="0"/>
              <w:rPr>
                <w:sz w:val="20"/>
                <w:szCs w:val="20"/>
              </w:rPr>
            </w:pPr>
            <w:r>
              <w:rPr>
                <w:b/>
                <w:bCs/>
                <w:sz w:val="16"/>
                <w:szCs w:val="16"/>
              </w:rPr>
              <w:t>​</w:t>
            </w:r>
          </w:p>
        </w:tc>
        <w:tc>
          <w:tcPr>
            <w:tcW w:w="164" w:type="pct"/>
            <w:noWrap/>
            <w:tcMar>
              <w:top w:w="0" w:type="dxa"/>
              <w:left w:w="0" w:type="dxa"/>
              <w:bottom w:w="0" w:type="dxa"/>
              <w:right w:w="0" w:type="dxa"/>
            </w:tcMar>
            <w:vAlign w:val="bottom"/>
            <w:hideMark/>
          </w:tcPr>
          <w:p w14:paraId="6EA63D88" w14:textId="77777777" w:rsidR="00000000" w:rsidRDefault="007003F1">
            <w:pPr>
              <w:pStyle w:val="a3"/>
              <w:spacing w:before="0" w:beforeAutospacing="0" w:after="1" w:afterAutospacing="0"/>
              <w:jc w:val="center"/>
              <w:rPr>
                <w:sz w:val="20"/>
                <w:szCs w:val="20"/>
              </w:rPr>
            </w:pPr>
            <w:r>
              <w:rPr>
                <w:b/>
                <w:bCs/>
                <w:sz w:val="16"/>
                <w:szCs w:val="16"/>
              </w:rPr>
              <w:t>​</w:t>
            </w:r>
          </w:p>
        </w:tc>
        <w:tc>
          <w:tcPr>
            <w:tcW w:w="767" w:type="pct"/>
            <w:noWrap/>
            <w:tcMar>
              <w:top w:w="0" w:type="dxa"/>
              <w:left w:w="0" w:type="dxa"/>
              <w:bottom w:w="0" w:type="dxa"/>
              <w:right w:w="0" w:type="dxa"/>
            </w:tcMar>
            <w:vAlign w:val="bottom"/>
            <w:hideMark/>
          </w:tcPr>
          <w:p w14:paraId="7A938210" w14:textId="77777777" w:rsidR="00000000" w:rsidRDefault="007003F1">
            <w:pPr>
              <w:pStyle w:val="a3"/>
              <w:spacing w:before="0" w:beforeAutospacing="0" w:after="1" w:afterAutospacing="0"/>
              <w:jc w:val="center"/>
              <w:rPr>
                <w:sz w:val="20"/>
                <w:szCs w:val="20"/>
              </w:rPr>
            </w:pPr>
            <w:r>
              <w:rPr>
                <w:b/>
                <w:bCs/>
                <w:sz w:val="16"/>
                <w:szCs w:val="16"/>
              </w:rPr>
              <w:t>​</w:t>
            </w:r>
          </w:p>
        </w:tc>
        <w:tc>
          <w:tcPr>
            <w:tcW w:w="164" w:type="pct"/>
            <w:noWrap/>
            <w:tcMar>
              <w:top w:w="0" w:type="dxa"/>
              <w:left w:w="0" w:type="dxa"/>
              <w:bottom w:w="0" w:type="dxa"/>
              <w:right w:w="0" w:type="dxa"/>
            </w:tcMar>
            <w:vAlign w:val="bottom"/>
            <w:hideMark/>
          </w:tcPr>
          <w:p w14:paraId="07F1A32A" w14:textId="77777777" w:rsidR="00000000" w:rsidRDefault="007003F1">
            <w:pPr>
              <w:pStyle w:val="a3"/>
              <w:spacing w:before="0" w:beforeAutospacing="0" w:after="1" w:afterAutospacing="0"/>
              <w:jc w:val="center"/>
              <w:rPr>
                <w:sz w:val="20"/>
                <w:szCs w:val="20"/>
              </w:rPr>
            </w:pPr>
            <w:r>
              <w:rPr>
                <w:b/>
                <w:bCs/>
                <w:sz w:val="16"/>
                <w:szCs w:val="16"/>
              </w:rPr>
              <w:t>​</w:t>
            </w:r>
          </w:p>
        </w:tc>
        <w:tc>
          <w:tcPr>
            <w:tcW w:w="767" w:type="pct"/>
            <w:noWrap/>
            <w:tcMar>
              <w:top w:w="0" w:type="dxa"/>
              <w:left w:w="0" w:type="dxa"/>
              <w:bottom w:w="0" w:type="dxa"/>
              <w:right w:w="0" w:type="dxa"/>
            </w:tcMar>
            <w:vAlign w:val="bottom"/>
            <w:hideMark/>
          </w:tcPr>
          <w:p w14:paraId="5C0D45C4" w14:textId="77777777" w:rsidR="00000000" w:rsidRDefault="007003F1">
            <w:pPr>
              <w:pStyle w:val="a3"/>
              <w:spacing w:before="0" w:beforeAutospacing="0" w:after="1" w:afterAutospacing="0"/>
              <w:jc w:val="center"/>
              <w:rPr>
                <w:sz w:val="20"/>
                <w:szCs w:val="20"/>
              </w:rPr>
            </w:pPr>
            <w:r>
              <w:rPr>
                <w:b/>
                <w:bCs/>
                <w:sz w:val="16"/>
                <w:szCs w:val="16"/>
              </w:rPr>
              <w:t>​</w:t>
            </w:r>
          </w:p>
        </w:tc>
      </w:tr>
      <w:tr w:rsidR="00000000" w14:paraId="33B5275F" w14:textId="77777777">
        <w:trPr>
          <w:divId w:val="158540903"/>
        </w:trPr>
        <w:tc>
          <w:tcPr>
            <w:tcW w:w="3137" w:type="pct"/>
            <w:tcMar>
              <w:top w:w="0" w:type="dxa"/>
              <w:left w:w="0" w:type="dxa"/>
              <w:bottom w:w="0" w:type="dxa"/>
              <w:right w:w="0" w:type="dxa"/>
            </w:tcMar>
            <w:vAlign w:val="bottom"/>
            <w:hideMark/>
          </w:tcPr>
          <w:p w14:paraId="4F000E16" w14:textId="77777777" w:rsidR="00000000" w:rsidRDefault="007003F1">
            <w:pPr>
              <w:pStyle w:val="a3"/>
              <w:spacing w:before="0" w:beforeAutospacing="0" w:after="1" w:afterAutospacing="0"/>
              <w:rPr>
                <w:sz w:val="16"/>
                <w:szCs w:val="16"/>
              </w:rPr>
            </w:pPr>
            <w:r>
              <w:rPr>
                <w:b/>
                <w:bCs/>
                <w:sz w:val="16"/>
                <w:szCs w:val="16"/>
              </w:rPr>
              <w:t>Assumptions:</w:t>
            </w:r>
          </w:p>
        </w:tc>
        <w:tc>
          <w:tcPr>
            <w:tcW w:w="164" w:type="pct"/>
            <w:noWrap/>
            <w:tcMar>
              <w:top w:w="0" w:type="dxa"/>
              <w:left w:w="0" w:type="dxa"/>
              <w:bottom w:w="0" w:type="dxa"/>
              <w:right w:w="0" w:type="dxa"/>
            </w:tcMar>
            <w:vAlign w:val="bottom"/>
            <w:hideMark/>
          </w:tcPr>
          <w:p w14:paraId="502933AA" w14:textId="77777777" w:rsidR="00000000" w:rsidRDefault="007003F1">
            <w:pPr>
              <w:pStyle w:val="a3"/>
              <w:spacing w:before="0" w:beforeAutospacing="0" w:after="1" w:afterAutospacing="0"/>
              <w:jc w:val="center"/>
              <w:rPr>
                <w:sz w:val="16"/>
                <w:szCs w:val="16"/>
              </w:rPr>
            </w:pPr>
            <w:r>
              <w:rPr>
                <w:b/>
                <w:bCs/>
                <w:sz w:val="16"/>
                <w:szCs w:val="16"/>
              </w:rPr>
              <w:t>    </w:t>
            </w:r>
          </w:p>
        </w:tc>
        <w:tc>
          <w:tcPr>
            <w:tcW w:w="767" w:type="pct"/>
            <w:tcBorders>
              <w:bottom w:val="single" w:sz="6" w:space="0" w:color="000000"/>
            </w:tcBorders>
            <w:noWrap/>
            <w:tcMar>
              <w:top w:w="0" w:type="dxa"/>
              <w:left w:w="0" w:type="dxa"/>
              <w:bottom w:w="0" w:type="dxa"/>
              <w:right w:w="0" w:type="dxa"/>
            </w:tcMar>
            <w:vAlign w:val="bottom"/>
            <w:hideMark/>
          </w:tcPr>
          <w:p w14:paraId="57AFDA25" w14:textId="77777777" w:rsidR="00000000" w:rsidRDefault="007003F1">
            <w:pPr>
              <w:pStyle w:val="a3"/>
              <w:spacing w:before="0" w:beforeAutospacing="0" w:after="1" w:afterAutospacing="0"/>
              <w:jc w:val="center"/>
              <w:rPr>
                <w:sz w:val="16"/>
                <w:szCs w:val="16"/>
              </w:rPr>
            </w:pPr>
            <w:r>
              <w:rPr>
                <w:b/>
                <w:bCs/>
                <w:sz w:val="16"/>
                <w:szCs w:val="16"/>
              </w:rPr>
              <w:t>2021</w:t>
            </w:r>
          </w:p>
        </w:tc>
        <w:tc>
          <w:tcPr>
            <w:tcW w:w="164" w:type="pct"/>
            <w:noWrap/>
            <w:tcMar>
              <w:top w:w="0" w:type="dxa"/>
              <w:left w:w="0" w:type="dxa"/>
              <w:bottom w:w="0" w:type="dxa"/>
              <w:right w:w="0" w:type="dxa"/>
            </w:tcMar>
            <w:vAlign w:val="bottom"/>
            <w:hideMark/>
          </w:tcPr>
          <w:p w14:paraId="1050B208" w14:textId="77777777" w:rsidR="00000000" w:rsidRDefault="007003F1">
            <w:pPr>
              <w:pStyle w:val="a3"/>
              <w:spacing w:before="0" w:beforeAutospacing="0" w:after="1" w:afterAutospacing="0"/>
              <w:rPr>
                <w:sz w:val="16"/>
                <w:szCs w:val="16"/>
              </w:rPr>
            </w:pPr>
            <w:r>
              <w:rPr>
                <w:b/>
                <w:bCs/>
                <w:sz w:val="16"/>
                <w:szCs w:val="16"/>
              </w:rPr>
              <w:t>    </w:t>
            </w:r>
          </w:p>
        </w:tc>
        <w:tc>
          <w:tcPr>
            <w:tcW w:w="767" w:type="pct"/>
            <w:tcBorders>
              <w:bottom w:val="single" w:sz="6" w:space="0" w:color="000000"/>
            </w:tcBorders>
            <w:noWrap/>
            <w:tcMar>
              <w:top w:w="0" w:type="dxa"/>
              <w:left w:w="0" w:type="dxa"/>
              <w:bottom w:w="0" w:type="dxa"/>
              <w:right w:w="0" w:type="dxa"/>
            </w:tcMar>
            <w:vAlign w:val="bottom"/>
            <w:hideMark/>
          </w:tcPr>
          <w:p w14:paraId="02CAA8AA" w14:textId="77777777" w:rsidR="00000000" w:rsidRDefault="007003F1">
            <w:pPr>
              <w:pStyle w:val="a3"/>
              <w:spacing w:before="0" w:beforeAutospacing="0" w:after="1" w:afterAutospacing="0"/>
              <w:jc w:val="center"/>
              <w:rPr>
                <w:sz w:val="16"/>
                <w:szCs w:val="16"/>
              </w:rPr>
            </w:pPr>
            <w:r>
              <w:rPr>
                <w:b/>
                <w:bCs/>
                <w:sz w:val="16"/>
                <w:szCs w:val="16"/>
              </w:rPr>
              <w:t>2020</w:t>
            </w:r>
          </w:p>
        </w:tc>
      </w:tr>
      <w:tr w:rsidR="00000000" w14:paraId="6CD564CF" w14:textId="77777777">
        <w:trPr>
          <w:divId w:val="158540903"/>
        </w:trPr>
        <w:tc>
          <w:tcPr>
            <w:tcW w:w="3137" w:type="pct"/>
            <w:shd w:val="clear" w:color="auto" w:fill="CCEEFF"/>
            <w:tcMar>
              <w:top w:w="0" w:type="dxa"/>
              <w:left w:w="0" w:type="dxa"/>
              <w:bottom w:w="0" w:type="dxa"/>
              <w:right w:w="0" w:type="dxa"/>
            </w:tcMar>
            <w:vAlign w:val="bottom"/>
            <w:hideMark/>
          </w:tcPr>
          <w:p w14:paraId="47B44865" w14:textId="77777777" w:rsidR="00000000" w:rsidRDefault="007003F1">
            <w:pPr>
              <w:pStyle w:val="a3"/>
              <w:spacing w:before="0" w:beforeAutospacing="0" w:after="1" w:afterAutospacing="0"/>
              <w:rPr>
                <w:sz w:val="20"/>
                <w:szCs w:val="20"/>
              </w:rPr>
            </w:pPr>
            <w:r>
              <w:rPr>
                <w:sz w:val="20"/>
                <w:szCs w:val="20"/>
              </w:rPr>
              <w:t>Expected term (years)</w:t>
            </w:r>
          </w:p>
        </w:tc>
        <w:tc>
          <w:tcPr>
            <w:tcW w:w="164" w:type="pct"/>
            <w:shd w:val="clear" w:color="auto" w:fill="CCEEFF"/>
            <w:noWrap/>
            <w:tcMar>
              <w:top w:w="0" w:type="dxa"/>
              <w:left w:w="0" w:type="dxa"/>
              <w:bottom w:w="0" w:type="dxa"/>
              <w:right w:w="0" w:type="dxa"/>
            </w:tcMar>
            <w:vAlign w:val="bottom"/>
            <w:hideMark/>
          </w:tcPr>
          <w:p w14:paraId="6A4A3636" w14:textId="77777777" w:rsidR="00000000" w:rsidRDefault="007003F1">
            <w:pPr>
              <w:pStyle w:val="a3"/>
              <w:spacing w:before="0" w:beforeAutospacing="0" w:after="1" w:afterAutospacing="0"/>
              <w:rPr>
                <w:sz w:val="20"/>
                <w:szCs w:val="20"/>
              </w:rPr>
            </w:pPr>
            <w:r>
              <w:rPr>
                <w:sz w:val="20"/>
                <w:szCs w:val="20"/>
              </w:rPr>
              <w:t> </w:t>
            </w:r>
          </w:p>
        </w:tc>
        <w:tc>
          <w:tcPr>
            <w:tcW w:w="767" w:type="pct"/>
            <w:shd w:val="clear" w:color="auto" w:fill="CCEEFF"/>
            <w:noWrap/>
            <w:tcMar>
              <w:top w:w="0" w:type="dxa"/>
              <w:left w:w="0" w:type="dxa"/>
              <w:bottom w:w="0" w:type="dxa"/>
              <w:right w:w="0" w:type="dxa"/>
            </w:tcMar>
            <w:vAlign w:val="bottom"/>
            <w:hideMark/>
          </w:tcPr>
          <w:p w14:paraId="3C0EA88F" w14:textId="77777777" w:rsidR="00000000" w:rsidRDefault="007003F1">
            <w:pPr>
              <w:pStyle w:val="a3"/>
              <w:spacing w:before="0" w:beforeAutospacing="0" w:after="1" w:afterAutospacing="0"/>
              <w:jc w:val="center"/>
              <w:rPr>
                <w:sz w:val="20"/>
                <w:szCs w:val="20"/>
              </w:rPr>
            </w:pPr>
            <w:r>
              <w:rPr>
                <w:sz w:val="20"/>
                <w:szCs w:val="20"/>
              </w:rPr>
              <w:t>5.21</w:t>
            </w:r>
          </w:p>
        </w:tc>
        <w:tc>
          <w:tcPr>
            <w:tcW w:w="164" w:type="pct"/>
            <w:shd w:val="clear" w:color="auto" w:fill="CCEEFF"/>
            <w:noWrap/>
            <w:tcMar>
              <w:top w:w="0" w:type="dxa"/>
              <w:left w:w="0" w:type="dxa"/>
              <w:bottom w:w="0" w:type="dxa"/>
              <w:right w:w="0" w:type="dxa"/>
            </w:tcMar>
            <w:vAlign w:val="bottom"/>
            <w:hideMark/>
          </w:tcPr>
          <w:p w14:paraId="196541DB" w14:textId="77777777" w:rsidR="00000000" w:rsidRDefault="007003F1">
            <w:pPr>
              <w:pStyle w:val="a3"/>
              <w:spacing w:before="0" w:beforeAutospacing="0" w:after="1" w:afterAutospacing="0"/>
              <w:rPr>
                <w:sz w:val="20"/>
                <w:szCs w:val="20"/>
              </w:rPr>
            </w:pPr>
            <w:r>
              <w:rPr>
                <w:sz w:val="20"/>
                <w:szCs w:val="20"/>
              </w:rPr>
              <w:t> </w:t>
            </w:r>
          </w:p>
        </w:tc>
        <w:tc>
          <w:tcPr>
            <w:tcW w:w="767" w:type="pct"/>
            <w:shd w:val="clear" w:color="auto" w:fill="CCEEFF"/>
            <w:noWrap/>
            <w:tcMar>
              <w:top w:w="0" w:type="dxa"/>
              <w:left w:w="0" w:type="dxa"/>
              <w:bottom w:w="0" w:type="dxa"/>
              <w:right w:w="0" w:type="dxa"/>
            </w:tcMar>
            <w:vAlign w:val="bottom"/>
            <w:hideMark/>
          </w:tcPr>
          <w:p w14:paraId="5C9C221C" w14:textId="77777777" w:rsidR="00000000" w:rsidRDefault="007003F1">
            <w:pPr>
              <w:pStyle w:val="a3"/>
              <w:spacing w:before="0" w:beforeAutospacing="0" w:after="1" w:afterAutospacing="0"/>
              <w:jc w:val="center"/>
              <w:rPr>
                <w:sz w:val="20"/>
                <w:szCs w:val="20"/>
              </w:rPr>
            </w:pPr>
            <w:r>
              <w:rPr>
                <w:sz w:val="20"/>
                <w:szCs w:val="20"/>
              </w:rPr>
              <w:t>6.19</w:t>
            </w:r>
          </w:p>
        </w:tc>
      </w:tr>
      <w:tr w:rsidR="00000000" w14:paraId="6F111ACD" w14:textId="77777777">
        <w:trPr>
          <w:divId w:val="158540903"/>
        </w:trPr>
        <w:tc>
          <w:tcPr>
            <w:tcW w:w="3137" w:type="pct"/>
            <w:tcMar>
              <w:top w:w="0" w:type="dxa"/>
              <w:left w:w="0" w:type="dxa"/>
              <w:bottom w:w="0" w:type="dxa"/>
              <w:right w:w="0" w:type="dxa"/>
            </w:tcMar>
            <w:vAlign w:val="bottom"/>
            <w:hideMark/>
          </w:tcPr>
          <w:p w14:paraId="518954D5" w14:textId="77777777" w:rsidR="00000000" w:rsidRDefault="007003F1">
            <w:pPr>
              <w:pStyle w:val="a3"/>
              <w:spacing w:before="0" w:beforeAutospacing="0" w:after="1" w:afterAutospacing="0"/>
              <w:rPr>
                <w:sz w:val="20"/>
                <w:szCs w:val="20"/>
              </w:rPr>
            </w:pPr>
            <w:r>
              <w:rPr>
                <w:sz w:val="20"/>
                <w:szCs w:val="20"/>
              </w:rPr>
              <w:t>Expected volatility</w:t>
            </w:r>
          </w:p>
        </w:tc>
        <w:tc>
          <w:tcPr>
            <w:tcW w:w="164" w:type="pct"/>
            <w:noWrap/>
            <w:tcMar>
              <w:top w:w="0" w:type="dxa"/>
              <w:left w:w="0" w:type="dxa"/>
              <w:bottom w:w="0" w:type="dxa"/>
              <w:right w:w="0" w:type="dxa"/>
            </w:tcMar>
            <w:vAlign w:val="bottom"/>
            <w:hideMark/>
          </w:tcPr>
          <w:p w14:paraId="1C883E22" w14:textId="77777777" w:rsidR="00000000" w:rsidRDefault="007003F1">
            <w:pPr>
              <w:pStyle w:val="a3"/>
              <w:spacing w:before="0" w:beforeAutospacing="0" w:after="1" w:afterAutospacing="0"/>
              <w:rPr>
                <w:sz w:val="20"/>
                <w:szCs w:val="20"/>
              </w:rPr>
            </w:pPr>
            <w:r>
              <w:rPr>
                <w:sz w:val="20"/>
                <w:szCs w:val="20"/>
              </w:rPr>
              <w:t> </w:t>
            </w:r>
          </w:p>
        </w:tc>
        <w:tc>
          <w:tcPr>
            <w:tcW w:w="767" w:type="pct"/>
            <w:noWrap/>
            <w:tcMar>
              <w:top w:w="0" w:type="dxa"/>
              <w:left w:w="0" w:type="dxa"/>
              <w:bottom w:w="0" w:type="dxa"/>
              <w:right w:w="0" w:type="dxa"/>
            </w:tcMar>
            <w:vAlign w:val="bottom"/>
            <w:hideMark/>
          </w:tcPr>
          <w:p w14:paraId="31C44E28" w14:textId="77777777" w:rsidR="00000000" w:rsidRDefault="007003F1">
            <w:pPr>
              <w:pStyle w:val="a3"/>
              <w:spacing w:before="0" w:beforeAutospacing="0" w:after="1" w:afterAutospacing="0"/>
              <w:jc w:val="center"/>
              <w:rPr>
                <w:sz w:val="20"/>
                <w:szCs w:val="20"/>
              </w:rPr>
            </w:pPr>
            <w:r>
              <w:rPr>
                <w:sz w:val="20"/>
                <w:szCs w:val="20"/>
              </w:rPr>
              <w:t>70.35%</w:t>
            </w:r>
          </w:p>
        </w:tc>
        <w:tc>
          <w:tcPr>
            <w:tcW w:w="164" w:type="pct"/>
            <w:noWrap/>
            <w:tcMar>
              <w:top w:w="0" w:type="dxa"/>
              <w:left w:w="0" w:type="dxa"/>
              <w:bottom w:w="0" w:type="dxa"/>
              <w:right w:w="0" w:type="dxa"/>
            </w:tcMar>
            <w:vAlign w:val="bottom"/>
            <w:hideMark/>
          </w:tcPr>
          <w:p w14:paraId="52F72A06" w14:textId="77777777" w:rsidR="00000000" w:rsidRDefault="007003F1">
            <w:pPr>
              <w:pStyle w:val="a3"/>
              <w:spacing w:before="0" w:beforeAutospacing="0" w:after="1" w:afterAutospacing="0"/>
              <w:rPr>
                <w:sz w:val="20"/>
                <w:szCs w:val="20"/>
              </w:rPr>
            </w:pPr>
            <w:r>
              <w:rPr>
                <w:sz w:val="20"/>
                <w:szCs w:val="20"/>
              </w:rPr>
              <w:t>​</w:t>
            </w:r>
          </w:p>
        </w:tc>
        <w:tc>
          <w:tcPr>
            <w:tcW w:w="767" w:type="pct"/>
            <w:noWrap/>
            <w:tcMar>
              <w:top w:w="0" w:type="dxa"/>
              <w:left w:w="0" w:type="dxa"/>
              <w:bottom w:w="0" w:type="dxa"/>
              <w:right w:w="0" w:type="dxa"/>
            </w:tcMar>
            <w:vAlign w:val="bottom"/>
            <w:hideMark/>
          </w:tcPr>
          <w:p w14:paraId="6F140BAF" w14:textId="77777777" w:rsidR="00000000" w:rsidRDefault="007003F1">
            <w:pPr>
              <w:pStyle w:val="a3"/>
              <w:spacing w:before="0" w:beforeAutospacing="0" w:after="1" w:afterAutospacing="0"/>
              <w:jc w:val="center"/>
              <w:rPr>
                <w:sz w:val="20"/>
                <w:szCs w:val="20"/>
              </w:rPr>
            </w:pPr>
            <w:r>
              <w:rPr>
                <w:sz w:val="20"/>
                <w:szCs w:val="20"/>
              </w:rPr>
              <w:t>69.99%</w:t>
            </w:r>
          </w:p>
        </w:tc>
      </w:tr>
      <w:tr w:rsidR="00000000" w14:paraId="17ED7074" w14:textId="77777777">
        <w:trPr>
          <w:divId w:val="158540903"/>
        </w:trPr>
        <w:tc>
          <w:tcPr>
            <w:tcW w:w="3137" w:type="pct"/>
            <w:shd w:val="clear" w:color="auto" w:fill="CCEEFF"/>
            <w:tcMar>
              <w:top w:w="0" w:type="dxa"/>
              <w:left w:w="0" w:type="dxa"/>
              <w:bottom w:w="0" w:type="dxa"/>
              <w:right w:w="0" w:type="dxa"/>
            </w:tcMar>
            <w:vAlign w:val="bottom"/>
            <w:hideMark/>
          </w:tcPr>
          <w:p w14:paraId="7E3E2FC4" w14:textId="77777777" w:rsidR="00000000" w:rsidRDefault="007003F1">
            <w:pPr>
              <w:pStyle w:val="a3"/>
              <w:spacing w:before="0" w:beforeAutospacing="0" w:after="1" w:afterAutospacing="0"/>
              <w:rPr>
                <w:sz w:val="20"/>
                <w:szCs w:val="20"/>
              </w:rPr>
            </w:pPr>
            <w:r>
              <w:rPr>
                <w:sz w:val="20"/>
                <w:szCs w:val="20"/>
              </w:rPr>
              <w:t>Risk-free interest rate</w:t>
            </w:r>
          </w:p>
        </w:tc>
        <w:tc>
          <w:tcPr>
            <w:tcW w:w="164" w:type="pct"/>
            <w:shd w:val="clear" w:color="auto" w:fill="CCEEFF"/>
            <w:noWrap/>
            <w:tcMar>
              <w:top w:w="0" w:type="dxa"/>
              <w:left w:w="0" w:type="dxa"/>
              <w:bottom w:w="0" w:type="dxa"/>
              <w:right w:w="0" w:type="dxa"/>
            </w:tcMar>
            <w:vAlign w:val="bottom"/>
            <w:hideMark/>
          </w:tcPr>
          <w:p w14:paraId="32BB77CD" w14:textId="77777777" w:rsidR="00000000" w:rsidRDefault="007003F1">
            <w:pPr>
              <w:pStyle w:val="a3"/>
              <w:spacing w:before="0" w:beforeAutospacing="0" w:after="1" w:afterAutospacing="0"/>
              <w:rPr>
                <w:sz w:val="20"/>
                <w:szCs w:val="20"/>
              </w:rPr>
            </w:pPr>
            <w:r>
              <w:rPr>
                <w:rFonts w:ascii="Calibri" w:hAnsi="Calibri" w:cs="Calibri"/>
                <w:sz w:val="22"/>
                <w:szCs w:val="22"/>
              </w:rPr>
              <w:t>​</w:t>
            </w:r>
          </w:p>
        </w:tc>
        <w:tc>
          <w:tcPr>
            <w:tcW w:w="767" w:type="pct"/>
            <w:shd w:val="clear" w:color="auto" w:fill="CCEEFF"/>
            <w:noWrap/>
            <w:tcMar>
              <w:top w:w="0" w:type="dxa"/>
              <w:left w:w="0" w:type="dxa"/>
              <w:bottom w:w="0" w:type="dxa"/>
              <w:right w:w="0" w:type="dxa"/>
            </w:tcMar>
            <w:vAlign w:val="bottom"/>
            <w:hideMark/>
          </w:tcPr>
          <w:p w14:paraId="5CEFC837" w14:textId="77777777" w:rsidR="00000000" w:rsidRDefault="007003F1">
            <w:pPr>
              <w:pStyle w:val="a3"/>
              <w:spacing w:before="0" w:beforeAutospacing="0" w:after="1" w:afterAutospacing="0"/>
              <w:jc w:val="center"/>
              <w:rPr>
                <w:sz w:val="20"/>
                <w:szCs w:val="20"/>
              </w:rPr>
            </w:pPr>
            <w:r>
              <w:rPr>
                <w:sz w:val="20"/>
                <w:szCs w:val="20"/>
              </w:rPr>
              <w:t>0.36%</w:t>
            </w:r>
          </w:p>
        </w:tc>
        <w:tc>
          <w:tcPr>
            <w:tcW w:w="164" w:type="pct"/>
            <w:shd w:val="clear" w:color="auto" w:fill="CCEEFF"/>
            <w:noWrap/>
            <w:tcMar>
              <w:top w:w="0" w:type="dxa"/>
              <w:left w:w="0" w:type="dxa"/>
              <w:bottom w:w="0" w:type="dxa"/>
              <w:right w:w="0" w:type="dxa"/>
            </w:tcMar>
            <w:vAlign w:val="bottom"/>
            <w:hideMark/>
          </w:tcPr>
          <w:p w14:paraId="75E0D087" w14:textId="77777777" w:rsidR="00000000" w:rsidRDefault="007003F1">
            <w:pPr>
              <w:pStyle w:val="a3"/>
              <w:spacing w:before="0" w:beforeAutospacing="0" w:after="1" w:afterAutospacing="0"/>
              <w:rPr>
                <w:sz w:val="20"/>
                <w:szCs w:val="20"/>
              </w:rPr>
            </w:pPr>
            <w:r>
              <w:rPr>
                <w:sz w:val="20"/>
                <w:szCs w:val="20"/>
              </w:rPr>
              <w:t>​</w:t>
            </w:r>
          </w:p>
        </w:tc>
        <w:tc>
          <w:tcPr>
            <w:tcW w:w="767" w:type="pct"/>
            <w:shd w:val="clear" w:color="auto" w:fill="CCEEFF"/>
            <w:noWrap/>
            <w:tcMar>
              <w:top w:w="0" w:type="dxa"/>
              <w:left w:w="0" w:type="dxa"/>
              <w:bottom w:w="0" w:type="dxa"/>
              <w:right w:w="0" w:type="dxa"/>
            </w:tcMar>
            <w:vAlign w:val="bottom"/>
            <w:hideMark/>
          </w:tcPr>
          <w:p w14:paraId="4CACB01F" w14:textId="77777777" w:rsidR="00000000" w:rsidRDefault="007003F1">
            <w:pPr>
              <w:pStyle w:val="a3"/>
              <w:spacing w:before="0" w:beforeAutospacing="0" w:after="1" w:afterAutospacing="0"/>
              <w:jc w:val="center"/>
              <w:rPr>
                <w:sz w:val="20"/>
                <w:szCs w:val="20"/>
              </w:rPr>
            </w:pPr>
            <w:r>
              <w:rPr>
                <w:sz w:val="20"/>
                <w:szCs w:val="20"/>
              </w:rPr>
              <w:t>1.83%</w:t>
            </w:r>
          </w:p>
        </w:tc>
      </w:tr>
      <w:tr w:rsidR="00000000" w14:paraId="043F8492" w14:textId="77777777">
        <w:trPr>
          <w:divId w:val="158540903"/>
        </w:trPr>
        <w:tc>
          <w:tcPr>
            <w:tcW w:w="3137" w:type="pct"/>
            <w:tcMar>
              <w:top w:w="0" w:type="dxa"/>
              <w:left w:w="0" w:type="dxa"/>
              <w:bottom w:w="0" w:type="dxa"/>
              <w:right w:w="0" w:type="dxa"/>
            </w:tcMar>
            <w:vAlign w:val="bottom"/>
            <w:hideMark/>
          </w:tcPr>
          <w:p w14:paraId="0AFFC7CB" w14:textId="77777777" w:rsidR="00000000" w:rsidRDefault="007003F1">
            <w:pPr>
              <w:pStyle w:val="a3"/>
              <w:spacing w:before="0" w:beforeAutospacing="0" w:after="1" w:afterAutospacing="0"/>
              <w:rPr>
                <w:sz w:val="20"/>
                <w:szCs w:val="20"/>
              </w:rPr>
            </w:pPr>
            <w:r>
              <w:rPr>
                <w:sz w:val="20"/>
                <w:szCs w:val="20"/>
              </w:rPr>
              <w:t>Expected dividend yield</w:t>
            </w:r>
          </w:p>
        </w:tc>
        <w:tc>
          <w:tcPr>
            <w:tcW w:w="164" w:type="pct"/>
            <w:noWrap/>
            <w:tcMar>
              <w:top w:w="0" w:type="dxa"/>
              <w:left w:w="0" w:type="dxa"/>
              <w:bottom w:w="0" w:type="dxa"/>
              <w:right w:w="0" w:type="dxa"/>
            </w:tcMar>
            <w:vAlign w:val="bottom"/>
            <w:hideMark/>
          </w:tcPr>
          <w:p w14:paraId="11A06C53" w14:textId="77777777" w:rsidR="00000000" w:rsidRDefault="007003F1">
            <w:pPr>
              <w:pStyle w:val="a3"/>
              <w:spacing w:before="0" w:beforeAutospacing="0" w:after="1" w:afterAutospacing="0"/>
              <w:rPr>
                <w:sz w:val="20"/>
                <w:szCs w:val="20"/>
              </w:rPr>
            </w:pPr>
            <w:r>
              <w:rPr>
                <w:rFonts w:ascii="Calibri" w:hAnsi="Calibri" w:cs="Calibri"/>
                <w:sz w:val="22"/>
                <w:szCs w:val="22"/>
              </w:rPr>
              <w:t>​</w:t>
            </w:r>
          </w:p>
        </w:tc>
        <w:tc>
          <w:tcPr>
            <w:tcW w:w="767" w:type="pct"/>
            <w:noWrap/>
            <w:tcMar>
              <w:top w:w="0" w:type="dxa"/>
              <w:left w:w="0" w:type="dxa"/>
              <w:bottom w:w="0" w:type="dxa"/>
              <w:right w:w="0" w:type="dxa"/>
            </w:tcMar>
            <w:vAlign w:val="bottom"/>
            <w:hideMark/>
          </w:tcPr>
          <w:p w14:paraId="52685AC2" w14:textId="77777777" w:rsidR="00000000" w:rsidRDefault="007003F1">
            <w:pPr>
              <w:pStyle w:val="a3"/>
              <w:spacing w:before="0" w:beforeAutospacing="0" w:after="1" w:afterAutospacing="0"/>
              <w:jc w:val="center"/>
              <w:rPr>
                <w:sz w:val="20"/>
                <w:szCs w:val="20"/>
              </w:rPr>
            </w:pPr>
            <w:r>
              <w:rPr>
                <w:sz w:val="20"/>
                <w:szCs w:val="20"/>
              </w:rPr>
              <w:t>0%</w:t>
            </w:r>
          </w:p>
        </w:tc>
        <w:tc>
          <w:tcPr>
            <w:tcW w:w="164" w:type="pct"/>
            <w:noWrap/>
            <w:tcMar>
              <w:top w:w="0" w:type="dxa"/>
              <w:left w:w="0" w:type="dxa"/>
              <w:bottom w:w="0" w:type="dxa"/>
              <w:right w:w="0" w:type="dxa"/>
            </w:tcMar>
            <w:vAlign w:val="bottom"/>
            <w:hideMark/>
          </w:tcPr>
          <w:p w14:paraId="086E9D92" w14:textId="77777777" w:rsidR="00000000" w:rsidRDefault="007003F1">
            <w:pPr>
              <w:pStyle w:val="a3"/>
              <w:spacing w:before="0" w:beforeAutospacing="0" w:after="1" w:afterAutospacing="0"/>
              <w:rPr>
                <w:sz w:val="20"/>
                <w:szCs w:val="20"/>
              </w:rPr>
            </w:pPr>
            <w:r>
              <w:rPr>
                <w:sz w:val="20"/>
                <w:szCs w:val="20"/>
              </w:rPr>
              <w:t>​</w:t>
            </w:r>
          </w:p>
        </w:tc>
        <w:tc>
          <w:tcPr>
            <w:tcW w:w="767" w:type="pct"/>
            <w:noWrap/>
            <w:tcMar>
              <w:top w:w="0" w:type="dxa"/>
              <w:left w:w="0" w:type="dxa"/>
              <w:bottom w:w="0" w:type="dxa"/>
              <w:right w:w="0" w:type="dxa"/>
            </w:tcMar>
            <w:vAlign w:val="bottom"/>
            <w:hideMark/>
          </w:tcPr>
          <w:p w14:paraId="169F9C65" w14:textId="77777777" w:rsidR="00000000" w:rsidRDefault="007003F1">
            <w:pPr>
              <w:pStyle w:val="a3"/>
              <w:spacing w:before="0" w:beforeAutospacing="0" w:after="1" w:afterAutospacing="0"/>
              <w:jc w:val="center"/>
              <w:rPr>
                <w:sz w:val="20"/>
                <w:szCs w:val="20"/>
              </w:rPr>
            </w:pPr>
            <w:r>
              <w:rPr>
                <w:sz w:val="20"/>
                <w:szCs w:val="20"/>
              </w:rPr>
              <w:t>0%</w:t>
            </w:r>
          </w:p>
        </w:tc>
      </w:tr>
    </w:tbl>
    <w:p w14:paraId="13CD7928" w14:textId="77777777" w:rsidR="00000000" w:rsidRDefault="007003F1">
      <w:pPr>
        <w:pStyle w:val="a3"/>
        <w:spacing w:before="0" w:beforeAutospacing="0" w:after="0" w:afterAutospacing="0"/>
        <w:divId w:val="158540903"/>
        <w:rPr>
          <w:sz w:val="20"/>
          <w:szCs w:val="20"/>
        </w:rPr>
      </w:pPr>
      <w:r>
        <w:rPr>
          <w:sz w:val="20"/>
          <w:szCs w:val="20"/>
        </w:rPr>
        <w:t>​</w:t>
      </w:r>
    </w:p>
    <w:p w14:paraId="4CADBC23" w14:textId="77777777" w:rsidR="00000000" w:rsidRDefault="007003F1">
      <w:pPr>
        <w:pStyle w:val="a3"/>
        <w:spacing w:before="0" w:beforeAutospacing="0" w:after="200" w:afterAutospacing="0"/>
        <w:ind w:firstLine="547"/>
        <w:divId w:val="158540903"/>
        <w:rPr>
          <w:sz w:val="20"/>
          <w:szCs w:val="20"/>
        </w:rPr>
      </w:pPr>
      <w:r>
        <w:rPr>
          <w:sz w:val="20"/>
          <w:szCs w:val="20"/>
        </w:rPr>
        <w:t>Expected Dividend Yield —</w:t>
      </w:r>
      <w:r>
        <w:rPr>
          <w:sz w:val="20"/>
          <w:szCs w:val="20"/>
        </w:rPr>
        <w:t>The Company has never paid dividends and does not expect to pay dividends in the foreseeable future.</w:t>
      </w:r>
    </w:p>
    <w:p w14:paraId="401764EE" w14:textId="77777777" w:rsidR="00000000" w:rsidRDefault="007003F1">
      <w:pPr>
        <w:pStyle w:val="a3"/>
        <w:spacing w:before="0" w:beforeAutospacing="0" w:after="200" w:afterAutospacing="0"/>
        <w:ind w:firstLine="547"/>
        <w:divId w:val="158540903"/>
        <w:rPr>
          <w:sz w:val="20"/>
          <w:szCs w:val="20"/>
        </w:rPr>
      </w:pPr>
      <w:r>
        <w:rPr>
          <w:sz w:val="20"/>
          <w:szCs w:val="20"/>
        </w:rPr>
        <w:t>Risk-Free Interest Rate —The risk-free interest rate was based on the market yield currently available on United States Treasury securities with maturities</w:t>
      </w:r>
      <w:r>
        <w:rPr>
          <w:sz w:val="20"/>
          <w:szCs w:val="20"/>
        </w:rPr>
        <w:t xml:space="preserve"> approximately equal to the option’s expected term.</w:t>
      </w:r>
    </w:p>
    <w:p w14:paraId="5C87CC9C" w14:textId="77777777" w:rsidR="00000000" w:rsidRDefault="007003F1">
      <w:pPr>
        <w:pStyle w:val="a3"/>
        <w:spacing w:before="0" w:beforeAutospacing="0" w:after="200" w:afterAutospacing="0"/>
        <w:ind w:firstLine="547"/>
        <w:divId w:val="158540903"/>
        <w:rPr>
          <w:sz w:val="20"/>
          <w:szCs w:val="20"/>
        </w:rPr>
      </w:pPr>
      <w:r>
        <w:rPr>
          <w:sz w:val="20"/>
          <w:szCs w:val="20"/>
        </w:rPr>
        <w:t>Expected Term —The expected term of the stock option grants was calculated based on historical exercises, cancellations, and forfeitures of stock options and outstanding option shares.</w:t>
      </w:r>
    </w:p>
    <w:p w14:paraId="60C167D1" w14:textId="77777777" w:rsidR="00000000" w:rsidRDefault="007003F1">
      <w:pPr>
        <w:pStyle w:val="a3"/>
        <w:spacing w:before="0" w:beforeAutospacing="0" w:after="200" w:afterAutospacing="0"/>
        <w:ind w:firstLine="547"/>
        <w:divId w:val="158540903"/>
        <w:rPr>
          <w:sz w:val="20"/>
          <w:szCs w:val="20"/>
        </w:rPr>
      </w:pPr>
      <w:r>
        <w:rPr>
          <w:sz w:val="20"/>
          <w:szCs w:val="20"/>
        </w:rPr>
        <w:t>Expected Volatility</w:t>
      </w:r>
      <w:r>
        <w:rPr>
          <w:sz w:val="20"/>
          <w:szCs w:val="20"/>
        </w:rPr>
        <w:t> —The expected volatility is based on the historical volatility for the Company’s stock over a period equal to the expected terms of the options.</w:t>
      </w:r>
    </w:p>
    <w:p w14:paraId="76B8B362" w14:textId="77777777" w:rsidR="00000000" w:rsidRDefault="007003F1">
      <w:pPr>
        <w:pStyle w:val="a3"/>
        <w:spacing w:before="0" w:beforeAutospacing="0" w:after="200" w:afterAutospacing="0"/>
        <w:ind w:firstLine="547"/>
        <w:divId w:val="158540903"/>
        <w:rPr>
          <w:sz w:val="20"/>
          <w:szCs w:val="20"/>
        </w:rPr>
      </w:pPr>
      <w:r>
        <w:rPr>
          <w:sz w:val="20"/>
          <w:szCs w:val="20"/>
        </w:rPr>
        <w:t>Forfeiture Rate —The Company recognizes forfeitures as they occur.</w:t>
      </w:r>
    </w:p>
    <w:p w14:paraId="26C6BD79" w14:textId="77777777" w:rsidR="00000000" w:rsidRDefault="007003F1">
      <w:pPr>
        <w:pStyle w:val="a3"/>
        <w:spacing w:before="160" w:beforeAutospacing="0" w:after="0" w:afterAutospacing="0"/>
        <w:ind w:firstLine="547"/>
        <w:divId w:val="158540903"/>
        <w:rPr>
          <w:sz w:val="20"/>
          <w:szCs w:val="20"/>
        </w:rPr>
      </w:pPr>
      <w:r>
        <w:rPr>
          <w:sz w:val="20"/>
          <w:szCs w:val="20"/>
        </w:rPr>
        <w:t>Each of the inputs discussed above is subje</w:t>
      </w:r>
      <w:r>
        <w:rPr>
          <w:sz w:val="20"/>
          <w:szCs w:val="20"/>
        </w:rPr>
        <w:t>ctive and generally requires significant management judgment.</w:t>
      </w:r>
      <w:r>
        <w:rPr>
          <w:b/>
          <w:bCs/>
          <w:i/>
          <w:iCs/>
          <w:sz w:val="20"/>
          <w:szCs w:val="20"/>
        </w:rPr>
        <w:t xml:space="preserve"> </w:t>
      </w:r>
    </w:p>
    <w:p w14:paraId="315FA300" w14:textId="77777777" w:rsidR="00000000" w:rsidRDefault="007003F1">
      <w:pPr>
        <w:pStyle w:val="a3"/>
        <w:spacing w:before="160" w:beforeAutospacing="0" w:after="0" w:afterAutospacing="0"/>
        <w:divId w:val="158540903"/>
        <w:rPr>
          <w:sz w:val="20"/>
          <w:szCs w:val="20"/>
        </w:rPr>
      </w:pPr>
      <w:r>
        <w:rPr>
          <w:b/>
          <w:bCs/>
          <w:i/>
          <w:iCs/>
          <w:sz w:val="20"/>
          <w:szCs w:val="20"/>
        </w:rPr>
        <w:t>​</w:t>
      </w:r>
    </w:p>
    <w:p w14:paraId="3CFCFAE3" w14:textId="77777777" w:rsidR="00000000" w:rsidRDefault="007003F1">
      <w:pPr>
        <w:pStyle w:val="a3"/>
        <w:spacing w:before="0" w:beforeAutospacing="0" w:after="200" w:afterAutospacing="0"/>
        <w:divId w:val="158540903"/>
        <w:rPr>
          <w:b/>
          <w:bCs/>
          <w:sz w:val="20"/>
          <w:szCs w:val="20"/>
        </w:rPr>
      </w:pPr>
      <w:r>
        <w:rPr>
          <w:b/>
          <w:bCs/>
          <w:sz w:val="20"/>
          <w:szCs w:val="20"/>
          <w:u w:val="single"/>
        </w:rPr>
        <w:t>NOTE 8. LICENSES AND AGREEMENTS</w:t>
      </w:r>
    </w:p>
    <w:p w14:paraId="50319FAB" w14:textId="77777777" w:rsidR="00000000" w:rsidRDefault="007003F1">
      <w:pPr>
        <w:pStyle w:val="a3"/>
        <w:spacing w:before="0" w:beforeAutospacing="0" w:after="200" w:afterAutospacing="0"/>
        <w:divId w:val="158540903"/>
        <w:rPr>
          <w:b/>
          <w:bCs/>
          <w:sz w:val="20"/>
          <w:szCs w:val="20"/>
        </w:rPr>
      </w:pPr>
      <w:r>
        <w:rPr>
          <w:b/>
          <w:bCs/>
          <w:sz w:val="20"/>
          <w:szCs w:val="20"/>
        </w:rPr>
        <w:t>National Institutes of Health (NIH) and the National Cancer Institute (NCI)</w:t>
      </w:r>
    </w:p>
    <w:p w14:paraId="1AC74EB9" w14:textId="77777777" w:rsidR="00000000" w:rsidRDefault="007003F1">
      <w:pPr>
        <w:pStyle w:val="a3"/>
        <w:spacing w:before="0" w:beforeAutospacing="0" w:after="200" w:afterAutospacing="0"/>
        <w:divId w:val="158540903"/>
        <w:rPr>
          <w:i/>
          <w:iCs/>
          <w:sz w:val="20"/>
          <w:szCs w:val="20"/>
        </w:rPr>
      </w:pPr>
      <w:r>
        <w:rPr>
          <w:i/>
          <w:iCs/>
          <w:sz w:val="20"/>
          <w:szCs w:val="20"/>
        </w:rPr>
        <w:t>Cooperative Research and Development Agreement (CRADA)</w:t>
      </w:r>
    </w:p>
    <w:p w14:paraId="6B23BC63" w14:textId="77777777" w:rsidR="00000000" w:rsidRDefault="007003F1">
      <w:pPr>
        <w:pStyle w:val="a3"/>
        <w:spacing w:before="0" w:beforeAutospacing="0" w:after="200" w:afterAutospacing="0"/>
        <w:ind w:firstLine="547"/>
        <w:divId w:val="158540903"/>
        <w:rPr>
          <w:sz w:val="20"/>
          <w:szCs w:val="20"/>
        </w:rPr>
      </w:pPr>
      <w:r>
        <w:rPr>
          <w:sz w:val="20"/>
          <w:szCs w:val="20"/>
        </w:rPr>
        <w:t xml:space="preserve">In August 2011, the Company </w:t>
      </w:r>
      <w:r>
        <w:rPr>
          <w:sz w:val="20"/>
          <w:szCs w:val="20"/>
        </w:rPr>
        <w:t>signed a five-year CRADA with the NCI to work with Dr. Steven Rosenberg on developing adoptive cell immunotherapies that are designed to destroy metastatic melanoma cells using a patient’s tumor infiltrating lymphocytes.</w:t>
      </w:r>
    </w:p>
    <w:p w14:paraId="54FF101C" w14:textId="77777777" w:rsidR="00000000" w:rsidRDefault="007003F1">
      <w:pPr>
        <w:pStyle w:val="a3"/>
        <w:spacing w:before="0" w:beforeAutospacing="0" w:after="200" w:afterAutospacing="0"/>
        <w:ind w:firstLine="547"/>
        <w:divId w:val="158540903"/>
        <w:rPr>
          <w:sz w:val="20"/>
          <w:szCs w:val="20"/>
        </w:rPr>
      </w:pPr>
      <w:r>
        <w:rPr>
          <w:sz w:val="20"/>
          <w:szCs w:val="20"/>
        </w:rPr>
        <w:t>In January 2015, the Company execut</w:t>
      </w:r>
      <w:r>
        <w:rPr>
          <w:sz w:val="20"/>
          <w:szCs w:val="20"/>
        </w:rPr>
        <w:t>ed an amendment to the CRADA to include four new indications. As amended, in addition to metastatic melanoma, the CRADA included the development of TIL therapy for the treatment of patients with bladder, lung, triple-negative breast, and Human Papilloma Vi</w:t>
      </w:r>
      <w:r>
        <w:rPr>
          <w:sz w:val="20"/>
          <w:szCs w:val="20"/>
        </w:rPr>
        <w:t>rus (“HPV”)-associated cancers.</w:t>
      </w:r>
    </w:p>
    <w:p w14:paraId="5819DC9C" w14:textId="77777777" w:rsidR="00000000" w:rsidRDefault="007003F1">
      <w:pPr>
        <w:pStyle w:val="a3"/>
        <w:spacing w:before="480" w:beforeAutospacing="0" w:after="0" w:afterAutospacing="0"/>
        <w:jc w:val="center"/>
        <w:divId w:val="349141953"/>
        <w:rPr>
          <w:sz w:val="20"/>
          <w:szCs w:val="20"/>
        </w:rPr>
      </w:pPr>
      <w:r>
        <w:rPr>
          <w:sz w:val="20"/>
          <w:szCs w:val="20"/>
        </w:rPr>
        <w:t>19</w:t>
      </w:r>
    </w:p>
    <w:p w14:paraId="73312FB9" w14:textId="77777777" w:rsidR="00000000" w:rsidRDefault="007003F1">
      <w:pPr>
        <w:pStyle w:val="a3"/>
        <w:spacing w:before="0" w:beforeAutospacing="0" w:after="600" w:afterAutospacing="0"/>
        <w:divId w:val="150754895"/>
        <w:rPr>
          <w:sz w:val="20"/>
          <w:szCs w:val="20"/>
        </w:rPr>
      </w:pPr>
      <w:hyperlink w:anchor="TOC" w:history="1">
        <w:r>
          <w:rPr>
            <w:rStyle w:val="a4"/>
            <w:sz w:val="20"/>
            <w:szCs w:val="20"/>
          </w:rPr>
          <w:t>Table of Contents</w:t>
        </w:r>
      </w:hyperlink>
    </w:p>
    <w:p w14:paraId="4100D15B" w14:textId="77777777" w:rsidR="00000000" w:rsidRDefault="007003F1">
      <w:pPr>
        <w:pStyle w:val="a3"/>
        <w:spacing w:before="0" w:beforeAutospacing="0" w:after="200" w:afterAutospacing="0"/>
        <w:ind w:firstLine="547"/>
        <w:divId w:val="940138730"/>
        <w:rPr>
          <w:sz w:val="20"/>
          <w:szCs w:val="20"/>
        </w:rPr>
      </w:pPr>
      <w:r>
        <w:rPr>
          <w:sz w:val="20"/>
          <w:szCs w:val="20"/>
        </w:rPr>
        <w:t>In August 2016, the NCI and the Company entered a second amendment to the CRADA. The principal changes effected by the second amendment included (i) extending the term of the CR</w:t>
      </w:r>
      <w:r>
        <w:rPr>
          <w:sz w:val="20"/>
          <w:szCs w:val="20"/>
        </w:rPr>
        <w:t>ADA by another five years to August 2021, and (ii) modifying the focus on the development of unmodified TIL as a stand-alone therapy or in combination with U.S. Food and Drug Administration (“FDA”) - licensed products and commercially available reagents ro</w:t>
      </w:r>
      <w:r>
        <w:rPr>
          <w:sz w:val="20"/>
          <w:szCs w:val="20"/>
        </w:rPr>
        <w:t>utinely used for adoptive cell therapy. The parties will continue the development of improved methods for the generation and selection of TIL with anti-tumor reactivity in metastatic melanoma, bladder, lung, breast, and HPV-associated cancers.</w:t>
      </w:r>
    </w:p>
    <w:p w14:paraId="576C615B" w14:textId="77777777" w:rsidR="00000000" w:rsidRDefault="007003F1">
      <w:pPr>
        <w:pStyle w:val="a3"/>
        <w:spacing w:before="0" w:beforeAutospacing="0" w:after="200" w:afterAutospacing="0"/>
        <w:ind w:firstLine="547"/>
        <w:divId w:val="940138730"/>
        <w:rPr>
          <w:sz w:val="20"/>
          <w:szCs w:val="20"/>
        </w:rPr>
      </w:pPr>
      <w:r>
        <w:rPr>
          <w:sz w:val="20"/>
          <w:szCs w:val="20"/>
        </w:rPr>
        <w:t xml:space="preserve">Pursuant to </w:t>
      </w:r>
      <w:r>
        <w:rPr>
          <w:sz w:val="20"/>
          <w:szCs w:val="20"/>
        </w:rPr>
        <w:t>the terms of the CRADA, as amended, the Company is required to make quarterly payments of $0.5 million to the NCI for support of research activities. To the extent the Company licenses patent rights relating to a TIL-based product candidate, the Company wi</w:t>
      </w:r>
      <w:r>
        <w:rPr>
          <w:sz w:val="20"/>
          <w:szCs w:val="20"/>
        </w:rPr>
        <w:t>ll be responsible for all patent-related expenses and fees, past and future, relating to the TIL-based product candidate. In addition, the Company may be required to supply certain test articles, including TIL, grown and processed under cGMP conditions, su</w:t>
      </w:r>
      <w:r>
        <w:rPr>
          <w:sz w:val="20"/>
          <w:szCs w:val="20"/>
        </w:rPr>
        <w:t>itable for use in clinical trials, where the Company holds the investigational new drug application for such clinical trial. The extended CRADA has a five-year term expiring in August 2021. The Company or the NCI may unilaterally terminate the CRADA for an</w:t>
      </w:r>
      <w:r>
        <w:rPr>
          <w:sz w:val="20"/>
          <w:szCs w:val="20"/>
        </w:rPr>
        <w:t>y reason or for no reason at any time by providing written notice at least</w:t>
      </w:r>
      <w:r>
        <w:rPr>
          <w:sz w:val="20"/>
          <w:szCs w:val="20"/>
        </w:rPr>
        <w:t xml:space="preserve"> </w:t>
      </w:r>
      <w:r>
        <w:rPr>
          <w:sz w:val="20"/>
          <w:szCs w:val="20"/>
        </w:rPr>
        <w:t>60 day</w:t>
      </w:r>
      <w:r>
        <w:rPr>
          <w:sz w:val="20"/>
          <w:szCs w:val="20"/>
        </w:rPr>
        <w:t>s</w:t>
      </w:r>
      <w:r>
        <w:rPr>
          <w:sz w:val="20"/>
          <w:szCs w:val="20"/>
        </w:rPr>
        <w:t xml:space="preserve"> before the desired termination date. The Company recorded costs associated with the CRADA of $0.5 million for the three months ended March 31, 2021 and 2020 as research and </w:t>
      </w:r>
      <w:r>
        <w:rPr>
          <w:sz w:val="20"/>
          <w:szCs w:val="20"/>
        </w:rPr>
        <w:t>development expenses</w:t>
      </w:r>
      <w:r>
        <w:rPr>
          <w:sz w:val="20"/>
          <w:szCs w:val="20"/>
        </w:rPr>
        <w:t>.</w:t>
      </w:r>
    </w:p>
    <w:p w14:paraId="73DFBCF8" w14:textId="77777777" w:rsidR="00000000" w:rsidRDefault="007003F1">
      <w:pPr>
        <w:pStyle w:val="a3"/>
        <w:spacing w:before="0" w:beforeAutospacing="0" w:after="200" w:afterAutospacing="0"/>
        <w:divId w:val="940138730"/>
        <w:rPr>
          <w:i/>
          <w:iCs/>
          <w:sz w:val="20"/>
          <w:szCs w:val="20"/>
        </w:rPr>
      </w:pPr>
      <w:r>
        <w:rPr>
          <w:i/>
          <w:iCs/>
          <w:sz w:val="20"/>
          <w:szCs w:val="20"/>
        </w:rPr>
        <w:t>Patent License Agreement Related to the Development and Manufacture of TIL</w:t>
      </w:r>
    </w:p>
    <w:p w14:paraId="696158EC" w14:textId="77777777" w:rsidR="00000000" w:rsidRDefault="007003F1">
      <w:pPr>
        <w:pStyle w:val="a3"/>
        <w:spacing w:before="0" w:beforeAutospacing="0" w:after="200" w:afterAutospacing="0"/>
        <w:ind w:firstLine="547"/>
        <w:divId w:val="940138730"/>
        <w:rPr>
          <w:sz w:val="20"/>
          <w:szCs w:val="20"/>
        </w:rPr>
      </w:pPr>
      <w:r>
        <w:rPr>
          <w:sz w:val="20"/>
          <w:szCs w:val="20"/>
        </w:rPr>
        <w:t xml:space="preserve">Effective October 5, 2011, the Company entered into an Exclusive Patent License Agreement (the “Patent License Agreement”) with the NIH, an agency of the U.S. </w:t>
      </w:r>
      <w:r>
        <w:rPr>
          <w:sz w:val="20"/>
          <w:szCs w:val="20"/>
        </w:rPr>
        <w:t>Public Health Service within the Department of Health and Human Services (NIH), which was subsequently amended on February 9, 2015 and October 2, 2015. Pursuant to the Patent License Agreement, as amended, the NIH granted the Company licenses, including ex</w:t>
      </w:r>
      <w:r>
        <w:rPr>
          <w:sz w:val="20"/>
          <w:szCs w:val="20"/>
        </w:rPr>
        <w:t>clusive, co-exclusive, and non-exclusive licenses, to certain technologies relating to autologous tumor infiltrating lymphocyte adoptive cell therapy products for the treatment of metastatic melanoma, lung, breast, bladder and HPV-positive cancers. The Pat</w:t>
      </w:r>
      <w:r>
        <w:rPr>
          <w:sz w:val="20"/>
          <w:szCs w:val="20"/>
        </w:rPr>
        <w:t>ent License Agreement requires the Company to pay royalties based on a percentage of net sales (which percentage is in the mid-single digits), a percentage of revenues from sublicensing arrangements, and lump sum benchmark royalty payments on the achieveme</w:t>
      </w:r>
      <w:r>
        <w:rPr>
          <w:sz w:val="20"/>
          <w:szCs w:val="20"/>
        </w:rPr>
        <w:t xml:space="preserve">nt of certain clinical and regulatory milestones for each of the various indications and other direct costs incurred by the NIH pursuant to the agreement. The Company anticipates making a milestone payment in conjunction with the submission of a Biologics </w:t>
      </w:r>
      <w:r>
        <w:rPr>
          <w:sz w:val="20"/>
          <w:szCs w:val="20"/>
        </w:rPr>
        <w:t>License Application for any of its product candidates covered by the Patent License Agreement.</w:t>
      </w:r>
    </w:p>
    <w:p w14:paraId="569D460D" w14:textId="77777777" w:rsidR="00000000" w:rsidRDefault="007003F1">
      <w:pPr>
        <w:pStyle w:val="a3"/>
        <w:spacing w:before="0" w:beforeAutospacing="0" w:after="200" w:afterAutospacing="0"/>
        <w:divId w:val="940138730"/>
        <w:rPr>
          <w:i/>
          <w:iCs/>
          <w:sz w:val="20"/>
          <w:szCs w:val="20"/>
        </w:rPr>
      </w:pPr>
      <w:r>
        <w:rPr>
          <w:i/>
          <w:iCs/>
          <w:sz w:val="20"/>
          <w:szCs w:val="20"/>
        </w:rPr>
        <w:t>Exclusive Patent License Agreement Related to TIL Selection</w:t>
      </w:r>
    </w:p>
    <w:p w14:paraId="6A954546" w14:textId="77777777" w:rsidR="00000000" w:rsidRDefault="007003F1">
      <w:pPr>
        <w:pStyle w:val="a3"/>
        <w:spacing w:before="0" w:beforeAutospacing="0" w:after="200" w:afterAutospacing="0"/>
        <w:ind w:firstLine="547"/>
        <w:divId w:val="940138730"/>
        <w:rPr>
          <w:b/>
          <w:bCs/>
          <w:sz w:val="20"/>
          <w:szCs w:val="20"/>
        </w:rPr>
      </w:pPr>
      <w:r>
        <w:rPr>
          <w:sz w:val="20"/>
          <w:szCs w:val="20"/>
        </w:rPr>
        <w:t xml:space="preserve">On February 10, 2015, the Company entered into an exclusive patent license agreement (the “Exclusive </w:t>
      </w:r>
      <w:r>
        <w:rPr>
          <w:sz w:val="20"/>
          <w:szCs w:val="20"/>
        </w:rPr>
        <w:t>Patent License Agreement”) with the NIH under which the Company received an exclusive license to the NIH’s rights to patent-pending technologies related to methods for improving adoptive cell therapy through more potent and efficient production of TIL from</w:t>
      </w:r>
      <w:r>
        <w:rPr>
          <w:sz w:val="20"/>
          <w:szCs w:val="20"/>
        </w:rPr>
        <w:t xml:space="preserve"> melanoma tumors by selecting for T cell populations that express various inhibitory receptors. Unless terminated sooner, the license shall remain in effect until the last licensed patent right expires. Under the Exclusive Patent License Agreement, the Com</w:t>
      </w:r>
      <w:r>
        <w:rPr>
          <w:sz w:val="20"/>
          <w:szCs w:val="20"/>
        </w:rPr>
        <w:t>pany agreed to pay customary royalties based on a percentage of net sales of a licensed product (which percentage is in the mid-single digits), a percentage of revenues from sublicensing arrangements, and lump sum benchmark payments upon the successful com</w:t>
      </w:r>
      <w:r>
        <w:rPr>
          <w:sz w:val="20"/>
          <w:szCs w:val="20"/>
        </w:rPr>
        <w:t xml:space="preserve">pletion of clinical studies involving licensed technologies, the receipt of the first FDA approval or foreign equivalent for a licensed product or process resulting from the licensed technologies, the first commercial sale of a licensed product or process </w:t>
      </w:r>
      <w:r>
        <w:rPr>
          <w:sz w:val="20"/>
          <w:szCs w:val="20"/>
        </w:rPr>
        <w:t>in the U.S., and the first commercial sale of a licensed product or process in any foreign country.</w:t>
      </w:r>
    </w:p>
    <w:p w14:paraId="7B8F857D" w14:textId="77777777" w:rsidR="00000000" w:rsidRDefault="007003F1">
      <w:pPr>
        <w:pStyle w:val="a3"/>
        <w:spacing w:before="0" w:beforeAutospacing="0" w:after="200" w:afterAutospacing="0"/>
        <w:divId w:val="940138730"/>
        <w:rPr>
          <w:b/>
          <w:bCs/>
          <w:sz w:val="20"/>
          <w:szCs w:val="20"/>
        </w:rPr>
      </w:pPr>
      <w:r>
        <w:rPr>
          <w:b/>
          <w:bCs/>
          <w:sz w:val="20"/>
          <w:szCs w:val="20"/>
        </w:rPr>
        <w:t>H. Lee Moffitt Cancer Center</w:t>
      </w:r>
    </w:p>
    <w:p w14:paraId="4C00FE4D" w14:textId="77777777" w:rsidR="00000000" w:rsidRDefault="007003F1">
      <w:pPr>
        <w:pStyle w:val="a3"/>
        <w:spacing w:before="0" w:beforeAutospacing="0" w:after="200" w:afterAutospacing="0"/>
        <w:divId w:val="940138730"/>
        <w:rPr>
          <w:i/>
          <w:iCs/>
          <w:sz w:val="20"/>
          <w:szCs w:val="20"/>
        </w:rPr>
      </w:pPr>
      <w:r>
        <w:rPr>
          <w:i/>
          <w:iCs/>
          <w:sz w:val="20"/>
          <w:szCs w:val="20"/>
        </w:rPr>
        <w:t>Research Collaboration and Clinical Grant Agreements with Moffitt</w:t>
      </w:r>
    </w:p>
    <w:p w14:paraId="5D28AD68" w14:textId="77777777" w:rsidR="00000000" w:rsidRDefault="007003F1">
      <w:pPr>
        <w:pStyle w:val="a3"/>
        <w:spacing w:before="0" w:beforeAutospacing="0" w:after="0" w:afterAutospacing="0"/>
        <w:ind w:firstLine="547"/>
        <w:divId w:val="940138730"/>
        <w:rPr>
          <w:sz w:val="20"/>
          <w:szCs w:val="20"/>
        </w:rPr>
      </w:pPr>
      <w:r>
        <w:rPr>
          <w:sz w:val="20"/>
          <w:szCs w:val="20"/>
        </w:rPr>
        <w:t>In December 2016, the Company entered into a new three-year Sponsored Research Agreement with H. Lee Moffitt Cancer Center (“Moffitt”) which expired in December 2019. In June 2020, the Compa</w:t>
      </w:r>
      <w:r>
        <w:rPr>
          <w:sz w:val="20"/>
          <w:szCs w:val="20"/>
        </w:rPr>
        <w:t>ny entered into a new Sponsored Research Agreement with Moffitt, with a term that ends either upon completion of the research thereunder or on July 1, 2022, whichever is sooner, and under which immaterial payments will be made to Moffitt in connection with</w:t>
      </w:r>
      <w:r>
        <w:rPr>
          <w:sz w:val="20"/>
          <w:szCs w:val="20"/>
        </w:rPr>
        <w:t xml:space="preserve"> the research services thereunder. At the same time, the Company entered into a clinical grant agreement with Moffitt to support an ongoing clinical trial at Moffitt that combines TIL therapy with nivolumab for the treatment of patients with metastatic mel</w:t>
      </w:r>
      <w:r>
        <w:rPr>
          <w:sz w:val="20"/>
          <w:szCs w:val="20"/>
        </w:rPr>
        <w:t xml:space="preserve">anoma. In June 2017, the Company entered into a second clinical grant agreement with Moffitt to support a new clinical trial at Moffitt that combines TIL therapy with nivolumab for the treatment of patients with non-small cell lung cancer, under which the </w:t>
      </w:r>
      <w:r>
        <w:rPr>
          <w:sz w:val="20"/>
          <w:szCs w:val="20"/>
        </w:rPr>
        <w:t xml:space="preserve">Company obtained a non-exclusive, royalty-free license to any new Moffitt </w:t>
      </w:r>
    </w:p>
    <w:p w14:paraId="7C915C06" w14:textId="77777777" w:rsidR="00000000" w:rsidRDefault="007003F1">
      <w:pPr>
        <w:pStyle w:val="a3"/>
        <w:spacing w:before="480" w:beforeAutospacing="0" w:after="0" w:afterAutospacing="0"/>
        <w:jc w:val="center"/>
        <w:divId w:val="669022844"/>
        <w:rPr>
          <w:sz w:val="20"/>
          <w:szCs w:val="20"/>
        </w:rPr>
      </w:pPr>
      <w:r>
        <w:rPr>
          <w:sz w:val="20"/>
          <w:szCs w:val="20"/>
        </w:rPr>
        <w:t>20</w:t>
      </w:r>
    </w:p>
    <w:p w14:paraId="6F844BF0" w14:textId="77777777" w:rsidR="00000000" w:rsidRDefault="007003F1">
      <w:pPr>
        <w:pStyle w:val="a3"/>
        <w:spacing w:before="0" w:beforeAutospacing="0" w:after="600" w:afterAutospacing="0"/>
        <w:divId w:val="1425302734"/>
        <w:rPr>
          <w:sz w:val="20"/>
          <w:szCs w:val="20"/>
        </w:rPr>
      </w:pPr>
      <w:hyperlink w:anchor="TOC" w:history="1">
        <w:r>
          <w:rPr>
            <w:rStyle w:val="a4"/>
            <w:sz w:val="20"/>
            <w:szCs w:val="20"/>
          </w:rPr>
          <w:t>Table of Contents</w:t>
        </w:r>
      </w:hyperlink>
    </w:p>
    <w:p w14:paraId="41621678" w14:textId="77777777" w:rsidR="00000000" w:rsidRDefault="007003F1">
      <w:pPr>
        <w:pStyle w:val="a3"/>
        <w:spacing w:before="0" w:beforeAutospacing="0" w:after="200" w:afterAutospacing="0"/>
        <w:divId w:val="1622691190"/>
        <w:rPr>
          <w:sz w:val="20"/>
          <w:szCs w:val="20"/>
        </w:rPr>
      </w:pPr>
      <w:r>
        <w:rPr>
          <w:sz w:val="20"/>
          <w:szCs w:val="20"/>
        </w:rPr>
        <w:t>inventions made in the performance of the agreement. Under both clinical grant agreements with Moffit, the Company has non-exclusive r</w:t>
      </w:r>
      <w:r>
        <w:rPr>
          <w:sz w:val="20"/>
          <w:szCs w:val="20"/>
        </w:rPr>
        <w:t>ights to clinical data arising from the respective clinical trials. The Company recorded research and development costs of $0.2 million and $0.</w:t>
      </w:r>
      <w:r>
        <w:rPr>
          <w:sz w:val="20"/>
          <w:szCs w:val="20"/>
        </w:rPr>
        <w:t>2</w:t>
      </w:r>
      <w:r>
        <w:rPr>
          <w:sz w:val="20"/>
          <w:szCs w:val="20"/>
        </w:rPr>
        <w:t xml:space="preserve"> million for the three months ended March 31, 2021 and 2020, respectively, in connection with the research colla</w:t>
      </w:r>
      <w:r>
        <w:rPr>
          <w:sz w:val="20"/>
          <w:szCs w:val="20"/>
        </w:rPr>
        <w:t>boration and clinical grant agreements with Moffitt.</w:t>
      </w:r>
      <w:r>
        <w:rPr>
          <w:sz w:val="20"/>
          <w:szCs w:val="20"/>
        </w:rPr>
        <w:t xml:space="preserve"> </w:t>
      </w:r>
    </w:p>
    <w:p w14:paraId="6B04E32A" w14:textId="77777777" w:rsidR="00000000" w:rsidRDefault="007003F1">
      <w:pPr>
        <w:pStyle w:val="a3"/>
        <w:spacing w:before="0" w:beforeAutospacing="0" w:after="200" w:afterAutospacing="0"/>
        <w:divId w:val="1622691190"/>
        <w:rPr>
          <w:i/>
          <w:iCs/>
          <w:sz w:val="20"/>
          <w:szCs w:val="20"/>
        </w:rPr>
      </w:pPr>
      <w:r>
        <w:rPr>
          <w:i/>
          <w:iCs/>
          <w:sz w:val="20"/>
          <w:szCs w:val="20"/>
        </w:rPr>
        <w:t>Exclusive License Agreements with Moffitt</w:t>
      </w:r>
    </w:p>
    <w:p w14:paraId="358BBFD7" w14:textId="77777777" w:rsidR="00000000" w:rsidRDefault="007003F1">
      <w:pPr>
        <w:pStyle w:val="a3"/>
        <w:spacing w:before="0" w:beforeAutospacing="0" w:after="200" w:afterAutospacing="0"/>
        <w:ind w:firstLine="547"/>
        <w:divId w:val="1622691190"/>
        <w:rPr>
          <w:sz w:val="20"/>
          <w:szCs w:val="20"/>
        </w:rPr>
      </w:pPr>
      <w:r>
        <w:rPr>
          <w:sz w:val="20"/>
          <w:szCs w:val="20"/>
        </w:rPr>
        <w:t>The Company entered into a license agreement with Moffitt (the “First Moffitt License”), effective as of June 28, 2014, under which the Company received a world</w:t>
      </w:r>
      <w:r>
        <w:rPr>
          <w:sz w:val="20"/>
          <w:szCs w:val="20"/>
        </w:rPr>
        <w:t>-wide license to Moffitt’s rights to patent-pending technologies related to methods for improving TIL for adoptive cell therapy using toll-like receptor agonists. Unless earlier terminated, the term of the license extends until the earlier of the expiratio</w:t>
      </w:r>
      <w:r>
        <w:rPr>
          <w:sz w:val="20"/>
          <w:szCs w:val="20"/>
        </w:rPr>
        <w:t>n of the last issued patent related to the licensed technology or 20 years after the effective date of the license agreement.</w:t>
      </w:r>
    </w:p>
    <w:p w14:paraId="4D4B5F11" w14:textId="77777777" w:rsidR="00000000" w:rsidRDefault="007003F1">
      <w:pPr>
        <w:pStyle w:val="a3"/>
        <w:spacing w:before="0" w:beforeAutospacing="0" w:after="200" w:afterAutospacing="0"/>
        <w:ind w:firstLine="547"/>
        <w:divId w:val="1622691190"/>
        <w:rPr>
          <w:sz w:val="20"/>
          <w:szCs w:val="20"/>
        </w:rPr>
      </w:pPr>
      <w:r>
        <w:rPr>
          <w:sz w:val="20"/>
          <w:szCs w:val="20"/>
        </w:rPr>
        <w:t xml:space="preserve">Pursuant to the First Moffitt License, the Company paid an upfront licensing fee in the amount of $0.1 million. A patent issuance </w:t>
      </w:r>
      <w:r>
        <w:rPr>
          <w:sz w:val="20"/>
          <w:szCs w:val="20"/>
        </w:rPr>
        <w:t>fee will also be payable under the First Moffitt License, upon the issuance of the first U.S. patent covering the subject technology. In addition, the Company agreed to pay milestone license fees upon completion of specified milestones, customary royalties</w:t>
      </w:r>
      <w:r>
        <w:rPr>
          <w:sz w:val="20"/>
          <w:szCs w:val="20"/>
        </w:rPr>
        <w:t xml:space="preserve"> based on a specified percentage of net sales (which percentage is in the low single digits) and sublicensing payments, as applicable, and annual minimum royalties beginning with the first sale of products based on the licensed technologies, which minimum </w:t>
      </w:r>
      <w:r>
        <w:rPr>
          <w:sz w:val="20"/>
          <w:szCs w:val="20"/>
        </w:rPr>
        <w:t>royalties will be credited against the percentage royalty payments otherwise payable in that year. The Company will also be responsible for all costs associated with the preparation, filing, maintenance and prosecution of the patent applications and patent</w:t>
      </w:r>
      <w:r>
        <w:rPr>
          <w:sz w:val="20"/>
          <w:szCs w:val="20"/>
        </w:rPr>
        <w:t>s covered by the First Moffitt License related to the treatment of any cancers in the U.S., Europe and Japan and in other countries designated by the Company in agreement with Moffitt. No expenses were recorded for the First Moffitt License for the three m</w:t>
      </w:r>
      <w:r>
        <w:rPr>
          <w:sz w:val="20"/>
          <w:szCs w:val="20"/>
        </w:rPr>
        <w:t>onths ended March 31, 2021 and 2020.</w:t>
      </w:r>
    </w:p>
    <w:p w14:paraId="5F8ADF59" w14:textId="77777777" w:rsidR="00000000" w:rsidRDefault="007003F1">
      <w:pPr>
        <w:pStyle w:val="a3"/>
        <w:spacing w:before="0" w:beforeAutospacing="0" w:after="200" w:afterAutospacing="0"/>
        <w:ind w:firstLine="547"/>
        <w:divId w:val="1622691190"/>
        <w:rPr>
          <w:sz w:val="20"/>
          <w:szCs w:val="20"/>
        </w:rPr>
      </w:pPr>
      <w:r>
        <w:rPr>
          <w:sz w:val="20"/>
          <w:szCs w:val="20"/>
        </w:rPr>
        <w:t>The Company entered into a license agreement with Moffitt effective as of May 7, 2018 (the “Second Moffitt License”), under which the Company received a license to Moffitt’s rights to patent-pending technologies related</w:t>
      </w:r>
      <w:r>
        <w:rPr>
          <w:sz w:val="20"/>
          <w:szCs w:val="20"/>
        </w:rPr>
        <w:t xml:space="preserve"> to the use of 4-1BB agonists in conjunction with TIL manufacturing processes and therapies. Pursuant to the Second Moffitt License, the Company paid an upfront licensing fee in the amount of $0.1 million in 2018. An annual license maintenance fee is also </w:t>
      </w:r>
      <w:r>
        <w:rPr>
          <w:sz w:val="20"/>
          <w:szCs w:val="20"/>
        </w:rPr>
        <w:t>payable commencing on the first anniversary of the effective date. In addition, the Company agreed to pay an annual commercial use payment for each indication for which a first sale has occurred, which in the aggregate amounts to up to $0.4 million a year.</w:t>
      </w:r>
      <w:r>
        <w:rPr>
          <w:sz w:val="20"/>
          <w:szCs w:val="20"/>
        </w:rPr>
        <w:t xml:space="preserve"> The Company recorded $0.02 million for the three months ended March 31, 2021 and 2020 as research and development expenses in connection with the Second Moffit License.</w:t>
      </w:r>
    </w:p>
    <w:p w14:paraId="6DA740CE" w14:textId="77777777" w:rsidR="00000000" w:rsidRDefault="007003F1">
      <w:pPr>
        <w:pStyle w:val="a3"/>
        <w:spacing w:before="0" w:beforeAutospacing="0" w:after="200" w:afterAutospacing="0"/>
        <w:divId w:val="1622691190"/>
        <w:rPr>
          <w:b/>
          <w:bCs/>
          <w:sz w:val="20"/>
          <w:szCs w:val="20"/>
        </w:rPr>
      </w:pPr>
      <w:r>
        <w:rPr>
          <w:b/>
          <w:bCs/>
          <w:sz w:val="20"/>
          <w:szCs w:val="20"/>
        </w:rPr>
        <w:t>M.D. Anderson Cancer Center</w:t>
      </w:r>
    </w:p>
    <w:p w14:paraId="446E191E" w14:textId="77777777" w:rsidR="00000000" w:rsidRDefault="007003F1">
      <w:pPr>
        <w:pStyle w:val="a3"/>
        <w:spacing w:before="0" w:beforeAutospacing="0" w:after="200" w:afterAutospacing="0"/>
        <w:divId w:val="1622691190"/>
        <w:rPr>
          <w:i/>
          <w:iCs/>
          <w:sz w:val="20"/>
          <w:szCs w:val="20"/>
        </w:rPr>
      </w:pPr>
      <w:r>
        <w:rPr>
          <w:i/>
          <w:iCs/>
          <w:sz w:val="20"/>
          <w:szCs w:val="20"/>
        </w:rPr>
        <w:t>Strategic Alliance Agreement</w:t>
      </w:r>
    </w:p>
    <w:p w14:paraId="4EC67E85" w14:textId="77777777" w:rsidR="00000000" w:rsidRDefault="007003F1">
      <w:pPr>
        <w:pStyle w:val="a3"/>
        <w:spacing w:before="0" w:beforeAutospacing="0" w:after="200" w:afterAutospacing="0"/>
        <w:ind w:firstLine="547"/>
        <w:divId w:val="1622691190"/>
        <w:rPr>
          <w:sz w:val="20"/>
          <w:szCs w:val="20"/>
        </w:rPr>
      </w:pPr>
      <w:r>
        <w:rPr>
          <w:sz w:val="20"/>
          <w:szCs w:val="20"/>
        </w:rPr>
        <w:t>On April 17, 2017, the Compan</w:t>
      </w:r>
      <w:r>
        <w:rPr>
          <w:sz w:val="20"/>
          <w:szCs w:val="20"/>
        </w:rPr>
        <w:t>y entered into a Strategic Alliance Agreement (the “SAA”) with M.D. Anderson Cancer Center (“MDACC”) under which the Company and MDACC agreed to conduct clinical and preclinical research studies. The Company agreed in the SAA to provide total funding not t</w:t>
      </w:r>
      <w:r>
        <w:rPr>
          <w:sz w:val="20"/>
          <w:szCs w:val="20"/>
        </w:rPr>
        <w:t>o exceed approximately $14.2 million for the performance of the multi-year studies under the SAA. In return, the Company acquired all rights to inventions resulting from the studies and has been granted a non-exclusive, sub-licensable, royalty-free, and pe</w:t>
      </w:r>
      <w:r>
        <w:rPr>
          <w:sz w:val="20"/>
          <w:szCs w:val="20"/>
        </w:rPr>
        <w:t>rpetual license to specified background intellectual property of MDACC reasonably necessary to exploit, including the commercialization thereof. The Company has also been granted certain rights in clinical data generated by MDACC outside of the clinical tr</w:t>
      </w:r>
      <w:r>
        <w:rPr>
          <w:sz w:val="20"/>
          <w:szCs w:val="20"/>
        </w:rPr>
        <w:t xml:space="preserve">ials to be performed under the SAA. The SAA’s term shall continue in effect until the later of the fourth anniversary of the SAA or the completion or termination of the research and receipt by the Company of all deliverables due from MDACC thereunder. The </w:t>
      </w:r>
      <w:r>
        <w:rPr>
          <w:sz w:val="20"/>
          <w:szCs w:val="20"/>
        </w:rPr>
        <w:t xml:space="preserve">Company recorded $0.02 million and $0.2 million associated with the MDACC SAA for the three months ended March 31, 2021 and 2020, respectively, as research and development expenses. </w:t>
      </w:r>
    </w:p>
    <w:p w14:paraId="2FF0A05D" w14:textId="77777777" w:rsidR="00000000" w:rsidRDefault="007003F1">
      <w:pPr>
        <w:pStyle w:val="a3"/>
        <w:spacing w:before="0" w:beforeAutospacing="0" w:after="200" w:afterAutospacing="0"/>
        <w:divId w:val="1622691190"/>
        <w:rPr>
          <w:b/>
          <w:bCs/>
          <w:sz w:val="20"/>
          <w:szCs w:val="20"/>
        </w:rPr>
      </w:pPr>
      <w:r>
        <w:rPr>
          <w:b/>
          <w:bCs/>
          <w:sz w:val="20"/>
          <w:szCs w:val="20"/>
        </w:rPr>
        <w:t xml:space="preserve">WuXi Apptec, Inc. </w:t>
      </w:r>
    </w:p>
    <w:p w14:paraId="3D44E6C7" w14:textId="77777777" w:rsidR="00000000" w:rsidRDefault="007003F1">
      <w:pPr>
        <w:pStyle w:val="a3"/>
        <w:spacing w:before="0" w:beforeAutospacing="0" w:after="0" w:afterAutospacing="0"/>
        <w:ind w:firstLine="547"/>
        <w:divId w:val="1622691190"/>
        <w:rPr>
          <w:sz w:val="20"/>
          <w:szCs w:val="20"/>
        </w:rPr>
      </w:pPr>
      <w:r>
        <w:rPr>
          <w:sz w:val="20"/>
          <w:szCs w:val="20"/>
        </w:rPr>
        <w:t xml:space="preserve">In November 2016, the Company entered into a </w:t>
      </w:r>
      <w:r>
        <w:rPr>
          <w:sz w:val="20"/>
          <w:szCs w:val="20"/>
        </w:rPr>
        <w:t>three-year manufacturing and services agreement (“MSA”) with WuXi AppTec, Inc. (“WuXi”) pursuant to which WuXi agreed to provide manufacturing and other services, which has since been amended and assigned to its subsidiary Iovance Biotherapeutics Manufactu</w:t>
      </w:r>
      <w:r>
        <w:rPr>
          <w:sz w:val="20"/>
          <w:szCs w:val="20"/>
        </w:rPr>
        <w:t>ring LLC. Under the agreement, the Company entered into two statements of work for two cGMP manufacturing suites to be established and operated by WuXi for the Company, both of the suites are expected to be capable of being used for the commercial manufact</w:t>
      </w:r>
      <w:r>
        <w:rPr>
          <w:sz w:val="20"/>
          <w:szCs w:val="20"/>
        </w:rPr>
        <w:t>ure of its products. The statements of work for the first suite were amended in 2019, September 2020 and February 2021, and the second suite was amended in 2019. The statements of work for facility include a fixed component to reserve a dedicated suite and</w:t>
      </w:r>
      <w:r>
        <w:rPr>
          <w:sz w:val="20"/>
          <w:szCs w:val="20"/>
        </w:rPr>
        <w:t xml:space="preserve"> a trained work force, and a variable component, mainly materials </w:t>
      </w:r>
    </w:p>
    <w:p w14:paraId="175635B7" w14:textId="77777777" w:rsidR="00000000" w:rsidRDefault="007003F1">
      <w:pPr>
        <w:pStyle w:val="a3"/>
        <w:spacing w:before="480" w:beforeAutospacing="0" w:after="0" w:afterAutospacing="0"/>
        <w:jc w:val="center"/>
        <w:divId w:val="1511680522"/>
        <w:rPr>
          <w:sz w:val="20"/>
          <w:szCs w:val="20"/>
        </w:rPr>
      </w:pPr>
      <w:r>
        <w:rPr>
          <w:sz w:val="20"/>
          <w:szCs w:val="20"/>
        </w:rPr>
        <w:t>21</w:t>
      </w:r>
    </w:p>
    <w:p w14:paraId="615763A7" w14:textId="77777777" w:rsidR="00000000" w:rsidRDefault="007003F1">
      <w:pPr>
        <w:pStyle w:val="a3"/>
        <w:spacing w:before="0" w:beforeAutospacing="0" w:after="600" w:afterAutospacing="0"/>
        <w:divId w:val="1028458101"/>
        <w:rPr>
          <w:sz w:val="20"/>
          <w:szCs w:val="20"/>
        </w:rPr>
      </w:pPr>
      <w:hyperlink w:anchor="TOC" w:history="1">
        <w:r>
          <w:rPr>
            <w:rStyle w:val="a4"/>
            <w:sz w:val="20"/>
            <w:szCs w:val="20"/>
          </w:rPr>
          <w:t>Table of Contents</w:t>
        </w:r>
      </w:hyperlink>
    </w:p>
    <w:p w14:paraId="7096E404" w14:textId="77777777" w:rsidR="00000000" w:rsidRDefault="007003F1">
      <w:pPr>
        <w:pStyle w:val="a3"/>
        <w:spacing w:before="0" w:beforeAutospacing="0" w:after="200" w:afterAutospacing="0"/>
        <w:divId w:val="1170678359"/>
        <w:rPr>
          <w:sz w:val="20"/>
          <w:szCs w:val="20"/>
        </w:rPr>
      </w:pPr>
      <w:r>
        <w:rPr>
          <w:sz w:val="20"/>
          <w:szCs w:val="20"/>
        </w:rPr>
        <w:t>and testing used during the manufacturing processes. Both statements of work provide for adjustments to the targeted production capacity level</w:t>
      </w:r>
      <w:r>
        <w:rPr>
          <w:sz w:val="20"/>
          <w:szCs w:val="20"/>
        </w:rPr>
        <w:t>s and the corresponding fixed quarterly fees upon written notice from the Company of 30 days and 90 days for the first and second dedicated suites, respectively. The terms of the related statements of work for the first and second dedicated manufacturing s</w:t>
      </w:r>
      <w:r>
        <w:rPr>
          <w:sz w:val="20"/>
          <w:szCs w:val="20"/>
        </w:rPr>
        <w:t>uites currently extend to February 2022 and June 2021, respectively</w:t>
      </w:r>
      <w:r>
        <w:rPr>
          <w:color w:val="FF0000"/>
          <w:sz w:val="20"/>
          <w:szCs w:val="20"/>
        </w:rPr>
        <w:t xml:space="preserve">. </w:t>
      </w:r>
      <w:r>
        <w:rPr>
          <w:sz w:val="20"/>
          <w:szCs w:val="20"/>
        </w:rPr>
        <w:t>The Company recorded costs associated with agreements with WuXi of $3.4 million and $6.7 million for the three months ended March 31, 2021 and 2020 respectively, as research and developme</w:t>
      </w:r>
      <w:r>
        <w:rPr>
          <w:sz w:val="20"/>
          <w:szCs w:val="20"/>
        </w:rPr>
        <w:t xml:space="preserve">nt expenses. </w:t>
      </w:r>
    </w:p>
    <w:p w14:paraId="67B6724D" w14:textId="77777777" w:rsidR="00000000" w:rsidRDefault="007003F1">
      <w:pPr>
        <w:pStyle w:val="a3"/>
        <w:spacing w:before="0" w:beforeAutospacing="0" w:after="200" w:afterAutospacing="0"/>
        <w:divId w:val="1170678359"/>
        <w:rPr>
          <w:b/>
          <w:bCs/>
          <w:sz w:val="20"/>
          <w:szCs w:val="20"/>
        </w:rPr>
      </w:pPr>
      <w:r>
        <w:rPr>
          <w:b/>
          <w:bCs/>
          <w:sz w:val="20"/>
          <w:szCs w:val="20"/>
        </w:rPr>
        <w:t xml:space="preserve">Cellectis </w:t>
      </w:r>
    </w:p>
    <w:p w14:paraId="5D4BCFC2" w14:textId="77777777" w:rsidR="00000000" w:rsidRDefault="007003F1">
      <w:pPr>
        <w:pStyle w:val="a3"/>
        <w:spacing w:before="0" w:beforeAutospacing="0" w:after="200" w:afterAutospacing="0"/>
        <w:ind w:firstLine="547"/>
        <w:divId w:val="1170678359"/>
        <w:rPr>
          <w:b/>
          <w:bCs/>
          <w:sz w:val="20"/>
          <w:szCs w:val="20"/>
        </w:rPr>
      </w:pPr>
      <w:r>
        <w:rPr>
          <w:sz w:val="20"/>
          <w:szCs w:val="20"/>
        </w:rPr>
        <w:t>On January 12, 2020, the Company entered into a research collaboration and exclusive worldwide license agreement whereby the Company will license gene-editing technology from Cellectis S.A. ("Cellectis"), a clinical-stage biopharma</w:t>
      </w:r>
      <w:r>
        <w:rPr>
          <w:sz w:val="20"/>
          <w:szCs w:val="20"/>
        </w:rPr>
        <w:t>ceutical company, in order to develop TIL therapies that have been genetically edited. Financial terms of the license include development, regulatory and sales milestone payments from the Company to Cellectis, as well as royalty payments based on net sales</w:t>
      </w:r>
      <w:r>
        <w:rPr>
          <w:sz w:val="20"/>
          <w:szCs w:val="20"/>
        </w:rPr>
        <w:t xml:space="preserve"> of TALEN-modified TIL products. The Company recorded costs associated with agreements with Cellectis of $0.1 million and $0.1 million for the three months ended March 31, 2021 and 2020 respectively, as research and development expenses.</w:t>
      </w:r>
    </w:p>
    <w:p w14:paraId="406E32DF" w14:textId="77777777" w:rsidR="00000000" w:rsidRDefault="007003F1">
      <w:pPr>
        <w:pStyle w:val="a3"/>
        <w:spacing w:before="0" w:beforeAutospacing="0" w:after="200" w:afterAutospacing="0"/>
        <w:divId w:val="1170678359"/>
        <w:rPr>
          <w:b/>
          <w:bCs/>
          <w:sz w:val="20"/>
          <w:szCs w:val="20"/>
        </w:rPr>
      </w:pPr>
      <w:r>
        <w:rPr>
          <w:b/>
          <w:bCs/>
          <w:sz w:val="20"/>
          <w:szCs w:val="20"/>
        </w:rPr>
        <w:t xml:space="preserve">Novartis </w:t>
      </w:r>
    </w:p>
    <w:p w14:paraId="5EA27658" w14:textId="77777777" w:rsidR="00000000" w:rsidRDefault="007003F1">
      <w:pPr>
        <w:pStyle w:val="a3"/>
        <w:spacing w:before="0" w:beforeAutospacing="0" w:after="0" w:afterAutospacing="0"/>
        <w:ind w:firstLine="547"/>
        <w:divId w:val="1170678359"/>
        <w:rPr>
          <w:sz w:val="20"/>
          <w:szCs w:val="20"/>
        </w:rPr>
      </w:pPr>
      <w:r>
        <w:rPr>
          <w:sz w:val="20"/>
          <w:szCs w:val="20"/>
        </w:rPr>
        <w:t>On Janua</w:t>
      </w:r>
      <w:r>
        <w:rPr>
          <w:sz w:val="20"/>
          <w:szCs w:val="20"/>
        </w:rPr>
        <w:t>ry 12, 2020, the Company obtained a license from Novartis Pharma AG (“Novartis”) to develop and commercialize an antibody cytokine engrafted protein, which the Company refers to as IOV-3001. Under the agreement, the Company has paid an upfront payment to N</w:t>
      </w:r>
      <w:r>
        <w:rPr>
          <w:sz w:val="20"/>
          <w:szCs w:val="20"/>
        </w:rPr>
        <w:t>ovartis and may pay future milestones related to initiation of patient dosing in various phases of clinical development for IOV-3001 and approval of the product in the U.S, EU and Japan. Novartis is also entitled to low-to-mid single digit percentage royal</w:t>
      </w:r>
      <w:r>
        <w:rPr>
          <w:sz w:val="20"/>
          <w:szCs w:val="20"/>
        </w:rPr>
        <w:t>ties from commercial sales of the product. No expenses were recorded for the three months ended March 31, 2021. The Company recorded costs associated with the license agreement from Novartis of $10.0 million as research and development expenses for the thr</w:t>
      </w:r>
      <w:r>
        <w:rPr>
          <w:sz w:val="20"/>
          <w:szCs w:val="20"/>
        </w:rPr>
        <w:t xml:space="preserve">ee months ended March 31, 2020. </w:t>
      </w:r>
    </w:p>
    <w:p w14:paraId="19A2E5F0" w14:textId="77777777" w:rsidR="00000000" w:rsidRDefault="007003F1">
      <w:pPr>
        <w:pStyle w:val="a3"/>
        <w:spacing w:before="0" w:beforeAutospacing="0" w:after="0" w:afterAutospacing="0"/>
        <w:ind w:firstLine="547"/>
        <w:divId w:val="1170678359"/>
        <w:rPr>
          <w:sz w:val="20"/>
          <w:szCs w:val="20"/>
        </w:rPr>
      </w:pPr>
      <w:r>
        <w:rPr>
          <w:sz w:val="20"/>
          <w:szCs w:val="20"/>
        </w:rPr>
        <w:t>​</w:t>
      </w:r>
    </w:p>
    <w:p w14:paraId="195BE51B" w14:textId="77777777" w:rsidR="00000000" w:rsidRDefault="007003F1">
      <w:pPr>
        <w:pStyle w:val="a3"/>
        <w:spacing w:before="0" w:beforeAutospacing="0" w:after="200" w:afterAutospacing="0"/>
        <w:divId w:val="1170678359"/>
        <w:rPr>
          <w:b/>
          <w:bCs/>
          <w:sz w:val="20"/>
          <w:szCs w:val="20"/>
        </w:rPr>
      </w:pPr>
      <w:r>
        <w:rPr>
          <w:b/>
          <w:bCs/>
          <w:sz w:val="20"/>
          <w:szCs w:val="20"/>
          <w:u w:val="single"/>
        </w:rPr>
        <w:t>NOTE 9. LEGAL PROCEEDINGS</w:t>
      </w:r>
    </w:p>
    <w:p w14:paraId="75710A22" w14:textId="77777777" w:rsidR="00000000" w:rsidRDefault="007003F1">
      <w:pPr>
        <w:pStyle w:val="a3"/>
        <w:spacing w:before="0" w:beforeAutospacing="0" w:after="200" w:afterAutospacing="0"/>
        <w:ind w:firstLine="540"/>
        <w:divId w:val="1170678359"/>
        <w:rPr>
          <w:sz w:val="20"/>
          <w:szCs w:val="20"/>
        </w:rPr>
      </w:pPr>
      <w:r>
        <w:rPr>
          <w:sz w:val="20"/>
          <w:szCs w:val="20"/>
          <w:u w:val="single"/>
        </w:rPr>
        <w:t>Derivative Lawsuit</w:t>
      </w:r>
      <w:r>
        <w:rPr>
          <w:sz w:val="20"/>
          <w:szCs w:val="20"/>
          <w:u w:val="single"/>
        </w:rPr>
        <w:t>.</w:t>
      </w:r>
      <w:r>
        <w:rPr>
          <w:sz w:val="20"/>
          <w:szCs w:val="20"/>
        </w:rPr>
        <w:t xml:space="preserve"> </w:t>
      </w:r>
      <w:r>
        <w:rPr>
          <w:sz w:val="20"/>
          <w:szCs w:val="20"/>
        </w:rPr>
        <w:t>On December 11, 2020, a purported stockholder derivative complaint was filed by plaintiff Leo Shumacher against the Company, as nominal defendant, and</w:t>
      </w:r>
      <w:r>
        <w:rPr>
          <w:sz w:val="20"/>
          <w:szCs w:val="20"/>
        </w:rPr>
        <w:t xml:space="preserve"> </w:t>
      </w:r>
      <w:r>
        <w:rPr>
          <w:sz w:val="20"/>
          <w:szCs w:val="20"/>
        </w:rPr>
        <w:t>its current directors, as defendants, in the Court of Chancery in the State of Delaware. The complaint al</w:t>
      </w:r>
      <w:r>
        <w:rPr>
          <w:sz w:val="20"/>
          <w:szCs w:val="20"/>
        </w:rPr>
        <w:t>leges breach of fiduciary duty and a claim for unjust enrichment in connection with alleged excessive compensation of certain non-executive directors of the Company</w:t>
      </w:r>
      <w:r>
        <w:rPr>
          <w:sz w:val="20"/>
          <w:szCs w:val="20"/>
        </w:rPr>
        <w:t xml:space="preserve"> </w:t>
      </w:r>
      <w:r>
        <w:rPr>
          <w:sz w:val="20"/>
          <w:szCs w:val="20"/>
        </w:rPr>
        <w:t>and seeks unspecified damages on behalf of the Compan</w:t>
      </w:r>
      <w:r>
        <w:rPr>
          <w:sz w:val="20"/>
          <w:szCs w:val="20"/>
        </w:rPr>
        <w:t>y</w:t>
      </w:r>
      <w:r>
        <w:rPr>
          <w:sz w:val="20"/>
          <w:szCs w:val="20"/>
        </w:rPr>
        <w:t>. The defendants intend to vigorously</w:t>
      </w:r>
      <w:r>
        <w:rPr>
          <w:sz w:val="20"/>
          <w:szCs w:val="20"/>
        </w:rPr>
        <w:t xml:space="preserve"> defend against the foregoing complaints. Based on the early stage of the litigation, it is not possible to estimate the amount or range of possible loss that might result from these matters</w:t>
      </w:r>
      <w:r>
        <w:rPr>
          <w:sz w:val="20"/>
          <w:szCs w:val="20"/>
        </w:rPr>
        <w:t>.</w:t>
      </w:r>
    </w:p>
    <w:p w14:paraId="0C9EA594" w14:textId="77777777" w:rsidR="00000000" w:rsidRDefault="007003F1">
      <w:pPr>
        <w:pStyle w:val="a3"/>
        <w:spacing w:before="0" w:beforeAutospacing="0" w:after="0" w:afterAutospacing="0"/>
        <w:ind w:firstLine="547"/>
        <w:divId w:val="1170678359"/>
        <w:rPr>
          <w:sz w:val="20"/>
          <w:szCs w:val="20"/>
        </w:rPr>
      </w:pPr>
      <w:r>
        <w:rPr>
          <w:sz w:val="20"/>
          <w:szCs w:val="20"/>
          <w:u w:val="single"/>
        </w:rPr>
        <w:t>Solomon Capital, LLC</w:t>
      </w:r>
      <w:r>
        <w:rPr>
          <w:sz w:val="20"/>
          <w:szCs w:val="20"/>
          <w:u w:val="single"/>
        </w:rPr>
        <w:t>.</w:t>
      </w:r>
      <w:r>
        <w:rPr>
          <w:sz w:val="20"/>
          <w:szCs w:val="20"/>
        </w:rPr>
        <w:t> On April 8, 2016, a lawsuit (“the First So</w:t>
      </w:r>
      <w:r>
        <w:rPr>
          <w:sz w:val="20"/>
          <w:szCs w:val="20"/>
        </w:rPr>
        <w:t>lomon Suit”) titled </w:t>
      </w:r>
      <w:r>
        <w:rPr>
          <w:i/>
          <w:iCs/>
          <w:sz w:val="20"/>
          <w:szCs w:val="20"/>
        </w:rPr>
        <w:t>Solomon Capital, LLC, Solomon Capital 401(K) Trust, Solomon Sharbat and Shelhav Raff v. Lion Biotechnologies, Inc.</w:t>
      </w:r>
      <w:r>
        <w:rPr>
          <w:sz w:val="20"/>
          <w:szCs w:val="20"/>
        </w:rPr>
        <w:t xml:space="preserve"> was filed by Solomon Capital, LLC, Solomon Capital 401(k) Trust, Solomon Sharbat and Shelhav Raff (“Solomon Plaintiffs”) </w:t>
      </w:r>
      <w:r>
        <w:rPr>
          <w:sz w:val="20"/>
          <w:szCs w:val="20"/>
        </w:rPr>
        <w:t xml:space="preserve">against the Company in the Supreme Court of the State of New York, County of New York (index no. 651881/2016). The Solomon Plaintiffs allege that, between June and November 2012, they provided to the Company $0.1 million and that they advanced and paid on </w:t>
      </w:r>
      <w:r>
        <w:rPr>
          <w:sz w:val="20"/>
          <w:szCs w:val="20"/>
        </w:rPr>
        <w:t xml:space="preserve">behalf of the Company an additional $0.2 million. The complaint further alleges that the Company agreed to (i) provide them with promissory notes totaling $0.2 million, plus interest, (ii) issue a total of 1,110 shares to the Solomon Plaintiffs (after the </w:t>
      </w:r>
      <w:r>
        <w:rPr>
          <w:sz w:val="20"/>
          <w:szCs w:val="20"/>
        </w:rPr>
        <w:t xml:space="preserve">1-for-100 reverse split of the Company’s common stock effected in March 2013) (the “Equity Claim”), and (iii) allow the Solomon Plaintiffs to convert the foregoing funds into its securities in the next financing of the Company on the same terms offered to </w:t>
      </w:r>
      <w:r>
        <w:rPr>
          <w:sz w:val="20"/>
          <w:szCs w:val="20"/>
        </w:rPr>
        <w:t>other investors, which Solomon Plaintiffs allege, should have given them the right to convert their advances and payments into shares of the Company's common stock in the restructuring that took effect in May 2013. Based on the foregoing, the Solomon Plain</w:t>
      </w:r>
      <w:r>
        <w:rPr>
          <w:sz w:val="20"/>
          <w:szCs w:val="20"/>
        </w:rPr>
        <w:t>tiffs allege causes for breach of contract and unjust enrichment and demand judgment against the Company in an unspecified amount exceeding $1.5 million, plus interest. On June 3, 2016, the Company filed an answer and counterclaims in the lawsuits. The Com</w:t>
      </w:r>
      <w:r>
        <w:rPr>
          <w:sz w:val="20"/>
          <w:szCs w:val="20"/>
        </w:rPr>
        <w:t>pany has asserted counterclaims for fraudulent inducement, fraudulent misrepresentation, fraudulent concealment, breach of fiduciary duty, and breach of contract, alleging principally that the counterclaim defendants misrepresented their qualifications and</w:t>
      </w:r>
      <w:r>
        <w:rPr>
          <w:sz w:val="20"/>
          <w:szCs w:val="20"/>
        </w:rPr>
        <w:t xml:space="preserve"> failed to disclose that Solomon Sharbat was the subject of an investigation by the Financial Industry Regulatory Authority (“FINRA”) that resulted in the loss of his FINRA license. In its counterclaims, the Company is seeking damages in an amount exceedin</w:t>
      </w:r>
      <w:r>
        <w:rPr>
          <w:sz w:val="20"/>
          <w:szCs w:val="20"/>
        </w:rPr>
        <w:t>g $0.5 million and an order rescinding any and all agreements that the plaintiffs contend entitled them to obtain shares of Company stock. On May 12, 2020, the court granted the Company’s motion for summary judgment limiting the Solomon Plaintiffs’ damages</w:t>
      </w:r>
      <w:r>
        <w:rPr>
          <w:sz w:val="20"/>
          <w:szCs w:val="20"/>
        </w:rPr>
        <w:t xml:space="preserve"> for the Equity Claim to $47,420. The Solomon Plaintiffs filed a notice of appeal of this summary judgment on June 9, 2020. On July 2, 2020, the court granted the Company’s motion to dismiss the First Solomon Suit for want of prosecution. On July 31, 2020,</w:t>
      </w:r>
      <w:r>
        <w:rPr>
          <w:sz w:val="20"/>
          <w:szCs w:val="20"/>
        </w:rPr>
        <w:t xml:space="preserve"> the Solomon Plaintiffs, through new counsel, filed a motion for reconsideration of the dismissal of the </w:t>
      </w:r>
    </w:p>
    <w:p w14:paraId="3D42CF8B" w14:textId="77777777" w:rsidR="00000000" w:rsidRDefault="007003F1">
      <w:pPr>
        <w:pStyle w:val="a3"/>
        <w:spacing w:before="480" w:beforeAutospacing="0" w:after="0" w:afterAutospacing="0"/>
        <w:jc w:val="center"/>
        <w:divId w:val="1960330282"/>
        <w:rPr>
          <w:sz w:val="20"/>
          <w:szCs w:val="20"/>
        </w:rPr>
      </w:pPr>
      <w:r>
        <w:rPr>
          <w:sz w:val="20"/>
          <w:szCs w:val="20"/>
        </w:rPr>
        <w:t>22</w:t>
      </w:r>
    </w:p>
    <w:p w14:paraId="4720EADA" w14:textId="77777777" w:rsidR="00000000" w:rsidRDefault="007003F1">
      <w:pPr>
        <w:pStyle w:val="a3"/>
        <w:spacing w:before="0" w:beforeAutospacing="0" w:after="600" w:afterAutospacing="0"/>
        <w:divId w:val="907693979"/>
        <w:rPr>
          <w:sz w:val="20"/>
          <w:szCs w:val="20"/>
        </w:rPr>
      </w:pPr>
      <w:hyperlink w:anchor="TOC" w:history="1">
        <w:r>
          <w:rPr>
            <w:rStyle w:val="a4"/>
            <w:sz w:val="20"/>
            <w:szCs w:val="20"/>
          </w:rPr>
          <w:t>Table of Contents</w:t>
        </w:r>
      </w:hyperlink>
    </w:p>
    <w:p w14:paraId="54DE817D" w14:textId="77777777" w:rsidR="00000000" w:rsidRDefault="007003F1">
      <w:pPr>
        <w:pStyle w:val="a3"/>
        <w:spacing w:before="0" w:beforeAutospacing="0" w:after="200" w:afterAutospacing="0"/>
        <w:divId w:val="62484330"/>
        <w:rPr>
          <w:sz w:val="20"/>
          <w:szCs w:val="20"/>
        </w:rPr>
      </w:pPr>
      <w:r>
        <w:rPr>
          <w:sz w:val="20"/>
          <w:szCs w:val="20"/>
        </w:rPr>
        <w:t>First Solomon Suit for want of prosecution. On August 11, 2020, the Company filed an opposition brief a</w:t>
      </w:r>
      <w:r>
        <w:rPr>
          <w:sz w:val="20"/>
          <w:szCs w:val="20"/>
        </w:rPr>
        <w:t>gainst the Solomon Plaintiffs’ motion for reconsideration. On August 17, 2020, the Solomon Plaintiffs filed a reply brief in support of their motion for reconsideration. On September 2, 2020, the Solomon Plaintiffs filed a notice of appeal of the dismissal</w:t>
      </w:r>
      <w:r>
        <w:rPr>
          <w:sz w:val="20"/>
          <w:szCs w:val="20"/>
        </w:rPr>
        <w:t xml:space="preserve"> for want of prosecution. On January 4, 2021, the court granted the Solomon Plaintiffs motion for reconsideration, and reinstituted the case. On January 15, 2021, the Company filed a notice of appeal of the court’s grant of the Solomon Plaintiffs motion fo</w:t>
      </w:r>
      <w:r>
        <w:rPr>
          <w:sz w:val="20"/>
          <w:szCs w:val="20"/>
        </w:rPr>
        <w:t>r reconsideration. On February 10, 2021, the Company filed its opening brief in support of its appeal of the court’s grant of the Solomon Plaintiff’s motion for reconsideration. On March 24, 2021, the Solomon Plaintiffs filed their brief in opposition to t</w:t>
      </w:r>
      <w:r>
        <w:rPr>
          <w:sz w:val="20"/>
          <w:szCs w:val="20"/>
        </w:rPr>
        <w:t>he Company’s appeal of the court’s grant of the Solomon Plaintiff’s motion for reconsideration. On April 2, 2021, the Company filed its reply brief in support of the Company’s appeal of the court’s grant of the Solomon Plaintiff’s motion for reconsideratio</w:t>
      </w:r>
      <w:r>
        <w:rPr>
          <w:sz w:val="20"/>
          <w:szCs w:val="20"/>
        </w:rPr>
        <w:t>n</w:t>
      </w:r>
      <w:r>
        <w:rPr>
          <w:sz w:val="20"/>
          <w:szCs w:val="20"/>
        </w:rPr>
        <w:t>.</w:t>
      </w:r>
    </w:p>
    <w:p w14:paraId="771A7F82" w14:textId="77777777" w:rsidR="00000000" w:rsidRDefault="007003F1">
      <w:pPr>
        <w:pStyle w:val="a3"/>
        <w:spacing w:before="0" w:beforeAutospacing="0" w:after="200" w:afterAutospacing="0"/>
        <w:ind w:firstLine="547"/>
        <w:divId w:val="62484330"/>
        <w:rPr>
          <w:sz w:val="20"/>
          <w:szCs w:val="20"/>
        </w:rPr>
      </w:pPr>
      <w:r>
        <w:rPr>
          <w:sz w:val="20"/>
          <w:szCs w:val="20"/>
        </w:rPr>
        <w:t xml:space="preserve">On September 27, 2019, the Solomon Plaintiffs filed a new lawsuit (through new legal counsel) (“the Second Solomon Suit”) titled </w:t>
      </w:r>
      <w:r>
        <w:rPr>
          <w:i/>
          <w:iCs/>
          <w:sz w:val="20"/>
          <w:szCs w:val="20"/>
        </w:rPr>
        <w:t>Solomon Capital, LLC, Solomon Capital 401(K) Trust, Solomon Sharbat and Shelhav Raff v. Iovance Biotherapeutics, Inc., f/k/a</w:t>
      </w:r>
      <w:r>
        <w:rPr>
          <w:i/>
          <w:iCs/>
          <w:sz w:val="20"/>
          <w:szCs w:val="20"/>
        </w:rPr>
        <w:t>/ Lion Biotechnologies Inc. f/k/a/ Genesis Biopharma Inc., and Manish Singh</w:t>
      </w:r>
      <w:r>
        <w:rPr>
          <w:sz w:val="20"/>
          <w:szCs w:val="20"/>
        </w:rPr>
        <w:t xml:space="preserve"> in the Supreme Court of the State of New York, County of New York (index no. 655668/2019). In the Second Solomon Suit, the Solomon Plaintiffs allege that they are third party benef</w:t>
      </w:r>
      <w:r>
        <w:rPr>
          <w:sz w:val="20"/>
          <w:szCs w:val="20"/>
        </w:rPr>
        <w:t>iciaries of a “finder’s fee agreement” that prior management entered into with a third party unlicensed entity in 2012 in connection with seeking financing, that an agreement or understanding existed between the Company and the plaintiffs that the plaintif</w:t>
      </w:r>
      <w:r>
        <w:rPr>
          <w:sz w:val="20"/>
          <w:szCs w:val="20"/>
        </w:rPr>
        <w:t xml:space="preserve">fs would be paid fees and commissions (in cash and stock) if they obtained financing for the Company, and that they directly and indirectly introduced investors to the Company who invested in the Company, or were willing to invest in the Company. Finally, </w:t>
      </w:r>
      <w:r>
        <w:rPr>
          <w:sz w:val="20"/>
          <w:szCs w:val="20"/>
        </w:rPr>
        <w:t>the Solomon Plaintiffs allege that they were promised a license to use the Company’s technology in Israel. The plaintiffs claim that the Company breached the foregoing understandings, promises and agreements and, as a result, they are entitled to certain d</w:t>
      </w:r>
      <w:r>
        <w:rPr>
          <w:sz w:val="20"/>
          <w:szCs w:val="20"/>
        </w:rPr>
        <w:t>amages. The Solomon Plaintiffs also allege that Manish Singh, the Company’s former Chief Executive Officer, committed fraud and took shares belonging to them. On February 18, 2020, the Company filed a removal petition and removed the Second Solomon Suit to</w:t>
      </w:r>
      <w:r>
        <w:rPr>
          <w:sz w:val="20"/>
          <w:szCs w:val="20"/>
        </w:rPr>
        <w:t xml:space="preserve"> the U.S. District Court for the Southern District of New York, where the case has been assigned case no. 1:20-cv-1391. On May 22, 2020, the Company moved to dismiss the Second Solomon Suit for lack of personal jurisdiction. On July 17, 2020, the Solomon P</w:t>
      </w:r>
      <w:r>
        <w:rPr>
          <w:sz w:val="20"/>
          <w:szCs w:val="20"/>
        </w:rPr>
        <w:t xml:space="preserve">laintiffs filed an opposition brief against the Company’s motion to dismiss for lack of personal jurisdiction. On August 7, 2020, the Company filed a reply brief in support of the Company’s motion to dismiss for lack of personal jurisdiction. On March 26, </w:t>
      </w:r>
      <w:r>
        <w:rPr>
          <w:sz w:val="20"/>
          <w:szCs w:val="20"/>
        </w:rPr>
        <w:t>2021, the Court denied the Company’s motion to dismiss for lack of personal jurisdiction. The Company filed a response to the complaint in the Second Solomon Suit on April 30, 2021.</w:t>
      </w:r>
    </w:p>
    <w:p w14:paraId="4E9A9C08" w14:textId="77777777" w:rsidR="00000000" w:rsidRDefault="007003F1">
      <w:pPr>
        <w:pStyle w:val="a3"/>
        <w:spacing w:before="0" w:beforeAutospacing="0" w:after="200" w:afterAutospacing="0"/>
        <w:ind w:firstLine="547"/>
        <w:divId w:val="62484330"/>
        <w:rPr>
          <w:sz w:val="20"/>
          <w:szCs w:val="20"/>
        </w:rPr>
      </w:pPr>
      <w:r>
        <w:rPr>
          <w:sz w:val="20"/>
          <w:szCs w:val="20"/>
        </w:rPr>
        <w:t>The Company intends to vigorously defend these complaints and pursue its c</w:t>
      </w:r>
      <w:r>
        <w:rPr>
          <w:sz w:val="20"/>
          <w:szCs w:val="20"/>
        </w:rPr>
        <w:t xml:space="preserve">ounterclaims, as applicable. At the current stage of the litigation, in both the First Solomon Suit and the Second Solomon Suit, it is not possible to estimate the amount or range of possible loss that might result from an adverse judgment or a settlement </w:t>
      </w:r>
      <w:r>
        <w:rPr>
          <w:sz w:val="20"/>
          <w:szCs w:val="20"/>
        </w:rPr>
        <w:t>of these matters.</w:t>
      </w:r>
    </w:p>
    <w:p w14:paraId="1C60B7D9" w14:textId="77777777" w:rsidR="00000000" w:rsidRDefault="007003F1">
      <w:pPr>
        <w:pStyle w:val="a3"/>
        <w:spacing w:before="0" w:beforeAutospacing="0" w:after="200" w:afterAutospacing="0"/>
        <w:ind w:firstLine="547"/>
        <w:divId w:val="62484330"/>
        <w:rPr>
          <w:sz w:val="20"/>
          <w:szCs w:val="20"/>
        </w:rPr>
      </w:pPr>
      <w:r>
        <w:rPr>
          <w:sz w:val="20"/>
          <w:szCs w:val="20"/>
          <w:u w:val="single"/>
        </w:rPr>
        <w:t>Litigation Involving Dr. Steven Fischkof</w:t>
      </w:r>
      <w:r>
        <w:rPr>
          <w:sz w:val="20"/>
          <w:szCs w:val="20"/>
          <w:u w:val="single"/>
        </w:rPr>
        <w:t>f</w:t>
      </w:r>
      <w:r>
        <w:rPr>
          <w:sz w:val="20"/>
          <w:szCs w:val="20"/>
        </w:rPr>
        <w:t>. On June 13, 2017, in an action titled </w:t>
      </w:r>
      <w:r>
        <w:rPr>
          <w:i/>
          <w:iCs/>
          <w:sz w:val="20"/>
          <w:szCs w:val="20"/>
        </w:rPr>
        <w:t>Steven Fischkoff v. Lion Biotechnologies, Inc. and Maria Fardis</w:t>
      </w:r>
      <w:r>
        <w:rPr>
          <w:sz w:val="20"/>
          <w:szCs w:val="20"/>
        </w:rPr>
        <w:t>, Dr. Steven Fischkoff, the Company’s former Vice President and Chief Medical Officer, filed a</w:t>
      </w:r>
      <w:r>
        <w:rPr>
          <w:sz w:val="20"/>
          <w:szCs w:val="20"/>
        </w:rPr>
        <w:t xml:space="preserve"> lawsuit against the Company in the Supreme Court of the State of New York, County of New York. Dr. Fischkoff was dismissed by the Company on March 28, 2017. Dr. Fischkoff was terminated “for cause” as that term is defined in his employment agreement. In h</w:t>
      </w:r>
      <w:r>
        <w:rPr>
          <w:sz w:val="20"/>
          <w:szCs w:val="20"/>
        </w:rPr>
        <w:t xml:space="preserve">is complaint, Dr. Fischkoff alleges breaches of his employment agreement and violation of New York Labor Law for failure to pay monies purportedly owed to him, and seeks to recover amounts including severance pay and retention bonus (totaling $300,000), a </w:t>
      </w:r>
      <w:r>
        <w:rPr>
          <w:sz w:val="20"/>
          <w:szCs w:val="20"/>
        </w:rPr>
        <w:t>prorated incentive bonus, and amounts relating to unvested options to 150,000 shares of the Company's common stock, together with prejudgment interest, costs, expenses and attorneys’ fees. On July 5, 2017, the Company filed a removal petition and removed t</w:t>
      </w:r>
      <w:r>
        <w:rPr>
          <w:sz w:val="20"/>
          <w:szCs w:val="20"/>
        </w:rPr>
        <w:t>he lawsuit to the U.S. District Court for the Southern District of New York, where the case has been assigned case no. 1:17-cv-05041. On July 14, 2017, the Company filed a partial answer and counterclaims against Dr. Fischkoff, denying his allegations, and</w:t>
      </w:r>
      <w:r>
        <w:rPr>
          <w:sz w:val="20"/>
          <w:szCs w:val="20"/>
        </w:rPr>
        <w:t xml:space="preserve"> alleging breach of contract and related claims, breach of fiduciary duty, and state and federal trade secret misappropriation and related claims, and sought a temporary restraining order and preliminary injunction against Dr. Fischkoff. On July 18, 2017, </w:t>
      </w:r>
      <w:r>
        <w:rPr>
          <w:sz w:val="20"/>
          <w:szCs w:val="20"/>
        </w:rPr>
        <w:t>the court issued a temporary restraining order against Dr. Fischkoff requiring him to return the Company's materials, prohibiting him from disclosing or using the Company’s materials, and granting expedited discovery. On June 25, 2018, pursuant to a stipul</w:t>
      </w:r>
      <w:r>
        <w:rPr>
          <w:sz w:val="20"/>
          <w:szCs w:val="20"/>
        </w:rPr>
        <w:t>ation between the parties, the court entered a permanent injunction prohibiting Dr. Fischkoff from disclosing, possessing, or using any of the Company’s proprietary materials or trade secrets. On July 5, 2018, the court entered an order dismissing two of D</w:t>
      </w:r>
      <w:r>
        <w:rPr>
          <w:sz w:val="20"/>
          <w:szCs w:val="20"/>
        </w:rPr>
        <w:t>r. Fischkoff’s claims against the Company and Dr. Fardis. On October 18, 2018, Dr. Fischkoff amended his complaint to assert a new claim for defamation arising from SEC filings in which the Company provided the information about this litigation. On Septemb</w:t>
      </w:r>
      <w:r>
        <w:rPr>
          <w:sz w:val="20"/>
          <w:szCs w:val="20"/>
        </w:rPr>
        <w:t>er 23, 2020, the parties reached a confidential settlement in this matter, and on October 13, 2020, the court approved a stipulation of dismissal with prejudice filed by the parties.</w:t>
      </w:r>
    </w:p>
    <w:p w14:paraId="4579CA9C" w14:textId="77777777" w:rsidR="00000000" w:rsidRDefault="007003F1">
      <w:pPr>
        <w:pStyle w:val="a3"/>
        <w:spacing w:before="0" w:beforeAutospacing="0" w:after="0" w:afterAutospacing="0"/>
        <w:ind w:firstLine="547"/>
        <w:divId w:val="62484330"/>
        <w:rPr>
          <w:sz w:val="20"/>
          <w:szCs w:val="20"/>
        </w:rPr>
      </w:pPr>
      <w:r>
        <w:rPr>
          <w:sz w:val="20"/>
          <w:szCs w:val="20"/>
          <w:u w:val="single"/>
        </w:rPr>
        <w:t>Other Matters</w:t>
      </w:r>
      <w:r>
        <w:rPr>
          <w:sz w:val="20"/>
          <w:szCs w:val="20"/>
          <w:u w:val="single"/>
        </w:rPr>
        <w:t>.</w:t>
      </w:r>
      <w:r>
        <w:rPr>
          <w:sz w:val="20"/>
          <w:szCs w:val="20"/>
        </w:rPr>
        <w:t>  In connection with the Company’s reincorporation from Nev</w:t>
      </w:r>
      <w:r>
        <w:rPr>
          <w:sz w:val="20"/>
          <w:szCs w:val="20"/>
        </w:rPr>
        <w:t>ada to Delaware in 2017, the Company (as a Delaware corporation) untimely filed a post-effective amendment to adopt a Form S-8 registration statement that the Company filed (as a Nevada corporation) to register the shares underlying the Company’s 2011 Equi</w:t>
      </w:r>
      <w:r>
        <w:rPr>
          <w:sz w:val="20"/>
          <w:szCs w:val="20"/>
        </w:rPr>
        <w:t xml:space="preserve">ty Incentive Plan. Before the Company filed the </w:t>
      </w:r>
    </w:p>
    <w:p w14:paraId="6C5EA726" w14:textId="77777777" w:rsidR="00000000" w:rsidRDefault="007003F1">
      <w:pPr>
        <w:pStyle w:val="a3"/>
        <w:spacing w:before="480" w:beforeAutospacing="0" w:after="0" w:afterAutospacing="0"/>
        <w:jc w:val="center"/>
        <w:divId w:val="1549293703"/>
        <w:rPr>
          <w:sz w:val="20"/>
          <w:szCs w:val="20"/>
        </w:rPr>
      </w:pPr>
      <w:r>
        <w:rPr>
          <w:sz w:val="20"/>
          <w:szCs w:val="20"/>
        </w:rPr>
        <w:t>23</w:t>
      </w:r>
    </w:p>
    <w:p w14:paraId="063F4CE7" w14:textId="77777777" w:rsidR="00000000" w:rsidRDefault="007003F1">
      <w:pPr>
        <w:pStyle w:val="a3"/>
        <w:spacing w:before="0" w:beforeAutospacing="0" w:after="600" w:afterAutospacing="0"/>
        <w:divId w:val="865173245"/>
        <w:rPr>
          <w:sz w:val="20"/>
          <w:szCs w:val="20"/>
        </w:rPr>
      </w:pPr>
      <w:hyperlink w:anchor="TOC" w:history="1">
        <w:r>
          <w:rPr>
            <w:rStyle w:val="a4"/>
            <w:sz w:val="20"/>
            <w:szCs w:val="20"/>
          </w:rPr>
          <w:t>Table of Contents</w:t>
        </w:r>
      </w:hyperlink>
    </w:p>
    <w:p w14:paraId="4575E334" w14:textId="77777777" w:rsidR="00000000" w:rsidRDefault="007003F1">
      <w:pPr>
        <w:pStyle w:val="a3"/>
        <w:spacing w:before="0" w:beforeAutospacing="0" w:after="200" w:afterAutospacing="0"/>
        <w:divId w:val="1748336178"/>
        <w:rPr>
          <w:sz w:val="20"/>
          <w:szCs w:val="20"/>
        </w:rPr>
      </w:pPr>
      <w:r>
        <w:rPr>
          <w:sz w:val="20"/>
          <w:szCs w:val="20"/>
        </w:rPr>
        <w:t>required post-effective amendment, options to purchase 200,000 shares were exercised under the 2011 Equity Incentive Plan. The effect of the delayed post-effect</w:t>
      </w:r>
      <w:r>
        <w:rPr>
          <w:sz w:val="20"/>
          <w:szCs w:val="20"/>
        </w:rPr>
        <w:t>ive amendment filing on the 200,000 option shares is uncertain, but the issuance and sale of the shares may not have been in compliance with the Form S-8 registration statement. The existence of any liability to the Company, and the amount of any such liab</w:t>
      </w:r>
      <w:r>
        <w:rPr>
          <w:sz w:val="20"/>
          <w:szCs w:val="20"/>
        </w:rPr>
        <w:t>ility to the Company, as a result of the issuance of the 200,000 shares is uncertain. Accordingly, no accrual for a potential claim has been made by the Company in its consolidated financial statements.</w:t>
      </w:r>
    </w:p>
    <w:p w14:paraId="569A1EF3" w14:textId="77777777" w:rsidR="00000000" w:rsidRDefault="007003F1">
      <w:pPr>
        <w:pStyle w:val="a3"/>
        <w:spacing w:before="0" w:beforeAutospacing="0" w:after="0" w:afterAutospacing="0"/>
        <w:ind w:firstLine="547"/>
        <w:divId w:val="1748336178"/>
        <w:rPr>
          <w:sz w:val="20"/>
          <w:szCs w:val="20"/>
        </w:rPr>
      </w:pPr>
      <w:r>
        <w:rPr>
          <w:sz w:val="20"/>
          <w:szCs w:val="20"/>
        </w:rPr>
        <w:t>The Company may be involved, from time to time, in le</w:t>
      </w:r>
      <w:r>
        <w:rPr>
          <w:sz w:val="20"/>
          <w:szCs w:val="20"/>
        </w:rPr>
        <w:t xml:space="preserve">gal proceedings and claims arising in the ordinary course of its business. Such matters are subject to many uncertainties and outcomes are not predictable with assurance. The Company accrues amounts, to the extent they can be reasonably estimated, that it </w:t>
      </w:r>
      <w:r>
        <w:rPr>
          <w:sz w:val="20"/>
          <w:szCs w:val="20"/>
        </w:rPr>
        <w:t>believes are adequate to address any liabilities related to legal proceedings and other loss contingencies that it believes will result in a probable loss. While there can be no assurances as to the ultimate outcome of any legal proceeding or other loss co</w:t>
      </w:r>
      <w:r>
        <w:rPr>
          <w:sz w:val="20"/>
          <w:szCs w:val="20"/>
        </w:rPr>
        <w:t xml:space="preserve">ntingency involving the Company, management does not believe any pending matter will be resolved in a manner that would have a material adverse effect on its financial position, results of operations or cash flows. </w:t>
      </w:r>
    </w:p>
    <w:p w14:paraId="71A2410B" w14:textId="77777777" w:rsidR="00000000" w:rsidRDefault="007003F1">
      <w:pPr>
        <w:pStyle w:val="a3"/>
        <w:spacing w:before="0" w:beforeAutospacing="0" w:after="0" w:afterAutospacing="0"/>
        <w:ind w:firstLine="547"/>
        <w:divId w:val="1748336178"/>
        <w:rPr>
          <w:sz w:val="20"/>
          <w:szCs w:val="20"/>
        </w:rPr>
      </w:pPr>
      <w:r>
        <w:rPr>
          <w:sz w:val="20"/>
          <w:szCs w:val="20"/>
        </w:rPr>
        <w:t>​</w:t>
      </w:r>
    </w:p>
    <w:p w14:paraId="78A62AFE" w14:textId="77777777" w:rsidR="00000000" w:rsidRDefault="007003F1">
      <w:pPr>
        <w:pStyle w:val="a3"/>
        <w:spacing w:before="0" w:beforeAutospacing="0" w:after="200" w:afterAutospacing="0"/>
        <w:divId w:val="1748336178"/>
        <w:rPr>
          <w:b/>
          <w:bCs/>
          <w:sz w:val="20"/>
          <w:szCs w:val="20"/>
        </w:rPr>
      </w:pPr>
      <w:r>
        <w:rPr>
          <w:b/>
          <w:bCs/>
          <w:sz w:val="20"/>
          <w:szCs w:val="20"/>
          <w:u w:val="single"/>
        </w:rPr>
        <w:t>NOTE 10. LEASES</w:t>
      </w:r>
    </w:p>
    <w:p w14:paraId="19CC56F9" w14:textId="77777777" w:rsidR="00000000" w:rsidRDefault="007003F1">
      <w:pPr>
        <w:pStyle w:val="a3"/>
        <w:spacing w:before="0" w:beforeAutospacing="0" w:after="200" w:afterAutospacing="0"/>
        <w:divId w:val="1748336178"/>
        <w:rPr>
          <w:b/>
          <w:bCs/>
          <w:sz w:val="20"/>
          <w:szCs w:val="20"/>
        </w:rPr>
      </w:pPr>
      <w:r>
        <w:rPr>
          <w:b/>
          <w:bCs/>
          <w:sz w:val="20"/>
          <w:szCs w:val="20"/>
        </w:rPr>
        <w:t>Facilities Leases</w:t>
      </w:r>
    </w:p>
    <w:p w14:paraId="4F315C4F" w14:textId="77777777" w:rsidR="00000000" w:rsidRDefault="007003F1">
      <w:pPr>
        <w:pStyle w:val="a3"/>
        <w:spacing w:before="0" w:beforeAutospacing="0" w:after="200" w:afterAutospacing="0"/>
        <w:ind w:firstLine="547"/>
        <w:divId w:val="1748336178"/>
        <w:rPr>
          <w:sz w:val="20"/>
          <w:szCs w:val="20"/>
        </w:rPr>
      </w:pPr>
      <w:r>
        <w:rPr>
          <w:sz w:val="20"/>
          <w:szCs w:val="20"/>
        </w:rPr>
        <w:t xml:space="preserve">The </w:t>
      </w:r>
      <w:r>
        <w:rPr>
          <w:sz w:val="20"/>
          <w:szCs w:val="20"/>
        </w:rPr>
        <w:t>Company has evaluated the following existing facility leases and determined that, effective upon the adoption of Topic 842, they were all operating leases. Operating lease right-of-use assets and liabilities were recognized as of January 1, 2019 based on t</w:t>
      </w:r>
      <w:r>
        <w:rPr>
          <w:sz w:val="20"/>
          <w:szCs w:val="20"/>
        </w:rPr>
        <w:t>he present value of the remaining lease payments over the lease term. As the Company’s leases do not provide an implicit rate, the Company utilized a third party in determining an incremental borrowing rate based on the information available as of the adop</w:t>
      </w:r>
      <w:r>
        <w:rPr>
          <w:sz w:val="20"/>
          <w:szCs w:val="20"/>
        </w:rPr>
        <w:t xml:space="preserve">tion date of Topic 842 to obtain the present value of lease payments. The Company’s lease terms may include options to extend or terminate the lease which are included in the lease term when it is reasonably certain that it will exercise any such options. </w:t>
      </w:r>
      <w:r>
        <w:rPr>
          <w:sz w:val="20"/>
          <w:szCs w:val="20"/>
        </w:rPr>
        <w:t>Lease expense is recognized on a straight-line basis over the expected lease term. The Company elected not to apply the recognition requirements of Topic 842 for short-term leases that have a lease term of 12 months or less.</w:t>
      </w:r>
    </w:p>
    <w:p w14:paraId="33AF11F9" w14:textId="77777777" w:rsidR="00000000" w:rsidRDefault="007003F1">
      <w:pPr>
        <w:pStyle w:val="a3"/>
        <w:spacing w:before="0" w:beforeAutospacing="0" w:after="200" w:afterAutospacing="0"/>
        <w:divId w:val="1748336178"/>
        <w:rPr>
          <w:i/>
          <w:iCs/>
          <w:sz w:val="20"/>
          <w:szCs w:val="20"/>
        </w:rPr>
      </w:pPr>
      <w:r>
        <w:rPr>
          <w:i/>
          <w:iCs/>
          <w:sz w:val="20"/>
          <w:szCs w:val="20"/>
        </w:rPr>
        <w:t>New Headquarters Lease</w:t>
      </w:r>
    </w:p>
    <w:p w14:paraId="5E515E0A" w14:textId="77777777" w:rsidR="00000000" w:rsidRDefault="007003F1">
      <w:pPr>
        <w:pStyle w:val="a3"/>
        <w:spacing w:before="0" w:beforeAutospacing="0" w:after="200" w:afterAutospacing="0"/>
        <w:ind w:firstLine="547"/>
        <w:divId w:val="1748336178"/>
        <w:rPr>
          <w:i/>
          <w:iCs/>
          <w:sz w:val="20"/>
          <w:szCs w:val="20"/>
        </w:rPr>
      </w:pPr>
      <w:r>
        <w:rPr>
          <w:sz w:val="20"/>
          <w:szCs w:val="20"/>
        </w:rPr>
        <w:t>On Febru</w:t>
      </w:r>
      <w:r>
        <w:rPr>
          <w:sz w:val="20"/>
          <w:szCs w:val="20"/>
        </w:rPr>
        <w:t>ary 3, 2021, the Company entered into a lease agreement with ARE-San Francisco No. 63, LLC (the “New Headquarters Lease”) for laboratories and offices to be constructed in Suite 400 of an existing building located at 825 Industrial Road, San Carlos, Califo</w:t>
      </w:r>
      <w:r>
        <w:rPr>
          <w:sz w:val="20"/>
          <w:szCs w:val="20"/>
        </w:rPr>
        <w:t>rnia (the “Building”), commonly known as The District. Under the New Headquarters Lease, the Company will lease approximately 49,918 rentable square feet of space in the Building (the “Premises”). The New Headquarters Lease is for a term of 120 month</w:t>
      </w:r>
      <w:r>
        <w:rPr>
          <w:sz w:val="20"/>
          <w:szCs w:val="20"/>
        </w:rPr>
        <w:t>s</w:t>
      </w:r>
      <w:r>
        <w:rPr>
          <w:sz w:val="20"/>
          <w:szCs w:val="20"/>
        </w:rPr>
        <w:t>, com</w:t>
      </w:r>
      <w:r>
        <w:rPr>
          <w:sz w:val="20"/>
          <w:szCs w:val="20"/>
        </w:rPr>
        <w:t xml:space="preserve">mencing upon the first day of the first full month (the “Rent Commencement Date”) after the earlier to occur of (i) the date that is 12 months and one day after the execution date (the “Commencement Date”), which is January 30, 2022, or (ii) the date that </w:t>
      </w:r>
      <w:r>
        <w:rPr>
          <w:sz w:val="20"/>
          <w:szCs w:val="20"/>
        </w:rPr>
        <w:t>the Tenant Improvements are substantially completed; provided, however, that the Rent Commencement Date shall be delayed 1 day for each day after the Commencement Date that (a) to the extent that, after the Commencement Date, any governmental authority hav</w:t>
      </w:r>
      <w:r>
        <w:rPr>
          <w:sz w:val="20"/>
          <w:szCs w:val="20"/>
        </w:rPr>
        <w:t>ing jurisdiction, as a result of the COVID-19 outbreak in the U.S., declares or implements any order or mandate that restricts construction activities in San Mateo County, California (any such order or mandate, a “Government Mandate”), to the extent that s</w:t>
      </w:r>
      <w:r>
        <w:rPr>
          <w:sz w:val="20"/>
          <w:szCs w:val="20"/>
        </w:rPr>
        <w:t>uch Government Mandate precludes the construction of tenant improvements, or (b) a landlord delay occurs. Construction of the Company’s offices is expected to extend through 2021. The New Headquarters Lease includes an option to extend the term of the leas</w:t>
      </w:r>
      <w:r>
        <w:rPr>
          <w:sz w:val="20"/>
          <w:szCs w:val="20"/>
        </w:rPr>
        <w:t>e for</w:t>
      </w:r>
      <w:r>
        <w:rPr>
          <w:sz w:val="20"/>
          <w:szCs w:val="20"/>
        </w:rPr>
        <w:t xml:space="preserve"> </w:t>
      </w:r>
      <w:r>
        <w:rPr>
          <w:sz w:val="20"/>
          <w:szCs w:val="20"/>
        </w:rPr>
        <w:t>60 months, exercisable under certain conditions and at a market rate as described in the New Headquarters Lease.</w:t>
      </w:r>
    </w:p>
    <w:p w14:paraId="729184A4" w14:textId="77777777" w:rsidR="00000000" w:rsidRDefault="007003F1">
      <w:pPr>
        <w:pStyle w:val="a3"/>
        <w:spacing w:before="0" w:beforeAutospacing="0" w:after="200" w:afterAutospacing="0"/>
        <w:ind w:firstLine="547"/>
        <w:divId w:val="1748336178"/>
        <w:rPr>
          <w:i/>
          <w:iCs/>
          <w:sz w:val="20"/>
          <w:szCs w:val="20"/>
        </w:rPr>
      </w:pPr>
      <w:r>
        <w:rPr>
          <w:sz w:val="20"/>
          <w:szCs w:val="20"/>
        </w:rPr>
        <w:t>Commencing 210 days after the Rent Commencement Date as the result of a rent abatement, the Company’s monthly base rent under the New Hea</w:t>
      </w:r>
      <w:r>
        <w:rPr>
          <w:sz w:val="20"/>
          <w:szCs w:val="20"/>
        </w:rPr>
        <w:t>dquarters Lease will be approximately $280,000, subject to an annual increase of 3%. Beginning in 2022, the Company will also be responsible for paying operating expenses.</w:t>
      </w:r>
    </w:p>
    <w:p w14:paraId="539A6DB4" w14:textId="77777777" w:rsidR="00000000" w:rsidRDefault="007003F1">
      <w:pPr>
        <w:pStyle w:val="a3"/>
        <w:spacing w:before="0" w:beforeAutospacing="0" w:after="200" w:afterAutospacing="0"/>
        <w:divId w:val="1748336178"/>
        <w:rPr>
          <w:i/>
          <w:iCs/>
          <w:sz w:val="20"/>
          <w:szCs w:val="20"/>
        </w:rPr>
      </w:pPr>
      <w:r>
        <w:rPr>
          <w:i/>
          <w:iCs/>
          <w:sz w:val="20"/>
          <w:szCs w:val="20"/>
        </w:rPr>
        <w:t>San Carlos Existing Headquarters Leases</w:t>
      </w:r>
    </w:p>
    <w:p w14:paraId="666F8268" w14:textId="77777777" w:rsidR="00000000" w:rsidRDefault="007003F1">
      <w:pPr>
        <w:pStyle w:val="a3"/>
        <w:spacing w:before="0" w:beforeAutospacing="0" w:after="200" w:afterAutospacing="0"/>
        <w:ind w:firstLine="547"/>
        <w:divId w:val="1748336178"/>
        <w:rPr>
          <w:sz w:val="20"/>
          <w:szCs w:val="20"/>
        </w:rPr>
      </w:pPr>
      <w:r>
        <w:rPr>
          <w:sz w:val="20"/>
          <w:szCs w:val="20"/>
        </w:rPr>
        <w:t>On August </w:t>
      </w:r>
      <w:r>
        <w:rPr>
          <w:sz w:val="20"/>
          <w:szCs w:val="20"/>
        </w:rPr>
        <w:t>4, 2016, the Company entered into an agreement to lease 8,733 square feet in San Carlos, California. The term of the lease is</w:t>
      </w:r>
      <w:r>
        <w:rPr>
          <w:sz w:val="20"/>
          <w:szCs w:val="20"/>
        </w:rPr>
        <w:t xml:space="preserve"> </w:t>
      </w:r>
      <w:r>
        <w:rPr>
          <w:sz w:val="20"/>
          <w:szCs w:val="20"/>
        </w:rPr>
        <w:t>54 month</w:t>
      </w:r>
      <w:r>
        <w:rPr>
          <w:sz w:val="20"/>
          <w:szCs w:val="20"/>
        </w:rPr>
        <w:t>s</w:t>
      </w:r>
      <w:r>
        <w:rPr>
          <w:sz w:val="20"/>
          <w:szCs w:val="20"/>
        </w:rPr>
        <w:t xml:space="preserve"> subsequent to the commencement date and will expire in April 2021. Monthly lease payments are approximately $38,000</w:t>
      </w:r>
      <w:r>
        <w:rPr>
          <w:sz w:val="20"/>
          <w:szCs w:val="20"/>
        </w:rPr>
        <w:t>.</w:t>
      </w:r>
    </w:p>
    <w:p w14:paraId="5EEABED3" w14:textId="77777777" w:rsidR="00000000" w:rsidRDefault="007003F1">
      <w:pPr>
        <w:pStyle w:val="a3"/>
        <w:spacing w:before="0" w:beforeAutospacing="0" w:after="200" w:afterAutospacing="0"/>
        <w:ind w:firstLine="547"/>
        <w:divId w:val="1748336178"/>
        <w:rPr>
          <w:sz w:val="20"/>
          <w:szCs w:val="20"/>
        </w:rPr>
      </w:pPr>
      <w:r>
        <w:rPr>
          <w:sz w:val="20"/>
          <w:szCs w:val="20"/>
        </w:rPr>
        <w:t xml:space="preserve">On </w:t>
      </w:r>
      <w:r>
        <w:rPr>
          <w:sz w:val="20"/>
          <w:szCs w:val="20"/>
        </w:rPr>
        <w:t>April 28, 2017, the Company entered into a sublease agreement with Teradata US, Inc., pursuant to which the Company agreed to sublease certain office space located adjacent to the Company’s headquarters for approximately $26,000 per month. The space consis</w:t>
      </w:r>
      <w:r>
        <w:rPr>
          <w:sz w:val="20"/>
          <w:szCs w:val="20"/>
        </w:rPr>
        <w:t>ts of approximately 11,449 rentable square feet in the building located in San Carlos, California. The sublease for this space expired on October 31, 2018. Monthly lease payments were approximately $26,000.</w:t>
      </w:r>
    </w:p>
    <w:p w14:paraId="6EA785D5" w14:textId="77777777" w:rsidR="00000000" w:rsidRDefault="007003F1">
      <w:pPr>
        <w:pStyle w:val="a3"/>
        <w:spacing w:before="480" w:beforeAutospacing="0" w:after="0" w:afterAutospacing="0"/>
        <w:jc w:val="center"/>
        <w:divId w:val="1807700487"/>
        <w:rPr>
          <w:sz w:val="20"/>
          <w:szCs w:val="20"/>
        </w:rPr>
      </w:pPr>
      <w:r>
        <w:rPr>
          <w:sz w:val="20"/>
          <w:szCs w:val="20"/>
        </w:rPr>
        <w:t>24</w:t>
      </w:r>
    </w:p>
    <w:p w14:paraId="2BC62CC6" w14:textId="77777777" w:rsidR="00000000" w:rsidRDefault="007003F1">
      <w:pPr>
        <w:pStyle w:val="a3"/>
        <w:spacing w:before="0" w:beforeAutospacing="0" w:after="600" w:afterAutospacing="0"/>
        <w:divId w:val="538904817"/>
        <w:rPr>
          <w:sz w:val="20"/>
          <w:szCs w:val="20"/>
        </w:rPr>
      </w:pPr>
      <w:hyperlink w:anchor="TOC" w:history="1">
        <w:r>
          <w:rPr>
            <w:rStyle w:val="a4"/>
            <w:sz w:val="20"/>
            <w:szCs w:val="20"/>
          </w:rPr>
          <w:t>Table of Contents</w:t>
        </w:r>
      </w:hyperlink>
    </w:p>
    <w:p w14:paraId="6CB06D16" w14:textId="77777777" w:rsidR="00000000" w:rsidRDefault="007003F1">
      <w:pPr>
        <w:pStyle w:val="a3"/>
        <w:spacing w:before="0" w:beforeAutospacing="0" w:after="200" w:afterAutospacing="0"/>
        <w:ind w:firstLine="547"/>
        <w:divId w:val="169300691"/>
        <w:rPr>
          <w:sz w:val="20"/>
          <w:szCs w:val="20"/>
        </w:rPr>
      </w:pPr>
      <w:r>
        <w:rPr>
          <w:sz w:val="20"/>
          <w:szCs w:val="20"/>
        </w:rPr>
        <w:t>On</w:t>
      </w:r>
      <w:r>
        <w:rPr>
          <w:sz w:val="20"/>
          <w:szCs w:val="20"/>
        </w:rPr>
        <w:t xml:space="preserve"> October 19, 2018, the Company entered into an agreement to lease 12,322 square feet of office space located adjacent to the Company’s headquarters in San Carlos, California. This lease replaces the sublease of 11,449 square feet of office space in the sam</w:t>
      </w:r>
      <w:r>
        <w:rPr>
          <w:sz w:val="20"/>
          <w:szCs w:val="20"/>
        </w:rPr>
        <w:t>e facility that expired on October 31, 2018. The term of the lease is</w:t>
      </w:r>
      <w:r>
        <w:rPr>
          <w:sz w:val="20"/>
          <w:szCs w:val="20"/>
        </w:rPr>
        <w:t xml:space="preserve"> </w:t>
      </w:r>
      <w:r>
        <w:rPr>
          <w:sz w:val="20"/>
          <w:szCs w:val="20"/>
        </w:rPr>
        <w:t>30 month</w:t>
      </w:r>
      <w:r>
        <w:rPr>
          <w:sz w:val="20"/>
          <w:szCs w:val="20"/>
        </w:rPr>
        <w:t>s</w:t>
      </w:r>
      <w:r>
        <w:rPr>
          <w:sz w:val="20"/>
          <w:szCs w:val="20"/>
        </w:rPr>
        <w:t xml:space="preserve"> subsequent to the commencement date, November 1, 2018, and will expire in April 2021. Monthly lease payments are approximately $59,000, subject to an annual increase of 3%</w:t>
      </w:r>
      <w:r>
        <w:rPr>
          <w:sz w:val="20"/>
          <w:szCs w:val="20"/>
        </w:rPr>
        <w:t>.</w:t>
      </w:r>
    </w:p>
    <w:p w14:paraId="4755D7EF" w14:textId="77777777" w:rsidR="00000000" w:rsidRDefault="007003F1">
      <w:pPr>
        <w:pStyle w:val="a3"/>
        <w:spacing w:before="0" w:beforeAutospacing="0" w:after="200" w:afterAutospacing="0"/>
        <w:ind w:firstLine="547"/>
        <w:divId w:val="169300691"/>
        <w:rPr>
          <w:sz w:val="20"/>
          <w:szCs w:val="20"/>
        </w:rPr>
      </w:pPr>
      <w:r>
        <w:rPr>
          <w:sz w:val="20"/>
          <w:szCs w:val="20"/>
        </w:rPr>
        <w:t xml:space="preserve">On </w:t>
      </w:r>
      <w:r>
        <w:rPr>
          <w:sz w:val="20"/>
          <w:szCs w:val="20"/>
        </w:rPr>
        <w:t>June 19, 2019, the Company entered into a first amendment (the “Amended Lease”) to its previously disclosed lease agreement with Hudson Skyway Landing, LLC (the “Lease”) for additional space at its corporate headquarters in San Carlos, California. Under th</w:t>
      </w:r>
      <w:r>
        <w:rPr>
          <w:sz w:val="20"/>
          <w:szCs w:val="20"/>
        </w:rPr>
        <w:t xml:space="preserve">e Amended Lease, the Company will lease an additional 8,110 square feet (the “Expansion Space”), for a total of approximately 20,432 square feet of space on the first floor of the building located at 999 Skyway Road, San Carlos, California, commonly known </w:t>
      </w:r>
      <w:r>
        <w:rPr>
          <w:sz w:val="20"/>
          <w:szCs w:val="20"/>
        </w:rPr>
        <w:t>as Skyway Landing II. The term of the Amended Lease remains the same as that of the Lease and expires on April 30, 2021, unless earlier terminated in accordance with the Amended Lease. The Company’s monthly base rent for the Expansion Space under the Amend</w:t>
      </w:r>
      <w:r>
        <w:rPr>
          <w:sz w:val="20"/>
          <w:szCs w:val="20"/>
        </w:rPr>
        <w:t>ed Lease will be approximately $39,000 for the first year, and $40,000 for the second year.</w:t>
      </w:r>
    </w:p>
    <w:p w14:paraId="4349B7E0" w14:textId="77777777" w:rsidR="00000000" w:rsidRDefault="007003F1">
      <w:pPr>
        <w:pStyle w:val="a3"/>
        <w:spacing w:before="0" w:beforeAutospacing="0" w:after="200" w:afterAutospacing="0"/>
        <w:ind w:firstLine="547"/>
        <w:divId w:val="169300691"/>
        <w:rPr>
          <w:sz w:val="20"/>
          <w:szCs w:val="20"/>
        </w:rPr>
      </w:pPr>
      <w:r>
        <w:rPr>
          <w:sz w:val="20"/>
          <w:szCs w:val="20"/>
        </w:rPr>
        <w:t xml:space="preserve">On February 3, 2021, the Company entered into two amendments (the “Suite 150 Second Amendment” and the “Suite 100 and Suite 125 First Amendment”) to its previously </w:t>
      </w:r>
      <w:r>
        <w:rPr>
          <w:sz w:val="20"/>
          <w:szCs w:val="20"/>
        </w:rPr>
        <w:t>disclosed lease agreements with Hudson Skyway Landing, LLC, for space located on the first floor of the building located at 999 Skyway Road, San Carlos, California, commonly known as Skyway Landing II.</w:t>
      </w:r>
      <w:r>
        <w:rPr>
          <w:sz w:val="20"/>
          <w:szCs w:val="20"/>
        </w:rPr>
        <w:t xml:space="preserve"> </w:t>
      </w:r>
    </w:p>
    <w:p w14:paraId="7E1FF439" w14:textId="77777777" w:rsidR="00000000" w:rsidRDefault="007003F1">
      <w:pPr>
        <w:pStyle w:val="a3"/>
        <w:spacing w:before="0" w:beforeAutospacing="0" w:after="200" w:afterAutospacing="0"/>
        <w:ind w:firstLine="547"/>
        <w:divId w:val="169300691"/>
        <w:rPr>
          <w:sz w:val="20"/>
          <w:szCs w:val="20"/>
        </w:rPr>
      </w:pPr>
      <w:r>
        <w:rPr>
          <w:sz w:val="20"/>
          <w:szCs w:val="20"/>
        </w:rPr>
        <w:t>Under the Suite 100 and Suite 125 Second Amendment, t</w:t>
      </w:r>
      <w:r>
        <w:rPr>
          <w:sz w:val="20"/>
          <w:szCs w:val="20"/>
        </w:rPr>
        <w:t xml:space="preserve">he Company will extend its previously disclosed amended lease of approximately 20,432 rentable square feet of space, which would have expired on April 30, 2021, to December 31, 2021. The Company’s monthly base rent under the Suite 100 and Suite 125 Second </w:t>
      </w:r>
      <w:r>
        <w:rPr>
          <w:sz w:val="20"/>
          <w:szCs w:val="20"/>
        </w:rPr>
        <w:t>Amendment will be approximately $103,000. The Company is also responsible for paying its portion of operating expenses and real estate taxes. The Company has an option to extend the expiration of the Suite 100 and Suite 125 Second Amendment for</w:t>
      </w:r>
      <w:r>
        <w:rPr>
          <w:sz w:val="20"/>
          <w:szCs w:val="20"/>
        </w:rPr>
        <w:t xml:space="preserve"> </w:t>
      </w:r>
      <w:r>
        <w:rPr>
          <w:sz w:val="20"/>
          <w:szCs w:val="20"/>
        </w:rPr>
        <w:t>one mont</w:t>
      </w:r>
      <w:r>
        <w:rPr>
          <w:sz w:val="20"/>
          <w:szCs w:val="20"/>
        </w:rPr>
        <w:t>h</w:t>
      </w:r>
      <w:r>
        <w:rPr>
          <w:sz w:val="20"/>
          <w:szCs w:val="20"/>
        </w:rPr>
        <w:t xml:space="preserve"> o</w:t>
      </w:r>
      <w:r>
        <w:rPr>
          <w:sz w:val="20"/>
          <w:szCs w:val="20"/>
        </w:rPr>
        <w:t>r</w:t>
      </w:r>
      <w:r>
        <w:rPr>
          <w:sz w:val="20"/>
          <w:szCs w:val="20"/>
        </w:rPr>
        <w:t xml:space="preserve"> </w:t>
      </w:r>
      <w:r>
        <w:rPr>
          <w:sz w:val="20"/>
          <w:szCs w:val="20"/>
        </w:rPr>
        <w:t>six month</w:t>
      </w:r>
      <w:r>
        <w:rPr>
          <w:sz w:val="20"/>
          <w:szCs w:val="20"/>
        </w:rPr>
        <w:t>s</w:t>
      </w:r>
      <w:r>
        <w:rPr>
          <w:sz w:val="20"/>
          <w:szCs w:val="20"/>
        </w:rPr>
        <w:t>, at its discretion, by providing notice as specified in the Suite 100 and Suite 125 Second Amendment</w:t>
      </w:r>
      <w:r>
        <w:rPr>
          <w:sz w:val="20"/>
          <w:szCs w:val="20"/>
        </w:rPr>
        <w:t>.</w:t>
      </w:r>
    </w:p>
    <w:p w14:paraId="2AE92578" w14:textId="77777777" w:rsidR="00000000" w:rsidRDefault="007003F1">
      <w:pPr>
        <w:pStyle w:val="a3"/>
        <w:spacing w:before="0" w:beforeAutospacing="0" w:after="200" w:afterAutospacing="0"/>
        <w:ind w:firstLine="547"/>
        <w:divId w:val="169300691"/>
        <w:rPr>
          <w:sz w:val="20"/>
          <w:szCs w:val="20"/>
        </w:rPr>
      </w:pPr>
      <w:r>
        <w:rPr>
          <w:sz w:val="20"/>
          <w:szCs w:val="20"/>
        </w:rPr>
        <w:t>Under the Suite 150 First Amendment, the Company will extend its previously disclosed lease of approximately 8,733 rentable square feet of sp</w:t>
      </w:r>
      <w:r>
        <w:rPr>
          <w:sz w:val="20"/>
          <w:szCs w:val="20"/>
        </w:rPr>
        <w:t xml:space="preserve">ace, which also would have expired on April 30, 2021, to December 31, 2021. The Company’s monthly base rent under the Suite 150 First Amendment will be approximately $44,000. The Company is also responsible for paying its portion of operating expenses and </w:t>
      </w:r>
      <w:r>
        <w:rPr>
          <w:sz w:val="20"/>
          <w:szCs w:val="20"/>
        </w:rPr>
        <w:t>real estate taxes. The Company has an option to extend the expiration of the Suite 150 First Amendment for</w:t>
      </w:r>
      <w:r>
        <w:rPr>
          <w:sz w:val="20"/>
          <w:szCs w:val="20"/>
        </w:rPr>
        <w:t xml:space="preserve"> </w:t>
      </w:r>
      <w:r>
        <w:rPr>
          <w:sz w:val="20"/>
          <w:szCs w:val="20"/>
        </w:rPr>
        <w:t>one mont</w:t>
      </w:r>
      <w:r>
        <w:rPr>
          <w:sz w:val="20"/>
          <w:szCs w:val="20"/>
        </w:rPr>
        <w:t>h</w:t>
      </w:r>
      <w:r>
        <w:rPr>
          <w:sz w:val="20"/>
          <w:szCs w:val="20"/>
        </w:rPr>
        <w:t xml:space="preserve"> or</w:t>
      </w:r>
      <w:r>
        <w:rPr>
          <w:sz w:val="20"/>
          <w:szCs w:val="20"/>
        </w:rPr>
        <w:t xml:space="preserve"> </w:t>
      </w:r>
      <w:r>
        <w:rPr>
          <w:sz w:val="20"/>
          <w:szCs w:val="20"/>
        </w:rPr>
        <w:t>six month</w:t>
      </w:r>
      <w:r>
        <w:rPr>
          <w:sz w:val="20"/>
          <w:szCs w:val="20"/>
        </w:rPr>
        <w:t>s</w:t>
      </w:r>
      <w:r>
        <w:rPr>
          <w:sz w:val="20"/>
          <w:szCs w:val="20"/>
        </w:rPr>
        <w:t>, at its discretion, by providing notice as specified in the Suite 150 First Amendment</w:t>
      </w:r>
      <w:r>
        <w:rPr>
          <w:sz w:val="20"/>
          <w:szCs w:val="20"/>
        </w:rPr>
        <w:t>.</w:t>
      </w:r>
    </w:p>
    <w:p w14:paraId="4D4F42B0" w14:textId="77777777" w:rsidR="00000000" w:rsidRDefault="007003F1">
      <w:pPr>
        <w:pStyle w:val="a3"/>
        <w:spacing w:before="0" w:beforeAutospacing="0" w:after="200" w:afterAutospacing="0"/>
        <w:divId w:val="169300691"/>
        <w:rPr>
          <w:i/>
          <w:iCs/>
          <w:sz w:val="20"/>
          <w:szCs w:val="20"/>
        </w:rPr>
      </w:pPr>
      <w:r>
        <w:rPr>
          <w:i/>
          <w:iCs/>
          <w:sz w:val="20"/>
          <w:szCs w:val="20"/>
        </w:rPr>
        <w:t>Tampa Lease</w:t>
      </w:r>
    </w:p>
    <w:p w14:paraId="74BE2876" w14:textId="77777777" w:rsidR="00000000" w:rsidRDefault="007003F1">
      <w:pPr>
        <w:pStyle w:val="a3"/>
        <w:spacing w:before="0" w:beforeAutospacing="0" w:after="200" w:afterAutospacing="0"/>
        <w:ind w:firstLine="547"/>
        <w:divId w:val="169300691"/>
        <w:rPr>
          <w:sz w:val="20"/>
          <w:szCs w:val="20"/>
        </w:rPr>
      </w:pPr>
      <w:r>
        <w:rPr>
          <w:sz w:val="20"/>
          <w:szCs w:val="20"/>
        </w:rPr>
        <w:t>In December 2014, the Comp</w:t>
      </w:r>
      <w:r>
        <w:rPr>
          <w:sz w:val="20"/>
          <w:szCs w:val="20"/>
        </w:rPr>
        <w:t>any commenced a five-year non-cancellable operating lease with the University of South Florida Research Foundation for a 5,115 square foot facility located in Tampa, Florida. The facility is part of the University of South Florida research park and is used</w:t>
      </w:r>
      <w:r>
        <w:rPr>
          <w:sz w:val="20"/>
          <w:szCs w:val="20"/>
        </w:rPr>
        <w:t xml:space="preserve"> as the Company’s research and development facilities. The Company had the option to extend the lease term of this facility for an additional five-year period on the same terms and conditions, except that the base rent for the renewal term will be increase</w:t>
      </w:r>
      <w:r>
        <w:rPr>
          <w:sz w:val="20"/>
          <w:szCs w:val="20"/>
        </w:rPr>
        <w:t>d in accordance with the applicable consumer price index.</w:t>
      </w:r>
    </w:p>
    <w:p w14:paraId="3E231E7E" w14:textId="77777777" w:rsidR="00000000" w:rsidRDefault="007003F1">
      <w:pPr>
        <w:pStyle w:val="a3"/>
        <w:spacing w:before="0" w:beforeAutospacing="0" w:after="200" w:afterAutospacing="0"/>
        <w:ind w:firstLine="547"/>
        <w:divId w:val="169300691"/>
        <w:rPr>
          <w:sz w:val="20"/>
          <w:szCs w:val="20"/>
        </w:rPr>
      </w:pPr>
      <w:r>
        <w:rPr>
          <w:sz w:val="20"/>
          <w:szCs w:val="20"/>
        </w:rPr>
        <w:t>In April 2015, the Company amended the original lease agreement to increase the rentable space to 6,043 square feet. In September 2016, the Company further increased the rentable space to 8,673 squa</w:t>
      </w:r>
      <w:r>
        <w:rPr>
          <w:sz w:val="20"/>
          <w:szCs w:val="20"/>
        </w:rPr>
        <w:t>re feet. The per square foot cost and term of the lease were unchanged, and rent payments are approximately $20,000 per month. In December 2019, the Company entered into an agreement to extend the lease term to December 18, 2024 for approximately $20,500 a</w:t>
      </w:r>
      <w:r>
        <w:rPr>
          <w:sz w:val="20"/>
          <w:szCs w:val="20"/>
        </w:rPr>
        <w:t xml:space="preserve"> month.</w:t>
      </w:r>
    </w:p>
    <w:p w14:paraId="6455A9B4" w14:textId="77777777" w:rsidR="00000000" w:rsidRDefault="007003F1">
      <w:pPr>
        <w:pStyle w:val="a3"/>
        <w:spacing w:before="0" w:beforeAutospacing="0" w:after="200" w:afterAutospacing="0"/>
        <w:ind w:firstLine="547"/>
        <w:divId w:val="169300691"/>
        <w:rPr>
          <w:sz w:val="20"/>
          <w:szCs w:val="20"/>
        </w:rPr>
      </w:pPr>
      <w:r>
        <w:rPr>
          <w:sz w:val="20"/>
          <w:szCs w:val="20"/>
        </w:rPr>
        <w:t>In June 2020, the Company amended the lease agreement to further increase the rentable space to 13,139 square feet and extend the lease term to June 30, 2025 for approximately $34,500 a month.</w:t>
      </w:r>
    </w:p>
    <w:p w14:paraId="455C47BD" w14:textId="77777777" w:rsidR="00000000" w:rsidRDefault="007003F1">
      <w:pPr>
        <w:pStyle w:val="a3"/>
        <w:spacing w:before="0" w:beforeAutospacing="0" w:after="200" w:afterAutospacing="0"/>
        <w:divId w:val="169300691"/>
        <w:rPr>
          <w:i/>
          <w:iCs/>
          <w:sz w:val="20"/>
          <w:szCs w:val="20"/>
        </w:rPr>
      </w:pPr>
      <w:r>
        <w:rPr>
          <w:i/>
          <w:iCs/>
          <w:sz w:val="20"/>
          <w:szCs w:val="20"/>
        </w:rPr>
        <w:t>New York Lease</w:t>
      </w:r>
    </w:p>
    <w:p w14:paraId="00390657" w14:textId="77777777" w:rsidR="00000000" w:rsidRDefault="007003F1">
      <w:pPr>
        <w:pStyle w:val="a3"/>
        <w:spacing w:before="0" w:beforeAutospacing="0" w:after="0" w:afterAutospacing="0"/>
        <w:ind w:firstLine="547"/>
        <w:divId w:val="169300691"/>
        <w:rPr>
          <w:sz w:val="20"/>
          <w:szCs w:val="20"/>
        </w:rPr>
      </w:pPr>
      <w:r>
        <w:rPr>
          <w:sz w:val="20"/>
          <w:szCs w:val="20"/>
        </w:rPr>
        <w:t>The Company leased office space in New Y</w:t>
      </w:r>
      <w:r>
        <w:rPr>
          <w:sz w:val="20"/>
          <w:szCs w:val="20"/>
        </w:rPr>
        <w:t>ork for a monthly rental of approximately $18,000 a month from January 2017 through July 2017. On June 5, 2017, the Company entered into an agreement whereby the Company will lease office space from August 1, 2017 to July 31, 2018, for approximately $9,000</w:t>
      </w:r>
      <w:r>
        <w:rPr>
          <w:sz w:val="20"/>
          <w:szCs w:val="20"/>
        </w:rPr>
        <w:t xml:space="preserve"> a month. On April 20, 2018, the Company entered into an agreement to extend the lease term to January 31, 2019 for approximately $7,000 a month. On November 2, 2018, the Company entered into an agreement to extend the lease term to July 31, 2019 for appro</w:t>
      </w:r>
      <w:r>
        <w:rPr>
          <w:sz w:val="20"/>
          <w:szCs w:val="20"/>
        </w:rPr>
        <w:t>ximately $4,000 a month. On May 1, 2019, the Company entered into an agreement to extend the lease term to January 31, 2020 for approximately $4,000 a month. On October 24, 2019, the Company entered into an agreement to extend the lease term to April 30, 2</w:t>
      </w:r>
      <w:r>
        <w:rPr>
          <w:sz w:val="20"/>
          <w:szCs w:val="20"/>
        </w:rPr>
        <w:t xml:space="preserve">020 for approximately $4,000 a month. On January 23, 2020, the Company entered into an agreement to extend the lease term to July 31, 2020 for approximately $4,000 a month. On May 24, 2020, the Company entered into an agreement to extend the lease term to </w:t>
      </w:r>
      <w:r>
        <w:rPr>
          <w:sz w:val="20"/>
          <w:szCs w:val="20"/>
        </w:rPr>
        <w:t xml:space="preserve">October 31, 2020 for approximately $4,000 a month. On September 1, </w:t>
      </w:r>
    </w:p>
    <w:p w14:paraId="26B4E191" w14:textId="77777777" w:rsidR="00000000" w:rsidRDefault="007003F1">
      <w:pPr>
        <w:pStyle w:val="a3"/>
        <w:spacing w:before="480" w:beforeAutospacing="0" w:after="0" w:afterAutospacing="0"/>
        <w:jc w:val="center"/>
        <w:divId w:val="339084761"/>
        <w:rPr>
          <w:sz w:val="20"/>
          <w:szCs w:val="20"/>
        </w:rPr>
      </w:pPr>
      <w:r>
        <w:rPr>
          <w:sz w:val="20"/>
          <w:szCs w:val="20"/>
        </w:rPr>
        <w:t>25</w:t>
      </w:r>
    </w:p>
    <w:p w14:paraId="043E46BB" w14:textId="77777777" w:rsidR="00000000" w:rsidRDefault="007003F1">
      <w:pPr>
        <w:pStyle w:val="a3"/>
        <w:spacing w:before="0" w:beforeAutospacing="0" w:after="600" w:afterAutospacing="0"/>
        <w:divId w:val="1325862607"/>
        <w:rPr>
          <w:sz w:val="20"/>
          <w:szCs w:val="20"/>
        </w:rPr>
      </w:pPr>
      <w:hyperlink w:anchor="TOC" w:history="1">
        <w:r>
          <w:rPr>
            <w:rStyle w:val="a4"/>
            <w:sz w:val="20"/>
            <w:szCs w:val="20"/>
          </w:rPr>
          <w:t>Table of Contents</w:t>
        </w:r>
      </w:hyperlink>
    </w:p>
    <w:p w14:paraId="642C27A2" w14:textId="77777777" w:rsidR="00000000" w:rsidRDefault="007003F1">
      <w:pPr>
        <w:pStyle w:val="a3"/>
        <w:spacing w:before="0" w:beforeAutospacing="0" w:after="200" w:afterAutospacing="0"/>
        <w:divId w:val="358287580"/>
        <w:rPr>
          <w:sz w:val="20"/>
          <w:szCs w:val="20"/>
        </w:rPr>
      </w:pPr>
      <w:r>
        <w:rPr>
          <w:sz w:val="20"/>
          <w:szCs w:val="20"/>
        </w:rPr>
        <w:t>2020, the Company entered into an agreement to extend the lease term to January 31, 2021, for approximately $4,000 a month. On January 31, 20</w:t>
      </w:r>
      <w:r>
        <w:rPr>
          <w:sz w:val="20"/>
          <w:szCs w:val="20"/>
        </w:rPr>
        <w:t>21, the lease terminated, and the Company closed its New York office</w:t>
      </w:r>
      <w:r>
        <w:rPr>
          <w:sz w:val="20"/>
          <w:szCs w:val="20"/>
        </w:rPr>
        <w:t>.</w:t>
      </w:r>
    </w:p>
    <w:p w14:paraId="0CF9586F" w14:textId="77777777" w:rsidR="00000000" w:rsidRDefault="007003F1">
      <w:pPr>
        <w:pStyle w:val="a3"/>
        <w:spacing w:before="0" w:beforeAutospacing="0" w:after="200" w:afterAutospacing="0"/>
        <w:divId w:val="358287580"/>
        <w:rPr>
          <w:sz w:val="20"/>
          <w:szCs w:val="20"/>
        </w:rPr>
      </w:pPr>
      <w:r>
        <w:rPr>
          <w:i/>
          <w:iCs/>
          <w:sz w:val="20"/>
          <w:szCs w:val="20"/>
        </w:rPr>
        <w:t>Philadelphia Office Lease</w:t>
      </w:r>
    </w:p>
    <w:p w14:paraId="54C240FC" w14:textId="77777777" w:rsidR="00000000" w:rsidRDefault="007003F1">
      <w:pPr>
        <w:pStyle w:val="a3"/>
        <w:spacing w:before="0" w:beforeAutospacing="0" w:after="200" w:afterAutospacing="0"/>
        <w:ind w:firstLine="547"/>
        <w:divId w:val="358287580"/>
        <w:rPr>
          <w:sz w:val="20"/>
          <w:szCs w:val="20"/>
        </w:rPr>
      </w:pPr>
      <w:r>
        <w:rPr>
          <w:sz w:val="20"/>
          <w:szCs w:val="20"/>
        </w:rPr>
        <w:t xml:space="preserve">On May 2, 2019, the Company entered into an agreement to lease approximately 1,500 square feet of office space in Philadelphia, Pennsylvania until July 1, 2019 </w:t>
      </w:r>
      <w:r>
        <w:rPr>
          <w:sz w:val="20"/>
          <w:szCs w:val="20"/>
        </w:rPr>
        <w:t>for a rate of $2,000 a month, and then approximately 4,500 square feet of office space for the remainder of a</w:t>
      </w:r>
      <w:r>
        <w:rPr>
          <w:sz w:val="20"/>
          <w:szCs w:val="20"/>
        </w:rPr>
        <w:t xml:space="preserve"> </w:t>
      </w:r>
      <w:r>
        <w:rPr>
          <w:sz w:val="20"/>
          <w:szCs w:val="20"/>
        </w:rPr>
        <w:t>three-yea</w:t>
      </w:r>
      <w:r>
        <w:rPr>
          <w:sz w:val="20"/>
          <w:szCs w:val="20"/>
        </w:rPr>
        <w:t>r</w:t>
      </w:r>
      <w:r>
        <w:rPr>
          <w:sz w:val="20"/>
          <w:szCs w:val="20"/>
        </w:rPr>
        <w:t xml:space="preserve"> term at an initial rate of $11,063 per month, subject to annual increases of 2.5%</w:t>
      </w:r>
      <w:r>
        <w:rPr>
          <w:sz w:val="20"/>
          <w:szCs w:val="20"/>
        </w:rPr>
        <w:t>.</w:t>
      </w:r>
    </w:p>
    <w:p w14:paraId="3B43F943" w14:textId="77777777" w:rsidR="00000000" w:rsidRDefault="007003F1">
      <w:pPr>
        <w:pStyle w:val="a3"/>
        <w:spacing w:before="0" w:beforeAutospacing="0" w:after="200" w:afterAutospacing="0"/>
        <w:ind w:firstLine="547"/>
        <w:divId w:val="358287580"/>
        <w:rPr>
          <w:sz w:val="20"/>
          <w:szCs w:val="20"/>
        </w:rPr>
      </w:pPr>
      <w:r>
        <w:rPr>
          <w:sz w:val="20"/>
          <w:szCs w:val="20"/>
        </w:rPr>
        <w:t>On August 1, 2020, the Company entered into an agree</w:t>
      </w:r>
      <w:r>
        <w:rPr>
          <w:sz w:val="20"/>
          <w:szCs w:val="20"/>
        </w:rPr>
        <w:t>ment to lease approximately 2,965 square feet of a training facility space in Philadelphia, Pennsylvania for a</w:t>
      </w:r>
      <w:r>
        <w:rPr>
          <w:sz w:val="20"/>
          <w:szCs w:val="20"/>
        </w:rPr>
        <w:t xml:space="preserve"> </w:t>
      </w:r>
      <w:r>
        <w:rPr>
          <w:sz w:val="20"/>
          <w:szCs w:val="20"/>
        </w:rPr>
        <w:t>twelve-mont</w:t>
      </w:r>
      <w:r>
        <w:rPr>
          <w:sz w:val="20"/>
          <w:szCs w:val="20"/>
        </w:rPr>
        <w:t>h</w:t>
      </w:r>
      <w:r>
        <w:rPr>
          <w:sz w:val="20"/>
          <w:szCs w:val="20"/>
        </w:rPr>
        <w:t xml:space="preserve"> term at a rate of approximately $6,500 per month</w:t>
      </w:r>
      <w:r>
        <w:rPr>
          <w:sz w:val="20"/>
          <w:szCs w:val="20"/>
        </w:rPr>
        <w:t>.</w:t>
      </w:r>
    </w:p>
    <w:p w14:paraId="39BE4087" w14:textId="77777777" w:rsidR="00000000" w:rsidRDefault="007003F1">
      <w:pPr>
        <w:pStyle w:val="a3"/>
        <w:spacing w:before="0" w:beforeAutospacing="0" w:after="200" w:afterAutospacing="0"/>
        <w:divId w:val="358287580"/>
        <w:rPr>
          <w:sz w:val="20"/>
          <w:szCs w:val="20"/>
        </w:rPr>
      </w:pPr>
      <w:r>
        <w:rPr>
          <w:i/>
          <w:iCs/>
          <w:sz w:val="20"/>
          <w:szCs w:val="20"/>
        </w:rPr>
        <w:t>Commercial Manufacturing Facility Agreement</w:t>
      </w:r>
    </w:p>
    <w:p w14:paraId="52BE55EE" w14:textId="77777777" w:rsidR="00000000" w:rsidRDefault="007003F1">
      <w:pPr>
        <w:pStyle w:val="a3"/>
        <w:spacing w:before="0" w:beforeAutospacing="0" w:after="200" w:afterAutospacing="0"/>
        <w:ind w:firstLine="547"/>
        <w:divId w:val="358287580"/>
        <w:rPr>
          <w:sz w:val="20"/>
          <w:szCs w:val="20"/>
        </w:rPr>
      </w:pPr>
      <w:r>
        <w:rPr>
          <w:sz w:val="20"/>
          <w:szCs w:val="20"/>
        </w:rPr>
        <w:t>On May 28, 2019, the Company entered i</w:t>
      </w:r>
      <w:r>
        <w:rPr>
          <w:sz w:val="20"/>
          <w:szCs w:val="20"/>
        </w:rPr>
        <w:t>nto a lease agreement with 300 Rouse Boulevard, LLC (the “Commercial Manufacturing Facility Lease”) for a build-to-suit commercial manufacturing facility, laboratories, and offices located in Philadelphia, Pennsylvania. Under the Commercial Manufacturing F</w:t>
      </w:r>
      <w:r>
        <w:rPr>
          <w:sz w:val="20"/>
          <w:szCs w:val="20"/>
        </w:rPr>
        <w:t>acility Lease, the Company leases approximately 136,000 rentable square feet of space in a building located at 300 Rouse Boulevard, Philadelphia, Pennsylvania (the “Premises”). The construction of the commercial manufacturing facility began in July 2019 an</w:t>
      </w:r>
      <w:r>
        <w:rPr>
          <w:sz w:val="20"/>
          <w:szCs w:val="20"/>
        </w:rPr>
        <w:t xml:space="preserve">d has been substantially completed. </w:t>
      </w:r>
    </w:p>
    <w:p w14:paraId="6AF371F6" w14:textId="77777777" w:rsidR="00000000" w:rsidRDefault="007003F1">
      <w:pPr>
        <w:pStyle w:val="a3"/>
        <w:spacing w:before="0" w:beforeAutospacing="0" w:after="200" w:afterAutospacing="0"/>
        <w:ind w:firstLine="547"/>
        <w:divId w:val="358287580"/>
        <w:rPr>
          <w:sz w:val="20"/>
          <w:szCs w:val="20"/>
        </w:rPr>
      </w:pPr>
      <w:r>
        <w:rPr>
          <w:sz w:val="20"/>
          <w:szCs w:val="20"/>
        </w:rPr>
        <w:t>The Company determined the commencement date of the Commercial Manufacturing Lease to be October 7, 2020 in accordance with Topic 842 when its landlord made the Premise available for the Company’s use and the Company obtained control over the use of the Pr</w:t>
      </w:r>
      <w:r>
        <w:rPr>
          <w:sz w:val="20"/>
          <w:szCs w:val="20"/>
        </w:rPr>
        <w:t xml:space="preserve">emises. The Commercial Manufacturing Facility Lease includes an option to extend the term of the lease, exercisable under certain conditions as described in the Commercial Manufacturing Facility Lease, such that the overall term, when added to the initial </w:t>
      </w:r>
      <w:r>
        <w:rPr>
          <w:sz w:val="20"/>
          <w:szCs w:val="20"/>
        </w:rPr>
        <w:t>term, shall be 359 months, by giving the landlord prior written notice thereof at least 18 months in advance of the expiration date. In determining the lease term, the Company did not include the periods covered by the option to extend the lease as it dete</w:t>
      </w:r>
      <w:r>
        <w:rPr>
          <w:sz w:val="20"/>
          <w:szCs w:val="20"/>
        </w:rPr>
        <w:t xml:space="preserve">rmined that it is not reasonably certain that the Company will exercise such option. Upon the commencement date, the Company recognized operating lease liabilities and right-of-use assets of $41.3 million and $45.7 million, respectively. </w:t>
      </w:r>
    </w:p>
    <w:p w14:paraId="1867D6CB" w14:textId="77777777" w:rsidR="00000000" w:rsidRDefault="007003F1">
      <w:pPr>
        <w:pStyle w:val="a3"/>
        <w:spacing w:before="0" w:beforeAutospacing="0" w:after="200" w:afterAutospacing="0"/>
        <w:ind w:firstLine="547"/>
        <w:divId w:val="358287580"/>
        <w:rPr>
          <w:sz w:val="20"/>
          <w:szCs w:val="20"/>
        </w:rPr>
      </w:pPr>
      <w:r>
        <w:rPr>
          <w:sz w:val="20"/>
          <w:szCs w:val="20"/>
        </w:rPr>
        <w:t>The Company’s mon</w:t>
      </w:r>
      <w:r>
        <w:rPr>
          <w:sz w:val="20"/>
          <w:szCs w:val="20"/>
        </w:rPr>
        <w:t>thly base rent under the Lease will be approximately $320,000, subject to an annual increase of 2% for the first ten years, and an annual increase of the greater of 2% or 75% of the average ten-year consumer price index. The Company is also responsible for</w:t>
      </w:r>
      <w:r>
        <w:rPr>
          <w:sz w:val="20"/>
          <w:szCs w:val="20"/>
        </w:rPr>
        <w:t xml:space="preserve"> paying operating expenses, which are expected to be approximately $72,000 per month in 2021.</w:t>
      </w:r>
    </w:p>
    <w:p w14:paraId="62A7D6ED" w14:textId="77777777" w:rsidR="00000000" w:rsidRDefault="007003F1">
      <w:pPr>
        <w:pStyle w:val="a3"/>
        <w:spacing w:before="0" w:beforeAutospacing="0" w:after="200" w:afterAutospacing="0"/>
        <w:divId w:val="358287580"/>
        <w:rPr>
          <w:b/>
          <w:bCs/>
          <w:sz w:val="20"/>
          <w:szCs w:val="20"/>
        </w:rPr>
      </w:pPr>
      <w:r>
        <w:rPr>
          <w:b/>
          <w:bCs/>
          <w:sz w:val="20"/>
          <w:szCs w:val="20"/>
        </w:rPr>
        <w:t>Manufacturing Contracts</w:t>
      </w:r>
    </w:p>
    <w:p w14:paraId="5BED303E" w14:textId="77777777" w:rsidR="00000000" w:rsidRDefault="007003F1">
      <w:pPr>
        <w:pStyle w:val="a3"/>
        <w:spacing w:before="0" w:beforeAutospacing="0" w:after="200" w:afterAutospacing="0"/>
        <w:ind w:firstLine="547"/>
        <w:divId w:val="358287580"/>
        <w:rPr>
          <w:sz w:val="20"/>
          <w:szCs w:val="20"/>
        </w:rPr>
      </w:pPr>
      <w:r>
        <w:rPr>
          <w:sz w:val="20"/>
          <w:szCs w:val="20"/>
        </w:rPr>
        <w:t>The Company uses contract manufacturing organizations (collectively the “CMOs” and each a “CMO”) to manufacture and supply TILs for clinic</w:t>
      </w:r>
      <w:r>
        <w:rPr>
          <w:sz w:val="20"/>
          <w:szCs w:val="20"/>
        </w:rPr>
        <w:t>al and commercial purposes. The CMO contractual obligations consist of the use of manufacturing facilities and minimum fixed commitment fees, such as personnel, general support fees, and minimum production or material fees. In addition to the minimum fixed</w:t>
      </w:r>
      <w:r>
        <w:rPr>
          <w:sz w:val="20"/>
          <w:szCs w:val="20"/>
        </w:rPr>
        <w:t xml:space="preserve"> commitment fees, the CMO contractual obligations include variable costs such as production and material costs in excess of the minimum quantity specified in each CMO agreement. During the term of each CMO agreement, the Company has access to and control o</w:t>
      </w:r>
      <w:r>
        <w:rPr>
          <w:sz w:val="20"/>
          <w:szCs w:val="20"/>
        </w:rPr>
        <w:t>f the use of a dedicated suite in each of the CMOs’ facilities for manufacturing activities. In conjunction with the adoption of Topic 842 on January 1, 2019, the Company reevaluated all of its material contracts it has, to determine whether they contain a</w:t>
      </w:r>
      <w:r>
        <w:rPr>
          <w:sz w:val="20"/>
          <w:szCs w:val="20"/>
        </w:rPr>
        <w:t xml:space="preserve"> lease under Topic 840. An arrangement is considered a lease or contains a lease if an underlying asset is explicitly or implicitly identified and use of the asset is controlled by the customer. Based on this evaluation, the Company concluded that all of i</w:t>
      </w:r>
      <w:r>
        <w:rPr>
          <w:sz w:val="20"/>
          <w:szCs w:val="20"/>
        </w:rPr>
        <w:t>ts contracts with CMOs contained embedded operating leases because the suites used for its production are implicitly identified, is only used by the Company exclusively during the contractual term of the arrangements, and the CMOs have no substantive contr</w:t>
      </w:r>
      <w:r>
        <w:rPr>
          <w:sz w:val="20"/>
          <w:szCs w:val="20"/>
        </w:rPr>
        <w:t>actual rights to substitute the facilities used by the Company. Further, the Company controls the use of the facilities by obtaining all of the economic benefits from the use of the facilities and direct the use of the facilities throughout the period of u</w:t>
      </w:r>
      <w:r>
        <w:rPr>
          <w:sz w:val="20"/>
          <w:szCs w:val="20"/>
        </w:rPr>
        <w:t>se. The terms of the CMO contracts include options to terminate the lease with an advance notice of five to six months. The termination clauses and extension clauses are included in the calculation of the lease term for each of the CMOs when it is reasonab</w:t>
      </w:r>
      <w:r>
        <w:rPr>
          <w:sz w:val="20"/>
          <w:szCs w:val="20"/>
        </w:rPr>
        <w:t>ly certain that it will not exercise such options.</w:t>
      </w:r>
    </w:p>
    <w:p w14:paraId="356094D0" w14:textId="77777777" w:rsidR="00000000" w:rsidRDefault="007003F1">
      <w:pPr>
        <w:pStyle w:val="a3"/>
        <w:spacing w:before="0" w:beforeAutospacing="0" w:after="0" w:afterAutospacing="0"/>
        <w:ind w:firstLine="547"/>
        <w:divId w:val="358287580"/>
        <w:rPr>
          <w:sz w:val="20"/>
          <w:szCs w:val="20"/>
        </w:rPr>
      </w:pPr>
      <w:r>
        <w:rPr>
          <w:sz w:val="20"/>
          <w:szCs w:val="20"/>
        </w:rPr>
        <w:t>The guidance requires the Company to first identify a lease deliverable and non-lease deliverable included in the arrangements, and then allocate the fixed contractual consideration to the lease deliverabl</w:t>
      </w:r>
      <w:r>
        <w:rPr>
          <w:sz w:val="20"/>
          <w:szCs w:val="20"/>
        </w:rPr>
        <w:t>e(s) and the non-lease deliverable(s) on a relative standalone selling price basis to determine the amount of operating lease right-of-use assets and liabilities. The Company identified the use of a dedicated suite as a single lease deliverable, and relate</w:t>
      </w:r>
      <w:r>
        <w:rPr>
          <w:sz w:val="20"/>
          <w:szCs w:val="20"/>
        </w:rPr>
        <w:t xml:space="preserve">d labor services as a single non-lease deliverable in each of the CMO arrangements. Judgment is required to determine the relative standalone selling price of each deliverable as the observable </w:t>
      </w:r>
    </w:p>
    <w:p w14:paraId="5539C4AE" w14:textId="77777777" w:rsidR="00000000" w:rsidRDefault="007003F1">
      <w:pPr>
        <w:pStyle w:val="a3"/>
        <w:spacing w:before="480" w:beforeAutospacing="0" w:after="0" w:afterAutospacing="0"/>
        <w:jc w:val="center"/>
        <w:divId w:val="1960797812"/>
        <w:rPr>
          <w:sz w:val="20"/>
          <w:szCs w:val="20"/>
        </w:rPr>
      </w:pPr>
      <w:r>
        <w:rPr>
          <w:sz w:val="20"/>
          <w:szCs w:val="20"/>
        </w:rPr>
        <w:t>26</w:t>
      </w:r>
    </w:p>
    <w:p w14:paraId="243B2E3D" w14:textId="77777777" w:rsidR="00000000" w:rsidRDefault="007003F1">
      <w:pPr>
        <w:pStyle w:val="a3"/>
        <w:spacing w:before="0" w:beforeAutospacing="0" w:after="600" w:afterAutospacing="0"/>
        <w:divId w:val="682435373"/>
        <w:rPr>
          <w:sz w:val="20"/>
          <w:szCs w:val="20"/>
        </w:rPr>
      </w:pPr>
      <w:hyperlink w:anchor="TOC" w:history="1">
        <w:r>
          <w:rPr>
            <w:rStyle w:val="a4"/>
            <w:sz w:val="20"/>
            <w:szCs w:val="20"/>
          </w:rPr>
          <w:t>Table of Contents</w:t>
        </w:r>
      </w:hyperlink>
    </w:p>
    <w:p w14:paraId="0D69AAA3" w14:textId="77777777" w:rsidR="00000000" w:rsidRDefault="007003F1">
      <w:pPr>
        <w:pStyle w:val="a3"/>
        <w:spacing w:before="0" w:beforeAutospacing="0" w:after="200" w:afterAutospacing="0"/>
        <w:divId w:val="2081442814"/>
        <w:rPr>
          <w:sz w:val="20"/>
          <w:szCs w:val="20"/>
        </w:rPr>
      </w:pPr>
      <w:r>
        <w:rPr>
          <w:sz w:val="20"/>
          <w:szCs w:val="20"/>
        </w:rPr>
        <w:t>standalone sel</w:t>
      </w:r>
      <w:r>
        <w:rPr>
          <w:sz w:val="20"/>
          <w:szCs w:val="20"/>
        </w:rPr>
        <w:t>ling prices are not readily available. Therefore, management used estimates and assumptions in determining relative standalone selling price of lease of a suite and labor service using information that includes market and other observable inputs to the ext</w:t>
      </w:r>
      <w:r>
        <w:rPr>
          <w:sz w:val="20"/>
          <w:szCs w:val="20"/>
        </w:rPr>
        <w:t>ent possible.</w:t>
      </w:r>
    </w:p>
    <w:p w14:paraId="29C3E5D7" w14:textId="77777777" w:rsidR="00000000" w:rsidRDefault="007003F1">
      <w:pPr>
        <w:pStyle w:val="a3"/>
        <w:spacing w:before="0" w:beforeAutospacing="0" w:after="200" w:afterAutospacing="0"/>
        <w:ind w:firstLine="547"/>
        <w:divId w:val="2081442814"/>
        <w:rPr>
          <w:sz w:val="20"/>
          <w:szCs w:val="20"/>
        </w:rPr>
      </w:pPr>
      <w:r>
        <w:rPr>
          <w:sz w:val="20"/>
          <w:szCs w:val="20"/>
        </w:rPr>
        <w:t>The Company leases certain furniture and equipment that has a lease term of 12 months or less. Since the commencement date does not include an option to purchase the underlying asset, the Company elected not to apply the recognition requireme</w:t>
      </w:r>
      <w:r>
        <w:rPr>
          <w:sz w:val="20"/>
          <w:szCs w:val="20"/>
        </w:rPr>
        <w:t>nts of Topic 842 for short-term leases, however, the lease costs that pertain to the short-term leases are disclosed in the components of lease costs table below.</w:t>
      </w:r>
    </w:p>
    <w:p w14:paraId="5B552C8A" w14:textId="77777777" w:rsidR="00000000" w:rsidRDefault="007003F1">
      <w:pPr>
        <w:pStyle w:val="a3"/>
        <w:spacing w:before="0" w:beforeAutospacing="0" w:after="0" w:afterAutospacing="0"/>
        <w:ind w:firstLine="547"/>
        <w:divId w:val="2081442814"/>
        <w:rPr>
          <w:sz w:val="20"/>
          <w:szCs w:val="20"/>
        </w:rPr>
      </w:pPr>
      <w:r>
        <w:rPr>
          <w:sz w:val="20"/>
          <w:szCs w:val="20"/>
        </w:rPr>
        <w:t>The balance sheet classification of the Company’s right-of-use asset and lease liabilities wa</w:t>
      </w:r>
      <w:r>
        <w:rPr>
          <w:sz w:val="20"/>
          <w:szCs w:val="20"/>
        </w:rPr>
        <w:t>s as follows (in thousands):</w:t>
      </w:r>
    </w:p>
    <w:p w14:paraId="6D9A9640" w14:textId="77777777" w:rsidR="00000000" w:rsidRDefault="007003F1">
      <w:pPr>
        <w:pStyle w:val="a3"/>
        <w:spacing w:before="0" w:beforeAutospacing="0" w:after="0" w:afterAutospacing="0"/>
        <w:ind w:firstLine="547"/>
        <w:divId w:val="2081442814"/>
        <w:rPr>
          <w:sz w:val="20"/>
          <w:szCs w:val="20"/>
        </w:rPr>
      </w:pPr>
      <w:r>
        <w:rPr>
          <w:sz w:val="20"/>
          <w:szCs w:val="20"/>
        </w:rPr>
        <w:t>​</w:t>
      </w:r>
    </w:p>
    <w:tbl>
      <w:tblPr>
        <w:tblW w:w="4006" w:type="pct"/>
        <w:tblCellMar>
          <w:top w:w="15" w:type="dxa"/>
          <w:left w:w="0" w:type="dxa"/>
          <w:bottom w:w="15" w:type="dxa"/>
          <w:right w:w="0" w:type="dxa"/>
        </w:tblCellMar>
        <w:tblLook w:val="04A0" w:firstRow="1" w:lastRow="0" w:firstColumn="1" w:lastColumn="0" w:noHBand="0" w:noVBand="1"/>
      </w:tblPr>
      <w:tblGrid>
        <w:gridCol w:w="3974"/>
        <w:gridCol w:w="160"/>
        <w:gridCol w:w="101"/>
        <w:gridCol w:w="967"/>
        <w:gridCol w:w="160"/>
        <w:gridCol w:w="127"/>
        <w:gridCol w:w="1166"/>
      </w:tblGrid>
      <w:tr w:rsidR="00000000" w14:paraId="72D76300" w14:textId="77777777">
        <w:trPr>
          <w:divId w:val="2081442814"/>
          <w:trHeight w:val="20"/>
        </w:trPr>
        <w:tc>
          <w:tcPr>
            <w:tcW w:w="3389" w:type="pct"/>
            <w:tcMar>
              <w:top w:w="0" w:type="dxa"/>
              <w:left w:w="0" w:type="dxa"/>
              <w:bottom w:w="0" w:type="dxa"/>
              <w:right w:w="0" w:type="dxa"/>
            </w:tcMar>
            <w:vAlign w:val="bottom"/>
            <w:hideMark/>
          </w:tcPr>
          <w:p w14:paraId="5E831992" w14:textId="77777777" w:rsidR="00000000" w:rsidRDefault="007003F1">
            <w:pPr>
              <w:pStyle w:val="a3"/>
              <w:spacing w:before="0" w:beforeAutospacing="0" w:after="1" w:afterAutospacing="0"/>
              <w:divId w:val="2072531554"/>
              <w:rPr>
                <w:sz w:val="20"/>
                <w:szCs w:val="20"/>
              </w:rPr>
            </w:pPr>
            <w:r>
              <w:rPr>
                <w:sz w:val="2"/>
                <w:szCs w:val="2"/>
              </w:rPr>
              <w:t>​</w:t>
            </w:r>
          </w:p>
        </w:tc>
        <w:tc>
          <w:tcPr>
            <w:tcW w:w="96" w:type="pct"/>
            <w:noWrap/>
            <w:tcMar>
              <w:top w:w="0" w:type="dxa"/>
              <w:left w:w="0" w:type="dxa"/>
              <w:bottom w:w="0" w:type="dxa"/>
              <w:right w:w="0" w:type="dxa"/>
            </w:tcMar>
            <w:vAlign w:val="bottom"/>
            <w:hideMark/>
          </w:tcPr>
          <w:p w14:paraId="6678EDD9" w14:textId="77777777" w:rsidR="00000000" w:rsidRDefault="007003F1">
            <w:pPr>
              <w:pStyle w:val="a3"/>
              <w:spacing w:before="0" w:beforeAutospacing="0" w:after="1" w:afterAutospacing="0"/>
              <w:divId w:val="288172928"/>
              <w:rPr>
                <w:sz w:val="20"/>
                <w:szCs w:val="20"/>
              </w:rPr>
            </w:pPr>
            <w:r>
              <w:rPr>
                <w:sz w:val="2"/>
                <w:szCs w:val="2"/>
              </w:rPr>
              <w:t>​</w:t>
            </w:r>
          </w:p>
        </w:tc>
        <w:tc>
          <w:tcPr>
            <w:tcW w:w="60" w:type="pct"/>
            <w:noWrap/>
            <w:tcMar>
              <w:top w:w="0" w:type="dxa"/>
              <w:left w:w="0" w:type="dxa"/>
              <w:bottom w:w="0" w:type="dxa"/>
              <w:right w:w="0" w:type="dxa"/>
            </w:tcMar>
            <w:vAlign w:val="bottom"/>
            <w:hideMark/>
          </w:tcPr>
          <w:p w14:paraId="484988AE" w14:textId="77777777" w:rsidR="00000000" w:rsidRDefault="007003F1">
            <w:pPr>
              <w:pStyle w:val="a3"/>
              <w:spacing w:before="0" w:beforeAutospacing="0" w:after="1" w:afterAutospacing="0"/>
              <w:divId w:val="362751511"/>
              <w:rPr>
                <w:sz w:val="20"/>
                <w:szCs w:val="20"/>
              </w:rPr>
            </w:pPr>
            <w:r>
              <w:rPr>
                <w:sz w:val="2"/>
                <w:szCs w:val="2"/>
              </w:rPr>
              <w:t>​</w:t>
            </w:r>
          </w:p>
        </w:tc>
        <w:tc>
          <w:tcPr>
            <w:tcW w:w="609" w:type="pct"/>
            <w:noWrap/>
            <w:tcMar>
              <w:top w:w="0" w:type="dxa"/>
              <w:left w:w="0" w:type="dxa"/>
              <w:bottom w:w="0" w:type="dxa"/>
              <w:right w:w="0" w:type="dxa"/>
            </w:tcMar>
            <w:vAlign w:val="bottom"/>
            <w:hideMark/>
          </w:tcPr>
          <w:p w14:paraId="480D55CD" w14:textId="77777777" w:rsidR="00000000" w:rsidRDefault="007003F1">
            <w:pPr>
              <w:pStyle w:val="a3"/>
              <w:spacing w:before="0" w:beforeAutospacing="0" w:after="1" w:afterAutospacing="0"/>
              <w:divId w:val="763494413"/>
              <w:rPr>
                <w:sz w:val="20"/>
                <w:szCs w:val="20"/>
              </w:rPr>
            </w:pPr>
            <w:r>
              <w:rPr>
                <w:sz w:val="2"/>
                <w:szCs w:val="2"/>
              </w:rPr>
              <w:t>​</w:t>
            </w:r>
          </w:p>
        </w:tc>
        <w:tc>
          <w:tcPr>
            <w:tcW w:w="97" w:type="pct"/>
            <w:noWrap/>
            <w:tcMar>
              <w:top w:w="0" w:type="dxa"/>
              <w:left w:w="0" w:type="dxa"/>
              <w:bottom w:w="0" w:type="dxa"/>
              <w:right w:w="0" w:type="dxa"/>
            </w:tcMar>
            <w:vAlign w:val="bottom"/>
            <w:hideMark/>
          </w:tcPr>
          <w:p w14:paraId="42A1641A" w14:textId="77777777" w:rsidR="00000000" w:rsidRDefault="007003F1">
            <w:pPr>
              <w:pStyle w:val="a3"/>
              <w:spacing w:before="0" w:beforeAutospacing="0" w:after="1" w:afterAutospacing="0"/>
              <w:divId w:val="1378818130"/>
              <w:rPr>
                <w:sz w:val="20"/>
                <w:szCs w:val="20"/>
              </w:rPr>
            </w:pPr>
            <w:r>
              <w:rPr>
                <w:sz w:val="2"/>
                <w:szCs w:val="2"/>
              </w:rPr>
              <w:t>​</w:t>
            </w:r>
          </w:p>
        </w:tc>
        <w:tc>
          <w:tcPr>
            <w:tcW w:w="73" w:type="pct"/>
            <w:noWrap/>
            <w:tcMar>
              <w:top w:w="0" w:type="dxa"/>
              <w:left w:w="0" w:type="dxa"/>
              <w:bottom w:w="0" w:type="dxa"/>
              <w:right w:w="0" w:type="dxa"/>
            </w:tcMar>
            <w:vAlign w:val="bottom"/>
            <w:hideMark/>
          </w:tcPr>
          <w:p w14:paraId="448A0FFD" w14:textId="77777777" w:rsidR="00000000" w:rsidRDefault="007003F1">
            <w:pPr>
              <w:pStyle w:val="a3"/>
              <w:spacing w:before="0" w:beforeAutospacing="0" w:after="1" w:afterAutospacing="0"/>
              <w:divId w:val="2007510449"/>
              <w:rPr>
                <w:sz w:val="20"/>
                <w:szCs w:val="20"/>
              </w:rPr>
            </w:pPr>
            <w:r>
              <w:rPr>
                <w:sz w:val="2"/>
                <w:szCs w:val="2"/>
              </w:rPr>
              <w:t>​</w:t>
            </w:r>
          </w:p>
        </w:tc>
        <w:tc>
          <w:tcPr>
            <w:tcW w:w="673" w:type="pct"/>
            <w:noWrap/>
            <w:tcMar>
              <w:top w:w="0" w:type="dxa"/>
              <w:left w:w="0" w:type="dxa"/>
              <w:bottom w:w="0" w:type="dxa"/>
              <w:right w:w="0" w:type="dxa"/>
            </w:tcMar>
            <w:vAlign w:val="bottom"/>
            <w:hideMark/>
          </w:tcPr>
          <w:p w14:paraId="7F942EE1" w14:textId="77777777" w:rsidR="00000000" w:rsidRDefault="007003F1">
            <w:pPr>
              <w:pStyle w:val="a3"/>
              <w:spacing w:before="0" w:beforeAutospacing="0" w:after="1" w:afterAutospacing="0"/>
              <w:divId w:val="1868639938"/>
              <w:rPr>
                <w:sz w:val="20"/>
                <w:szCs w:val="20"/>
              </w:rPr>
            </w:pPr>
            <w:r>
              <w:rPr>
                <w:sz w:val="2"/>
                <w:szCs w:val="2"/>
              </w:rPr>
              <w:t>​</w:t>
            </w:r>
          </w:p>
        </w:tc>
      </w:tr>
      <w:tr w:rsidR="00000000" w14:paraId="33971882" w14:textId="77777777">
        <w:trPr>
          <w:divId w:val="2081442814"/>
        </w:trPr>
        <w:tc>
          <w:tcPr>
            <w:tcW w:w="3389" w:type="pct"/>
            <w:tcMar>
              <w:top w:w="0" w:type="dxa"/>
              <w:left w:w="0" w:type="dxa"/>
              <w:bottom w:w="0" w:type="dxa"/>
              <w:right w:w="0" w:type="dxa"/>
            </w:tcMar>
            <w:vAlign w:val="bottom"/>
            <w:hideMark/>
          </w:tcPr>
          <w:p w14:paraId="4BFDDB2E" w14:textId="77777777" w:rsidR="00000000" w:rsidRDefault="007003F1">
            <w:pPr>
              <w:pStyle w:val="a3"/>
              <w:spacing w:before="0" w:beforeAutospacing="0" w:after="1" w:afterAutospacing="0"/>
              <w:rPr>
                <w:sz w:val="20"/>
                <w:szCs w:val="20"/>
              </w:rPr>
            </w:pPr>
            <w:r>
              <w:rPr>
                <w:sz w:val="16"/>
                <w:szCs w:val="16"/>
              </w:rPr>
              <w:t>​</w:t>
            </w:r>
          </w:p>
        </w:tc>
        <w:tc>
          <w:tcPr>
            <w:tcW w:w="96" w:type="pct"/>
            <w:noWrap/>
            <w:tcMar>
              <w:top w:w="0" w:type="dxa"/>
              <w:left w:w="0" w:type="dxa"/>
              <w:bottom w:w="0" w:type="dxa"/>
              <w:right w:w="0" w:type="dxa"/>
            </w:tcMar>
            <w:vAlign w:val="bottom"/>
            <w:hideMark/>
          </w:tcPr>
          <w:p w14:paraId="64CE4801" w14:textId="77777777" w:rsidR="00000000" w:rsidRDefault="007003F1">
            <w:pPr>
              <w:pStyle w:val="a3"/>
              <w:spacing w:before="0" w:beforeAutospacing="0" w:after="1" w:afterAutospacing="0"/>
              <w:jc w:val="center"/>
              <w:rPr>
                <w:sz w:val="16"/>
                <w:szCs w:val="16"/>
              </w:rPr>
            </w:pPr>
            <w:r>
              <w:rPr>
                <w:b/>
                <w:bCs/>
                <w:sz w:val="16"/>
                <w:szCs w:val="16"/>
              </w:rPr>
              <w:t>    </w:t>
            </w:r>
          </w:p>
        </w:tc>
        <w:tc>
          <w:tcPr>
            <w:tcW w:w="669" w:type="pct"/>
            <w:gridSpan w:val="2"/>
            <w:tcBorders>
              <w:bottom w:val="single" w:sz="6" w:space="0" w:color="000000"/>
            </w:tcBorders>
            <w:noWrap/>
            <w:tcMar>
              <w:top w:w="0" w:type="dxa"/>
              <w:left w:w="0" w:type="dxa"/>
              <w:bottom w:w="0" w:type="dxa"/>
              <w:right w:w="0" w:type="dxa"/>
            </w:tcMar>
            <w:vAlign w:val="bottom"/>
            <w:hideMark/>
          </w:tcPr>
          <w:p w14:paraId="58AD3577" w14:textId="77777777" w:rsidR="00000000" w:rsidRDefault="007003F1">
            <w:pPr>
              <w:pStyle w:val="a3"/>
              <w:spacing w:before="0" w:beforeAutospacing="0" w:after="1" w:afterAutospacing="0"/>
              <w:jc w:val="center"/>
              <w:rPr>
                <w:sz w:val="16"/>
                <w:szCs w:val="16"/>
              </w:rPr>
            </w:pPr>
            <w:r>
              <w:rPr>
                <w:b/>
                <w:bCs/>
                <w:sz w:val="16"/>
                <w:szCs w:val="16"/>
              </w:rPr>
              <w:t>March 31, 2021</w:t>
            </w:r>
          </w:p>
        </w:tc>
        <w:tc>
          <w:tcPr>
            <w:tcW w:w="97" w:type="pct"/>
            <w:noWrap/>
            <w:tcMar>
              <w:top w:w="0" w:type="dxa"/>
              <w:left w:w="0" w:type="dxa"/>
              <w:bottom w:w="0" w:type="dxa"/>
              <w:right w:w="0" w:type="dxa"/>
            </w:tcMar>
            <w:vAlign w:val="bottom"/>
            <w:hideMark/>
          </w:tcPr>
          <w:p w14:paraId="07E8EDAD" w14:textId="77777777" w:rsidR="00000000" w:rsidRDefault="007003F1">
            <w:pPr>
              <w:pStyle w:val="a3"/>
              <w:spacing w:before="0" w:beforeAutospacing="0" w:after="1" w:afterAutospacing="0"/>
              <w:rPr>
                <w:sz w:val="16"/>
                <w:szCs w:val="16"/>
              </w:rPr>
            </w:pPr>
            <w:r>
              <w:rPr>
                <w:b/>
                <w:bCs/>
                <w:sz w:val="16"/>
                <w:szCs w:val="16"/>
              </w:rPr>
              <w:t>    </w:t>
            </w:r>
          </w:p>
        </w:tc>
        <w:tc>
          <w:tcPr>
            <w:tcW w:w="747" w:type="pct"/>
            <w:gridSpan w:val="2"/>
            <w:tcBorders>
              <w:bottom w:val="single" w:sz="6" w:space="0" w:color="000000"/>
            </w:tcBorders>
            <w:noWrap/>
            <w:tcMar>
              <w:top w:w="0" w:type="dxa"/>
              <w:left w:w="0" w:type="dxa"/>
              <w:bottom w:w="0" w:type="dxa"/>
              <w:right w:w="0" w:type="dxa"/>
            </w:tcMar>
            <w:vAlign w:val="bottom"/>
            <w:hideMark/>
          </w:tcPr>
          <w:p w14:paraId="0DF2B85A" w14:textId="77777777" w:rsidR="00000000" w:rsidRDefault="007003F1">
            <w:pPr>
              <w:pStyle w:val="a3"/>
              <w:spacing w:before="0" w:beforeAutospacing="0" w:after="1" w:afterAutospacing="0"/>
              <w:jc w:val="center"/>
              <w:rPr>
                <w:sz w:val="16"/>
                <w:szCs w:val="16"/>
              </w:rPr>
            </w:pPr>
            <w:r>
              <w:rPr>
                <w:b/>
                <w:bCs/>
                <w:sz w:val="16"/>
                <w:szCs w:val="16"/>
              </w:rPr>
              <w:t>December 31, 2020</w:t>
            </w:r>
          </w:p>
        </w:tc>
      </w:tr>
      <w:tr w:rsidR="00000000" w14:paraId="3CA0083A" w14:textId="77777777">
        <w:trPr>
          <w:divId w:val="2081442814"/>
        </w:trPr>
        <w:tc>
          <w:tcPr>
            <w:tcW w:w="3389" w:type="pct"/>
            <w:shd w:val="clear" w:color="auto" w:fill="CCEEFF"/>
            <w:tcMar>
              <w:top w:w="0" w:type="dxa"/>
              <w:left w:w="0" w:type="dxa"/>
              <w:bottom w:w="0" w:type="dxa"/>
              <w:right w:w="0" w:type="dxa"/>
            </w:tcMar>
            <w:vAlign w:val="bottom"/>
            <w:hideMark/>
          </w:tcPr>
          <w:p w14:paraId="4693F577" w14:textId="77777777" w:rsidR="00000000" w:rsidRDefault="007003F1">
            <w:pPr>
              <w:pStyle w:val="a3"/>
              <w:spacing w:before="0" w:beforeAutospacing="0" w:after="1" w:afterAutospacing="0"/>
              <w:rPr>
                <w:sz w:val="20"/>
                <w:szCs w:val="20"/>
              </w:rPr>
            </w:pPr>
            <w:r>
              <w:rPr>
                <w:sz w:val="20"/>
                <w:szCs w:val="20"/>
              </w:rPr>
              <w:t>Operating lease right-of-use assets</w:t>
            </w:r>
          </w:p>
        </w:tc>
        <w:tc>
          <w:tcPr>
            <w:tcW w:w="96" w:type="pct"/>
            <w:shd w:val="clear" w:color="auto" w:fill="CCEEFF"/>
            <w:noWrap/>
            <w:tcMar>
              <w:top w:w="0" w:type="dxa"/>
              <w:left w:w="0" w:type="dxa"/>
              <w:bottom w:w="0" w:type="dxa"/>
              <w:right w:w="0" w:type="dxa"/>
            </w:tcMar>
            <w:vAlign w:val="bottom"/>
            <w:hideMark/>
          </w:tcPr>
          <w:p w14:paraId="353C9F96" w14:textId="77777777" w:rsidR="00000000" w:rsidRDefault="007003F1">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14:paraId="71C310A9" w14:textId="77777777" w:rsidR="00000000" w:rsidRDefault="007003F1">
            <w:pPr>
              <w:pStyle w:val="a3"/>
              <w:spacing w:before="0" w:beforeAutospacing="0" w:after="1" w:afterAutospacing="0"/>
              <w:rPr>
                <w:sz w:val="20"/>
                <w:szCs w:val="20"/>
              </w:rPr>
            </w:pPr>
            <w:r>
              <w:rPr>
                <w:sz w:val="20"/>
                <w:szCs w:val="20"/>
              </w:rPr>
              <w:t>$</w:t>
            </w:r>
          </w:p>
        </w:tc>
        <w:tc>
          <w:tcPr>
            <w:tcW w:w="609" w:type="pct"/>
            <w:tcBorders>
              <w:bottom w:val="double" w:sz="6" w:space="0" w:color="000000"/>
            </w:tcBorders>
            <w:shd w:val="clear" w:color="auto" w:fill="CCEEFF"/>
            <w:noWrap/>
            <w:tcMar>
              <w:top w:w="0" w:type="dxa"/>
              <w:left w:w="0" w:type="dxa"/>
              <w:bottom w:w="0" w:type="dxa"/>
              <w:right w:w="0" w:type="dxa"/>
            </w:tcMar>
            <w:vAlign w:val="bottom"/>
            <w:hideMark/>
          </w:tcPr>
          <w:p w14:paraId="6363150F" w14:textId="77777777" w:rsidR="00000000" w:rsidRDefault="007003F1">
            <w:pPr>
              <w:pStyle w:val="a3"/>
              <w:spacing w:before="0" w:beforeAutospacing="0" w:after="1" w:afterAutospacing="0"/>
              <w:ind w:right="60"/>
              <w:jc w:val="right"/>
              <w:rPr>
                <w:sz w:val="20"/>
                <w:szCs w:val="20"/>
              </w:rPr>
            </w:pPr>
            <w:r>
              <w:rPr>
                <w:sz w:val="20"/>
                <w:szCs w:val="20"/>
              </w:rPr>
              <w:t>55,131</w:t>
            </w:r>
          </w:p>
        </w:tc>
        <w:tc>
          <w:tcPr>
            <w:tcW w:w="97" w:type="pct"/>
            <w:shd w:val="clear" w:color="auto" w:fill="CCEEFF"/>
            <w:noWrap/>
            <w:tcMar>
              <w:top w:w="0" w:type="dxa"/>
              <w:left w:w="0" w:type="dxa"/>
              <w:bottom w:w="0" w:type="dxa"/>
              <w:right w:w="0" w:type="dxa"/>
            </w:tcMar>
            <w:vAlign w:val="bottom"/>
            <w:hideMark/>
          </w:tcPr>
          <w:p w14:paraId="6B2BCF6A" w14:textId="77777777" w:rsidR="00000000" w:rsidRDefault="007003F1">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14:paraId="0AC11617" w14:textId="77777777" w:rsidR="00000000" w:rsidRDefault="007003F1">
            <w:pPr>
              <w:pStyle w:val="a3"/>
              <w:spacing w:before="0" w:beforeAutospacing="0" w:after="1" w:afterAutospacing="0"/>
              <w:rPr>
                <w:sz w:val="20"/>
                <w:szCs w:val="20"/>
              </w:rPr>
            </w:pPr>
            <w:r>
              <w:rPr>
                <w:sz w:val="20"/>
                <w:szCs w:val="20"/>
              </w:rPr>
              <w:t>$</w:t>
            </w:r>
          </w:p>
        </w:tc>
        <w:tc>
          <w:tcPr>
            <w:tcW w:w="673" w:type="pct"/>
            <w:tcBorders>
              <w:bottom w:val="double" w:sz="6" w:space="0" w:color="000000"/>
            </w:tcBorders>
            <w:shd w:val="clear" w:color="auto" w:fill="CCEEFF"/>
            <w:noWrap/>
            <w:tcMar>
              <w:top w:w="0" w:type="dxa"/>
              <w:left w:w="0" w:type="dxa"/>
              <w:bottom w:w="0" w:type="dxa"/>
              <w:right w:w="0" w:type="dxa"/>
            </w:tcMar>
            <w:vAlign w:val="bottom"/>
            <w:hideMark/>
          </w:tcPr>
          <w:p w14:paraId="2C791825" w14:textId="77777777" w:rsidR="00000000" w:rsidRDefault="007003F1">
            <w:pPr>
              <w:pStyle w:val="a3"/>
              <w:spacing w:before="0" w:beforeAutospacing="0" w:after="1" w:afterAutospacing="0"/>
              <w:ind w:right="60"/>
              <w:jc w:val="right"/>
              <w:rPr>
                <w:sz w:val="20"/>
                <w:szCs w:val="20"/>
              </w:rPr>
            </w:pPr>
            <w:r>
              <w:rPr>
                <w:sz w:val="20"/>
                <w:szCs w:val="20"/>
              </w:rPr>
              <w:t>54,756</w:t>
            </w:r>
          </w:p>
        </w:tc>
      </w:tr>
      <w:tr w:rsidR="00000000" w14:paraId="561A51EC" w14:textId="77777777">
        <w:trPr>
          <w:divId w:val="2081442814"/>
        </w:trPr>
        <w:tc>
          <w:tcPr>
            <w:tcW w:w="3389" w:type="pct"/>
            <w:tcMar>
              <w:top w:w="0" w:type="dxa"/>
              <w:left w:w="0" w:type="dxa"/>
              <w:bottom w:w="0" w:type="dxa"/>
              <w:right w:w="0" w:type="dxa"/>
            </w:tcMar>
            <w:vAlign w:val="bottom"/>
            <w:hideMark/>
          </w:tcPr>
          <w:p w14:paraId="6268692B" w14:textId="77777777" w:rsidR="00000000" w:rsidRDefault="007003F1">
            <w:pPr>
              <w:pStyle w:val="a3"/>
              <w:spacing w:before="0" w:beforeAutospacing="0" w:after="1" w:afterAutospacing="0"/>
              <w:rPr>
                <w:sz w:val="20"/>
                <w:szCs w:val="20"/>
              </w:rPr>
            </w:pPr>
            <w:r>
              <w:rPr>
                <w:sz w:val="20"/>
                <w:szCs w:val="20"/>
              </w:rPr>
              <w:t>Operating lease liabilities</w:t>
            </w:r>
          </w:p>
        </w:tc>
        <w:tc>
          <w:tcPr>
            <w:tcW w:w="96" w:type="pct"/>
            <w:noWrap/>
            <w:tcMar>
              <w:top w:w="0" w:type="dxa"/>
              <w:left w:w="0" w:type="dxa"/>
              <w:bottom w:w="0" w:type="dxa"/>
              <w:right w:w="0" w:type="dxa"/>
            </w:tcMar>
            <w:vAlign w:val="bottom"/>
            <w:hideMark/>
          </w:tcPr>
          <w:p w14:paraId="5A977721" w14:textId="77777777" w:rsidR="00000000" w:rsidRDefault="007003F1">
            <w:pPr>
              <w:pStyle w:val="a3"/>
              <w:spacing w:before="0" w:beforeAutospacing="0" w:after="1" w:afterAutospacing="0"/>
              <w:rPr>
                <w:sz w:val="20"/>
                <w:szCs w:val="20"/>
              </w:rPr>
            </w:pPr>
            <w:r>
              <w:rPr>
                <w:sz w:val="20"/>
                <w:szCs w:val="20"/>
              </w:rPr>
              <w:t>​</w:t>
            </w:r>
          </w:p>
        </w:tc>
        <w:tc>
          <w:tcPr>
            <w:tcW w:w="60" w:type="pct"/>
            <w:noWrap/>
            <w:tcMar>
              <w:top w:w="0" w:type="dxa"/>
              <w:left w:w="0" w:type="dxa"/>
              <w:bottom w:w="0" w:type="dxa"/>
              <w:right w:w="0" w:type="dxa"/>
            </w:tcMar>
            <w:vAlign w:val="bottom"/>
            <w:hideMark/>
          </w:tcPr>
          <w:p w14:paraId="7FC20507" w14:textId="77777777" w:rsidR="00000000" w:rsidRDefault="007003F1">
            <w:pPr>
              <w:pStyle w:val="a3"/>
              <w:spacing w:before="0" w:beforeAutospacing="0" w:after="1" w:afterAutospacing="0"/>
              <w:rPr>
                <w:sz w:val="20"/>
                <w:szCs w:val="20"/>
              </w:rPr>
            </w:pPr>
            <w:r>
              <w:rPr>
                <w:sz w:val="20"/>
                <w:szCs w:val="20"/>
              </w:rPr>
              <w:t>​</w:t>
            </w:r>
          </w:p>
        </w:tc>
        <w:tc>
          <w:tcPr>
            <w:tcW w:w="609" w:type="pct"/>
            <w:noWrap/>
            <w:tcMar>
              <w:top w:w="0" w:type="dxa"/>
              <w:left w:w="0" w:type="dxa"/>
              <w:bottom w:w="0" w:type="dxa"/>
              <w:right w:w="0" w:type="dxa"/>
            </w:tcMar>
            <w:vAlign w:val="bottom"/>
            <w:hideMark/>
          </w:tcPr>
          <w:p w14:paraId="5147C7CA" w14:textId="77777777" w:rsidR="00000000" w:rsidRDefault="007003F1">
            <w:pPr>
              <w:pStyle w:val="a3"/>
              <w:spacing w:before="0" w:beforeAutospacing="0" w:after="1" w:afterAutospacing="0"/>
              <w:jc w:val="right"/>
              <w:rPr>
                <w:sz w:val="20"/>
                <w:szCs w:val="20"/>
              </w:rPr>
            </w:pPr>
            <w:r>
              <w:rPr>
                <w:sz w:val="20"/>
                <w:szCs w:val="20"/>
              </w:rPr>
              <w:t>​</w:t>
            </w:r>
          </w:p>
        </w:tc>
        <w:tc>
          <w:tcPr>
            <w:tcW w:w="97" w:type="pct"/>
            <w:noWrap/>
            <w:tcMar>
              <w:top w:w="0" w:type="dxa"/>
              <w:left w:w="0" w:type="dxa"/>
              <w:bottom w:w="0" w:type="dxa"/>
              <w:right w:w="0" w:type="dxa"/>
            </w:tcMar>
            <w:vAlign w:val="bottom"/>
            <w:hideMark/>
          </w:tcPr>
          <w:p w14:paraId="49C8801A" w14:textId="77777777" w:rsidR="00000000" w:rsidRDefault="007003F1">
            <w:pPr>
              <w:pStyle w:val="a3"/>
              <w:spacing w:before="0" w:beforeAutospacing="0" w:after="1" w:afterAutospacing="0"/>
              <w:rPr>
                <w:sz w:val="20"/>
                <w:szCs w:val="20"/>
              </w:rPr>
            </w:pPr>
            <w:r>
              <w:rPr>
                <w:sz w:val="20"/>
                <w:szCs w:val="20"/>
              </w:rPr>
              <w:t>​</w:t>
            </w:r>
          </w:p>
        </w:tc>
        <w:tc>
          <w:tcPr>
            <w:tcW w:w="73" w:type="pct"/>
            <w:noWrap/>
            <w:tcMar>
              <w:top w:w="0" w:type="dxa"/>
              <w:left w:w="0" w:type="dxa"/>
              <w:bottom w:w="0" w:type="dxa"/>
              <w:right w:w="0" w:type="dxa"/>
            </w:tcMar>
            <w:vAlign w:val="bottom"/>
            <w:hideMark/>
          </w:tcPr>
          <w:p w14:paraId="2BE7389E" w14:textId="77777777" w:rsidR="00000000" w:rsidRDefault="007003F1">
            <w:pPr>
              <w:pStyle w:val="a3"/>
              <w:spacing w:before="0" w:beforeAutospacing="0" w:after="1" w:afterAutospacing="0"/>
              <w:rPr>
                <w:sz w:val="20"/>
                <w:szCs w:val="20"/>
              </w:rPr>
            </w:pPr>
            <w:r>
              <w:rPr>
                <w:sz w:val="20"/>
                <w:szCs w:val="20"/>
              </w:rPr>
              <w:t> </w:t>
            </w:r>
          </w:p>
        </w:tc>
        <w:tc>
          <w:tcPr>
            <w:tcW w:w="673" w:type="pct"/>
            <w:noWrap/>
            <w:tcMar>
              <w:top w:w="0" w:type="dxa"/>
              <w:left w:w="0" w:type="dxa"/>
              <w:bottom w:w="0" w:type="dxa"/>
              <w:right w:w="0" w:type="dxa"/>
            </w:tcMar>
            <w:vAlign w:val="bottom"/>
            <w:hideMark/>
          </w:tcPr>
          <w:p w14:paraId="6073D0B3" w14:textId="77777777" w:rsidR="00000000" w:rsidRDefault="007003F1">
            <w:pPr>
              <w:pStyle w:val="a3"/>
              <w:spacing w:before="0" w:beforeAutospacing="0" w:after="1" w:afterAutospacing="0"/>
              <w:jc w:val="right"/>
              <w:rPr>
                <w:sz w:val="20"/>
                <w:szCs w:val="20"/>
              </w:rPr>
            </w:pPr>
            <w:r>
              <w:rPr>
                <w:sz w:val="20"/>
                <w:szCs w:val="20"/>
              </w:rPr>
              <w:t>​</w:t>
            </w:r>
          </w:p>
        </w:tc>
      </w:tr>
      <w:tr w:rsidR="00000000" w14:paraId="010C993C" w14:textId="77777777">
        <w:trPr>
          <w:divId w:val="2081442814"/>
        </w:trPr>
        <w:tc>
          <w:tcPr>
            <w:tcW w:w="3389" w:type="pct"/>
            <w:shd w:val="clear" w:color="auto" w:fill="CCEEFF"/>
            <w:tcMar>
              <w:top w:w="0" w:type="dxa"/>
              <w:left w:w="0" w:type="dxa"/>
              <w:bottom w:w="0" w:type="dxa"/>
              <w:right w:w="0" w:type="dxa"/>
            </w:tcMar>
            <w:vAlign w:val="bottom"/>
            <w:hideMark/>
          </w:tcPr>
          <w:p w14:paraId="4AC59DFB" w14:textId="77777777" w:rsidR="00000000" w:rsidRDefault="007003F1">
            <w:pPr>
              <w:pStyle w:val="a3"/>
              <w:spacing w:before="0" w:beforeAutospacing="0" w:after="1" w:afterAutospacing="0"/>
              <w:ind w:left="120"/>
              <w:rPr>
                <w:sz w:val="20"/>
                <w:szCs w:val="20"/>
              </w:rPr>
            </w:pPr>
            <w:r>
              <w:rPr>
                <w:sz w:val="20"/>
                <w:szCs w:val="20"/>
              </w:rPr>
              <w:t>Current portion included in current liabilities</w:t>
            </w:r>
          </w:p>
        </w:tc>
        <w:tc>
          <w:tcPr>
            <w:tcW w:w="96" w:type="pct"/>
            <w:shd w:val="clear" w:color="auto" w:fill="CCEEFF"/>
            <w:noWrap/>
            <w:tcMar>
              <w:top w:w="0" w:type="dxa"/>
              <w:left w:w="0" w:type="dxa"/>
              <w:bottom w:w="0" w:type="dxa"/>
              <w:right w:w="0" w:type="dxa"/>
            </w:tcMar>
            <w:vAlign w:val="bottom"/>
            <w:hideMark/>
          </w:tcPr>
          <w:p w14:paraId="1A4A7875" w14:textId="77777777" w:rsidR="00000000" w:rsidRDefault="007003F1">
            <w:pPr>
              <w:pStyle w:val="a3"/>
              <w:spacing w:before="0" w:beforeAutospacing="0" w:after="1" w:afterAutospacing="0"/>
              <w:rPr>
                <w:sz w:val="20"/>
                <w:szCs w:val="20"/>
              </w:rPr>
            </w:pPr>
            <w:r>
              <w:rPr>
                <w:sz w:val="20"/>
                <w:szCs w:val="20"/>
              </w:rPr>
              <w:t>​</w:t>
            </w:r>
          </w:p>
        </w:tc>
        <w:tc>
          <w:tcPr>
            <w:tcW w:w="60" w:type="pct"/>
            <w:shd w:val="clear" w:color="auto" w:fill="CCEEFF"/>
            <w:noWrap/>
            <w:tcMar>
              <w:top w:w="0" w:type="dxa"/>
              <w:left w:w="0" w:type="dxa"/>
              <w:bottom w:w="0" w:type="dxa"/>
              <w:right w:w="0" w:type="dxa"/>
            </w:tcMar>
            <w:vAlign w:val="bottom"/>
            <w:hideMark/>
          </w:tcPr>
          <w:p w14:paraId="35FBE4EA" w14:textId="77777777" w:rsidR="00000000" w:rsidRDefault="007003F1">
            <w:pPr>
              <w:pStyle w:val="a3"/>
              <w:spacing w:before="0" w:beforeAutospacing="0" w:after="1" w:afterAutospacing="0"/>
              <w:rPr>
                <w:sz w:val="20"/>
                <w:szCs w:val="20"/>
              </w:rPr>
            </w:pPr>
            <w:r>
              <w:rPr>
                <w:sz w:val="20"/>
                <w:szCs w:val="20"/>
              </w:rPr>
              <w:t>​</w:t>
            </w:r>
          </w:p>
        </w:tc>
        <w:tc>
          <w:tcPr>
            <w:tcW w:w="609" w:type="pct"/>
            <w:shd w:val="clear" w:color="auto" w:fill="CCEEFF"/>
            <w:noWrap/>
            <w:tcMar>
              <w:top w:w="0" w:type="dxa"/>
              <w:left w:w="0" w:type="dxa"/>
              <w:bottom w:w="0" w:type="dxa"/>
              <w:right w:w="0" w:type="dxa"/>
            </w:tcMar>
            <w:vAlign w:val="bottom"/>
            <w:hideMark/>
          </w:tcPr>
          <w:p w14:paraId="1B89B8A1" w14:textId="77777777" w:rsidR="00000000" w:rsidRDefault="007003F1">
            <w:pPr>
              <w:pStyle w:val="a3"/>
              <w:spacing w:before="0" w:beforeAutospacing="0" w:after="1" w:afterAutospacing="0"/>
              <w:ind w:right="60"/>
              <w:jc w:val="right"/>
              <w:rPr>
                <w:sz w:val="20"/>
                <w:szCs w:val="20"/>
              </w:rPr>
            </w:pPr>
            <w:r>
              <w:rPr>
                <w:sz w:val="20"/>
                <w:szCs w:val="20"/>
              </w:rPr>
              <w:t>5,916</w:t>
            </w:r>
          </w:p>
        </w:tc>
        <w:tc>
          <w:tcPr>
            <w:tcW w:w="97" w:type="pct"/>
            <w:shd w:val="clear" w:color="auto" w:fill="CCEEFF"/>
            <w:noWrap/>
            <w:tcMar>
              <w:top w:w="0" w:type="dxa"/>
              <w:left w:w="0" w:type="dxa"/>
              <w:bottom w:w="0" w:type="dxa"/>
              <w:right w:w="0" w:type="dxa"/>
            </w:tcMar>
            <w:vAlign w:val="bottom"/>
            <w:hideMark/>
          </w:tcPr>
          <w:p w14:paraId="0D7CC73E" w14:textId="77777777" w:rsidR="00000000" w:rsidRDefault="007003F1">
            <w:pPr>
              <w:pStyle w:val="a3"/>
              <w:spacing w:before="0" w:beforeAutospacing="0" w:after="1" w:afterAutospacing="0"/>
              <w:rPr>
                <w:sz w:val="20"/>
                <w:szCs w:val="20"/>
              </w:rPr>
            </w:pPr>
            <w:r>
              <w:rPr>
                <w:sz w:val="20"/>
                <w:szCs w:val="20"/>
              </w:rPr>
              <w:t>​</w:t>
            </w:r>
          </w:p>
        </w:tc>
        <w:tc>
          <w:tcPr>
            <w:tcW w:w="73" w:type="pct"/>
            <w:shd w:val="clear" w:color="auto" w:fill="CCEEFF"/>
            <w:noWrap/>
            <w:tcMar>
              <w:top w:w="0" w:type="dxa"/>
              <w:left w:w="0" w:type="dxa"/>
              <w:bottom w:w="0" w:type="dxa"/>
              <w:right w:w="0" w:type="dxa"/>
            </w:tcMar>
            <w:vAlign w:val="bottom"/>
            <w:hideMark/>
          </w:tcPr>
          <w:p w14:paraId="06F44555" w14:textId="77777777" w:rsidR="00000000" w:rsidRDefault="007003F1">
            <w:pPr>
              <w:pStyle w:val="a3"/>
              <w:spacing w:before="0" w:beforeAutospacing="0" w:after="1" w:afterAutospacing="0"/>
              <w:rPr>
                <w:sz w:val="20"/>
                <w:szCs w:val="20"/>
              </w:rPr>
            </w:pPr>
            <w:r>
              <w:rPr>
                <w:sz w:val="20"/>
                <w:szCs w:val="20"/>
              </w:rPr>
              <w:t> </w:t>
            </w:r>
          </w:p>
        </w:tc>
        <w:tc>
          <w:tcPr>
            <w:tcW w:w="673" w:type="pct"/>
            <w:shd w:val="clear" w:color="auto" w:fill="CCEEFF"/>
            <w:noWrap/>
            <w:tcMar>
              <w:top w:w="0" w:type="dxa"/>
              <w:left w:w="0" w:type="dxa"/>
              <w:bottom w:w="0" w:type="dxa"/>
              <w:right w:w="0" w:type="dxa"/>
            </w:tcMar>
            <w:vAlign w:val="bottom"/>
            <w:hideMark/>
          </w:tcPr>
          <w:p w14:paraId="64147D02" w14:textId="77777777" w:rsidR="00000000" w:rsidRDefault="007003F1">
            <w:pPr>
              <w:pStyle w:val="a3"/>
              <w:spacing w:before="0" w:beforeAutospacing="0" w:after="1" w:afterAutospacing="0"/>
              <w:ind w:right="60"/>
              <w:jc w:val="right"/>
              <w:rPr>
                <w:sz w:val="20"/>
                <w:szCs w:val="20"/>
              </w:rPr>
            </w:pPr>
            <w:r>
              <w:rPr>
                <w:sz w:val="20"/>
                <w:szCs w:val="20"/>
              </w:rPr>
              <w:t>6,284</w:t>
            </w:r>
          </w:p>
        </w:tc>
      </w:tr>
      <w:tr w:rsidR="00000000" w14:paraId="44F82E3D" w14:textId="77777777">
        <w:trPr>
          <w:divId w:val="2081442814"/>
        </w:trPr>
        <w:tc>
          <w:tcPr>
            <w:tcW w:w="3389" w:type="pct"/>
            <w:tcMar>
              <w:top w:w="0" w:type="dxa"/>
              <w:left w:w="0" w:type="dxa"/>
              <w:bottom w:w="0" w:type="dxa"/>
              <w:right w:w="0" w:type="dxa"/>
            </w:tcMar>
            <w:vAlign w:val="bottom"/>
            <w:hideMark/>
          </w:tcPr>
          <w:p w14:paraId="5B5F4EAA" w14:textId="77777777" w:rsidR="00000000" w:rsidRDefault="007003F1">
            <w:pPr>
              <w:pStyle w:val="a3"/>
              <w:spacing w:before="0" w:beforeAutospacing="0" w:after="1" w:afterAutospacing="0"/>
              <w:ind w:left="120"/>
              <w:rPr>
                <w:sz w:val="20"/>
                <w:szCs w:val="20"/>
              </w:rPr>
            </w:pPr>
            <w:r>
              <w:rPr>
                <w:sz w:val="20"/>
                <w:szCs w:val="20"/>
              </w:rPr>
              <w:t>long-term portion included in non-current liabilities</w:t>
            </w:r>
          </w:p>
        </w:tc>
        <w:tc>
          <w:tcPr>
            <w:tcW w:w="96" w:type="pct"/>
            <w:noWrap/>
            <w:tcMar>
              <w:top w:w="0" w:type="dxa"/>
              <w:left w:w="0" w:type="dxa"/>
              <w:bottom w:w="0" w:type="dxa"/>
              <w:right w:w="0" w:type="dxa"/>
            </w:tcMar>
            <w:vAlign w:val="bottom"/>
            <w:hideMark/>
          </w:tcPr>
          <w:p w14:paraId="7259AE9E" w14:textId="77777777" w:rsidR="00000000" w:rsidRDefault="007003F1">
            <w:pPr>
              <w:pStyle w:val="a3"/>
              <w:spacing w:before="0" w:beforeAutospacing="0" w:after="1" w:afterAutospacing="0"/>
              <w:rPr>
                <w:sz w:val="20"/>
                <w:szCs w:val="20"/>
              </w:rPr>
            </w:pPr>
            <w:r>
              <w:rPr>
                <w:sz w:val="20"/>
                <w:szCs w:val="20"/>
              </w:rPr>
              <w:t>​</w:t>
            </w:r>
          </w:p>
        </w:tc>
        <w:tc>
          <w:tcPr>
            <w:tcW w:w="60" w:type="pct"/>
            <w:tcBorders>
              <w:bottom w:val="single" w:sz="6" w:space="0" w:color="000000"/>
            </w:tcBorders>
            <w:noWrap/>
            <w:tcMar>
              <w:top w:w="0" w:type="dxa"/>
              <w:left w:w="0" w:type="dxa"/>
              <w:bottom w:w="0" w:type="dxa"/>
              <w:right w:w="0" w:type="dxa"/>
            </w:tcMar>
            <w:vAlign w:val="bottom"/>
            <w:hideMark/>
          </w:tcPr>
          <w:p w14:paraId="758CC70D" w14:textId="77777777" w:rsidR="00000000" w:rsidRDefault="007003F1">
            <w:pPr>
              <w:pStyle w:val="a3"/>
              <w:spacing w:before="0" w:beforeAutospacing="0" w:after="1" w:afterAutospacing="0"/>
              <w:rPr>
                <w:sz w:val="20"/>
                <w:szCs w:val="20"/>
              </w:rPr>
            </w:pPr>
            <w:r>
              <w:rPr>
                <w:sz w:val="20"/>
                <w:szCs w:val="20"/>
              </w:rPr>
              <w:t>​</w:t>
            </w:r>
          </w:p>
        </w:tc>
        <w:tc>
          <w:tcPr>
            <w:tcW w:w="609" w:type="pct"/>
            <w:tcBorders>
              <w:bottom w:val="single" w:sz="6" w:space="0" w:color="000000"/>
            </w:tcBorders>
            <w:noWrap/>
            <w:tcMar>
              <w:top w:w="0" w:type="dxa"/>
              <w:left w:w="0" w:type="dxa"/>
              <w:bottom w:w="0" w:type="dxa"/>
              <w:right w:w="0" w:type="dxa"/>
            </w:tcMar>
            <w:vAlign w:val="bottom"/>
            <w:hideMark/>
          </w:tcPr>
          <w:p w14:paraId="34BD2E0B" w14:textId="77777777" w:rsidR="00000000" w:rsidRDefault="007003F1">
            <w:pPr>
              <w:pStyle w:val="a3"/>
              <w:spacing w:before="0" w:beforeAutospacing="0" w:after="1" w:afterAutospacing="0"/>
              <w:ind w:right="60"/>
              <w:jc w:val="right"/>
              <w:rPr>
                <w:sz w:val="20"/>
                <w:szCs w:val="20"/>
              </w:rPr>
            </w:pPr>
            <w:r>
              <w:rPr>
                <w:sz w:val="20"/>
                <w:szCs w:val="20"/>
              </w:rPr>
              <w:t>47,083</w:t>
            </w:r>
          </w:p>
        </w:tc>
        <w:tc>
          <w:tcPr>
            <w:tcW w:w="97" w:type="pct"/>
            <w:noWrap/>
            <w:tcMar>
              <w:top w:w="0" w:type="dxa"/>
              <w:left w:w="0" w:type="dxa"/>
              <w:bottom w:w="0" w:type="dxa"/>
              <w:right w:w="0" w:type="dxa"/>
            </w:tcMar>
            <w:vAlign w:val="bottom"/>
            <w:hideMark/>
          </w:tcPr>
          <w:p w14:paraId="589C1A43" w14:textId="77777777" w:rsidR="00000000" w:rsidRDefault="007003F1">
            <w:pPr>
              <w:pStyle w:val="a3"/>
              <w:spacing w:before="0" w:beforeAutospacing="0" w:after="1" w:afterAutospacing="0"/>
              <w:rPr>
                <w:sz w:val="20"/>
                <w:szCs w:val="20"/>
              </w:rPr>
            </w:pPr>
            <w:r>
              <w:rPr>
                <w:sz w:val="20"/>
                <w:szCs w:val="20"/>
              </w:rPr>
              <w:t>​</w:t>
            </w:r>
          </w:p>
        </w:tc>
        <w:tc>
          <w:tcPr>
            <w:tcW w:w="73" w:type="pct"/>
            <w:tcBorders>
              <w:bottom w:val="single" w:sz="6" w:space="0" w:color="000000"/>
            </w:tcBorders>
            <w:noWrap/>
            <w:tcMar>
              <w:top w:w="0" w:type="dxa"/>
              <w:left w:w="0" w:type="dxa"/>
              <w:bottom w:w="0" w:type="dxa"/>
              <w:right w:w="0" w:type="dxa"/>
            </w:tcMar>
            <w:vAlign w:val="bottom"/>
            <w:hideMark/>
          </w:tcPr>
          <w:p w14:paraId="77A85401" w14:textId="77777777" w:rsidR="00000000" w:rsidRDefault="007003F1">
            <w:pPr>
              <w:pStyle w:val="a3"/>
              <w:spacing w:before="0" w:beforeAutospacing="0" w:after="1" w:afterAutospacing="0"/>
              <w:rPr>
                <w:sz w:val="20"/>
                <w:szCs w:val="20"/>
              </w:rPr>
            </w:pPr>
            <w:r>
              <w:rPr>
                <w:sz w:val="20"/>
                <w:szCs w:val="20"/>
              </w:rPr>
              <w:t> </w:t>
            </w:r>
          </w:p>
        </w:tc>
        <w:tc>
          <w:tcPr>
            <w:tcW w:w="673" w:type="pct"/>
            <w:tcBorders>
              <w:bottom w:val="single" w:sz="6" w:space="0" w:color="000000"/>
            </w:tcBorders>
            <w:noWrap/>
            <w:tcMar>
              <w:top w:w="0" w:type="dxa"/>
              <w:left w:w="0" w:type="dxa"/>
              <w:bottom w:w="0" w:type="dxa"/>
              <w:right w:w="0" w:type="dxa"/>
            </w:tcMar>
            <w:vAlign w:val="bottom"/>
            <w:hideMark/>
          </w:tcPr>
          <w:p w14:paraId="0FAB9823" w14:textId="77777777" w:rsidR="00000000" w:rsidRDefault="007003F1">
            <w:pPr>
              <w:pStyle w:val="a3"/>
              <w:spacing w:before="0" w:beforeAutospacing="0" w:after="1" w:afterAutospacing="0"/>
              <w:ind w:right="60"/>
              <w:jc w:val="right"/>
              <w:rPr>
                <w:sz w:val="20"/>
                <w:szCs w:val="20"/>
              </w:rPr>
            </w:pPr>
            <w:r>
              <w:rPr>
                <w:sz w:val="20"/>
                <w:szCs w:val="20"/>
              </w:rPr>
              <w:t>45,375</w:t>
            </w:r>
          </w:p>
        </w:tc>
      </w:tr>
      <w:tr w:rsidR="00000000" w14:paraId="25B13B7C" w14:textId="77777777">
        <w:trPr>
          <w:divId w:val="2081442814"/>
        </w:trPr>
        <w:tc>
          <w:tcPr>
            <w:tcW w:w="3389" w:type="pct"/>
            <w:shd w:val="clear" w:color="auto" w:fill="CCEEFF"/>
            <w:tcMar>
              <w:top w:w="0" w:type="dxa"/>
              <w:left w:w="0" w:type="dxa"/>
              <w:bottom w:w="0" w:type="dxa"/>
              <w:right w:w="0" w:type="dxa"/>
            </w:tcMar>
            <w:vAlign w:val="bottom"/>
            <w:hideMark/>
          </w:tcPr>
          <w:p w14:paraId="0012A47E" w14:textId="77777777" w:rsidR="00000000" w:rsidRDefault="007003F1">
            <w:pPr>
              <w:pStyle w:val="a3"/>
              <w:spacing w:before="0" w:beforeAutospacing="0" w:after="1" w:afterAutospacing="0"/>
              <w:ind w:left="240"/>
              <w:rPr>
                <w:sz w:val="20"/>
                <w:szCs w:val="20"/>
              </w:rPr>
            </w:pPr>
            <w:r>
              <w:rPr>
                <w:sz w:val="20"/>
                <w:szCs w:val="20"/>
              </w:rPr>
              <w:t>Total Operating lease liabilities</w:t>
            </w:r>
          </w:p>
        </w:tc>
        <w:tc>
          <w:tcPr>
            <w:tcW w:w="96" w:type="pct"/>
            <w:shd w:val="clear" w:color="auto" w:fill="CCEEFF"/>
            <w:noWrap/>
            <w:tcMar>
              <w:top w:w="0" w:type="dxa"/>
              <w:left w:w="0" w:type="dxa"/>
              <w:bottom w:w="0" w:type="dxa"/>
              <w:right w:w="0" w:type="dxa"/>
            </w:tcMar>
            <w:vAlign w:val="bottom"/>
            <w:hideMark/>
          </w:tcPr>
          <w:p w14:paraId="663D3071" w14:textId="77777777" w:rsidR="00000000" w:rsidRDefault="007003F1">
            <w:pPr>
              <w:pStyle w:val="a3"/>
              <w:spacing w:before="0" w:beforeAutospacing="0" w:after="1" w:afterAutospacing="0"/>
              <w:rPr>
                <w:sz w:val="20"/>
                <w:szCs w:val="20"/>
              </w:rPr>
            </w:pPr>
            <w:r>
              <w:rPr>
                <w:sz w:val="20"/>
                <w:szCs w:val="20"/>
              </w:rPr>
              <w:t>​</w:t>
            </w:r>
          </w:p>
        </w:tc>
        <w:tc>
          <w:tcPr>
            <w:tcW w:w="60" w:type="pct"/>
            <w:tcBorders>
              <w:bottom w:val="double" w:sz="6" w:space="0" w:color="000000"/>
            </w:tcBorders>
            <w:shd w:val="clear" w:color="auto" w:fill="CCEEFF"/>
            <w:noWrap/>
            <w:tcMar>
              <w:top w:w="0" w:type="dxa"/>
              <w:left w:w="0" w:type="dxa"/>
              <w:bottom w:w="0" w:type="dxa"/>
              <w:right w:w="0" w:type="dxa"/>
            </w:tcMar>
            <w:vAlign w:val="bottom"/>
            <w:hideMark/>
          </w:tcPr>
          <w:p w14:paraId="54784182" w14:textId="77777777" w:rsidR="00000000" w:rsidRDefault="007003F1">
            <w:pPr>
              <w:pStyle w:val="a3"/>
              <w:spacing w:before="0" w:beforeAutospacing="0" w:after="1" w:afterAutospacing="0"/>
              <w:rPr>
                <w:sz w:val="20"/>
                <w:szCs w:val="20"/>
              </w:rPr>
            </w:pPr>
            <w:r>
              <w:rPr>
                <w:sz w:val="20"/>
                <w:szCs w:val="20"/>
              </w:rPr>
              <w:t>$</w:t>
            </w:r>
          </w:p>
        </w:tc>
        <w:tc>
          <w:tcPr>
            <w:tcW w:w="609" w:type="pct"/>
            <w:tcBorders>
              <w:bottom w:val="double" w:sz="6" w:space="0" w:color="000000"/>
            </w:tcBorders>
            <w:shd w:val="clear" w:color="auto" w:fill="CCEEFF"/>
            <w:noWrap/>
            <w:tcMar>
              <w:top w:w="0" w:type="dxa"/>
              <w:left w:w="0" w:type="dxa"/>
              <w:bottom w:w="0" w:type="dxa"/>
              <w:right w:w="0" w:type="dxa"/>
            </w:tcMar>
            <w:vAlign w:val="bottom"/>
            <w:hideMark/>
          </w:tcPr>
          <w:p w14:paraId="2475F344" w14:textId="77777777" w:rsidR="00000000" w:rsidRDefault="007003F1">
            <w:pPr>
              <w:pStyle w:val="a3"/>
              <w:spacing w:before="0" w:beforeAutospacing="0" w:after="1" w:afterAutospacing="0"/>
              <w:ind w:right="60"/>
              <w:jc w:val="right"/>
              <w:rPr>
                <w:sz w:val="20"/>
                <w:szCs w:val="20"/>
              </w:rPr>
            </w:pPr>
            <w:r>
              <w:rPr>
                <w:sz w:val="20"/>
                <w:szCs w:val="20"/>
              </w:rPr>
              <w:t>52,999</w:t>
            </w:r>
          </w:p>
        </w:tc>
        <w:tc>
          <w:tcPr>
            <w:tcW w:w="97" w:type="pct"/>
            <w:shd w:val="clear" w:color="auto" w:fill="CCEEFF"/>
            <w:noWrap/>
            <w:tcMar>
              <w:top w:w="0" w:type="dxa"/>
              <w:left w:w="0" w:type="dxa"/>
              <w:bottom w:w="0" w:type="dxa"/>
              <w:right w:w="0" w:type="dxa"/>
            </w:tcMar>
            <w:vAlign w:val="bottom"/>
            <w:hideMark/>
          </w:tcPr>
          <w:p w14:paraId="5C0245C7" w14:textId="77777777" w:rsidR="00000000" w:rsidRDefault="007003F1">
            <w:pPr>
              <w:pStyle w:val="a3"/>
              <w:spacing w:before="0" w:beforeAutospacing="0" w:after="1"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14:paraId="5E3BC778" w14:textId="77777777" w:rsidR="00000000" w:rsidRDefault="007003F1">
            <w:pPr>
              <w:pStyle w:val="a3"/>
              <w:spacing w:before="0" w:beforeAutospacing="0" w:after="1" w:afterAutospacing="0"/>
              <w:rPr>
                <w:sz w:val="20"/>
                <w:szCs w:val="20"/>
              </w:rPr>
            </w:pPr>
            <w:r>
              <w:rPr>
                <w:sz w:val="20"/>
                <w:szCs w:val="20"/>
              </w:rPr>
              <w:t>$</w:t>
            </w:r>
          </w:p>
        </w:tc>
        <w:tc>
          <w:tcPr>
            <w:tcW w:w="673" w:type="pct"/>
            <w:tcBorders>
              <w:bottom w:val="double" w:sz="6" w:space="0" w:color="000000"/>
            </w:tcBorders>
            <w:shd w:val="clear" w:color="auto" w:fill="CCEEFF"/>
            <w:noWrap/>
            <w:tcMar>
              <w:top w:w="0" w:type="dxa"/>
              <w:left w:w="0" w:type="dxa"/>
              <w:bottom w:w="0" w:type="dxa"/>
              <w:right w:w="0" w:type="dxa"/>
            </w:tcMar>
            <w:vAlign w:val="bottom"/>
            <w:hideMark/>
          </w:tcPr>
          <w:p w14:paraId="3660412D" w14:textId="77777777" w:rsidR="00000000" w:rsidRDefault="007003F1">
            <w:pPr>
              <w:pStyle w:val="a3"/>
              <w:spacing w:before="0" w:beforeAutospacing="0" w:after="1" w:afterAutospacing="0"/>
              <w:ind w:right="60"/>
              <w:jc w:val="right"/>
              <w:rPr>
                <w:sz w:val="20"/>
                <w:szCs w:val="20"/>
              </w:rPr>
            </w:pPr>
            <w:r>
              <w:rPr>
                <w:sz w:val="20"/>
                <w:szCs w:val="20"/>
              </w:rPr>
              <w:t>51,659</w:t>
            </w:r>
          </w:p>
        </w:tc>
      </w:tr>
    </w:tbl>
    <w:p w14:paraId="1B43B940" w14:textId="77777777" w:rsidR="00000000" w:rsidRDefault="007003F1">
      <w:pPr>
        <w:pStyle w:val="a3"/>
        <w:spacing w:before="0" w:beforeAutospacing="0" w:after="0" w:afterAutospacing="0"/>
        <w:divId w:val="2081442814"/>
        <w:rPr>
          <w:sz w:val="20"/>
          <w:szCs w:val="20"/>
        </w:rPr>
      </w:pPr>
      <w:r>
        <w:rPr>
          <w:sz w:val="20"/>
          <w:szCs w:val="20"/>
        </w:rPr>
        <w:t>​</w:t>
      </w:r>
    </w:p>
    <w:p w14:paraId="10267E61" w14:textId="77777777" w:rsidR="00000000" w:rsidRDefault="007003F1">
      <w:pPr>
        <w:pStyle w:val="a3"/>
        <w:spacing w:before="0" w:beforeAutospacing="0" w:after="0" w:afterAutospacing="0"/>
        <w:ind w:firstLine="547"/>
        <w:divId w:val="2081442814"/>
        <w:rPr>
          <w:sz w:val="20"/>
          <w:szCs w:val="20"/>
        </w:rPr>
      </w:pPr>
      <w:r>
        <w:rPr>
          <w:sz w:val="20"/>
          <w:szCs w:val="20"/>
        </w:rPr>
        <w:t>The following table summarizes components of lease expenses, which were included in Total expenses in the Company’s Condensed Consolidated Statement of Operations, and other information related to its operating leases as follows (in thousands except weight</w:t>
      </w:r>
      <w:r>
        <w:rPr>
          <w:sz w:val="20"/>
          <w:szCs w:val="20"/>
        </w:rPr>
        <w:t>ed-average remaining lease terms and discount rates):</w:t>
      </w:r>
    </w:p>
    <w:p w14:paraId="2FCB1692" w14:textId="77777777" w:rsidR="00000000" w:rsidRDefault="007003F1">
      <w:pPr>
        <w:pStyle w:val="a3"/>
        <w:spacing w:before="0" w:beforeAutospacing="0" w:after="0" w:afterAutospacing="0"/>
        <w:ind w:firstLine="547"/>
        <w:divId w:val="2081442814"/>
        <w:rPr>
          <w:sz w:val="20"/>
          <w:szCs w:val="20"/>
        </w:rPr>
      </w:pPr>
      <w:r>
        <w:rPr>
          <w:sz w:val="20"/>
          <w:szCs w:val="20"/>
        </w:rPr>
        <w:t>​</w:t>
      </w:r>
    </w:p>
    <w:tbl>
      <w:tblPr>
        <w:tblW w:w="4281" w:type="pct"/>
        <w:tblCellMar>
          <w:top w:w="15" w:type="dxa"/>
          <w:left w:w="0" w:type="dxa"/>
          <w:bottom w:w="15" w:type="dxa"/>
          <w:right w:w="0" w:type="dxa"/>
        </w:tblCellMar>
        <w:tblLook w:val="04A0" w:firstRow="1" w:lastRow="0" w:firstColumn="1" w:lastColumn="0" w:noHBand="0" w:noVBand="1"/>
      </w:tblPr>
      <w:tblGrid>
        <w:gridCol w:w="4868"/>
        <w:gridCol w:w="200"/>
        <w:gridCol w:w="127"/>
        <w:gridCol w:w="794"/>
        <w:gridCol w:w="201"/>
        <w:gridCol w:w="127"/>
        <w:gridCol w:w="795"/>
      </w:tblGrid>
      <w:tr w:rsidR="00000000" w14:paraId="206E792E" w14:textId="77777777">
        <w:trPr>
          <w:divId w:val="2081442814"/>
          <w:trHeight w:val="20"/>
        </w:trPr>
        <w:tc>
          <w:tcPr>
            <w:tcW w:w="3422" w:type="pct"/>
            <w:tcMar>
              <w:top w:w="0" w:type="dxa"/>
              <w:left w:w="0" w:type="dxa"/>
              <w:bottom w:w="0" w:type="dxa"/>
              <w:right w:w="0" w:type="dxa"/>
            </w:tcMar>
            <w:vAlign w:val="bottom"/>
            <w:hideMark/>
          </w:tcPr>
          <w:p w14:paraId="1D2DB5E2" w14:textId="77777777" w:rsidR="00000000" w:rsidRDefault="007003F1">
            <w:pPr>
              <w:pStyle w:val="a3"/>
              <w:spacing w:before="0" w:beforeAutospacing="0" w:after="1" w:afterAutospacing="0"/>
              <w:divId w:val="1642344442"/>
              <w:rPr>
                <w:sz w:val="20"/>
                <w:szCs w:val="20"/>
              </w:rPr>
            </w:pPr>
            <w:r>
              <w:rPr>
                <w:sz w:val="2"/>
                <w:szCs w:val="2"/>
              </w:rPr>
              <w:t>​</w:t>
            </w:r>
          </w:p>
        </w:tc>
        <w:tc>
          <w:tcPr>
            <w:tcW w:w="141" w:type="pct"/>
            <w:noWrap/>
            <w:tcMar>
              <w:top w:w="0" w:type="dxa"/>
              <w:left w:w="0" w:type="dxa"/>
              <w:bottom w:w="0" w:type="dxa"/>
              <w:right w:w="0" w:type="dxa"/>
            </w:tcMar>
            <w:vAlign w:val="bottom"/>
            <w:hideMark/>
          </w:tcPr>
          <w:p w14:paraId="7DA76694" w14:textId="77777777" w:rsidR="00000000" w:rsidRDefault="007003F1">
            <w:pPr>
              <w:pStyle w:val="a3"/>
              <w:spacing w:before="0" w:beforeAutospacing="0" w:after="1" w:afterAutospacing="0"/>
              <w:divId w:val="3671817"/>
              <w:rPr>
                <w:sz w:val="20"/>
                <w:szCs w:val="20"/>
              </w:rPr>
            </w:pPr>
            <w:r>
              <w:rPr>
                <w:sz w:val="2"/>
                <w:szCs w:val="2"/>
              </w:rPr>
              <w:t>​</w:t>
            </w:r>
          </w:p>
        </w:tc>
        <w:tc>
          <w:tcPr>
            <w:tcW w:w="89" w:type="pct"/>
            <w:noWrap/>
            <w:tcMar>
              <w:top w:w="0" w:type="dxa"/>
              <w:left w:w="0" w:type="dxa"/>
              <w:bottom w:w="0" w:type="dxa"/>
              <w:right w:w="0" w:type="dxa"/>
            </w:tcMar>
            <w:vAlign w:val="bottom"/>
            <w:hideMark/>
          </w:tcPr>
          <w:p w14:paraId="1A1746E9" w14:textId="77777777" w:rsidR="00000000" w:rsidRDefault="007003F1">
            <w:pPr>
              <w:pStyle w:val="a3"/>
              <w:spacing w:before="0" w:beforeAutospacing="0" w:after="1" w:afterAutospacing="0"/>
              <w:divId w:val="1562984025"/>
              <w:rPr>
                <w:sz w:val="20"/>
                <w:szCs w:val="20"/>
              </w:rPr>
            </w:pPr>
            <w:r>
              <w:rPr>
                <w:sz w:val="2"/>
                <w:szCs w:val="2"/>
              </w:rPr>
              <w:t>​</w:t>
            </w:r>
          </w:p>
        </w:tc>
        <w:tc>
          <w:tcPr>
            <w:tcW w:w="558" w:type="pct"/>
            <w:noWrap/>
            <w:tcMar>
              <w:top w:w="0" w:type="dxa"/>
              <w:left w:w="0" w:type="dxa"/>
              <w:bottom w:w="0" w:type="dxa"/>
              <w:right w:w="0" w:type="dxa"/>
            </w:tcMar>
            <w:vAlign w:val="bottom"/>
            <w:hideMark/>
          </w:tcPr>
          <w:p w14:paraId="0A0817F6" w14:textId="77777777" w:rsidR="00000000" w:rsidRDefault="007003F1">
            <w:pPr>
              <w:pStyle w:val="a3"/>
              <w:spacing w:before="0" w:beforeAutospacing="0" w:after="1" w:afterAutospacing="0"/>
              <w:divId w:val="202906724"/>
              <w:rPr>
                <w:sz w:val="20"/>
                <w:szCs w:val="20"/>
              </w:rPr>
            </w:pPr>
            <w:r>
              <w:rPr>
                <w:sz w:val="2"/>
                <w:szCs w:val="2"/>
              </w:rPr>
              <w:t>​</w:t>
            </w:r>
          </w:p>
        </w:tc>
        <w:tc>
          <w:tcPr>
            <w:tcW w:w="141" w:type="pct"/>
            <w:noWrap/>
            <w:tcMar>
              <w:top w:w="0" w:type="dxa"/>
              <w:left w:w="0" w:type="dxa"/>
              <w:bottom w:w="0" w:type="dxa"/>
              <w:right w:w="0" w:type="dxa"/>
            </w:tcMar>
            <w:vAlign w:val="bottom"/>
            <w:hideMark/>
          </w:tcPr>
          <w:p w14:paraId="738BFE7F" w14:textId="77777777" w:rsidR="00000000" w:rsidRDefault="007003F1">
            <w:pPr>
              <w:pStyle w:val="a3"/>
              <w:spacing w:before="0" w:beforeAutospacing="0" w:after="1" w:afterAutospacing="0"/>
              <w:divId w:val="740060432"/>
              <w:rPr>
                <w:sz w:val="20"/>
                <w:szCs w:val="20"/>
              </w:rPr>
            </w:pPr>
            <w:r>
              <w:rPr>
                <w:sz w:val="2"/>
                <w:szCs w:val="2"/>
              </w:rPr>
              <w:t>​</w:t>
            </w:r>
          </w:p>
        </w:tc>
        <w:tc>
          <w:tcPr>
            <w:tcW w:w="89" w:type="pct"/>
            <w:noWrap/>
            <w:tcMar>
              <w:top w:w="0" w:type="dxa"/>
              <w:left w:w="0" w:type="dxa"/>
              <w:bottom w:w="0" w:type="dxa"/>
              <w:right w:w="0" w:type="dxa"/>
            </w:tcMar>
            <w:vAlign w:val="bottom"/>
            <w:hideMark/>
          </w:tcPr>
          <w:p w14:paraId="5CAF4EF0" w14:textId="77777777" w:rsidR="00000000" w:rsidRDefault="007003F1">
            <w:pPr>
              <w:pStyle w:val="a3"/>
              <w:spacing w:before="0" w:beforeAutospacing="0" w:after="1" w:afterAutospacing="0"/>
              <w:divId w:val="1950505883"/>
              <w:rPr>
                <w:sz w:val="20"/>
                <w:szCs w:val="20"/>
              </w:rPr>
            </w:pPr>
            <w:r>
              <w:rPr>
                <w:sz w:val="2"/>
                <w:szCs w:val="2"/>
              </w:rPr>
              <w:t>​</w:t>
            </w:r>
          </w:p>
        </w:tc>
        <w:tc>
          <w:tcPr>
            <w:tcW w:w="559" w:type="pct"/>
            <w:noWrap/>
            <w:tcMar>
              <w:top w:w="0" w:type="dxa"/>
              <w:left w:w="0" w:type="dxa"/>
              <w:bottom w:w="0" w:type="dxa"/>
              <w:right w:w="0" w:type="dxa"/>
            </w:tcMar>
            <w:vAlign w:val="bottom"/>
            <w:hideMark/>
          </w:tcPr>
          <w:p w14:paraId="4C743051" w14:textId="77777777" w:rsidR="00000000" w:rsidRDefault="007003F1">
            <w:pPr>
              <w:pStyle w:val="a3"/>
              <w:spacing w:before="0" w:beforeAutospacing="0" w:after="1" w:afterAutospacing="0"/>
              <w:divId w:val="312833668"/>
              <w:rPr>
                <w:sz w:val="20"/>
                <w:szCs w:val="20"/>
              </w:rPr>
            </w:pPr>
            <w:r>
              <w:rPr>
                <w:sz w:val="2"/>
                <w:szCs w:val="2"/>
              </w:rPr>
              <w:t>​</w:t>
            </w:r>
          </w:p>
        </w:tc>
      </w:tr>
      <w:tr w:rsidR="00000000" w14:paraId="50D7A2E2" w14:textId="77777777">
        <w:trPr>
          <w:divId w:val="2081442814"/>
        </w:trPr>
        <w:tc>
          <w:tcPr>
            <w:tcW w:w="3422" w:type="pct"/>
            <w:tcMar>
              <w:top w:w="0" w:type="dxa"/>
              <w:left w:w="0" w:type="dxa"/>
              <w:bottom w:w="0" w:type="dxa"/>
              <w:right w:w="0" w:type="dxa"/>
            </w:tcMar>
            <w:vAlign w:val="bottom"/>
            <w:hideMark/>
          </w:tcPr>
          <w:p w14:paraId="492BA6D0" w14:textId="77777777" w:rsidR="00000000" w:rsidRDefault="007003F1">
            <w:pPr>
              <w:pStyle w:val="a3"/>
              <w:spacing w:before="0" w:beforeAutospacing="0" w:after="1" w:afterAutospacing="0"/>
              <w:rPr>
                <w:sz w:val="20"/>
                <w:szCs w:val="20"/>
              </w:rPr>
            </w:pPr>
            <w:r>
              <w:rPr>
                <w:sz w:val="16"/>
                <w:szCs w:val="16"/>
              </w:rPr>
              <w:t>​</w:t>
            </w:r>
          </w:p>
        </w:tc>
        <w:tc>
          <w:tcPr>
            <w:tcW w:w="141" w:type="pct"/>
            <w:noWrap/>
            <w:tcMar>
              <w:top w:w="0" w:type="dxa"/>
              <w:left w:w="0" w:type="dxa"/>
              <w:bottom w:w="0" w:type="dxa"/>
              <w:right w:w="0" w:type="dxa"/>
            </w:tcMar>
            <w:vAlign w:val="bottom"/>
            <w:hideMark/>
          </w:tcPr>
          <w:p w14:paraId="2AAB4FE2" w14:textId="77777777" w:rsidR="00000000" w:rsidRDefault="007003F1">
            <w:pPr>
              <w:pStyle w:val="a3"/>
              <w:spacing w:before="0" w:beforeAutospacing="0" w:after="1" w:afterAutospacing="0"/>
              <w:jc w:val="center"/>
              <w:rPr>
                <w:sz w:val="20"/>
                <w:szCs w:val="20"/>
              </w:rPr>
            </w:pPr>
            <w:r>
              <w:rPr>
                <w:b/>
                <w:bCs/>
                <w:sz w:val="16"/>
                <w:szCs w:val="16"/>
              </w:rPr>
              <w:t>​</w:t>
            </w:r>
          </w:p>
        </w:tc>
        <w:tc>
          <w:tcPr>
            <w:tcW w:w="1436" w:type="pct"/>
            <w:gridSpan w:val="5"/>
            <w:noWrap/>
            <w:tcMar>
              <w:top w:w="0" w:type="dxa"/>
              <w:left w:w="0" w:type="dxa"/>
              <w:bottom w:w="0" w:type="dxa"/>
              <w:right w:w="0" w:type="dxa"/>
            </w:tcMar>
            <w:vAlign w:val="bottom"/>
            <w:hideMark/>
          </w:tcPr>
          <w:p w14:paraId="09244E2C" w14:textId="77777777" w:rsidR="00000000" w:rsidRDefault="007003F1">
            <w:pPr>
              <w:pStyle w:val="a3"/>
              <w:spacing w:before="0" w:beforeAutospacing="0" w:after="1" w:afterAutospacing="0"/>
              <w:jc w:val="center"/>
              <w:rPr>
                <w:sz w:val="16"/>
                <w:szCs w:val="16"/>
              </w:rPr>
            </w:pPr>
            <w:r>
              <w:rPr>
                <w:b/>
                <w:bCs/>
                <w:sz w:val="16"/>
                <w:szCs w:val="16"/>
              </w:rPr>
              <w:t xml:space="preserve">Three Months Ended </w:t>
            </w:r>
          </w:p>
        </w:tc>
      </w:tr>
      <w:tr w:rsidR="00000000" w14:paraId="5A05961E" w14:textId="77777777">
        <w:trPr>
          <w:divId w:val="2081442814"/>
        </w:trPr>
        <w:tc>
          <w:tcPr>
            <w:tcW w:w="3422" w:type="pct"/>
            <w:tcMar>
              <w:top w:w="0" w:type="dxa"/>
              <w:left w:w="0" w:type="dxa"/>
              <w:bottom w:w="0" w:type="dxa"/>
              <w:right w:w="0" w:type="dxa"/>
            </w:tcMar>
            <w:vAlign w:val="bottom"/>
            <w:hideMark/>
          </w:tcPr>
          <w:p w14:paraId="7B909B14" w14:textId="77777777" w:rsidR="00000000" w:rsidRDefault="007003F1">
            <w:pPr>
              <w:pStyle w:val="a3"/>
              <w:spacing w:before="0" w:beforeAutospacing="0" w:after="1" w:afterAutospacing="0"/>
              <w:rPr>
                <w:sz w:val="20"/>
                <w:szCs w:val="20"/>
              </w:rPr>
            </w:pPr>
            <w:r>
              <w:rPr>
                <w:sz w:val="16"/>
                <w:szCs w:val="16"/>
              </w:rPr>
              <w:t>​</w:t>
            </w:r>
          </w:p>
        </w:tc>
        <w:tc>
          <w:tcPr>
            <w:tcW w:w="141" w:type="pct"/>
            <w:noWrap/>
            <w:tcMar>
              <w:top w:w="0" w:type="dxa"/>
              <w:left w:w="0" w:type="dxa"/>
              <w:bottom w:w="0" w:type="dxa"/>
              <w:right w:w="0" w:type="dxa"/>
            </w:tcMar>
            <w:vAlign w:val="bottom"/>
            <w:hideMark/>
          </w:tcPr>
          <w:p w14:paraId="759A4C71" w14:textId="77777777" w:rsidR="00000000" w:rsidRDefault="007003F1">
            <w:pPr>
              <w:pStyle w:val="a3"/>
              <w:spacing w:before="0" w:beforeAutospacing="0" w:after="1" w:afterAutospacing="0"/>
              <w:jc w:val="center"/>
              <w:rPr>
                <w:sz w:val="20"/>
                <w:szCs w:val="20"/>
              </w:rPr>
            </w:pPr>
            <w:r>
              <w:rPr>
                <w:b/>
                <w:bCs/>
                <w:sz w:val="16"/>
                <w:szCs w:val="16"/>
              </w:rPr>
              <w:t>​</w:t>
            </w:r>
          </w:p>
        </w:tc>
        <w:tc>
          <w:tcPr>
            <w:tcW w:w="1436" w:type="pct"/>
            <w:gridSpan w:val="5"/>
            <w:tcBorders>
              <w:bottom w:val="single" w:sz="6" w:space="0" w:color="000000"/>
            </w:tcBorders>
            <w:noWrap/>
            <w:tcMar>
              <w:top w:w="0" w:type="dxa"/>
              <w:left w:w="0" w:type="dxa"/>
              <w:bottom w:w="0" w:type="dxa"/>
              <w:right w:w="0" w:type="dxa"/>
            </w:tcMar>
            <w:vAlign w:val="bottom"/>
            <w:hideMark/>
          </w:tcPr>
          <w:p w14:paraId="3B7386C2" w14:textId="77777777" w:rsidR="00000000" w:rsidRDefault="007003F1">
            <w:pPr>
              <w:pStyle w:val="a3"/>
              <w:spacing w:before="0" w:beforeAutospacing="0" w:after="1" w:afterAutospacing="0"/>
              <w:jc w:val="center"/>
              <w:rPr>
                <w:sz w:val="16"/>
                <w:szCs w:val="16"/>
              </w:rPr>
            </w:pPr>
            <w:r>
              <w:rPr>
                <w:b/>
                <w:bCs/>
                <w:sz w:val="16"/>
                <w:szCs w:val="16"/>
              </w:rPr>
              <w:t>March 31, </w:t>
            </w:r>
          </w:p>
        </w:tc>
      </w:tr>
      <w:tr w:rsidR="00000000" w14:paraId="4F4BE1A8" w14:textId="77777777">
        <w:trPr>
          <w:divId w:val="2081442814"/>
        </w:trPr>
        <w:tc>
          <w:tcPr>
            <w:tcW w:w="3422" w:type="pct"/>
            <w:tcMar>
              <w:top w:w="0" w:type="dxa"/>
              <w:left w:w="0" w:type="dxa"/>
              <w:bottom w:w="0" w:type="dxa"/>
              <w:right w:w="0" w:type="dxa"/>
            </w:tcMar>
            <w:vAlign w:val="bottom"/>
            <w:hideMark/>
          </w:tcPr>
          <w:p w14:paraId="235CEE58" w14:textId="77777777" w:rsidR="00000000" w:rsidRDefault="007003F1">
            <w:pPr>
              <w:pStyle w:val="a3"/>
              <w:spacing w:before="0" w:beforeAutospacing="0" w:after="1" w:afterAutospacing="0"/>
              <w:rPr>
                <w:sz w:val="20"/>
                <w:szCs w:val="20"/>
              </w:rPr>
            </w:pPr>
            <w:r>
              <w:rPr>
                <w:sz w:val="16"/>
                <w:szCs w:val="16"/>
              </w:rPr>
              <w:t>​</w:t>
            </w:r>
          </w:p>
        </w:tc>
        <w:tc>
          <w:tcPr>
            <w:tcW w:w="141" w:type="pct"/>
            <w:noWrap/>
            <w:tcMar>
              <w:top w:w="0" w:type="dxa"/>
              <w:left w:w="0" w:type="dxa"/>
              <w:bottom w:w="0" w:type="dxa"/>
              <w:right w:w="0" w:type="dxa"/>
            </w:tcMar>
            <w:vAlign w:val="bottom"/>
            <w:hideMark/>
          </w:tcPr>
          <w:p w14:paraId="3F305998" w14:textId="77777777" w:rsidR="00000000" w:rsidRDefault="007003F1">
            <w:pPr>
              <w:pStyle w:val="a3"/>
              <w:spacing w:before="0" w:beforeAutospacing="0" w:after="1" w:afterAutospacing="0"/>
              <w:jc w:val="center"/>
              <w:rPr>
                <w:sz w:val="20"/>
                <w:szCs w:val="20"/>
              </w:rPr>
            </w:pPr>
            <w:r>
              <w:rPr>
                <w:b/>
                <w:bCs/>
                <w:sz w:val="16"/>
                <w:szCs w:val="16"/>
              </w:rPr>
              <w:t>​</w:t>
            </w:r>
          </w:p>
        </w:tc>
        <w:tc>
          <w:tcPr>
            <w:tcW w:w="647" w:type="pct"/>
            <w:gridSpan w:val="2"/>
            <w:tcBorders>
              <w:bottom w:val="single" w:sz="6" w:space="0" w:color="000000"/>
            </w:tcBorders>
            <w:noWrap/>
            <w:tcMar>
              <w:top w:w="0" w:type="dxa"/>
              <w:left w:w="0" w:type="dxa"/>
              <w:bottom w:w="0" w:type="dxa"/>
              <w:right w:w="0" w:type="dxa"/>
            </w:tcMar>
            <w:vAlign w:val="bottom"/>
            <w:hideMark/>
          </w:tcPr>
          <w:p w14:paraId="3CE9FBD4" w14:textId="77777777" w:rsidR="00000000" w:rsidRDefault="007003F1">
            <w:pPr>
              <w:pStyle w:val="a3"/>
              <w:spacing w:before="0" w:beforeAutospacing="0" w:after="1" w:afterAutospacing="0"/>
              <w:jc w:val="center"/>
              <w:rPr>
                <w:sz w:val="16"/>
                <w:szCs w:val="16"/>
              </w:rPr>
            </w:pPr>
            <w:r>
              <w:rPr>
                <w:b/>
                <w:bCs/>
                <w:sz w:val="16"/>
                <w:szCs w:val="16"/>
              </w:rPr>
              <w:t>2021</w:t>
            </w:r>
          </w:p>
        </w:tc>
        <w:tc>
          <w:tcPr>
            <w:tcW w:w="141" w:type="pct"/>
            <w:noWrap/>
            <w:tcMar>
              <w:top w:w="0" w:type="dxa"/>
              <w:left w:w="0" w:type="dxa"/>
              <w:bottom w:w="0" w:type="dxa"/>
              <w:right w:w="0" w:type="dxa"/>
            </w:tcMar>
            <w:vAlign w:val="bottom"/>
            <w:hideMark/>
          </w:tcPr>
          <w:p w14:paraId="776EC529" w14:textId="77777777" w:rsidR="00000000" w:rsidRDefault="007003F1">
            <w:pPr>
              <w:pStyle w:val="a3"/>
              <w:spacing w:before="0" w:beforeAutospacing="0" w:after="1" w:afterAutospacing="0"/>
              <w:rPr>
                <w:sz w:val="20"/>
                <w:szCs w:val="20"/>
              </w:rPr>
            </w:pPr>
            <w:r>
              <w:rPr>
                <w:b/>
                <w:bCs/>
                <w:sz w:val="16"/>
                <w:szCs w:val="16"/>
              </w:rPr>
              <w:t>​</w:t>
            </w:r>
          </w:p>
        </w:tc>
        <w:tc>
          <w:tcPr>
            <w:tcW w:w="648" w:type="pct"/>
            <w:gridSpan w:val="2"/>
            <w:tcBorders>
              <w:bottom w:val="single" w:sz="6" w:space="0" w:color="000000"/>
            </w:tcBorders>
            <w:noWrap/>
            <w:tcMar>
              <w:top w:w="0" w:type="dxa"/>
              <w:left w:w="0" w:type="dxa"/>
              <w:bottom w:w="0" w:type="dxa"/>
              <w:right w:w="0" w:type="dxa"/>
            </w:tcMar>
            <w:vAlign w:val="bottom"/>
            <w:hideMark/>
          </w:tcPr>
          <w:p w14:paraId="6F8EAB3B" w14:textId="77777777" w:rsidR="00000000" w:rsidRDefault="007003F1">
            <w:pPr>
              <w:pStyle w:val="a3"/>
              <w:spacing w:before="0" w:beforeAutospacing="0" w:after="1" w:afterAutospacing="0"/>
              <w:jc w:val="center"/>
              <w:rPr>
                <w:sz w:val="16"/>
                <w:szCs w:val="16"/>
              </w:rPr>
            </w:pPr>
            <w:r>
              <w:rPr>
                <w:b/>
                <w:bCs/>
                <w:sz w:val="16"/>
                <w:szCs w:val="16"/>
              </w:rPr>
              <w:t>2020</w:t>
            </w:r>
          </w:p>
        </w:tc>
      </w:tr>
      <w:tr w:rsidR="00000000" w14:paraId="060F7E36" w14:textId="77777777">
        <w:trPr>
          <w:divId w:val="2081442814"/>
        </w:trPr>
        <w:tc>
          <w:tcPr>
            <w:tcW w:w="3422" w:type="pct"/>
            <w:tcMar>
              <w:top w:w="0" w:type="dxa"/>
              <w:left w:w="0" w:type="dxa"/>
              <w:bottom w:w="0" w:type="dxa"/>
              <w:right w:w="0" w:type="dxa"/>
            </w:tcMar>
            <w:vAlign w:val="bottom"/>
            <w:hideMark/>
          </w:tcPr>
          <w:p w14:paraId="2D1CC12D" w14:textId="77777777" w:rsidR="00000000" w:rsidRDefault="007003F1">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14:paraId="432B9857" w14:textId="77777777" w:rsidR="00000000" w:rsidRDefault="007003F1">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7A8015E6" w14:textId="77777777" w:rsidR="00000000" w:rsidRDefault="007003F1">
            <w:pPr>
              <w:pStyle w:val="a3"/>
              <w:spacing w:before="0" w:beforeAutospacing="0" w:after="1" w:afterAutospacing="0"/>
              <w:rPr>
                <w:sz w:val="20"/>
                <w:szCs w:val="20"/>
              </w:rPr>
            </w:pPr>
            <w:r>
              <w:rPr>
                <w:sz w:val="20"/>
                <w:szCs w:val="20"/>
              </w:rPr>
              <w:t>​</w:t>
            </w:r>
          </w:p>
        </w:tc>
        <w:tc>
          <w:tcPr>
            <w:tcW w:w="558" w:type="pct"/>
            <w:noWrap/>
            <w:tcMar>
              <w:top w:w="0" w:type="dxa"/>
              <w:left w:w="0" w:type="dxa"/>
              <w:bottom w:w="0" w:type="dxa"/>
              <w:right w:w="0" w:type="dxa"/>
            </w:tcMar>
            <w:vAlign w:val="bottom"/>
            <w:hideMark/>
          </w:tcPr>
          <w:p w14:paraId="1ED4FFA9" w14:textId="77777777" w:rsidR="00000000" w:rsidRDefault="007003F1">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14:paraId="6C60A778" w14:textId="77777777" w:rsidR="00000000" w:rsidRDefault="007003F1">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5305A5D2" w14:textId="77777777" w:rsidR="00000000" w:rsidRDefault="007003F1">
            <w:pPr>
              <w:pStyle w:val="a3"/>
              <w:spacing w:before="0" w:beforeAutospacing="0" w:after="1" w:afterAutospacing="0"/>
              <w:rPr>
                <w:sz w:val="20"/>
                <w:szCs w:val="20"/>
              </w:rPr>
            </w:pPr>
            <w:r>
              <w:rPr>
                <w:sz w:val="20"/>
                <w:szCs w:val="20"/>
              </w:rPr>
              <w:t>​</w:t>
            </w:r>
          </w:p>
        </w:tc>
        <w:tc>
          <w:tcPr>
            <w:tcW w:w="559" w:type="pct"/>
            <w:noWrap/>
            <w:tcMar>
              <w:top w:w="0" w:type="dxa"/>
              <w:left w:w="0" w:type="dxa"/>
              <w:bottom w:w="0" w:type="dxa"/>
              <w:right w:w="0" w:type="dxa"/>
            </w:tcMar>
            <w:vAlign w:val="bottom"/>
            <w:hideMark/>
          </w:tcPr>
          <w:p w14:paraId="1AB7539D" w14:textId="77777777" w:rsidR="00000000" w:rsidRDefault="007003F1">
            <w:pPr>
              <w:pStyle w:val="a3"/>
              <w:spacing w:before="0" w:beforeAutospacing="0" w:after="1" w:afterAutospacing="0"/>
              <w:rPr>
                <w:sz w:val="20"/>
                <w:szCs w:val="20"/>
              </w:rPr>
            </w:pPr>
            <w:r>
              <w:rPr>
                <w:sz w:val="20"/>
                <w:szCs w:val="20"/>
              </w:rPr>
              <w:t>​</w:t>
            </w:r>
          </w:p>
        </w:tc>
      </w:tr>
      <w:tr w:rsidR="00000000" w14:paraId="751D0CDB" w14:textId="77777777">
        <w:trPr>
          <w:divId w:val="2081442814"/>
        </w:trPr>
        <w:tc>
          <w:tcPr>
            <w:tcW w:w="3422" w:type="pct"/>
            <w:shd w:val="clear" w:color="auto" w:fill="CCEEFF"/>
            <w:tcMar>
              <w:top w:w="0" w:type="dxa"/>
              <w:left w:w="0" w:type="dxa"/>
              <w:bottom w:w="0" w:type="dxa"/>
              <w:right w:w="0" w:type="dxa"/>
            </w:tcMar>
            <w:vAlign w:val="bottom"/>
            <w:hideMark/>
          </w:tcPr>
          <w:p w14:paraId="1B699EBC" w14:textId="77777777" w:rsidR="00000000" w:rsidRDefault="007003F1">
            <w:pPr>
              <w:pStyle w:val="a3"/>
              <w:spacing w:before="0" w:beforeAutospacing="0" w:after="1" w:afterAutospacing="0"/>
              <w:rPr>
                <w:sz w:val="20"/>
                <w:szCs w:val="20"/>
              </w:rPr>
            </w:pPr>
            <w:r>
              <w:rPr>
                <w:sz w:val="20"/>
                <w:szCs w:val="20"/>
              </w:rPr>
              <w:t>Operating lease cost</w:t>
            </w:r>
          </w:p>
        </w:tc>
        <w:tc>
          <w:tcPr>
            <w:tcW w:w="141" w:type="pct"/>
            <w:shd w:val="clear" w:color="auto" w:fill="CCEEFF"/>
            <w:noWrap/>
            <w:tcMar>
              <w:top w:w="0" w:type="dxa"/>
              <w:left w:w="0" w:type="dxa"/>
              <w:bottom w:w="0" w:type="dxa"/>
              <w:right w:w="0" w:type="dxa"/>
            </w:tcMar>
            <w:vAlign w:val="bottom"/>
            <w:hideMark/>
          </w:tcPr>
          <w:p w14:paraId="3DFB3FDB" w14:textId="77777777" w:rsidR="00000000" w:rsidRDefault="007003F1">
            <w:pPr>
              <w:pStyle w:val="a3"/>
              <w:spacing w:before="0" w:beforeAutospacing="0" w:after="1"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6ACD78D1" w14:textId="77777777" w:rsidR="00000000" w:rsidRDefault="007003F1">
            <w:pPr>
              <w:pStyle w:val="a3"/>
              <w:spacing w:before="0" w:beforeAutospacing="0" w:after="1" w:afterAutospacing="0"/>
              <w:rPr>
                <w:sz w:val="20"/>
                <w:szCs w:val="20"/>
              </w:rPr>
            </w:pPr>
            <w:r>
              <w:rPr>
                <w:sz w:val="20"/>
                <w:szCs w:val="20"/>
              </w:rPr>
              <w:t>$</w:t>
            </w:r>
          </w:p>
        </w:tc>
        <w:tc>
          <w:tcPr>
            <w:tcW w:w="558" w:type="pct"/>
            <w:shd w:val="clear" w:color="auto" w:fill="CCEEFF"/>
            <w:noWrap/>
            <w:tcMar>
              <w:top w:w="0" w:type="dxa"/>
              <w:left w:w="0" w:type="dxa"/>
              <w:bottom w:w="0" w:type="dxa"/>
              <w:right w:w="0" w:type="dxa"/>
            </w:tcMar>
            <w:vAlign w:val="bottom"/>
            <w:hideMark/>
          </w:tcPr>
          <w:p w14:paraId="67A0D5F8" w14:textId="77777777" w:rsidR="00000000" w:rsidRDefault="007003F1">
            <w:pPr>
              <w:pStyle w:val="a3"/>
              <w:spacing w:before="0" w:beforeAutospacing="0" w:after="1" w:afterAutospacing="0"/>
              <w:ind w:right="60"/>
              <w:jc w:val="right"/>
              <w:rPr>
                <w:sz w:val="20"/>
                <w:szCs w:val="20"/>
              </w:rPr>
            </w:pPr>
            <w:r>
              <w:rPr>
                <w:sz w:val="20"/>
                <w:szCs w:val="20"/>
              </w:rPr>
              <w:t>3,398</w:t>
            </w:r>
          </w:p>
        </w:tc>
        <w:tc>
          <w:tcPr>
            <w:tcW w:w="141" w:type="pct"/>
            <w:shd w:val="clear" w:color="auto" w:fill="CCEEFF"/>
            <w:noWrap/>
            <w:tcMar>
              <w:top w:w="0" w:type="dxa"/>
              <w:left w:w="0" w:type="dxa"/>
              <w:bottom w:w="0" w:type="dxa"/>
              <w:right w:w="0" w:type="dxa"/>
            </w:tcMar>
            <w:vAlign w:val="bottom"/>
            <w:hideMark/>
          </w:tcPr>
          <w:p w14:paraId="203D889A" w14:textId="77777777" w:rsidR="00000000" w:rsidRDefault="007003F1">
            <w:pPr>
              <w:pStyle w:val="a3"/>
              <w:spacing w:before="0" w:beforeAutospacing="0" w:after="1" w:afterAutospacing="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73AE38EF" w14:textId="77777777" w:rsidR="00000000" w:rsidRDefault="007003F1">
            <w:pPr>
              <w:pStyle w:val="a3"/>
              <w:spacing w:before="0" w:beforeAutospacing="0" w:after="1" w:afterAutospacing="0"/>
              <w:rPr>
                <w:sz w:val="20"/>
                <w:szCs w:val="20"/>
              </w:rPr>
            </w:pPr>
            <w:r>
              <w:rPr>
                <w:sz w:val="20"/>
                <w:szCs w:val="20"/>
              </w:rPr>
              <w:t>$</w:t>
            </w:r>
          </w:p>
        </w:tc>
        <w:tc>
          <w:tcPr>
            <w:tcW w:w="559" w:type="pct"/>
            <w:shd w:val="clear" w:color="auto" w:fill="CCEEFF"/>
            <w:noWrap/>
            <w:tcMar>
              <w:top w:w="0" w:type="dxa"/>
              <w:left w:w="0" w:type="dxa"/>
              <w:bottom w:w="0" w:type="dxa"/>
              <w:right w:w="0" w:type="dxa"/>
            </w:tcMar>
            <w:vAlign w:val="bottom"/>
            <w:hideMark/>
          </w:tcPr>
          <w:p w14:paraId="7DCB237A" w14:textId="77777777" w:rsidR="00000000" w:rsidRDefault="007003F1">
            <w:pPr>
              <w:pStyle w:val="a3"/>
              <w:spacing w:before="0" w:beforeAutospacing="0" w:after="1" w:afterAutospacing="0"/>
              <w:ind w:right="60"/>
              <w:jc w:val="right"/>
              <w:rPr>
                <w:sz w:val="20"/>
                <w:szCs w:val="20"/>
              </w:rPr>
            </w:pPr>
            <w:r>
              <w:rPr>
                <w:sz w:val="20"/>
                <w:szCs w:val="20"/>
              </w:rPr>
              <w:t>1,636</w:t>
            </w:r>
          </w:p>
        </w:tc>
      </w:tr>
      <w:tr w:rsidR="00000000" w14:paraId="1B98FFB3" w14:textId="77777777">
        <w:trPr>
          <w:divId w:val="2081442814"/>
        </w:trPr>
        <w:tc>
          <w:tcPr>
            <w:tcW w:w="3422" w:type="pct"/>
            <w:tcMar>
              <w:top w:w="0" w:type="dxa"/>
              <w:left w:w="0" w:type="dxa"/>
              <w:bottom w:w="0" w:type="dxa"/>
              <w:right w:w="0" w:type="dxa"/>
            </w:tcMar>
            <w:vAlign w:val="bottom"/>
            <w:hideMark/>
          </w:tcPr>
          <w:p w14:paraId="76833267" w14:textId="77777777" w:rsidR="00000000" w:rsidRDefault="007003F1">
            <w:pPr>
              <w:pStyle w:val="a3"/>
              <w:spacing w:before="0" w:beforeAutospacing="0" w:after="1" w:afterAutospacing="0"/>
              <w:rPr>
                <w:sz w:val="20"/>
                <w:szCs w:val="20"/>
              </w:rPr>
            </w:pPr>
            <w:r>
              <w:rPr>
                <w:sz w:val="20"/>
                <w:szCs w:val="20"/>
              </w:rPr>
              <w:t>Variable lease cost</w:t>
            </w:r>
          </w:p>
        </w:tc>
        <w:tc>
          <w:tcPr>
            <w:tcW w:w="141" w:type="pct"/>
            <w:noWrap/>
            <w:tcMar>
              <w:top w:w="0" w:type="dxa"/>
              <w:left w:w="0" w:type="dxa"/>
              <w:bottom w:w="0" w:type="dxa"/>
              <w:right w:w="0" w:type="dxa"/>
            </w:tcMar>
            <w:vAlign w:val="bottom"/>
            <w:hideMark/>
          </w:tcPr>
          <w:p w14:paraId="22319B92" w14:textId="77777777" w:rsidR="00000000" w:rsidRDefault="007003F1">
            <w:pPr>
              <w:pStyle w:val="a3"/>
              <w:spacing w:before="0" w:beforeAutospacing="0" w:after="1" w:afterAutospacing="0"/>
              <w:jc w:val="right"/>
              <w:rPr>
                <w:sz w:val="20"/>
                <w:szCs w:val="20"/>
              </w:rPr>
            </w:pPr>
            <w:r>
              <w:rPr>
                <w:sz w:val="20"/>
                <w:szCs w:val="20"/>
              </w:rPr>
              <w:t>​</w:t>
            </w:r>
          </w:p>
        </w:tc>
        <w:tc>
          <w:tcPr>
            <w:tcW w:w="89" w:type="pct"/>
            <w:noWrap/>
            <w:tcMar>
              <w:top w:w="0" w:type="dxa"/>
              <w:left w:w="0" w:type="dxa"/>
              <w:bottom w:w="0" w:type="dxa"/>
              <w:right w:w="0" w:type="dxa"/>
            </w:tcMar>
            <w:vAlign w:val="bottom"/>
            <w:hideMark/>
          </w:tcPr>
          <w:p w14:paraId="6429F725" w14:textId="77777777" w:rsidR="00000000" w:rsidRDefault="007003F1">
            <w:pPr>
              <w:pStyle w:val="a3"/>
              <w:spacing w:before="0" w:beforeAutospacing="0" w:after="1" w:afterAutospacing="0"/>
              <w:jc w:val="right"/>
              <w:rPr>
                <w:sz w:val="20"/>
                <w:szCs w:val="20"/>
              </w:rPr>
            </w:pPr>
            <w:r>
              <w:rPr>
                <w:sz w:val="20"/>
                <w:szCs w:val="20"/>
              </w:rPr>
              <w:t>​</w:t>
            </w:r>
          </w:p>
        </w:tc>
        <w:tc>
          <w:tcPr>
            <w:tcW w:w="558" w:type="pct"/>
            <w:noWrap/>
            <w:tcMar>
              <w:top w:w="0" w:type="dxa"/>
              <w:left w:w="0" w:type="dxa"/>
              <w:bottom w:w="0" w:type="dxa"/>
              <w:right w:w="0" w:type="dxa"/>
            </w:tcMar>
            <w:vAlign w:val="bottom"/>
            <w:hideMark/>
          </w:tcPr>
          <w:p w14:paraId="38FB2EBE" w14:textId="77777777" w:rsidR="00000000" w:rsidRDefault="007003F1">
            <w:pPr>
              <w:pStyle w:val="a3"/>
              <w:spacing w:before="0" w:beforeAutospacing="0" w:after="1" w:afterAutospacing="0"/>
              <w:ind w:right="60"/>
              <w:jc w:val="right"/>
              <w:rPr>
                <w:sz w:val="20"/>
                <w:szCs w:val="20"/>
              </w:rPr>
            </w:pPr>
            <w:r>
              <w:rPr>
                <w:sz w:val="20"/>
                <w:szCs w:val="20"/>
              </w:rPr>
              <w:t>710</w:t>
            </w:r>
          </w:p>
        </w:tc>
        <w:tc>
          <w:tcPr>
            <w:tcW w:w="141" w:type="pct"/>
            <w:noWrap/>
            <w:tcMar>
              <w:top w:w="0" w:type="dxa"/>
              <w:left w:w="0" w:type="dxa"/>
              <w:bottom w:w="0" w:type="dxa"/>
              <w:right w:w="0" w:type="dxa"/>
            </w:tcMar>
            <w:vAlign w:val="bottom"/>
            <w:hideMark/>
          </w:tcPr>
          <w:p w14:paraId="173D02DF" w14:textId="77777777" w:rsidR="00000000" w:rsidRDefault="007003F1">
            <w:pPr>
              <w:pStyle w:val="a3"/>
              <w:spacing w:before="0" w:beforeAutospacing="0" w:after="1" w:afterAutospacing="0"/>
              <w:jc w:val="right"/>
              <w:rPr>
                <w:sz w:val="20"/>
                <w:szCs w:val="20"/>
              </w:rPr>
            </w:pPr>
            <w:r>
              <w:rPr>
                <w:sz w:val="20"/>
                <w:szCs w:val="20"/>
              </w:rPr>
              <w:t>​</w:t>
            </w:r>
          </w:p>
        </w:tc>
        <w:tc>
          <w:tcPr>
            <w:tcW w:w="89" w:type="pct"/>
            <w:noWrap/>
            <w:tcMar>
              <w:top w:w="0" w:type="dxa"/>
              <w:left w:w="0" w:type="dxa"/>
              <w:bottom w:w="0" w:type="dxa"/>
              <w:right w:w="0" w:type="dxa"/>
            </w:tcMar>
            <w:vAlign w:val="bottom"/>
            <w:hideMark/>
          </w:tcPr>
          <w:p w14:paraId="1AA3E24E" w14:textId="77777777" w:rsidR="00000000" w:rsidRDefault="007003F1">
            <w:pPr>
              <w:pStyle w:val="a3"/>
              <w:spacing w:before="0" w:beforeAutospacing="0" w:after="1" w:afterAutospacing="0"/>
              <w:jc w:val="right"/>
              <w:rPr>
                <w:sz w:val="20"/>
                <w:szCs w:val="20"/>
              </w:rPr>
            </w:pPr>
            <w:r>
              <w:rPr>
                <w:sz w:val="20"/>
                <w:szCs w:val="20"/>
              </w:rPr>
              <w:t>​</w:t>
            </w:r>
          </w:p>
        </w:tc>
        <w:tc>
          <w:tcPr>
            <w:tcW w:w="559" w:type="pct"/>
            <w:noWrap/>
            <w:tcMar>
              <w:top w:w="0" w:type="dxa"/>
              <w:left w:w="0" w:type="dxa"/>
              <w:bottom w:w="0" w:type="dxa"/>
              <w:right w:w="0" w:type="dxa"/>
            </w:tcMar>
            <w:vAlign w:val="bottom"/>
            <w:hideMark/>
          </w:tcPr>
          <w:p w14:paraId="1C2D9425" w14:textId="77777777" w:rsidR="00000000" w:rsidRDefault="007003F1">
            <w:pPr>
              <w:pStyle w:val="a3"/>
              <w:spacing w:before="0" w:beforeAutospacing="0" w:after="1" w:afterAutospacing="0"/>
              <w:ind w:right="60"/>
              <w:jc w:val="right"/>
              <w:rPr>
                <w:sz w:val="20"/>
                <w:szCs w:val="20"/>
              </w:rPr>
            </w:pPr>
            <w:r>
              <w:rPr>
                <w:sz w:val="20"/>
                <w:szCs w:val="20"/>
              </w:rPr>
              <w:t>1,371</w:t>
            </w:r>
          </w:p>
        </w:tc>
      </w:tr>
      <w:tr w:rsidR="00000000" w14:paraId="331AB2CD" w14:textId="77777777">
        <w:trPr>
          <w:divId w:val="2081442814"/>
        </w:trPr>
        <w:tc>
          <w:tcPr>
            <w:tcW w:w="3422" w:type="pct"/>
            <w:shd w:val="clear" w:color="auto" w:fill="CCEEFF"/>
            <w:tcMar>
              <w:top w:w="0" w:type="dxa"/>
              <w:left w:w="0" w:type="dxa"/>
              <w:bottom w:w="0" w:type="dxa"/>
              <w:right w:w="0" w:type="dxa"/>
            </w:tcMar>
            <w:vAlign w:val="bottom"/>
            <w:hideMark/>
          </w:tcPr>
          <w:p w14:paraId="5796289A" w14:textId="77777777" w:rsidR="00000000" w:rsidRDefault="007003F1">
            <w:pPr>
              <w:pStyle w:val="a3"/>
              <w:spacing w:before="0" w:beforeAutospacing="0" w:after="1" w:afterAutospacing="0"/>
              <w:rPr>
                <w:sz w:val="20"/>
                <w:szCs w:val="20"/>
              </w:rPr>
            </w:pPr>
            <w:r>
              <w:rPr>
                <w:sz w:val="20"/>
                <w:szCs w:val="20"/>
              </w:rPr>
              <w:t>Short-term lease cost</w:t>
            </w:r>
          </w:p>
        </w:tc>
        <w:tc>
          <w:tcPr>
            <w:tcW w:w="141" w:type="pct"/>
            <w:shd w:val="clear" w:color="auto" w:fill="CCEEFF"/>
            <w:noWrap/>
            <w:tcMar>
              <w:top w:w="0" w:type="dxa"/>
              <w:left w:w="0" w:type="dxa"/>
              <w:bottom w:w="0" w:type="dxa"/>
              <w:right w:w="0" w:type="dxa"/>
            </w:tcMar>
            <w:vAlign w:val="bottom"/>
            <w:hideMark/>
          </w:tcPr>
          <w:p w14:paraId="36A08D17" w14:textId="77777777" w:rsidR="00000000" w:rsidRDefault="007003F1">
            <w:pPr>
              <w:pStyle w:val="a3"/>
              <w:spacing w:before="0" w:beforeAutospacing="0" w:after="1" w:afterAutospacing="0"/>
              <w:jc w:val="right"/>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14:paraId="48516979" w14:textId="77777777" w:rsidR="00000000" w:rsidRDefault="007003F1">
            <w:pPr>
              <w:pStyle w:val="a3"/>
              <w:spacing w:before="0" w:beforeAutospacing="0" w:after="1" w:afterAutospacing="0"/>
              <w:jc w:val="right"/>
              <w:rPr>
                <w:sz w:val="20"/>
                <w:szCs w:val="20"/>
              </w:rPr>
            </w:pPr>
            <w:r>
              <w:rPr>
                <w:sz w:val="20"/>
                <w:szCs w:val="20"/>
              </w:rPr>
              <w:t>​</w:t>
            </w:r>
          </w:p>
        </w:tc>
        <w:tc>
          <w:tcPr>
            <w:tcW w:w="558" w:type="pct"/>
            <w:tcBorders>
              <w:bottom w:val="single" w:sz="6" w:space="0" w:color="000000"/>
            </w:tcBorders>
            <w:shd w:val="clear" w:color="auto" w:fill="CCEEFF"/>
            <w:noWrap/>
            <w:tcMar>
              <w:top w:w="0" w:type="dxa"/>
              <w:left w:w="0" w:type="dxa"/>
              <w:bottom w:w="0" w:type="dxa"/>
              <w:right w:w="0" w:type="dxa"/>
            </w:tcMar>
            <w:vAlign w:val="bottom"/>
            <w:hideMark/>
          </w:tcPr>
          <w:p w14:paraId="764810AF" w14:textId="77777777" w:rsidR="00000000" w:rsidRDefault="007003F1">
            <w:pPr>
              <w:pStyle w:val="a3"/>
              <w:spacing w:before="0" w:beforeAutospacing="0" w:after="1" w:afterAutospacing="0"/>
              <w:ind w:right="60"/>
              <w:jc w:val="right"/>
              <w:rPr>
                <w:sz w:val="20"/>
                <w:szCs w:val="20"/>
              </w:rPr>
            </w:pPr>
            <w:r>
              <w:rPr>
                <w:sz w:val="20"/>
                <w:szCs w:val="20"/>
              </w:rPr>
              <w:t>36</w:t>
            </w:r>
          </w:p>
        </w:tc>
        <w:tc>
          <w:tcPr>
            <w:tcW w:w="141" w:type="pct"/>
            <w:shd w:val="clear" w:color="auto" w:fill="CCEEFF"/>
            <w:noWrap/>
            <w:tcMar>
              <w:top w:w="0" w:type="dxa"/>
              <w:left w:w="0" w:type="dxa"/>
              <w:bottom w:w="0" w:type="dxa"/>
              <w:right w:w="0" w:type="dxa"/>
            </w:tcMar>
            <w:vAlign w:val="bottom"/>
            <w:hideMark/>
          </w:tcPr>
          <w:p w14:paraId="45B4FF96" w14:textId="77777777" w:rsidR="00000000" w:rsidRDefault="007003F1">
            <w:pPr>
              <w:pStyle w:val="a3"/>
              <w:spacing w:before="0" w:beforeAutospacing="0" w:after="1" w:afterAutospacing="0"/>
              <w:jc w:val="right"/>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14:paraId="4BBDFAA1" w14:textId="77777777" w:rsidR="00000000" w:rsidRDefault="007003F1">
            <w:pPr>
              <w:pStyle w:val="a3"/>
              <w:spacing w:before="0" w:beforeAutospacing="0" w:after="1" w:afterAutospacing="0"/>
              <w:jc w:val="right"/>
              <w:rPr>
                <w:sz w:val="20"/>
                <w:szCs w:val="20"/>
              </w:rPr>
            </w:pPr>
            <w:r>
              <w:rPr>
                <w:sz w:val="20"/>
                <w:szCs w:val="20"/>
              </w:rPr>
              <w:t>​</w:t>
            </w:r>
          </w:p>
        </w:tc>
        <w:tc>
          <w:tcPr>
            <w:tcW w:w="559" w:type="pct"/>
            <w:tcBorders>
              <w:bottom w:val="single" w:sz="6" w:space="0" w:color="000000"/>
            </w:tcBorders>
            <w:shd w:val="clear" w:color="auto" w:fill="CCEEFF"/>
            <w:noWrap/>
            <w:tcMar>
              <w:top w:w="0" w:type="dxa"/>
              <w:left w:w="0" w:type="dxa"/>
              <w:bottom w:w="0" w:type="dxa"/>
              <w:right w:w="0" w:type="dxa"/>
            </w:tcMar>
            <w:vAlign w:val="bottom"/>
            <w:hideMark/>
          </w:tcPr>
          <w:p w14:paraId="5244C3DC" w14:textId="77777777" w:rsidR="00000000" w:rsidRDefault="007003F1">
            <w:pPr>
              <w:pStyle w:val="a3"/>
              <w:spacing w:before="0" w:beforeAutospacing="0" w:after="1" w:afterAutospacing="0"/>
              <w:ind w:right="60"/>
              <w:jc w:val="right"/>
              <w:rPr>
                <w:sz w:val="20"/>
                <w:szCs w:val="20"/>
              </w:rPr>
            </w:pPr>
            <w:r>
              <w:rPr>
                <w:sz w:val="20"/>
                <w:szCs w:val="20"/>
              </w:rPr>
              <w:t>17</w:t>
            </w:r>
          </w:p>
        </w:tc>
      </w:tr>
      <w:tr w:rsidR="00000000" w14:paraId="199EB7F9" w14:textId="77777777">
        <w:trPr>
          <w:divId w:val="2081442814"/>
        </w:trPr>
        <w:tc>
          <w:tcPr>
            <w:tcW w:w="3422" w:type="pct"/>
            <w:tcMar>
              <w:top w:w="0" w:type="dxa"/>
              <w:left w:w="0" w:type="dxa"/>
              <w:bottom w:w="0" w:type="dxa"/>
              <w:right w:w="0" w:type="dxa"/>
            </w:tcMar>
            <w:vAlign w:val="bottom"/>
            <w:hideMark/>
          </w:tcPr>
          <w:p w14:paraId="224A412F" w14:textId="77777777" w:rsidR="00000000" w:rsidRDefault="007003F1">
            <w:pPr>
              <w:pStyle w:val="a3"/>
              <w:spacing w:before="0" w:beforeAutospacing="0" w:after="1" w:afterAutospacing="0"/>
              <w:ind w:left="120"/>
              <w:rPr>
                <w:sz w:val="20"/>
                <w:szCs w:val="20"/>
              </w:rPr>
            </w:pPr>
            <w:r>
              <w:rPr>
                <w:sz w:val="20"/>
                <w:szCs w:val="20"/>
              </w:rPr>
              <w:t>Total lease cost</w:t>
            </w:r>
          </w:p>
        </w:tc>
        <w:tc>
          <w:tcPr>
            <w:tcW w:w="141" w:type="pct"/>
            <w:noWrap/>
            <w:tcMar>
              <w:top w:w="0" w:type="dxa"/>
              <w:left w:w="0" w:type="dxa"/>
              <w:bottom w:w="0" w:type="dxa"/>
              <w:right w:w="0" w:type="dxa"/>
            </w:tcMar>
            <w:vAlign w:val="bottom"/>
            <w:hideMark/>
          </w:tcPr>
          <w:p w14:paraId="15B37255" w14:textId="77777777" w:rsidR="00000000" w:rsidRDefault="007003F1">
            <w:pPr>
              <w:pStyle w:val="a3"/>
              <w:spacing w:before="0" w:beforeAutospacing="0" w:after="1" w:afterAutospacing="0"/>
              <w:jc w:val="right"/>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14:paraId="2035DA95" w14:textId="77777777" w:rsidR="00000000" w:rsidRDefault="007003F1">
            <w:pPr>
              <w:pStyle w:val="a3"/>
              <w:spacing w:before="0" w:beforeAutospacing="0" w:after="1" w:afterAutospacing="0"/>
              <w:rPr>
                <w:sz w:val="20"/>
                <w:szCs w:val="20"/>
              </w:rPr>
            </w:pPr>
            <w:r>
              <w:rPr>
                <w:sz w:val="20"/>
                <w:szCs w:val="20"/>
              </w:rPr>
              <w:t>$</w:t>
            </w:r>
          </w:p>
        </w:tc>
        <w:tc>
          <w:tcPr>
            <w:tcW w:w="558" w:type="pct"/>
            <w:tcBorders>
              <w:bottom w:val="double" w:sz="6" w:space="0" w:color="000000"/>
            </w:tcBorders>
            <w:noWrap/>
            <w:tcMar>
              <w:top w:w="0" w:type="dxa"/>
              <w:left w:w="0" w:type="dxa"/>
              <w:bottom w:w="0" w:type="dxa"/>
              <w:right w:w="0" w:type="dxa"/>
            </w:tcMar>
            <w:vAlign w:val="bottom"/>
            <w:hideMark/>
          </w:tcPr>
          <w:p w14:paraId="4D0F4658" w14:textId="77777777" w:rsidR="00000000" w:rsidRDefault="007003F1">
            <w:pPr>
              <w:pStyle w:val="a3"/>
              <w:spacing w:before="0" w:beforeAutospacing="0" w:after="1" w:afterAutospacing="0"/>
              <w:ind w:right="60"/>
              <w:jc w:val="right"/>
              <w:rPr>
                <w:sz w:val="20"/>
                <w:szCs w:val="20"/>
              </w:rPr>
            </w:pPr>
            <w:r>
              <w:rPr>
                <w:sz w:val="20"/>
                <w:szCs w:val="20"/>
              </w:rPr>
              <w:t>4,144</w:t>
            </w:r>
          </w:p>
        </w:tc>
        <w:tc>
          <w:tcPr>
            <w:tcW w:w="141" w:type="pct"/>
            <w:noWrap/>
            <w:tcMar>
              <w:top w:w="0" w:type="dxa"/>
              <w:left w:w="0" w:type="dxa"/>
              <w:bottom w:w="0" w:type="dxa"/>
              <w:right w:w="0" w:type="dxa"/>
            </w:tcMar>
            <w:vAlign w:val="bottom"/>
            <w:hideMark/>
          </w:tcPr>
          <w:p w14:paraId="5E0A6AFE" w14:textId="77777777" w:rsidR="00000000" w:rsidRDefault="007003F1">
            <w:pPr>
              <w:pStyle w:val="a3"/>
              <w:spacing w:before="0" w:beforeAutospacing="0" w:after="1" w:afterAutospacing="0"/>
              <w:jc w:val="right"/>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14:paraId="50B787FC" w14:textId="77777777" w:rsidR="00000000" w:rsidRDefault="007003F1">
            <w:pPr>
              <w:pStyle w:val="a3"/>
              <w:spacing w:before="0" w:beforeAutospacing="0" w:after="1" w:afterAutospacing="0"/>
              <w:rPr>
                <w:sz w:val="20"/>
                <w:szCs w:val="20"/>
              </w:rPr>
            </w:pPr>
            <w:r>
              <w:rPr>
                <w:sz w:val="20"/>
                <w:szCs w:val="20"/>
              </w:rPr>
              <w:t>$</w:t>
            </w:r>
          </w:p>
        </w:tc>
        <w:tc>
          <w:tcPr>
            <w:tcW w:w="559" w:type="pct"/>
            <w:tcBorders>
              <w:bottom w:val="double" w:sz="6" w:space="0" w:color="000000"/>
            </w:tcBorders>
            <w:noWrap/>
            <w:tcMar>
              <w:top w:w="0" w:type="dxa"/>
              <w:left w:w="0" w:type="dxa"/>
              <w:bottom w:w="0" w:type="dxa"/>
              <w:right w:w="0" w:type="dxa"/>
            </w:tcMar>
            <w:vAlign w:val="bottom"/>
            <w:hideMark/>
          </w:tcPr>
          <w:p w14:paraId="2BE8B619" w14:textId="77777777" w:rsidR="00000000" w:rsidRDefault="007003F1">
            <w:pPr>
              <w:pStyle w:val="a3"/>
              <w:spacing w:before="0" w:beforeAutospacing="0" w:after="1" w:afterAutospacing="0"/>
              <w:ind w:right="60"/>
              <w:jc w:val="right"/>
              <w:rPr>
                <w:sz w:val="20"/>
                <w:szCs w:val="20"/>
              </w:rPr>
            </w:pPr>
            <w:r>
              <w:rPr>
                <w:sz w:val="20"/>
                <w:szCs w:val="20"/>
              </w:rPr>
              <w:t>3,024</w:t>
            </w:r>
          </w:p>
        </w:tc>
      </w:tr>
      <w:tr w:rsidR="00000000" w14:paraId="3EB9C2FF" w14:textId="77777777">
        <w:trPr>
          <w:divId w:val="2081442814"/>
        </w:trPr>
        <w:tc>
          <w:tcPr>
            <w:tcW w:w="3422" w:type="pct"/>
            <w:shd w:val="clear" w:color="auto" w:fill="CCEEFF"/>
            <w:tcMar>
              <w:top w:w="0" w:type="dxa"/>
              <w:left w:w="0" w:type="dxa"/>
              <w:bottom w:w="0" w:type="dxa"/>
              <w:right w:w="0" w:type="dxa"/>
            </w:tcMar>
            <w:vAlign w:val="bottom"/>
            <w:hideMark/>
          </w:tcPr>
          <w:p w14:paraId="79048B98" w14:textId="77777777" w:rsidR="00000000" w:rsidRDefault="007003F1">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14:paraId="3E6C32A4" w14:textId="77777777" w:rsidR="00000000" w:rsidRDefault="007003F1">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57DF911F" w14:textId="77777777" w:rsidR="00000000" w:rsidRDefault="007003F1">
            <w:pPr>
              <w:pStyle w:val="a3"/>
              <w:spacing w:before="0" w:beforeAutospacing="0" w:after="1" w:afterAutospacing="0"/>
              <w:rPr>
                <w:sz w:val="20"/>
                <w:szCs w:val="20"/>
              </w:rPr>
            </w:pPr>
            <w:r>
              <w:rPr>
                <w:sz w:val="20"/>
                <w:szCs w:val="20"/>
              </w:rPr>
              <w:t>​</w:t>
            </w:r>
          </w:p>
        </w:tc>
        <w:tc>
          <w:tcPr>
            <w:tcW w:w="558" w:type="pct"/>
            <w:shd w:val="clear" w:color="auto" w:fill="CCEEFF"/>
            <w:noWrap/>
            <w:tcMar>
              <w:top w:w="0" w:type="dxa"/>
              <w:left w:w="0" w:type="dxa"/>
              <w:bottom w:w="0" w:type="dxa"/>
              <w:right w:w="0" w:type="dxa"/>
            </w:tcMar>
            <w:vAlign w:val="bottom"/>
            <w:hideMark/>
          </w:tcPr>
          <w:p w14:paraId="36CF4068" w14:textId="77777777" w:rsidR="00000000" w:rsidRDefault="007003F1">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14:paraId="47E6B012" w14:textId="77777777" w:rsidR="00000000" w:rsidRDefault="007003F1">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77FD77A8" w14:textId="77777777" w:rsidR="00000000" w:rsidRDefault="007003F1">
            <w:pPr>
              <w:pStyle w:val="a3"/>
              <w:spacing w:before="0" w:beforeAutospacing="0" w:after="1" w:afterAutospacing="0"/>
              <w:rPr>
                <w:sz w:val="20"/>
                <w:szCs w:val="20"/>
              </w:rPr>
            </w:pPr>
            <w:r>
              <w:rPr>
                <w:sz w:val="20"/>
                <w:szCs w:val="20"/>
              </w:rPr>
              <w:t>​</w:t>
            </w:r>
          </w:p>
        </w:tc>
        <w:tc>
          <w:tcPr>
            <w:tcW w:w="559" w:type="pct"/>
            <w:shd w:val="clear" w:color="auto" w:fill="CCEEFF"/>
            <w:noWrap/>
            <w:tcMar>
              <w:top w:w="0" w:type="dxa"/>
              <w:left w:w="0" w:type="dxa"/>
              <w:bottom w:w="0" w:type="dxa"/>
              <w:right w:w="0" w:type="dxa"/>
            </w:tcMar>
            <w:vAlign w:val="bottom"/>
            <w:hideMark/>
          </w:tcPr>
          <w:p w14:paraId="51E44F0F" w14:textId="77777777" w:rsidR="00000000" w:rsidRDefault="007003F1">
            <w:pPr>
              <w:pStyle w:val="a3"/>
              <w:spacing w:before="0" w:beforeAutospacing="0" w:after="1" w:afterAutospacing="0"/>
              <w:rPr>
                <w:sz w:val="20"/>
                <w:szCs w:val="20"/>
              </w:rPr>
            </w:pPr>
            <w:r>
              <w:rPr>
                <w:sz w:val="20"/>
                <w:szCs w:val="20"/>
              </w:rPr>
              <w:t>​</w:t>
            </w:r>
          </w:p>
        </w:tc>
      </w:tr>
      <w:tr w:rsidR="00000000" w14:paraId="0AAA0CD5" w14:textId="77777777">
        <w:trPr>
          <w:divId w:val="2081442814"/>
        </w:trPr>
        <w:tc>
          <w:tcPr>
            <w:tcW w:w="3422" w:type="pct"/>
            <w:noWrap/>
            <w:tcMar>
              <w:top w:w="0" w:type="dxa"/>
              <w:left w:w="0" w:type="dxa"/>
              <w:bottom w:w="0" w:type="dxa"/>
              <w:right w:w="0" w:type="dxa"/>
            </w:tcMar>
            <w:vAlign w:val="bottom"/>
            <w:hideMark/>
          </w:tcPr>
          <w:p w14:paraId="777A9497" w14:textId="77777777" w:rsidR="00000000" w:rsidRDefault="007003F1">
            <w:pPr>
              <w:pStyle w:val="a3"/>
              <w:spacing w:before="0" w:beforeAutospacing="0" w:after="1" w:afterAutospacing="0"/>
              <w:rPr>
                <w:sz w:val="20"/>
                <w:szCs w:val="20"/>
              </w:rPr>
            </w:pPr>
            <w:r>
              <w:rPr>
                <w:i/>
                <w:iCs/>
                <w:sz w:val="20"/>
                <w:szCs w:val="20"/>
              </w:rPr>
              <w:t>Other information</w:t>
            </w:r>
          </w:p>
        </w:tc>
        <w:tc>
          <w:tcPr>
            <w:tcW w:w="141" w:type="pct"/>
            <w:noWrap/>
            <w:tcMar>
              <w:top w:w="0" w:type="dxa"/>
              <w:left w:w="0" w:type="dxa"/>
              <w:bottom w:w="0" w:type="dxa"/>
              <w:right w:w="0" w:type="dxa"/>
            </w:tcMar>
            <w:vAlign w:val="bottom"/>
            <w:hideMark/>
          </w:tcPr>
          <w:p w14:paraId="34A34A89" w14:textId="77777777" w:rsidR="00000000" w:rsidRDefault="007003F1">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776F2FF9" w14:textId="77777777" w:rsidR="00000000" w:rsidRDefault="007003F1">
            <w:pPr>
              <w:pStyle w:val="a3"/>
              <w:spacing w:before="0" w:beforeAutospacing="0" w:after="1" w:afterAutospacing="0"/>
              <w:rPr>
                <w:sz w:val="20"/>
                <w:szCs w:val="20"/>
              </w:rPr>
            </w:pPr>
            <w:r>
              <w:rPr>
                <w:sz w:val="20"/>
                <w:szCs w:val="20"/>
              </w:rPr>
              <w:t>​</w:t>
            </w:r>
          </w:p>
        </w:tc>
        <w:tc>
          <w:tcPr>
            <w:tcW w:w="558" w:type="pct"/>
            <w:noWrap/>
            <w:tcMar>
              <w:top w:w="0" w:type="dxa"/>
              <w:left w:w="0" w:type="dxa"/>
              <w:bottom w:w="0" w:type="dxa"/>
              <w:right w:w="0" w:type="dxa"/>
            </w:tcMar>
            <w:vAlign w:val="bottom"/>
            <w:hideMark/>
          </w:tcPr>
          <w:p w14:paraId="7F906B39" w14:textId="77777777" w:rsidR="00000000" w:rsidRDefault="007003F1">
            <w:pPr>
              <w:pStyle w:val="a3"/>
              <w:spacing w:before="0" w:beforeAutospacing="0" w:after="1" w:afterAutospacing="0"/>
              <w:rPr>
                <w:sz w:val="20"/>
                <w:szCs w:val="20"/>
              </w:rPr>
            </w:pPr>
            <w:r>
              <w:rPr>
                <w:sz w:val="20"/>
                <w:szCs w:val="20"/>
              </w:rPr>
              <w:t>​</w:t>
            </w:r>
          </w:p>
        </w:tc>
        <w:tc>
          <w:tcPr>
            <w:tcW w:w="141" w:type="pct"/>
            <w:noWrap/>
            <w:tcMar>
              <w:top w:w="0" w:type="dxa"/>
              <w:left w:w="0" w:type="dxa"/>
              <w:bottom w:w="0" w:type="dxa"/>
              <w:right w:w="0" w:type="dxa"/>
            </w:tcMar>
            <w:vAlign w:val="bottom"/>
            <w:hideMark/>
          </w:tcPr>
          <w:p w14:paraId="626E6F01" w14:textId="77777777" w:rsidR="00000000" w:rsidRDefault="007003F1">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41A55899" w14:textId="77777777" w:rsidR="00000000" w:rsidRDefault="007003F1">
            <w:pPr>
              <w:pStyle w:val="a3"/>
              <w:spacing w:before="0" w:beforeAutospacing="0" w:after="1" w:afterAutospacing="0"/>
              <w:rPr>
                <w:sz w:val="20"/>
                <w:szCs w:val="20"/>
              </w:rPr>
            </w:pPr>
            <w:r>
              <w:rPr>
                <w:sz w:val="20"/>
                <w:szCs w:val="20"/>
              </w:rPr>
              <w:t>​</w:t>
            </w:r>
          </w:p>
        </w:tc>
        <w:tc>
          <w:tcPr>
            <w:tcW w:w="559" w:type="pct"/>
            <w:noWrap/>
            <w:tcMar>
              <w:top w:w="0" w:type="dxa"/>
              <w:left w:w="0" w:type="dxa"/>
              <w:bottom w:w="0" w:type="dxa"/>
              <w:right w:w="0" w:type="dxa"/>
            </w:tcMar>
            <w:vAlign w:val="bottom"/>
            <w:hideMark/>
          </w:tcPr>
          <w:p w14:paraId="7F44BA3F" w14:textId="77777777" w:rsidR="00000000" w:rsidRDefault="007003F1">
            <w:pPr>
              <w:pStyle w:val="a3"/>
              <w:spacing w:before="0" w:beforeAutospacing="0" w:after="1" w:afterAutospacing="0"/>
              <w:rPr>
                <w:sz w:val="20"/>
                <w:szCs w:val="20"/>
              </w:rPr>
            </w:pPr>
            <w:r>
              <w:rPr>
                <w:sz w:val="20"/>
                <w:szCs w:val="20"/>
              </w:rPr>
              <w:t>​</w:t>
            </w:r>
          </w:p>
        </w:tc>
      </w:tr>
      <w:tr w:rsidR="00000000" w14:paraId="226E53E7" w14:textId="77777777">
        <w:trPr>
          <w:divId w:val="2081442814"/>
        </w:trPr>
        <w:tc>
          <w:tcPr>
            <w:tcW w:w="3422" w:type="pct"/>
            <w:shd w:val="clear" w:color="auto" w:fill="CCEEFF"/>
            <w:noWrap/>
            <w:tcMar>
              <w:top w:w="0" w:type="dxa"/>
              <w:left w:w="0" w:type="dxa"/>
              <w:bottom w:w="0" w:type="dxa"/>
              <w:right w:w="0" w:type="dxa"/>
            </w:tcMar>
            <w:vAlign w:val="bottom"/>
            <w:hideMark/>
          </w:tcPr>
          <w:p w14:paraId="38BB0A4A" w14:textId="77777777" w:rsidR="00000000" w:rsidRDefault="007003F1">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14:paraId="7A869A96" w14:textId="77777777" w:rsidR="00000000" w:rsidRDefault="007003F1">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18E5674D" w14:textId="77777777" w:rsidR="00000000" w:rsidRDefault="007003F1">
            <w:pPr>
              <w:pStyle w:val="a3"/>
              <w:spacing w:before="0" w:beforeAutospacing="0" w:after="1" w:afterAutospacing="0"/>
              <w:rPr>
                <w:sz w:val="20"/>
                <w:szCs w:val="20"/>
              </w:rPr>
            </w:pPr>
            <w:r>
              <w:rPr>
                <w:sz w:val="20"/>
                <w:szCs w:val="20"/>
              </w:rPr>
              <w:t>​</w:t>
            </w:r>
          </w:p>
        </w:tc>
        <w:tc>
          <w:tcPr>
            <w:tcW w:w="558" w:type="pct"/>
            <w:shd w:val="clear" w:color="auto" w:fill="CCEEFF"/>
            <w:noWrap/>
            <w:tcMar>
              <w:top w:w="0" w:type="dxa"/>
              <w:left w:w="0" w:type="dxa"/>
              <w:bottom w:w="0" w:type="dxa"/>
              <w:right w:w="0" w:type="dxa"/>
            </w:tcMar>
            <w:vAlign w:val="bottom"/>
            <w:hideMark/>
          </w:tcPr>
          <w:p w14:paraId="33B8C3B9" w14:textId="77777777" w:rsidR="00000000" w:rsidRDefault="007003F1">
            <w:pPr>
              <w:pStyle w:val="a3"/>
              <w:spacing w:before="0" w:beforeAutospacing="0" w:after="1" w:afterAutospacing="0"/>
              <w:rPr>
                <w:sz w:val="20"/>
                <w:szCs w:val="20"/>
              </w:rPr>
            </w:pPr>
            <w:r>
              <w:rPr>
                <w:sz w:val="20"/>
                <w:szCs w:val="20"/>
              </w:rPr>
              <w:t>​</w:t>
            </w:r>
          </w:p>
        </w:tc>
        <w:tc>
          <w:tcPr>
            <w:tcW w:w="141" w:type="pct"/>
            <w:shd w:val="clear" w:color="auto" w:fill="CCEEFF"/>
            <w:noWrap/>
            <w:tcMar>
              <w:top w:w="0" w:type="dxa"/>
              <w:left w:w="0" w:type="dxa"/>
              <w:bottom w:w="0" w:type="dxa"/>
              <w:right w:w="0" w:type="dxa"/>
            </w:tcMar>
            <w:vAlign w:val="bottom"/>
            <w:hideMark/>
          </w:tcPr>
          <w:p w14:paraId="52396660" w14:textId="77777777" w:rsidR="00000000" w:rsidRDefault="007003F1">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7F19465D" w14:textId="77777777" w:rsidR="00000000" w:rsidRDefault="007003F1">
            <w:pPr>
              <w:pStyle w:val="a3"/>
              <w:spacing w:before="0" w:beforeAutospacing="0" w:after="1" w:afterAutospacing="0"/>
              <w:rPr>
                <w:sz w:val="20"/>
                <w:szCs w:val="20"/>
              </w:rPr>
            </w:pPr>
            <w:r>
              <w:rPr>
                <w:sz w:val="20"/>
                <w:szCs w:val="20"/>
              </w:rPr>
              <w:t>​</w:t>
            </w:r>
          </w:p>
        </w:tc>
        <w:tc>
          <w:tcPr>
            <w:tcW w:w="559" w:type="pct"/>
            <w:shd w:val="clear" w:color="auto" w:fill="CCEEFF"/>
            <w:noWrap/>
            <w:tcMar>
              <w:top w:w="0" w:type="dxa"/>
              <w:left w:w="0" w:type="dxa"/>
              <w:bottom w:w="0" w:type="dxa"/>
              <w:right w:w="0" w:type="dxa"/>
            </w:tcMar>
            <w:vAlign w:val="bottom"/>
            <w:hideMark/>
          </w:tcPr>
          <w:p w14:paraId="07AD67A8" w14:textId="77777777" w:rsidR="00000000" w:rsidRDefault="007003F1">
            <w:pPr>
              <w:pStyle w:val="a3"/>
              <w:spacing w:before="0" w:beforeAutospacing="0" w:after="1" w:afterAutospacing="0"/>
              <w:rPr>
                <w:sz w:val="20"/>
                <w:szCs w:val="20"/>
              </w:rPr>
            </w:pPr>
            <w:r>
              <w:rPr>
                <w:sz w:val="20"/>
                <w:szCs w:val="20"/>
              </w:rPr>
              <w:t>​</w:t>
            </w:r>
          </w:p>
        </w:tc>
      </w:tr>
      <w:tr w:rsidR="00000000" w14:paraId="1E47E505" w14:textId="77777777">
        <w:trPr>
          <w:divId w:val="2081442814"/>
        </w:trPr>
        <w:tc>
          <w:tcPr>
            <w:tcW w:w="3422" w:type="pct"/>
            <w:tcMar>
              <w:top w:w="0" w:type="dxa"/>
              <w:left w:w="0" w:type="dxa"/>
              <w:bottom w:w="0" w:type="dxa"/>
              <w:right w:w="0" w:type="dxa"/>
            </w:tcMar>
            <w:vAlign w:val="bottom"/>
            <w:hideMark/>
          </w:tcPr>
          <w:p w14:paraId="7D957D69" w14:textId="77777777" w:rsidR="00000000" w:rsidRDefault="007003F1">
            <w:pPr>
              <w:pStyle w:val="a3"/>
              <w:spacing w:before="0" w:beforeAutospacing="0" w:after="1" w:afterAutospacing="0"/>
              <w:rPr>
                <w:sz w:val="20"/>
                <w:szCs w:val="20"/>
              </w:rPr>
            </w:pPr>
            <w:r>
              <w:rPr>
                <w:sz w:val="20"/>
                <w:szCs w:val="20"/>
              </w:rPr>
              <w:t>Cash paid for amounts included in the measurement of lease liabilities included in Operating cashflows</w:t>
            </w:r>
          </w:p>
        </w:tc>
        <w:tc>
          <w:tcPr>
            <w:tcW w:w="141" w:type="pct"/>
            <w:noWrap/>
            <w:tcMar>
              <w:top w:w="0" w:type="dxa"/>
              <w:left w:w="0" w:type="dxa"/>
              <w:bottom w:w="0" w:type="dxa"/>
              <w:right w:w="0" w:type="dxa"/>
            </w:tcMar>
            <w:vAlign w:val="bottom"/>
            <w:hideMark/>
          </w:tcPr>
          <w:p w14:paraId="6AF923B2" w14:textId="77777777" w:rsidR="00000000" w:rsidRDefault="007003F1">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72DB5BEC" w14:textId="77777777" w:rsidR="00000000" w:rsidRDefault="007003F1">
            <w:pPr>
              <w:pStyle w:val="a3"/>
              <w:spacing w:before="0" w:beforeAutospacing="0" w:after="1" w:afterAutospacing="0"/>
              <w:rPr>
                <w:sz w:val="20"/>
                <w:szCs w:val="20"/>
              </w:rPr>
            </w:pPr>
            <w:r>
              <w:rPr>
                <w:sz w:val="20"/>
                <w:szCs w:val="20"/>
              </w:rPr>
              <w:t>$</w:t>
            </w:r>
          </w:p>
        </w:tc>
        <w:tc>
          <w:tcPr>
            <w:tcW w:w="558" w:type="pct"/>
            <w:noWrap/>
            <w:tcMar>
              <w:top w:w="0" w:type="dxa"/>
              <w:left w:w="0" w:type="dxa"/>
              <w:bottom w:w="0" w:type="dxa"/>
              <w:right w:w="0" w:type="dxa"/>
            </w:tcMar>
            <w:vAlign w:val="bottom"/>
            <w:hideMark/>
          </w:tcPr>
          <w:p w14:paraId="64625B1A" w14:textId="77777777" w:rsidR="00000000" w:rsidRDefault="007003F1">
            <w:pPr>
              <w:pStyle w:val="a3"/>
              <w:spacing w:before="0" w:beforeAutospacing="0" w:after="1" w:afterAutospacing="0"/>
              <w:ind w:right="60"/>
              <w:jc w:val="right"/>
              <w:rPr>
                <w:sz w:val="20"/>
                <w:szCs w:val="20"/>
              </w:rPr>
            </w:pPr>
            <w:r>
              <w:rPr>
                <w:sz w:val="20"/>
                <w:szCs w:val="20"/>
              </w:rPr>
              <w:t>2,322</w:t>
            </w:r>
          </w:p>
        </w:tc>
        <w:tc>
          <w:tcPr>
            <w:tcW w:w="141" w:type="pct"/>
            <w:noWrap/>
            <w:tcMar>
              <w:top w:w="0" w:type="dxa"/>
              <w:left w:w="0" w:type="dxa"/>
              <w:bottom w:w="0" w:type="dxa"/>
              <w:right w:w="0" w:type="dxa"/>
            </w:tcMar>
            <w:vAlign w:val="bottom"/>
            <w:hideMark/>
          </w:tcPr>
          <w:p w14:paraId="2C4DE3B7" w14:textId="77777777" w:rsidR="00000000" w:rsidRDefault="007003F1">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4325B334" w14:textId="77777777" w:rsidR="00000000" w:rsidRDefault="007003F1">
            <w:pPr>
              <w:pStyle w:val="a3"/>
              <w:spacing w:before="0" w:beforeAutospacing="0" w:after="1" w:afterAutospacing="0"/>
              <w:rPr>
                <w:sz w:val="20"/>
                <w:szCs w:val="20"/>
              </w:rPr>
            </w:pPr>
            <w:r>
              <w:rPr>
                <w:sz w:val="20"/>
                <w:szCs w:val="20"/>
              </w:rPr>
              <w:t>$</w:t>
            </w:r>
          </w:p>
        </w:tc>
        <w:tc>
          <w:tcPr>
            <w:tcW w:w="559" w:type="pct"/>
            <w:noWrap/>
            <w:tcMar>
              <w:top w:w="0" w:type="dxa"/>
              <w:left w:w="0" w:type="dxa"/>
              <w:bottom w:w="0" w:type="dxa"/>
              <w:right w:w="0" w:type="dxa"/>
            </w:tcMar>
            <w:vAlign w:val="bottom"/>
            <w:hideMark/>
          </w:tcPr>
          <w:p w14:paraId="1858B5EC" w14:textId="77777777" w:rsidR="00000000" w:rsidRDefault="007003F1">
            <w:pPr>
              <w:pStyle w:val="a3"/>
              <w:spacing w:before="0" w:beforeAutospacing="0" w:after="1" w:afterAutospacing="0"/>
              <w:ind w:right="60"/>
              <w:jc w:val="right"/>
              <w:rPr>
                <w:sz w:val="20"/>
                <w:szCs w:val="20"/>
              </w:rPr>
            </w:pPr>
            <w:r>
              <w:rPr>
                <w:sz w:val="20"/>
                <w:szCs w:val="20"/>
              </w:rPr>
              <w:t>2,197</w:t>
            </w:r>
          </w:p>
        </w:tc>
      </w:tr>
      <w:tr w:rsidR="00000000" w14:paraId="146ED7A5" w14:textId="77777777">
        <w:trPr>
          <w:divId w:val="2081442814"/>
        </w:trPr>
        <w:tc>
          <w:tcPr>
            <w:tcW w:w="3422" w:type="pct"/>
            <w:shd w:val="clear" w:color="auto" w:fill="CCEEFF"/>
            <w:noWrap/>
            <w:tcMar>
              <w:top w:w="0" w:type="dxa"/>
              <w:left w:w="0" w:type="dxa"/>
              <w:bottom w:w="0" w:type="dxa"/>
              <w:right w:w="0" w:type="dxa"/>
            </w:tcMar>
            <w:vAlign w:val="bottom"/>
            <w:hideMark/>
          </w:tcPr>
          <w:p w14:paraId="4729B2D4" w14:textId="77777777" w:rsidR="00000000" w:rsidRDefault="007003F1">
            <w:pPr>
              <w:pStyle w:val="a3"/>
              <w:spacing w:before="0" w:beforeAutospacing="0" w:after="1" w:afterAutospacing="0"/>
              <w:rPr>
                <w:sz w:val="20"/>
                <w:szCs w:val="20"/>
              </w:rPr>
            </w:pPr>
            <w:r>
              <w:rPr>
                <w:sz w:val="20"/>
                <w:szCs w:val="20"/>
              </w:rPr>
              <w:t>Right-of-use assets obtained from entering new leases</w:t>
            </w:r>
          </w:p>
        </w:tc>
        <w:tc>
          <w:tcPr>
            <w:tcW w:w="141" w:type="pct"/>
            <w:shd w:val="clear" w:color="auto" w:fill="CCEEFF"/>
            <w:noWrap/>
            <w:tcMar>
              <w:top w:w="0" w:type="dxa"/>
              <w:left w:w="0" w:type="dxa"/>
              <w:bottom w:w="0" w:type="dxa"/>
              <w:right w:w="0" w:type="dxa"/>
            </w:tcMar>
            <w:vAlign w:val="bottom"/>
            <w:hideMark/>
          </w:tcPr>
          <w:p w14:paraId="25BE49D5" w14:textId="77777777" w:rsidR="00000000" w:rsidRDefault="007003F1">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1023298D" w14:textId="77777777" w:rsidR="00000000" w:rsidRDefault="007003F1">
            <w:pPr>
              <w:pStyle w:val="a3"/>
              <w:spacing w:before="0" w:beforeAutospacing="0" w:after="1" w:afterAutospacing="0"/>
              <w:rPr>
                <w:sz w:val="20"/>
                <w:szCs w:val="20"/>
              </w:rPr>
            </w:pPr>
            <w:r>
              <w:rPr>
                <w:sz w:val="20"/>
                <w:szCs w:val="20"/>
              </w:rPr>
              <w:t>$</w:t>
            </w:r>
          </w:p>
        </w:tc>
        <w:tc>
          <w:tcPr>
            <w:tcW w:w="558" w:type="pct"/>
            <w:shd w:val="clear" w:color="auto" w:fill="CCEEFF"/>
            <w:noWrap/>
            <w:tcMar>
              <w:top w:w="0" w:type="dxa"/>
              <w:left w:w="0" w:type="dxa"/>
              <w:bottom w:w="0" w:type="dxa"/>
              <w:right w:w="0" w:type="dxa"/>
            </w:tcMar>
            <w:vAlign w:val="bottom"/>
            <w:hideMark/>
          </w:tcPr>
          <w:p w14:paraId="2FFDD067" w14:textId="77777777" w:rsidR="00000000" w:rsidRDefault="007003F1">
            <w:pPr>
              <w:pStyle w:val="a3"/>
              <w:spacing w:before="0" w:beforeAutospacing="0" w:after="1" w:afterAutospacing="0"/>
              <w:ind w:right="60"/>
              <w:jc w:val="right"/>
              <w:rPr>
                <w:sz w:val="20"/>
                <w:szCs w:val="20"/>
              </w:rPr>
            </w:pPr>
            <w:r>
              <w:rPr>
                <w:sz w:val="20"/>
                <w:szCs w:val="20"/>
              </w:rPr>
              <w:t>618</w:t>
            </w:r>
          </w:p>
        </w:tc>
        <w:tc>
          <w:tcPr>
            <w:tcW w:w="141" w:type="pct"/>
            <w:shd w:val="clear" w:color="auto" w:fill="CCEEFF"/>
            <w:noWrap/>
            <w:tcMar>
              <w:top w:w="0" w:type="dxa"/>
              <w:left w:w="0" w:type="dxa"/>
              <w:bottom w:w="0" w:type="dxa"/>
              <w:right w:w="0" w:type="dxa"/>
            </w:tcMar>
            <w:vAlign w:val="bottom"/>
            <w:hideMark/>
          </w:tcPr>
          <w:p w14:paraId="3730D284" w14:textId="77777777" w:rsidR="00000000" w:rsidRDefault="007003F1">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6708D649" w14:textId="77777777" w:rsidR="00000000" w:rsidRDefault="007003F1">
            <w:pPr>
              <w:pStyle w:val="a3"/>
              <w:spacing w:before="0" w:beforeAutospacing="0" w:after="1" w:afterAutospacing="0"/>
              <w:rPr>
                <w:sz w:val="20"/>
                <w:szCs w:val="20"/>
              </w:rPr>
            </w:pPr>
            <w:r>
              <w:rPr>
                <w:sz w:val="20"/>
                <w:szCs w:val="20"/>
              </w:rPr>
              <w:t>$</w:t>
            </w:r>
          </w:p>
        </w:tc>
        <w:tc>
          <w:tcPr>
            <w:tcW w:w="559" w:type="pct"/>
            <w:shd w:val="clear" w:color="auto" w:fill="CCEEFF"/>
            <w:noWrap/>
            <w:tcMar>
              <w:top w:w="0" w:type="dxa"/>
              <w:left w:w="0" w:type="dxa"/>
              <w:bottom w:w="0" w:type="dxa"/>
              <w:right w:w="0" w:type="dxa"/>
            </w:tcMar>
            <w:vAlign w:val="bottom"/>
            <w:hideMark/>
          </w:tcPr>
          <w:p w14:paraId="5911A189" w14:textId="77777777" w:rsidR="00000000" w:rsidRDefault="007003F1">
            <w:pPr>
              <w:pStyle w:val="a3"/>
              <w:spacing w:before="0" w:beforeAutospacing="0" w:after="1" w:afterAutospacing="0"/>
              <w:ind w:right="60"/>
              <w:jc w:val="right"/>
              <w:rPr>
                <w:sz w:val="20"/>
                <w:szCs w:val="20"/>
              </w:rPr>
            </w:pPr>
            <w:r>
              <w:rPr>
                <w:sz w:val="20"/>
                <w:szCs w:val="20"/>
              </w:rPr>
              <w:t>—</w:t>
            </w:r>
          </w:p>
        </w:tc>
      </w:tr>
      <w:tr w:rsidR="00000000" w14:paraId="48AD89BE" w14:textId="77777777">
        <w:trPr>
          <w:divId w:val="2081442814"/>
        </w:trPr>
        <w:tc>
          <w:tcPr>
            <w:tcW w:w="3422" w:type="pct"/>
            <w:noWrap/>
            <w:tcMar>
              <w:top w:w="0" w:type="dxa"/>
              <w:left w:w="0" w:type="dxa"/>
              <w:bottom w:w="0" w:type="dxa"/>
              <w:right w:w="0" w:type="dxa"/>
            </w:tcMar>
            <w:vAlign w:val="bottom"/>
            <w:hideMark/>
          </w:tcPr>
          <w:p w14:paraId="7B53845E" w14:textId="77777777" w:rsidR="00000000" w:rsidRDefault="007003F1">
            <w:pPr>
              <w:pStyle w:val="a3"/>
              <w:spacing w:before="0" w:beforeAutospacing="0" w:after="1" w:afterAutospacing="0"/>
              <w:rPr>
                <w:sz w:val="20"/>
                <w:szCs w:val="20"/>
              </w:rPr>
            </w:pPr>
            <w:r>
              <w:rPr>
                <w:sz w:val="20"/>
                <w:szCs w:val="20"/>
              </w:rPr>
              <w:t>Increase in right-of-use assets from lease modifications</w:t>
            </w:r>
          </w:p>
        </w:tc>
        <w:tc>
          <w:tcPr>
            <w:tcW w:w="141" w:type="pct"/>
            <w:noWrap/>
            <w:tcMar>
              <w:top w:w="0" w:type="dxa"/>
              <w:left w:w="0" w:type="dxa"/>
              <w:bottom w:w="0" w:type="dxa"/>
              <w:right w:w="0" w:type="dxa"/>
            </w:tcMar>
            <w:vAlign w:val="bottom"/>
            <w:hideMark/>
          </w:tcPr>
          <w:p w14:paraId="4E0A0987" w14:textId="77777777" w:rsidR="00000000" w:rsidRDefault="007003F1">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721C51C9" w14:textId="77777777" w:rsidR="00000000" w:rsidRDefault="007003F1">
            <w:pPr>
              <w:pStyle w:val="a3"/>
              <w:spacing w:before="0" w:beforeAutospacing="0" w:after="1" w:afterAutospacing="0"/>
              <w:rPr>
                <w:sz w:val="20"/>
                <w:szCs w:val="20"/>
              </w:rPr>
            </w:pPr>
            <w:r>
              <w:rPr>
                <w:sz w:val="20"/>
                <w:szCs w:val="20"/>
              </w:rPr>
              <w:t>$</w:t>
            </w:r>
          </w:p>
        </w:tc>
        <w:tc>
          <w:tcPr>
            <w:tcW w:w="558" w:type="pct"/>
            <w:noWrap/>
            <w:tcMar>
              <w:top w:w="0" w:type="dxa"/>
              <w:left w:w="0" w:type="dxa"/>
              <w:bottom w:w="0" w:type="dxa"/>
              <w:right w:w="0" w:type="dxa"/>
            </w:tcMar>
            <w:vAlign w:val="bottom"/>
            <w:hideMark/>
          </w:tcPr>
          <w:p w14:paraId="437A92BE" w14:textId="77777777" w:rsidR="00000000" w:rsidRDefault="007003F1">
            <w:pPr>
              <w:pStyle w:val="a3"/>
              <w:spacing w:before="0" w:beforeAutospacing="0" w:after="1" w:afterAutospacing="0"/>
              <w:ind w:right="60"/>
              <w:jc w:val="right"/>
              <w:rPr>
                <w:sz w:val="20"/>
                <w:szCs w:val="20"/>
              </w:rPr>
            </w:pPr>
            <w:r>
              <w:rPr>
                <w:sz w:val="20"/>
                <w:szCs w:val="20"/>
              </w:rPr>
              <w:t>2,159</w:t>
            </w:r>
          </w:p>
        </w:tc>
        <w:tc>
          <w:tcPr>
            <w:tcW w:w="141" w:type="pct"/>
            <w:noWrap/>
            <w:tcMar>
              <w:top w:w="0" w:type="dxa"/>
              <w:left w:w="0" w:type="dxa"/>
              <w:bottom w:w="0" w:type="dxa"/>
              <w:right w:w="0" w:type="dxa"/>
            </w:tcMar>
            <w:vAlign w:val="bottom"/>
            <w:hideMark/>
          </w:tcPr>
          <w:p w14:paraId="505C4D47" w14:textId="77777777" w:rsidR="00000000" w:rsidRDefault="007003F1">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000D76DC" w14:textId="77777777" w:rsidR="00000000" w:rsidRDefault="007003F1">
            <w:pPr>
              <w:pStyle w:val="a3"/>
              <w:spacing w:before="0" w:beforeAutospacing="0" w:after="1" w:afterAutospacing="0"/>
              <w:rPr>
                <w:sz w:val="20"/>
                <w:szCs w:val="20"/>
              </w:rPr>
            </w:pPr>
            <w:r>
              <w:rPr>
                <w:sz w:val="20"/>
                <w:szCs w:val="20"/>
              </w:rPr>
              <w:t>$</w:t>
            </w:r>
          </w:p>
        </w:tc>
        <w:tc>
          <w:tcPr>
            <w:tcW w:w="559" w:type="pct"/>
            <w:noWrap/>
            <w:tcMar>
              <w:top w:w="0" w:type="dxa"/>
              <w:left w:w="0" w:type="dxa"/>
              <w:bottom w:w="0" w:type="dxa"/>
              <w:right w:w="0" w:type="dxa"/>
            </w:tcMar>
            <w:vAlign w:val="bottom"/>
            <w:hideMark/>
          </w:tcPr>
          <w:p w14:paraId="1F959623" w14:textId="77777777" w:rsidR="00000000" w:rsidRDefault="007003F1">
            <w:pPr>
              <w:pStyle w:val="a3"/>
              <w:spacing w:before="0" w:beforeAutospacing="0" w:after="1" w:afterAutospacing="0"/>
              <w:ind w:right="60"/>
              <w:jc w:val="right"/>
              <w:rPr>
                <w:sz w:val="20"/>
                <w:szCs w:val="20"/>
              </w:rPr>
            </w:pPr>
            <w:r>
              <w:rPr>
                <w:sz w:val="20"/>
                <w:szCs w:val="20"/>
              </w:rPr>
              <w:t>479</w:t>
            </w:r>
          </w:p>
        </w:tc>
      </w:tr>
      <w:tr w:rsidR="00000000" w14:paraId="334FA354" w14:textId="77777777">
        <w:trPr>
          <w:divId w:val="2081442814"/>
        </w:trPr>
        <w:tc>
          <w:tcPr>
            <w:tcW w:w="3422" w:type="pct"/>
            <w:shd w:val="clear" w:color="auto" w:fill="CCEEFF"/>
            <w:noWrap/>
            <w:tcMar>
              <w:top w:w="0" w:type="dxa"/>
              <w:left w:w="0" w:type="dxa"/>
              <w:bottom w:w="0" w:type="dxa"/>
              <w:right w:w="0" w:type="dxa"/>
            </w:tcMar>
            <w:vAlign w:val="bottom"/>
            <w:hideMark/>
          </w:tcPr>
          <w:p w14:paraId="448A1B02" w14:textId="77777777" w:rsidR="00000000" w:rsidRDefault="007003F1">
            <w:pPr>
              <w:pStyle w:val="a3"/>
              <w:spacing w:before="0" w:beforeAutospacing="0" w:after="1" w:afterAutospacing="0"/>
              <w:rPr>
                <w:sz w:val="20"/>
                <w:szCs w:val="20"/>
              </w:rPr>
            </w:pPr>
            <w:r>
              <w:rPr>
                <w:sz w:val="20"/>
                <w:szCs w:val="20"/>
              </w:rPr>
              <w:t>Weighted-average remaining lease terms (years)</w:t>
            </w:r>
          </w:p>
        </w:tc>
        <w:tc>
          <w:tcPr>
            <w:tcW w:w="141" w:type="pct"/>
            <w:shd w:val="clear" w:color="auto" w:fill="CCEEFF"/>
            <w:noWrap/>
            <w:tcMar>
              <w:top w:w="0" w:type="dxa"/>
              <w:left w:w="0" w:type="dxa"/>
              <w:bottom w:w="0" w:type="dxa"/>
              <w:right w:w="0" w:type="dxa"/>
            </w:tcMar>
            <w:vAlign w:val="bottom"/>
            <w:hideMark/>
          </w:tcPr>
          <w:p w14:paraId="013B0588" w14:textId="77777777" w:rsidR="00000000" w:rsidRDefault="007003F1">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504FD1CD" w14:textId="77777777" w:rsidR="00000000" w:rsidRDefault="007003F1">
            <w:pPr>
              <w:pStyle w:val="a3"/>
              <w:spacing w:before="0" w:beforeAutospacing="0" w:after="1" w:afterAutospacing="0"/>
              <w:rPr>
                <w:sz w:val="20"/>
                <w:szCs w:val="20"/>
              </w:rPr>
            </w:pPr>
            <w:r>
              <w:rPr>
                <w:sz w:val="20"/>
                <w:szCs w:val="20"/>
              </w:rPr>
              <w:t>​</w:t>
            </w:r>
          </w:p>
        </w:tc>
        <w:tc>
          <w:tcPr>
            <w:tcW w:w="558" w:type="pct"/>
            <w:shd w:val="clear" w:color="auto" w:fill="CCEEFF"/>
            <w:noWrap/>
            <w:tcMar>
              <w:top w:w="0" w:type="dxa"/>
              <w:left w:w="0" w:type="dxa"/>
              <w:bottom w:w="0" w:type="dxa"/>
              <w:right w:w="0" w:type="dxa"/>
            </w:tcMar>
            <w:vAlign w:val="bottom"/>
            <w:hideMark/>
          </w:tcPr>
          <w:p w14:paraId="21308370" w14:textId="77777777" w:rsidR="00000000" w:rsidRDefault="007003F1">
            <w:pPr>
              <w:pStyle w:val="a3"/>
              <w:spacing w:before="0" w:beforeAutospacing="0" w:after="1" w:afterAutospacing="0"/>
              <w:ind w:right="60"/>
              <w:jc w:val="right"/>
              <w:rPr>
                <w:sz w:val="20"/>
                <w:szCs w:val="20"/>
              </w:rPr>
            </w:pPr>
            <w:r>
              <w:rPr>
                <w:sz w:val="20"/>
                <w:szCs w:val="20"/>
              </w:rPr>
              <w:t>17.55</w:t>
            </w:r>
          </w:p>
        </w:tc>
        <w:tc>
          <w:tcPr>
            <w:tcW w:w="141" w:type="pct"/>
            <w:shd w:val="clear" w:color="auto" w:fill="CCEEFF"/>
            <w:noWrap/>
            <w:tcMar>
              <w:top w:w="0" w:type="dxa"/>
              <w:left w:w="0" w:type="dxa"/>
              <w:bottom w:w="0" w:type="dxa"/>
              <w:right w:w="0" w:type="dxa"/>
            </w:tcMar>
            <w:vAlign w:val="bottom"/>
            <w:hideMark/>
          </w:tcPr>
          <w:p w14:paraId="5D2F1616" w14:textId="77777777" w:rsidR="00000000" w:rsidRDefault="007003F1">
            <w:pPr>
              <w:pStyle w:val="a3"/>
              <w:spacing w:before="0" w:beforeAutospacing="0" w:after="1"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14:paraId="726F1EE2" w14:textId="77777777" w:rsidR="00000000" w:rsidRDefault="007003F1">
            <w:pPr>
              <w:pStyle w:val="a3"/>
              <w:spacing w:before="0" w:beforeAutospacing="0" w:after="1" w:afterAutospacing="0"/>
              <w:rPr>
                <w:sz w:val="20"/>
                <w:szCs w:val="20"/>
              </w:rPr>
            </w:pPr>
            <w:r>
              <w:rPr>
                <w:sz w:val="20"/>
                <w:szCs w:val="20"/>
              </w:rPr>
              <w:t>​</w:t>
            </w:r>
          </w:p>
        </w:tc>
        <w:tc>
          <w:tcPr>
            <w:tcW w:w="559" w:type="pct"/>
            <w:shd w:val="clear" w:color="auto" w:fill="CCEEFF"/>
            <w:noWrap/>
            <w:tcMar>
              <w:top w:w="0" w:type="dxa"/>
              <w:left w:w="0" w:type="dxa"/>
              <w:bottom w:w="0" w:type="dxa"/>
              <w:right w:w="0" w:type="dxa"/>
            </w:tcMar>
            <w:vAlign w:val="bottom"/>
            <w:hideMark/>
          </w:tcPr>
          <w:p w14:paraId="2C00BC96" w14:textId="77777777" w:rsidR="00000000" w:rsidRDefault="007003F1">
            <w:pPr>
              <w:pStyle w:val="a3"/>
              <w:spacing w:before="0" w:beforeAutospacing="0" w:after="1" w:afterAutospacing="0"/>
              <w:ind w:right="60"/>
              <w:jc w:val="right"/>
              <w:rPr>
                <w:sz w:val="20"/>
                <w:szCs w:val="20"/>
              </w:rPr>
            </w:pPr>
            <w:r>
              <w:rPr>
                <w:sz w:val="20"/>
                <w:szCs w:val="20"/>
              </w:rPr>
              <w:t>1.73</w:t>
            </w:r>
          </w:p>
        </w:tc>
      </w:tr>
      <w:tr w:rsidR="00000000" w14:paraId="397739CC" w14:textId="77777777">
        <w:trPr>
          <w:divId w:val="2081442814"/>
        </w:trPr>
        <w:tc>
          <w:tcPr>
            <w:tcW w:w="3422" w:type="pct"/>
            <w:noWrap/>
            <w:tcMar>
              <w:top w:w="0" w:type="dxa"/>
              <w:left w:w="0" w:type="dxa"/>
              <w:bottom w:w="0" w:type="dxa"/>
              <w:right w:w="0" w:type="dxa"/>
            </w:tcMar>
            <w:vAlign w:val="bottom"/>
            <w:hideMark/>
          </w:tcPr>
          <w:p w14:paraId="1139A962" w14:textId="77777777" w:rsidR="00000000" w:rsidRDefault="007003F1">
            <w:pPr>
              <w:pStyle w:val="a3"/>
              <w:spacing w:before="0" w:beforeAutospacing="0" w:after="1" w:afterAutospacing="0"/>
              <w:rPr>
                <w:sz w:val="20"/>
                <w:szCs w:val="20"/>
              </w:rPr>
            </w:pPr>
            <w:r>
              <w:rPr>
                <w:sz w:val="20"/>
                <w:szCs w:val="20"/>
              </w:rPr>
              <w:t>Weighted-average discount rates</w:t>
            </w:r>
          </w:p>
        </w:tc>
        <w:tc>
          <w:tcPr>
            <w:tcW w:w="141" w:type="pct"/>
            <w:noWrap/>
            <w:tcMar>
              <w:top w:w="0" w:type="dxa"/>
              <w:left w:w="0" w:type="dxa"/>
              <w:bottom w:w="0" w:type="dxa"/>
              <w:right w:w="0" w:type="dxa"/>
            </w:tcMar>
            <w:vAlign w:val="bottom"/>
            <w:hideMark/>
          </w:tcPr>
          <w:p w14:paraId="6C23BC3C" w14:textId="77777777" w:rsidR="00000000" w:rsidRDefault="007003F1">
            <w:pPr>
              <w:pStyle w:val="a3"/>
              <w:spacing w:before="0" w:beforeAutospacing="0" w:after="1" w:afterAutospacing="0"/>
              <w:rPr>
                <w:sz w:val="20"/>
                <w:szCs w:val="20"/>
              </w:rPr>
            </w:pPr>
            <w:r>
              <w:rPr>
                <w:sz w:val="20"/>
                <w:szCs w:val="20"/>
              </w:rPr>
              <w:t>​</w:t>
            </w:r>
          </w:p>
        </w:tc>
        <w:tc>
          <w:tcPr>
            <w:tcW w:w="89" w:type="pct"/>
            <w:noWrap/>
            <w:tcMar>
              <w:top w:w="0" w:type="dxa"/>
              <w:left w:w="0" w:type="dxa"/>
              <w:bottom w:w="0" w:type="dxa"/>
              <w:right w:w="0" w:type="dxa"/>
            </w:tcMar>
            <w:vAlign w:val="bottom"/>
            <w:hideMark/>
          </w:tcPr>
          <w:p w14:paraId="31F94D5F" w14:textId="77777777" w:rsidR="00000000" w:rsidRDefault="007003F1">
            <w:pPr>
              <w:pStyle w:val="a3"/>
              <w:spacing w:before="0" w:beforeAutospacing="0" w:after="1" w:afterAutospacing="0"/>
              <w:rPr>
                <w:sz w:val="20"/>
                <w:szCs w:val="20"/>
              </w:rPr>
            </w:pPr>
            <w:r>
              <w:rPr>
                <w:sz w:val="20"/>
                <w:szCs w:val="20"/>
              </w:rPr>
              <w:t>​</w:t>
            </w:r>
          </w:p>
        </w:tc>
        <w:tc>
          <w:tcPr>
            <w:tcW w:w="558" w:type="pct"/>
            <w:noWrap/>
            <w:tcMar>
              <w:top w:w="0" w:type="dxa"/>
              <w:left w:w="0" w:type="dxa"/>
              <w:bottom w:w="0" w:type="dxa"/>
              <w:right w:w="0" w:type="dxa"/>
            </w:tcMar>
            <w:vAlign w:val="bottom"/>
            <w:hideMark/>
          </w:tcPr>
          <w:p w14:paraId="441A0DDA" w14:textId="77777777" w:rsidR="00000000" w:rsidRDefault="007003F1">
            <w:pPr>
              <w:pStyle w:val="a3"/>
              <w:spacing w:before="0" w:beforeAutospacing="0" w:after="1" w:afterAutospacing="0"/>
              <w:ind w:right="60"/>
              <w:jc w:val="right"/>
              <w:rPr>
                <w:sz w:val="20"/>
                <w:szCs w:val="20"/>
              </w:rPr>
            </w:pPr>
            <w:r>
              <w:rPr>
                <w:sz w:val="20"/>
                <w:szCs w:val="20"/>
              </w:rPr>
              <w:t>7.4%</w:t>
            </w:r>
          </w:p>
        </w:tc>
        <w:tc>
          <w:tcPr>
            <w:tcW w:w="141" w:type="pct"/>
            <w:noWrap/>
            <w:tcMar>
              <w:top w:w="0" w:type="dxa"/>
              <w:left w:w="0" w:type="dxa"/>
              <w:bottom w:w="0" w:type="dxa"/>
              <w:right w:w="0" w:type="dxa"/>
            </w:tcMar>
            <w:vAlign w:val="bottom"/>
            <w:hideMark/>
          </w:tcPr>
          <w:p w14:paraId="369243F4" w14:textId="77777777" w:rsidR="00000000" w:rsidRDefault="007003F1">
            <w:pPr>
              <w:pStyle w:val="a3"/>
              <w:spacing w:before="0" w:beforeAutospacing="0" w:after="1" w:afterAutospacing="0"/>
              <w:rPr>
                <w:sz w:val="20"/>
                <w:szCs w:val="20"/>
              </w:rPr>
            </w:pPr>
            <w:r>
              <w:rPr>
                <w:rFonts w:ascii="Calibri" w:hAnsi="Calibri" w:cs="Calibri"/>
                <w:sz w:val="20"/>
                <w:szCs w:val="20"/>
              </w:rPr>
              <w:t>​</w:t>
            </w:r>
          </w:p>
        </w:tc>
        <w:tc>
          <w:tcPr>
            <w:tcW w:w="89" w:type="pct"/>
            <w:noWrap/>
            <w:tcMar>
              <w:top w:w="0" w:type="dxa"/>
              <w:left w:w="0" w:type="dxa"/>
              <w:bottom w:w="0" w:type="dxa"/>
              <w:right w:w="0" w:type="dxa"/>
            </w:tcMar>
            <w:vAlign w:val="bottom"/>
            <w:hideMark/>
          </w:tcPr>
          <w:p w14:paraId="2445C6BA" w14:textId="77777777" w:rsidR="00000000" w:rsidRDefault="007003F1">
            <w:pPr>
              <w:pStyle w:val="a3"/>
              <w:spacing w:before="0" w:beforeAutospacing="0" w:after="1" w:afterAutospacing="0"/>
              <w:rPr>
                <w:sz w:val="20"/>
                <w:szCs w:val="20"/>
              </w:rPr>
            </w:pPr>
            <w:r>
              <w:rPr>
                <w:sz w:val="20"/>
                <w:szCs w:val="20"/>
              </w:rPr>
              <w:t>​</w:t>
            </w:r>
          </w:p>
        </w:tc>
        <w:tc>
          <w:tcPr>
            <w:tcW w:w="559" w:type="pct"/>
            <w:noWrap/>
            <w:tcMar>
              <w:top w:w="0" w:type="dxa"/>
              <w:left w:w="0" w:type="dxa"/>
              <w:bottom w:w="0" w:type="dxa"/>
              <w:right w:w="0" w:type="dxa"/>
            </w:tcMar>
            <w:vAlign w:val="bottom"/>
            <w:hideMark/>
          </w:tcPr>
          <w:p w14:paraId="23E5944E" w14:textId="77777777" w:rsidR="00000000" w:rsidRDefault="007003F1">
            <w:pPr>
              <w:pStyle w:val="a3"/>
              <w:spacing w:before="0" w:beforeAutospacing="0" w:after="1" w:afterAutospacing="0"/>
              <w:ind w:right="60"/>
              <w:jc w:val="right"/>
              <w:rPr>
                <w:sz w:val="20"/>
                <w:szCs w:val="20"/>
              </w:rPr>
            </w:pPr>
            <w:r>
              <w:rPr>
                <w:sz w:val="20"/>
                <w:szCs w:val="20"/>
              </w:rPr>
              <w:t>7.5%</w:t>
            </w:r>
          </w:p>
        </w:tc>
      </w:tr>
    </w:tbl>
    <w:p w14:paraId="2DF10933" w14:textId="77777777" w:rsidR="00000000" w:rsidRDefault="007003F1">
      <w:pPr>
        <w:pStyle w:val="a3"/>
        <w:spacing w:before="0" w:beforeAutospacing="0" w:after="0" w:afterAutospacing="0"/>
        <w:divId w:val="2081442814"/>
        <w:rPr>
          <w:sz w:val="20"/>
          <w:szCs w:val="20"/>
        </w:rPr>
      </w:pPr>
      <w:r>
        <w:rPr>
          <w:sz w:val="20"/>
          <w:szCs w:val="20"/>
        </w:rPr>
        <w:t>​</w:t>
      </w:r>
    </w:p>
    <w:p w14:paraId="12FAA4F3" w14:textId="77777777" w:rsidR="00000000" w:rsidRDefault="007003F1">
      <w:pPr>
        <w:pStyle w:val="a3"/>
        <w:spacing w:before="0" w:beforeAutospacing="0" w:after="200" w:afterAutospacing="0"/>
        <w:ind w:firstLine="547"/>
        <w:divId w:val="2081442814"/>
        <w:rPr>
          <w:sz w:val="20"/>
          <w:szCs w:val="20"/>
        </w:rPr>
      </w:pPr>
      <w:r>
        <w:rPr>
          <w:sz w:val="20"/>
          <w:szCs w:val="20"/>
        </w:rPr>
        <w:t>Variable lease cost is determined based on performance or usage in accordance with the contractual agreements, and not based on an index or rate.</w:t>
      </w:r>
    </w:p>
    <w:p w14:paraId="3496B354" w14:textId="77777777" w:rsidR="00000000" w:rsidRDefault="007003F1">
      <w:pPr>
        <w:pStyle w:val="a3"/>
        <w:spacing w:before="480" w:beforeAutospacing="0" w:after="0" w:afterAutospacing="0"/>
        <w:jc w:val="center"/>
        <w:divId w:val="1861049331"/>
        <w:rPr>
          <w:sz w:val="20"/>
          <w:szCs w:val="20"/>
        </w:rPr>
      </w:pPr>
      <w:r>
        <w:rPr>
          <w:sz w:val="20"/>
          <w:szCs w:val="20"/>
        </w:rPr>
        <w:t>27</w:t>
      </w:r>
    </w:p>
    <w:p w14:paraId="146A6812" w14:textId="77777777" w:rsidR="00000000" w:rsidRDefault="007003F1">
      <w:pPr>
        <w:pStyle w:val="a3"/>
        <w:spacing w:before="0" w:beforeAutospacing="0" w:after="600" w:afterAutospacing="0"/>
        <w:divId w:val="1913661368"/>
        <w:rPr>
          <w:sz w:val="20"/>
          <w:szCs w:val="20"/>
        </w:rPr>
      </w:pPr>
      <w:hyperlink w:anchor="TOC" w:history="1">
        <w:r>
          <w:rPr>
            <w:rStyle w:val="a4"/>
            <w:sz w:val="20"/>
            <w:szCs w:val="20"/>
          </w:rPr>
          <w:t>Table of Contents</w:t>
        </w:r>
      </w:hyperlink>
    </w:p>
    <w:p w14:paraId="51274A1D" w14:textId="77777777" w:rsidR="00000000" w:rsidRDefault="007003F1">
      <w:pPr>
        <w:pStyle w:val="a3"/>
        <w:spacing w:before="0" w:beforeAutospacing="0" w:after="0" w:afterAutospacing="0"/>
        <w:ind w:firstLine="547"/>
        <w:divId w:val="1665469558"/>
        <w:rPr>
          <w:sz w:val="20"/>
          <w:szCs w:val="20"/>
        </w:rPr>
      </w:pPr>
      <w:r>
        <w:rPr>
          <w:sz w:val="20"/>
          <w:szCs w:val="20"/>
        </w:rPr>
        <w:t>As of March 31, 2021, the maturities of the Company’s operating</w:t>
      </w:r>
      <w:r>
        <w:rPr>
          <w:sz w:val="20"/>
          <w:szCs w:val="20"/>
        </w:rPr>
        <w:t xml:space="preserve"> lease liabilities were as follows (in thousands):</w:t>
      </w:r>
    </w:p>
    <w:p w14:paraId="6B5310A0" w14:textId="77777777" w:rsidR="00000000" w:rsidRDefault="007003F1">
      <w:pPr>
        <w:pStyle w:val="a3"/>
        <w:spacing w:before="0" w:beforeAutospacing="0" w:after="0" w:afterAutospacing="0"/>
        <w:divId w:val="1665469558"/>
        <w:rPr>
          <w:sz w:val="20"/>
          <w:szCs w:val="20"/>
        </w:rPr>
      </w:pPr>
      <w:r>
        <w:rPr>
          <w:sz w:val="20"/>
          <w:szCs w:val="20"/>
        </w:rPr>
        <w:t>​</w:t>
      </w:r>
    </w:p>
    <w:tbl>
      <w:tblPr>
        <w:tblW w:w="3999" w:type="pct"/>
        <w:tblCellMar>
          <w:top w:w="15" w:type="dxa"/>
          <w:left w:w="0" w:type="dxa"/>
          <w:bottom w:w="15" w:type="dxa"/>
          <w:right w:w="0" w:type="dxa"/>
        </w:tblCellMar>
        <w:tblLook w:val="04A0" w:firstRow="1" w:lastRow="0" w:firstColumn="1" w:lastColumn="0" w:noHBand="0" w:noVBand="1"/>
      </w:tblPr>
      <w:tblGrid>
        <w:gridCol w:w="3894"/>
        <w:gridCol w:w="127"/>
        <w:gridCol w:w="100"/>
        <w:gridCol w:w="684"/>
        <w:gridCol w:w="160"/>
        <w:gridCol w:w="101"/>
        <w:gridCol w:w="607"/>
        <w:gridCol w:w="160"/>
        <w:gridCol w:w="100"/>
        <w:gridCol w:w="710"/>
      </w:tblGrid>
      <w:tr w:rsidR="00000000" w14:paraId="21B4D63D" w14:textId="77777777">
        <w:trPr>
          <w:divId w:val="1665469558"/>
          <w:trHeight w:val="20"/>
        </w:trPr>
        <w:tc>
          <w:tcPr>
            <w:tcW w:w="2956" w:type="pct"/>
            <w:tcMar>
              <w:top w:w="0" w:type="dxa"/>
              <w:left w:w="0" w:type="dxa"/>
              <w:bottom w:w="0" w:type="dxa"/>
              <w:right w:w="0" w:type="dxa"/>
            </w:tcMar>
            <w:vAlign w:val="bottom"/>
            <w:hideMark/>
          </w:tcPr>
          <w:p w14:paraId="6CB1BF03" w14:textId="77777777" w:rsidR="00000000" w:rsidRDefault="007003F1">
            <w:pPr>
              <w:pStyle w:val="a3"/>
              <w:spacing w:before="0" w:beforeAutospacing="0" w:after="1" w:afterAutospacing="0"/>
              <w:rPr>
                <w:sz w:val="20"/>
                <w:szCs w:val="20"/>
              </w:rPr>
            </w:pPr>
            <w:r>
              <w:rPr>
                <w:sz w:val="2"/>
                <w:szCs w:val="2"/>
              </w:rPr>
              <w:t>​</w:t>
            </w:r>
          </w:p>
        </w:tc>
        <w:tc>
          <w:tcPr>
            <w:tcW w:w="122" w:type="pct"/>
            <w:noWrap/>
            <w:tcMar>
              <w:top w:w="0" w:type="dxa"/>
              <w:left w:w="0" w:type="dxa"/>
              <w:bottom w:w="0" w:type="dxa"/>
              <w:right w:w="0" w:type="dxa"/>
            </w:tcMar>
            <w:vAlign w:val="bottom"/>
            <w:hideMark/>
          </w:tcPr>
          <w:p w14:paraId="79F9BDB6" w14:textId="77777777" w:rsidR="00000000" w:rsidRDefault="007003F1">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14:paraId="7CEFF769" w14:textId="77777777" w:rsidR="00000000" w:rsidRDefault="007003F1">
            <w:pPr>
              <w:pStyle w:val="a3"/>
              <w:spacing w:before="0" w:beforeAutospacing="0" w:after="1" w:afterAutospacing="0"/>
              <w:rPr>
                <w:sz w:val="20"/>
                <w:szCs w:val="20"/>
              </w:rPr>
            </w:pPr>
            <w:r>
              <w:rPr>
                <w:sz w:val="2"/>
                <w:szCs w:val="2"/>
              </w:rPr>
              <w:t>​</w:t>
            </w:r>
          </w:p>
        </w:tc>
        <w:tc>
          <w:tcPr>
            <w:tcW w:w="482" w:type="pct"/>
            <w:noWrap/>
            <w:tcMar>
              <w:top w:w="0" w:type="dxa"/>
              <w:left w:w="0" w:type="dxa"/>
              <w:bottom w:w="0" w:type="dxa"/>
              <w:right w:w="0" w:type="dxa"/>
            </w:tcMar>
            <w:vAlign w:val="bottom"/>
            <w:hideMark/>
          </w:tcPr>
          <w:p w14:paraId="1CF36092" w14:textId="77777777" w:rsidR="00000000" w:rsidRDefault="007003F1">
            <w:pPr>
              <w:pStyle w:val="a3"/>
              <w:spacing w:before="0" w:beforeAutospacing="0" w:after="1" w:afterAutospacing="0"/>
              <w:rPr>
                <w:sz w:val="20"/>
                <w:szCs w:val="20"/>
              </w:rPr>
            </w:pPr>
            <w:r>
              <w:rPr>
                <w:sz w:val="2"/>
                <w:szCs w:val="2"/>
              </w:rPr>
              <w:t>​</w:t>
            </w:r>
          </w:p>
        </w:tc>
        <w:tc>
          <w:tcPr>
            <w:tcW w:w="122" w:type="pct"/>
            <w:noWrap/>
            <w:tcMar>
              <w:top w:w="0" w:type="dxa"/>
              <w:left w:w="0" w:type="dxa"/>
              <w:bottom w:w="0" w:type="dxa"/>
              <w:right w:w="0" w:type="dxa"/>
            </w:tcMar>
            <w:vAlign w:val="bottom"/>
            <w:hideMark/>
          </w:tcPr>
          <w:p w14:paraId="3FCC8A65" w14:textId="77777777" w:rsidR="00000000" w:rsidRDefault="007003F1">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14:paraId="24E617DD" w14:textId="77777777" w:rsidR="00000000" w:rsidRDefault="007003F1">
            <w:pPr>
              <w:pStyle w:val="a3"/>
              <w:spacing w:before="0" w:beforeAutospacing="0" w:after="1" w:afterAutospacing="0"/>
              <w:rPr>
                <w:sz w:val="20"/>
                <w:szCs w:val="20"/>
              </w:rPr>
            </w:pPr>
            <w:r>
              <w:rPr>
                <w:sz w:val="2"/>
                <w:szCs w:val="2"/>
              </w:rPr>
              <w:t>​</w:t>
            </w:r>
          </w:p>
        </w:tc>
        <w:tc>
          <w:tcPr>
            <w:tcW w:w="482" w:type="pct"/>
            <w:noWrap/>
            <w:tcMar>
              <w:top w:w="0" w:type="dxa"/>
              <w:left w:w="0" w:type="dxa"/>
              <w:bottom w:w="0" w:type="dxa"/>
              <w:right w:w="0" w:type="dxa"/>
            </w:tcMar>
            <w:vAlign w:val="bottom"/>
            <w:hideMark/>
          </w:tcPr>
          <w:p w14:paraId="2A2E4497" w14:textId="77777777" w:rsidR="00000000" w:rsidRDefault="007003F1">
            <w:pPr>
              <w:pStyle w:val="a3"/>
              <w:spacing w:before="0" w:beforeAutospacing="0" w:after="1" w:afterAutospacing="0"/>
              <w:rPr>
                <w:sz w:val="20"/>
                <w:szCs w:val="20"/>
              </w:rPr>
            </w:pPr>
            <w:r>
              <w:rPr>
                <w:sz w:val="2"/>
                <w:szCs w:val="2"/>
              </w:rPr>
              <w:t>​</w:t>
            </w:r>
          </w:p>
        </w:tc>
        <w:tc>
          <w:tcPr>
            <w:tcW w:w="122" w:type="pct"/>
            <w:noWrap/>
            <w:tcMar>
              <w:top w:w="0" w:type="dxa"/>
              <w:left w:w="0" w:type="dxa"/>
              <w:bottom w:w="0" w:type="dxa"/>
              <w:right w:w="0" w:type="dxa"/>
            </w:tcMar>
            <w:vAlign w:val="bottom"/>
            <w:hideMark/>
          </w:tcPr>
          <w:p w14:paraId="4C0A1D63" w14:textId="77777777" w:rsidR="00000000" w:rsidRDefault="007003F1">
            <w:pPr>
              <w:pStyle w:val="a3"/>
              <w:spacing w:before="0" w:beforeAutospacing="0" w:after="1" w:afterAutospacing="0"/>
              <w:rPr>
                <w:sz w:val="20"/>
                <w:szCs w:val="20"/>
              </w:rPr>
            </w:pPr>
            <w:r>
              <w:rPr>
                <w:sz w:val="2"/>
                <w:szCs w:val="2"/>
              </w:rPr>
              <w:t>​</w:t>
            </w:r>
          </w:p>
        </w:tc>
        <w:tc>
          <w:tcPr>
            <w:tcW w:w="76" w:type="pct"/>
            <w:noWrap/>
            <w:tcMar>
              <w:top w:w="0" w:type="dxa"/>
              <w:left w:w="0" w:type="dxa"/>
              <w:bottom w:w="0" w:type="dxa"/>
              <w:right w:w="0" w:type="dxa"/>
            </w:tcMar>
            <w:vAlign w:val="bottom"/>
            <w:hideMark/>
          </w:tcPr>
          <w:p w14:paraId="3B163236" w14:textId="77777777" w:rsidR="00000000" w:rsidRDefault="007003F1">
            <w:pPr>
              <w:pStyle w:val="a3"/>
              <w:spacing w:before="0" w:beforeAutospacing="0" w:after="1" w:afterAutospacing="0"/>
              <w:rPr>
                <w:sz w:val="20"/>
                <w:szCs w:val="20"/>
              </w:rPr>
            </w:pPr>
            <w:r>
              <w:rPr>
                <w:sz w:val="2"/>
                <w:szCs w:val="2"/>
              </w:rPr>
              <w:t>​</w:t>
            </w:r>
          </w:p>
        </w:tc>
        <w:tc>
          <w:tcPr>
            <w:tcW w:w="482" w:type="pct"/>
            <w:noWrap/>
            <w:tcMar>
              <w:top w:w="0" w:type="dxa"/>
              <w:left w:w="0" w:type="dxa"/>
              <w:bottom w:w="0" w:type="dxa"/>
              <w:right w:w="0" w:type="dxa"/>
            </w:tcMar>
            <w:vAlign w:val="bottom"/>
            <w:hideMark/>
          </w:tcPr>
          <w:p w14:paraId="5D9113E3" w14:textId="77777777" w:rsidR="00000000" w:rsidRDefault="007003F1">
            <w:pPr>
              <w:pStyle w:val="a3"/>
              <w:spacing w:before="0" w:beforeAutospacing="0" w:after="1" w:afterAutospacing="0"/>
              <w:rPr>
                <w:sz w:val="20"/>
                <w:szCs w:val="20"/>
              </w:rPr>
            </w:pPr>
            <w:r>
              <w:rPr>
                <w:sz w:val="2"/>
                <w:szCs w:val="2"/>
              </w:rPr>
              <w:t>​</w:t>
            </w:r>
          </w:p>
        </w:tc>
      </w:tr>
      <w:tr w:rsidR="00000000" w14:paraId="4AB5D537" w14:textId="77777777">
        <w:trPr>
          <w:divId w:val="1665469558"/>
        </w:trPr>
        <w:tc>
          <w:tcPr>
            <w:tcW w:w="2956" w:type="pct"/>
            <w:tcMar>
              <w:top w:w="0" w:type="dxa"/>
              <w:left w:w="0" w:type="dxa"/>
              <w:bottom w:w="0" w:type="dxa"/>
              <w:right w:w="0" w:type="dxa"/>
            </w:tcMar>
            <w:vAlign w:val="bottom"/>
            <w:hideMark/>
          </w:tcPr>
          <w:p w14:paraId="318BB5C8" w14:textId="77777777" w:rsidR="00000000" w:rsidRDefault="007003F1">
            <w:pPr>
              <w:pStyle w:val="a3"/>
              <w:spacing w:before="0" w:beforeAutospacing="0" w:after="1" w:afterAutospacing="0"/>
              <w:rPr>
                <w:sz w:val="16"/>
                <w:szCs w:val="16"/>
              </w:rPr>
            </w:pPr>
            <w:r>
              <w:rPr>
                <w:sz w:val="16"/>
                <w:szCs w:val="16"/>
              </w:rPr>
              <w:t>​</w:t>
            </w:r>
          </w:p>
        </w:tc>
        <w:tc>
          <w:tcPr>
            <w:tcW w:w="122" w:type="pct"/>
            <w:noWrap/>
            <w:tcMar>
              <w:top w:w="0" w:type="dxa"/>
              <w:left w:w="0" w:type="dxa"/>
              <w:bottom w:w="0" w:type="dxa"/>
              <w:right w:w="0" w:type="dxa"/>
            </w:tcMar>
            <w:vAlign w:val="bottom"/>
            <w:hideMark/>
          </w:tcPr>
          <w:p w14:paraId="57C98868" w14:textId="77777777" w:rsidR="00000000" w:rsidRDefault="007003F1">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14:paraId="6982D3F2" w14:textId="77777777" w:rsidR="00000000" w:rsidRDefault="007003F1">
            <w:pPr>
              <w:pStyle w:val="a3"/>
              <w:spacing w:before="0" w:beforeAutospacing="0" w:after="1" w:afterAutospacing="0"/>
              <w:jc w:val="center"/>
              <w:rPr>
                <w:sz w:val="20"/>
                <w:szCs w:val="20"/>
              </w:rPr>
            </w:pPr>
            <w:r>
              <w:rPr>
                <w:b/>
                <w:bCs/>
                <w:sz w:val="16"/>
                <w:szCs w:val="16"/>
              </w:rPr>
              <w:t>​</w:t>
            </w:r>
          </w:p>
        </w:tc>
        <w:tc>
          <w:tcPr>
            <w:tcW w:w="482" w:type="pct"/>
            <w:noWrap/>
            <w:tcMar>
              <w:top w:w="0" w:type="dxa"/>
              <w:left w:w="0" w:type="dxa"/>
              <w:bottom w:w="0" w:type="dxa"/>
              <w:right w:w="0" w:type="dxa"/>
            </w:tcMar>
            <w:vAlign w:val="bottom"/>
            <w:hideMark/>
          </w:tcPr>
          <w:p w14:paraId="5B09E6C5" w14:textId="77777777" w:rsidR="00000000" w:rsidRDefault="007003F1">
            <w:pPr>
              <w:pStyle w:val="a3"/>
              <w:spacing w:before="0" w:beforeAutospacing="0" w:after="1" w:afterAutospacing="0"/>
              <w:jc w:val="center"/>
              <w:rPr>
                <w:sz w:val="20"/>
                <w:szCs w:val="20"/>
              </w:rPr>
            </w:pPr>
            <w:r>
              <w:rPr>
                <w:b/>
                <w:bCs/>
                <w:sz w:val="16"/>
                <w:szCs w:val="16"/>
              </w:rPr>
              <w:t>​</w:t>
            </w:r>
          </w:p>
        </w:tc>
        <w:tc>
          <w:tcPr>
            <w:tcW w:w="122" w:type="pct"/>
            <w:noWrap/>
            <w:tcMar>
              <w:top w:w="0" w:type="dxa"/>
              <w:left w:w="0" w:type="dxa"/>
              <w:bottom w:w="0" w:type="dxa"/>
              <w:right w:w="0" w:type="dxa"/>
            </w:tcMar>
            <w:vAlign w:val="bottom"/>
            <w:hideMark/>
          </w:tcPr>
          <w:p w14:paraId="25E6F713" w14:textId="77777777" w:rsidR="00000000" w:rsidRDefault="007003F1">
            <w:pPr>
              <w:pStyle w:val="a3"/>
              <w:spacing w:before="0" w:beforeAutospacing="0" w:after="1" w:afterAutospacing="0"/>
              <w:jc w:val="center"/>
              <w:rPr>
                <w:sz w:val="16"/>
                <w:szCs w:val="16"/>
              </w:rPr>
            </w:pPr>
            <w:r>
              <w:rPr>
                <w:b/>
                <w:bCs/>
                <w:sz w:val="16"/>
                <w:szCs w:val="16"/>
              </w:rPr>
              <w:t>    </w:t>
            </w:r>
          </w:p>
        </w:tc>
        <w:tc>
          <w:tcPr>
            <w:tcW w:w="559" w:type="pct"/>
            <w:gridSpan w:val="2"/>
            <w:noWrap/>
            <w:tcMar>
              <w:top w:w="0" w:type="dxa"/>
              <w:left w:w="0" w:type="dxa"/>
              <w:bottom w:w="0" w:type="dxa"/>
              <w:right w:w="0" w:type="dxa"/>
            </w:tcMar>
            <w:vAlign w:val="bottom"/>
            <w:hideMark/>
          </w:tcPr>
          <w:p w14:paraId="28A14FC6" w14:textId="77777777" w:rsidR="00000000" w:rsidRDefault="007003F1">
            <w:pPr>
              <w:pStyle w:val="a3"/>
              <w:spacing w:before="0" w:beforeAutospacing="0" w:after="1" w:afterAutospacing="0"/>
              <w:jc w:val="center"/>
              <w:rPr>
                <w:sz w:val="16"/>
                <w:szCs w:val="16"/>
              </w:rPr>
            </w:pPr>
            <w:r>
              <w:rPr>
                <w:b/>
                <w:bCs/>
                <w:sz w:val="16"/>
                <w:szCs w:val="16"/>
              </w:rPr>
              <w:t>CMO</w:t>
            </w:r>
          </w:p>
        </w:tc>
        <w:tc>
          <w:tcPr>
            <w:tcW w:w="122" w:type="pct"/>
            <w:noWrap/>
            <w:tcMar>
              <w:top w:w="0" w:type="dxa"/>
              <w:left w:w="0" w:type="dxa"/>
              <w:bottom w:w="0" w:type="dxa"/>
              <w:right w:w="0" w:type="dxa"/>
            </w:tcMar>
            <w:vAlign w:val="bottom"/>
            <w:hideMark/>
          </w:tcPr>
          <w:p w14:paraId="4F7E176D" w14:textId="77777777" w:rsidR="00000000" w:rsidRDefault="007003F1">
            <w:pPr>
              <w:pStyle w:val="a3"/>
              <w:spacing w:before="0" w:beforeAutospacing="0" w:after="1" w:afterAutospacing="0"/>
              <w:jc w:val="center"/>
              <w:rPr>
                <w:sz w:val="16"/>
                <w:szCs w:val="16"/>
              </w:rPr>
            </w:pPr>
            <w:r>
              <w:rPr>
                <w:b/>
                <w:bCs/>
                <w:sz w:val="16"/>
                <w:szCs w:val="16"/>
              </w:rPr>
              <w:t>    </w:t>
            </w:r>
          </w:p>
        </w:tc>
        <w:tc>
          <w:tcPr>
            <w:tcW w:w="76" w:type="pct"/>
            <w:noWrap/>
            <w:tcMar>
              <w:top w:w="0" w:type="dxa"/>
              <w:left w:w="0" w:type="dxa"/>
              <w:bottom w:w="0" w:type="dxa"/>
              <w:right w:w="0" w:type="dxa"/>
            </w:tcMar>
            <w:vAlign w:val="bottom"/>
            <w:hideMark/>
          </w:tcPr>
          <w:p w14:paraId="335588CA" w14:textId="77777777" w:rsidR="00000000" w:rsidRDefault="007003F1">
            <w:pPr>
              <w:pStyle w:val="a3"/>
              <w:spacing w:before="0" w:beforeAutospacing="0" w:after="1" w:afterAutospacing="0"/>
              <w:jc w:val="center"/>
              <w:rPr>
                <w:sz w:val="20"/>
                <w:szCs w:val="20"/>
              </w:rPr>
            </w:pPr>
            <w:r>
              <w:rPr>
                <w:b/>
                <w:bCs/>
                <w:sz w:val="16"/>
                <w:szCs w:val="16"/>
              </w:rPr>
              <w:t>​</w:t>
            </w:r>
          </w:p>
        </w:tc>
        <w:tc>
          <w:tcPr>
            <w:tcW w:w="482" w:type="pct"/>
            <w:noWrap/>
            <w:tcMar>
              <w:top w:w="0" w:type="dxa"/>
              <w:left w:w="0" w:type="dxa"/>
              <w:bottom w:w="0" w:type="dxa"/>
              <w:right w:w="0" w:type="dxa"/>
            </w:tcMar>
            <w:vAlign w:val="bottom"/>
            <w:hideMark/>
          </w:tcPr>
          <w:p w14:paraId="736D7F34" w14:textId="77777777" w:rsidR="00000000" w:rsidRDefault="007003F1">
            <w:pPr>
              <w:pStyle w:val="a3"/>
              <w:spacing w:before="0" w:beforeAutospacing="0" w:after="1" w:afterAutospacing="0"/>
              <w:jc w:val="center"/>
              <w:rPr>
                <w:sz w:val="20"/>
                <w:szCs w:val="20"/>
              </w:rPr>
            </w:pPr>
            <w:r>
              <w:rPr>
                <w:b/>
                <w:bCs/>
                <w:sz w:val="16"/>
                <w:szCs w:val="16"/>
              </w:rPr>
              <w:t>​</w:t>
            </w:r>
          </w:p>
        </w:tc>
      </w:tr>
      <w:tr w:rsidR="00000000" w14:paraId="6AA98E5B" w14:textId="77777777">
        <w:trPr>
          <w:divId w:val="1665469558"/>
        </w:trPr>
        <w:tc>
          <w:tcPr>
            <w:tcW w:w="2956" w:type="pct"/>
            <w:tcMar>
              <w:top w:w="0" w:type="dxa"/>
              <w:left w:w="0" w:type="dxa"/>
              <w:bottom w:w="0" w:type="dxa"/>
              <w:right w:w="0" w:type="dxa"/>
            </w:tcMar>
            <w:vAlign w:val="bottom"/>
            <w:hideMark/>
          </w:tcPr>
          <w:p w14:paraId="3CC18B67" w14:textId="77777777" w:rsidR="00000000" w:rsidRDefault="007003F1">
            <w:pPr>
              <w:pStyle w:val="a3"/>
              <w:spacing w:before="0" w:beforeAutospacing="0" w:after="1" w:afterAutospacing="0"/>
              <w:rPr>
                <w:sz w:val="20"/>
                <w:szCs w:val="20"/>
              </w:rPr>
            </w:pPr>
            <w:r>
              <w:rPr>
                <w:sz w:val="16"/>
                <w:szCs w:val="16"/>
              </w:rPr>
              <w:t>​</w:t>
            </w:r>
          </w:p>
        </w:tc>
        <w:tc>
          <w:tcPr>
            <w:tcW w:w="122" w:type="pct"/>
            <w:noWrap/>
            <w:tcMar>
              <w:top w:w="0" w:type="dxa"/>
              <w:left w:w="0" w:type="dxa"/>
              <w:bottom w:w="0" w:type="dxa"/>
              <w:right w:w="0" w:type="dxa"/>
            </w:tcMar>
            <w:vAlign w:val="bottom"/>
            <w:hideMark/>
          </w:tcPr>
          <w:p w14:paraId="680DC1E3" w14:textId="77777777" w:rsidR="00000000" w:rsidRDefault="007003F1">
            <w:pPr>
              <w:pStyle w:val="a3"/>
              <w:spacing w:before="0" w:beforeAutospacing="0" w:after="1" w:afterAutospacing="0"/>
              <w:jc w:val="center"/>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14:paraId="72D408A3" w14:textId="77777777" w:rsidR="00000000" w:rsidRDefault="007003F1">
            <w:pPr>
              <w:pStyle w:val="a3"/>
              <w:spacing w:before="0" w:beforeAutospacing="0" w:after="1" w:afterAutospacing="0"/>
              <w:jc w:val="center"/>
              <w:rPr>
                <w:sz w:val="16"/>
                <w:szCs w:val="16"/>
              </w:rPr>
            </w:pPr>
            <w:r>
              <w:rPr>
                <w:b/>
                <w:bCs/>
                <w:sz w:val="16"/>
                <w:szCs w:val="16"/>
              </w:rPr>
              <w:t>Facility</w:t>
            </w:r>
          </w:p>
        </w:tc>
        <w:tc>
          <w:tcPr>
            <w:tcW w:w="122" w:type="pct"/>
            <w:noWrap/>
            <w:tcMar>
              <w:top w:w="0" w:type="dxa"/>
              <w:left w:w="0" w:type="dxa"/>
              <w:bottom w:w="0" w:type="dxa"/>
              <w:right w:w="0" w:type="dxa"/>
            </w:tcMar>
            <w:vAlign w:val="bottom"/>
            <w:hideMark/>
          </w:tcPr>
          <w:p w14:paraId="4B5C59FD" w14:textId="77777777" w:rsidR="00000000" w:rsidRDefault="007003F1">
            <w:pPr>
              <w:pStyle w:val="a3"/>
              <w:spacing w:before="0" w:beforeAutospacing="0" w:after="1" w:afterAutospacing="0"/>
              <w:rPr>
                <w:sz w:val="20"/>
                <w:szCs w:val="20"/>
              </w:rPr>
            </w:pPr>
            <w:r>
              <w:rPr>
                <w:b/>
                <w:bCs/>
                <w:sz w:val="16"/>
                <w:szCs w:val="16"/>
              </w:rPr>
              <w:t>​</w:t>
            </w:r>
          </w:p>
        </w:tc>
        <w:tc>
          <w:tcPr>
            <w:tcW w:w="559" w:type="pct"/>
            <w:gridSpan w:val="2"/>
            <w:noWrap/>
            <w:tcMar>
              <w:top w:w="0" w:type="dxa"/>
              <w:left w:w="0" w:type="dxa"/>
              <w:bottom w:w="0" w:type="dxa"/>
              <w:right w:w="0" w:type="dxa"/>
            </w:tcMar>
            <w:vAlign w:val="bottom"/>
            <w:hideMark/>
          </w:tcPr>
          <w:p w14:paraId="30F513A8" w14:textId="77777777" w:rsidR="00000000" w:rsidRDefault="007003F1">
            <w:pPr>
              <w:pStyle w:val="a3"/>
              <w:spacing w:before="0" w:beforeAutospacing="0" w:after="1" w:afterAutospacing="0"/>
              <w:jc w:val="center"/>
              <w:rPr>
                <w:sz w:val="16"/>
                <w:szCs w:val="16"/>
              </w:rPr>
            </w:pPr>
            <w:r>
              <w:rPr>
                <w:b/>
                <w:bCs/>
                <w:sz w:val="16"/>
                <w:szCs w:val="16"/>
              </w:rPr>
              <w:t>embedded</w:t>
            </w:r>
          </w:p>
        </w:tc>
        <w:tc>
          <w:tcPr>
            <w:tcW w:w="122" w:type="pct"/>
            <w:noWrap/>
            <w:tcMar>
              <w:top w:w="0" w:type="dxa"/>
              <w:left w:w="0" w:type="dxa"/>
              <w:bottom w:w="0" w:type="dxa"/>
              <w:right w:w="0" w:type="dxa"/>
            </w:tcMar>
            <w:vAlign w:val="bottom"/>
            <w:hideMark/>
          </w:tcPr>
          <w:p w14:paraId="44FFD837" w14:textId="77777777" w:rsidR="00000000" w:rsidRDefault="007003F1">
            <w:pPr>
              <w:pStyle w:val="a3"/>
              <w:spacing w:before="0" w:beforeAutospacing="0" w:after="1" w:afterAutospacing="0"/>
              <w:jc w:val="center"/>
              <w:rPr>
                <w:sz w:val="20"/>
                <w:szCs w:val="20"/>
              </w:rPr>
            </w:pPr>
            <w:r>
              <w:rPr>
                <w:b/>
                <w:bCs/>
                <w:sz w:val="16"/>
                <w:szCs w:val="16"/>
              </w:rPr>
              <w:t>​</w:t>
            </w:r>
          </w:p>
        </w:tc>
        <w:tc>
          <w:tcPr>
            <w:tcW w:w="76" w:type="pct"/>
            <w:noWrap/>
            <w:tcMar>
              <w:top w:w="0" w:type="dxa"/>
              <w:left w:w="0" w:type="dxa"/>
              <w:bottom w:w="0" w:type="dxa"/>
              <w:right w:w="0" w:type="dxa"/>
            </w:tcMar>
            <w:vAlign w:val="bottom"/>
            <w:hideMark/>
          </w:tcPr>
          <w:p w14:paraId="26169B10" w14:textId="77777777" w:rsidR="00000000" w:rsidRDefault="007003F1">
            <w:pPr>
              <w:pStyle w:val="a3"/>
              <w:spacing w:before="0" w:beforeAutospacing="0" w:after="1" w:afterAutospacing="0"/>
              <w:jc w:val="center"/>
              <w:rPr>
                <w:sz w:val="20"/>
                <w:szCs w:val="20"/>
              </w:rPr>
            </w:pPr>
            <w:r>
              <w:rPr>
                <w:b/>
                <w:bCs/>
                <w:sz w:val="16"/>
                <w:szCs w:val="16"/>
              </w:rPr>
              <w:t>​</w:t>
            </w:r>
          </w:p>
        </w:tc>
        <w:tc>
          <w:tcPr>
            <w:tcW w:w="482" w:type="pct"/>
            <w:noWrap/>
            <w:tcMar>
              <w:top w:w="0" w:type="dxa"/>
              <w:left w:w="0" w:type="dxa"/>
              <w:bottom w:w="0" w:type="dxa"/>
              <w:right w:w="0" w:type="dxa"/>
            </w:tcMar>
            <w:vAlign w:val="bottom"/>
            <w:hideMark/>
          </w:tcPr>
          <w:p w14:paraId="4C476990" w14:textId="77777777" w:rsidR="00000000" w:rsidRDefault="007003F1">
            <w:pPr>
              <w:pStyle w:val="a3"/>
              <w:spacing w:before="0" w:beforeAutospacing="0" w:after="1" w:afterAutospacing="0"/>
              <w:jc w:val="center"/>
              <w:rPr>
                <w:sz w:val="20"/>
                <w:szCs w:val="20"/>
              </w:rPr>
            </w:pPr>
            <w:r>
              <w:rPr>
                <w:b/>
                <w:bCs/>
                <w:sz w:val="16"/>
                <w:szCs w:val="16"/>
              </w:rPr>
              <w:t>​</w:t>
            </w:r>
          </w:p>
        </w:tc>
      </w:tr>
      <w:tr w:rsidR="00000000" w14:paraId="6131A4C2" w14:textId="77777777">
        <w:trPr>
          <w:divId w:val="1665469558"/>
        </w:trPr>
        <w:tc>
          <w:tcPr>
            <w:tcW w:w="2956" w:type="pct"/>
            <w:tcMar>
              <w:top w:w="0" w:type="dxa"/>
              <w:left w:w="0" w:type="dxa"/>
              <w:bottom w:w="0" w:type="dxa"/>
              <w:right w:w="0" w:type="dxa"/>
            </w:tcMar>
            <w:vAlign w:val="bottom"/>
            <w:hideMark/>
          </w:tcPr>
          <w:p w14:paraId="05C7191F" w14:textId="77777777" w:rsidR="00000000" w:rsidRDefault="007003F1">
            <w:pPr>
              <w:pStyle w:val="a3"/>
              <w:spacing w:before="0" w:beforeAutospacing="0" w:after="1" w:afterAutospacing="0"/>
              <w:rPr>
                <w:sz w:val="20"/>
                <w:szCs w:val="20"/>
              </w:rPr>
            </w:pPr>
            <w:r>
              <w:rPr>
                <w:sz w:val="16"/>
                <w:szCs w:val="16"/>
              </w:rPr>
              <w:t>​</w:t>
            </w:r>
          </w:p>
        </w:tc>
        <w:tc>
          <w:tcPr>
            <w:tcW w:w="122" w:type="pct"/>
            <w:noWrap/>
            <w:tcMar>
              <w:top w:w="0" w:type="dxa"/>
              <w:left w:w="0" w:type="dxa"/>
              <w:bottom w:w="0" w:type="dxa"/>
              <w:right w:w="0" w:type="dxa"/>
            </w:tcMar>
            <w:vAlign w:val="bottom"/>
            <w:hideMark/>
          </w:tcPr>
          <w:p w14:paraId="421B687E" w14:textId="77777777" w:rsidR="00000000" w:rsidRDefault="007003F1">
            <w:pPr>
              <w:pStyle w:val="a3"/>
              <w:spacing w:before="0" w:beforeAutospacing="0" w:after="1" w:afterAutospacing="0"/>
              <w:jc w:val="center"/>
              <w:rPr>
                <w:sz w:val="20"/>
                <w:szCs w:val="20"/>
              </w:rPr>
            </w:pPr>
            <w:r>
              <w:rPr>
                <w:b/>
                <w:bCs/>
                <w:sz w:val="16"/>
                <w:szCs w:val="16"/>
              </w:rPr>
              <w:t>​</w:t>
            </w:r>
          </w:p>
        </w:tc>
        <w:tc>
          <w:tcPr>
            <w:tcW w:w="559" w:type="pct"/>
            <w:gridSpan w:val="2"/>
            <w:tcBorders>
              <w:bottom w:val="single" w:sz="6" w:space="0" w:color="000000"/>
            </w:tcBorders>
            <w:noWrap/>
            <w:tcMar>
              <w:top w:w="0" w:type="dxa"/>
              <w:left w:w="0" w:type="dxa"/>
              <w:bottom w:w="0" w:type="dxa"/>
              <w:right w:w="0" w:type="dxa"/>
            </w:tcMar>
            <w:vAlign w:val="bottom"/>
            <w:hideMark/>
          </w:tcPr>
          <w:p w14:paraId="30848663" w14:textId="77777777" w:rsidR="00000000" w:rsidRDefault="007003F1">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14:paraId="67244AEB" w14:textId="77777777" w:rsidR="00000000" w:rsidRDefault="007003F1">
            <w:pPr>
              <w:pStyle w:val="a3"/>
              <w:spacing w:before="0" w:beforeAutospacing="0" w:after="1" w:afterAutospacing="0"/>
              <w:jc w:val="center"/>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14:paraId="765B1A18" w14:textId="77777777" w:rsidR="00000000" w:rsidRDefault="007003F1">
            <w:pPr>
              <w:pStyle w:val="a3"/>
              <w:spacing w:before="0" w:beforeAutospacing="0" w:after="1" w:afterAutospacing="0"/>
              <w:jc w:val="center"/>
              <w:rPr>
                <w:sz w:val="16"/>
                <w:szCs w:val="16"/>
              </w:rPr>
            </w:pPr>
            <w:r>
              <w:rPr>
                <w:b/>
                <w:bCs/>
                <w:sz w:val="16"/>
                <w:szCs w:val="16"/>
              </w:rPr>
              <w:t>leases</w:t>
            </w:r>
          </w:p>
        </w:tc>
        <w:tc>
          <w:tcPr>
            <w:tcW w:w="122" w:type="pct"/>
            <w:noWrap/>
            <w:tcMar>
              <w:top w:w="0" w:type="dxa"/>
              <w:left w:w="0" w:type="dxa"/>
              <w:bottom w:w="0" w:type="dxa"/>
              <w:right w:w="0" w:type="dxa"/>
            </w:tcMar>
            <w:vAlign w:val="bottom"/>
            <w:hideMark/>
          </w:tcPr>
          <w:p w14:paraId="20050D2C" w14:textId="77777777" w:rsidR="00000000" w:rsidRDefault="007003F1">
            <w:pPr>
              <w:pStyle w:val="a3"/>
              <w:spacing w:before="0" w:beforeAutospacing="0" w:after="1" w:afterAutospacing="0"/>
              <w:jc w:val="center"/>
              <w:rPr>
                <w:sz w:val="16"/>
                <w:szCs w:val="16"/>
              </w:rPr>
            </w:pPr>
            <w:r>
              <w:rPr>
                <w:b/>
                <w:bCs/>
                <w:sz w:val="16"/>
                <w:szCs w:val="16"/>
              </w:rPr>
              <w:t>    </w:t>
            </w:r>
          </w:p>
        </w:tc>
        <w:tc>
          <w:tcPr>
            <w:tcW w:w="559" w:type="pct"/>
            <w:gridSpan w:val="2"/>
            <w:tcBorders>
              <w:bottom w:val="single" w:sz="6" w:space="0" w:color="000000"/>
            </w:tcBorders>
            <w:noWrap/>
            <w:tcMar>
              <w:top w:w="0" w:type="dxa"/>
              <w:left w:w="0" w:type="dxa"/>
              <w:bottom w:w="0" w:type="dxa"/>
              <w:right w:w="0" w:type="dxa"/>
            </w:tcMar>
            <w:vAlign w:val="bottom"/>
            <w:hideMark/>
          </w:tcPr>
          <w:p w14:paraId="7CD70D99" w14:textId="77777777" w:rsidR="00000000" w:rsidRDefault="007003F1">
            <w:pPr>
              <w:pStyle w:val="a3"/>
              <w:spacing w:before="0" w:beforeAutospacing="0" w:after="1" w:afterAutospacing="0"/>
              <w:jc w:val="center"/>
              <w:rPr>
                <w:sz w:val="16"/>
                <w:szCs w:val="16"/>
              </w:rPr>
            </w:pPr>
            <w:r>
              <w:rPr>
                <w:b/>
                <w:bCs/>
                <w:sz w:val="16"/>
                <w:szCs w:val="16"/>
              </w:rPr>
              <w:t>Total</w:t>
            </w:r>
          </w:p>
        </w:tc>
      </w:tr>
      <w:tr w:rsidR="00000000" w14:paraId="62FFF5D5" w14:textId="77777777">
        <w:trPr>
          <w:divId w:val="1665469558"/>
        </w:trPr>
        <w:tc>
          <w:tcPr>
            <w:tcW w:w="2956" w:type="pct"/>
            <w:shd w:val="clear" w:color="auto" w:fill="CCEEFF"/>
            <w:tcMar>
              <w:top w:w="0" w:type="dxa"/>
              <w:left w:w="0" w:type="dxa"/>
              <w:bottom w:w="0" w:type="dxa"/>
              <w:right w:w="0" w:type="dxa"/>
            </w:tcMar>
            <w:vAlign w:val="bottom"/>
            <w:hideMark/>
          </w:tcPr>
          <w:p w14:paraId="488AA22F" w14:textId="77777777" w:rsidR="00000000" w:rsidRDefault="007003F1">
            <w:pPr>
              <w:pStyle w:val="a3"/>
              <w:spacing w:before="0" w:beforeAutospacing="0" w:after="1" w:afterAutospacing="0"/>
              <w:rPr>
                <w:sz w:val="20"/>
                <w:szCs w:val="20"/>
              </w:rPr>
            </w:pPr>
            <w:r>
              <w:rPr>
                <w:sz w:val="20"/>
                <w:szCs w:val="20"/>
              </w:rPr>
              <w:t>2021</w:t>
            </w:r>
          </w:p>
        </w:tc>
        <w:tc>
          <w:tcPr>
            <w:tcW w:w="122" w:type="pct"/>
            <w:shd w:val="clear" w:color="auto" w:fill="CCEEFF"/>
            <w:noWrap/>
            <w:tcMar>
              <w:top w:w="0" w:type="dxa"/>
              <w:left w:w="0" w:type="dxa"/>
              <w:bottom w:w="0" w:type="dxa"/>
              <w:right w:w="0" w:type="dxa"/>
            </w:tcMar>
            <w:vAlign w:val="bottom"/>
            <w:hideMark/>
          </w:tcPr>
          <w:p w14:paraId="097CBAA5" w14:textId="77777777" w:rsidR="00000000" w:rsidRDefault="007003F1">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1111100E" w14:textId="77777777" w:rsidR="00000000" w:rsidRDefault="007003F1">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56A1A0D5" w14:textId="77777777" w:rsidR="00000000" w:rsidRDefault="007003F1">
            <w:pPr>
              <w:pStyle w:val="a3"/>
              <w:spacing w:before="0" w:beforeAutospacing="0" w:after="1" w:afterAutospacing="0"/>
              <w:ind w:right="60"/>
              <w:jc w:val="right"/>
              <w:rPr>
                <w:sz w:val="20"/>
                <w:szCs w:val="20"/>
              </w:rPr>
            </w:pPr>
            <w:r>
              <w:rPr>
                <w:sz w:val="20"/>
                <w:szCs w:val="20"/>
              </w:rPr>
              <w:t>4,226</w:t>
            </w:r>
          </w:p>
        </w:tc>
        <w:tc>
          <w:tcPr>
            <w:tcW w:w="122" w:type="pct"/>
            <w:shd w:val="clear" w:color="auto" w:fill="CCEEFF"/>
            <w:noWrap/>
            <w:tcMar>
              <w:top w:w="0" w:type="dxa"/>
              <w:left w:w="0" w:type="dxa"/>
              <w:bottom w:w="0" w:type="dxa"/>
              <w:right w:w="0" w:type="dxa"/>
            </w:tcMar>
            <w:vAlign w:val="bottom"/>
            <w:hideMark/>
          </w:tcPr>
          <w:p w14:paraId="11A3EA9E" w14:textId="77777777" w:rsidR="00000000" w:rsidRDefault="007003F1">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586C5DB4" w14:textId="77777777" w:rsidR="00000000" w:rsidRDefault="007003F1">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5053A5F8" w14:textId="77777777" w:rsidR="00000000" w:rsidRDefault="007003F1">
            <w:pPr>
              <w:pStyle w:val="a3"/>
              <w:spacing w:before="0" w:beforeAutospacing="0" w:after="1" w:afterAutospacing="0"/>
              <w:ind w:right="60"/>
              <w:jc w:val="right"/>
              <w:rPr>
                <w:sz w:val="20"/>
                <w:szCs w:val="20"/>
              </w:rPr>
            </w:pPr>
            <w:r>
              <w:rPr>
                <w:sz w:val="20"/>
                <w:szCs w:val="20"/>
              </w:rPr>
              <w:t>3,879</w:t>
            </w:r>
          </w:p>
        </w:tc>
        <w:tc>
          <w:tcPr>
            <w:tcW w:w="122" w:type="pct"/>
            <w:shd w:val="clear" w:color="auto" w:fill="CCEEFF"/>
            <w:noWrap/>
            <w:tcMar>
              <w:top w:w="0" w:type="dxa"/>
              <w:left w:w="0" w:type="dxa"/>
              <w:bottom w:w="0" w:type="dxa"/>
              <w:right w:w="0" w:type="dxa"/>
            </w:tcMar>
            <w:vAlign w:val="bottom"/>
            <w:hideMark/>
          </w:tcPr>
          <w:p w14:paraId="3413044B" w14:textId="77777777" w:rsidR="00000000" w:rsidRDefault="007003F1">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58988BFC" w14:textId="77777777" w:rsidR="00000000" w:rsidRDefault="007003F1">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6F3F1B1C" w14:textId="77777777" w:rsidR="00000000" w:rsidRDefault="007003F1">
            <w:pPr>
              <w:pStyle w:val="a3"/>
              <w:spacing w:before="0" w:beforeAutospacing="0" w:after="1" w:afterAutospacing="0"/>
              <w:ind w:right="60"/>
              <w:jc w:val="right"/>
              <w:rPr>
                <w:sz w:val="20"/>
                <w:szCs w:val="20"/>
              </w:rPr>
            </w:pPr>
            <w:r>
              <w:rPr>
                <w:sz w:val="20"/>
                <w:szCs w:val="20"/>
              </w:rPr>
              <w:t>8,105</w:t>
            </w:r>
          </w:p>
        </w:tc>
      </w:tr>
      <w:tr w:rsidR="00000000" w14:paraId="4D2BF43F" w14:textId="77777777">
        <w:trPr>
          <w:divId w:val="1665469558"/>
        </w:trPr>
        <w:tc>
          <w:tcPr>
            <w:tcW w:w="2956" w:type="pct"/>
            <w:tcMar>
              <w:top w:w="0" w:type="dxa"/>
              <w:left w:w="0" w:type="dxa"/>
              <w:bottom w:w="0" w:type="dxa"/>
              <w:right w:w="0" w:type="dxa"/>
            </w:tcMar>
            <w:vAlign w:val="bottom"/>
            <w:hideMark/>
          </w:tcPr>
          <w:p w14:paraId="1086E58B" w14:textId="77777777" w:rsidR="00000000" w:rsidRDefault="007003F1">
            <w:pPr>
              <w:pStyle w:val="a3"/>
              <w:spacing w:before="0" w:beforeAutospacing="0" w:after="1" w:afterAutospacing="0"/>
              <w:rPr>
                <w:sz w:val="20"/>
                <w:szCs w:val="20"/>
              </w:rPr>
            </w:pPr>
            <w:r>
              <w:rPr>
                <w:sz w:val="20"/>
                <w:szCs w:val="20"/>
              </w:rPr>
              <w:t>2022</w:t>
            </w:r>
          </w:p>
        </w:tc>
        <w:tc>
          <w:tcPr>
            <w:tcW w:w="122" w:type="pct"/>
            <w:noWrap/>
            <w:tcMar>
              <w:top w:w="0" w:type="dxa"/>
              <w:left w:w="0" w:type="dxa"/>
              <w:bottom w:w="0" w:type="dxa"/>
              <w:right w:w="0" w:type="dxa"/>
            </w:tcMar>
            <w:vAlign w:val="bottom"/>
            <w:hideMark/>
          </w:tcPr>
          <w:p w14:paraId="2220ADF6" w14:textId="77777777" w:rsidR="00000000" w:rsidRDefault="007003F1">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5ABE6D23" w14:textId="77777777" w:rsidR="00000000" w:rsidRDefault="007003F1">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566DCF73" w14:textId="77777777" w:rsidR="00000000" w:rsidRDefault="007003F1">
            <w:pPr>
              <w:pStyle w:val="a3"/>
              <w:spacing w:before="0" w:beforeAutospacing="0" w:after="1" w:afterAutospacing="0"/>
              <w:ind w:right="60"/>
              <w:jc w:val="right"/>
              <w:rPr>
                <w:sz w:val="20"/>
                <w:szCs w:val="20"/>
              </w:rPr>
            </w:pPr>
            <w:r>
              <w:rPr>
                <w:sz w:val="20"/>
                <w:szCs w:val="20"/>
              </w:rPr>
              <w:t>4,414</w:t>
            </w:r>
          </w:p>
        </w:tc>
        <w:tc>
          <w:tcPr>
            <w:tcW w:w="122" w:type="pct"/>
            <w:noWrap/>
            <w:tcMar>
              <w:top w:w="0" w:type="dxa"/>
              <w:left w:w="0" w:type="dxa"/>
              <w:bottom w:w="0" w:type="dxa"/>
              <w:right w:w="0" w:type="dxa"/>
            </w:tcMar>
            <w:vAlign w:val="bottom"/>
            <w:hideMark/>
          </w:tcPr>
          <w:p w14:paraId="4DBC52A8" w14:textId="77777777" w:rsidR="00000000" w:rsidRDefault="007003F1">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4CBBD5BD" w14:textId="77777777" w:rsidR="00000000" w:rsidRDefault="007003F1">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5D03A447" w14:textId="77777777" w:rsidR="00000000" w:rsidRDefault="007003F1">
            <w:pPr>
              <w:pStyle w:val="a3"/>
              <w:spacing w:before="0" w:beforeAutospacing="0" w:after="1" w:afterAutospacing="0"/>
              <w:ind w:right="60"/>
              <w:jc w:val="right"/>
              <w:rPr>
                <w:sz w:val="20"/>
                <w:szCs w:val="20"/>
              </w:rPr>
            </w:pPr>
            <w:r>
              <w:rPr>
                <w:sz w:val="20"/>
                <w:szCs w:val="20"/>
              </w:rPr>
              <w:t>361</w:t>
            </w:r>
          </w:p>
        </w:tc>
        <w:tc>
          <w:tcPr>
            <w:tcW w:w="122" w:type="pct"/>
            <w:noWrap/>
            <w:tcMar>
              <w:top w:w="0" w:type="dxa"/>
              <w:left w:w="0" w:type="dxa"/>
              <w:bottom w:w="0" w:type="dxa"/>
              <w:right w:w="0" w:type="dxa"/>
            </w:tcMar>
            <w:vAlign w:val="bottom"/>
            <w:hideMark/>
          </w:tcPr>
          <w:p w14:paraId="6FC211DB" w14:textId="77777777" w:rsidR="00000000" w:rsidRDefault="007003F1">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0333E524" w14:textId="77777777" w:rsidR="00000000" w:rsidRDefault="007003F1">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78EA3CD0" w14:textId="77777777" w:rsidR="00000000" w:rsidRDefault="007003F1">
            <w:pPr>
              <w:pStyle w:val="a3"/>
              <w:spacing w:before="0" w:beforeAutospacing="0" w:after="1" w:afterAutospacing="0"/>
              <w:ind w:right="60"/>
              <w:jc w:val="right"/>
              <w:rPr>
                <w:sz w:val="20"/>
                <w:szCs w:val="20"/>
              </w:rPr>
            </w:pPr>
            <w:r>
              <w:rPr>
                <w:sz w:val="20"/>
                <w:szCs w:val="20"/>
              </w:rPr>
              <w:t>4,775</w:t>
            </w:r>
          </w:p>
        </w:tc>
      </w:tr>
      <w:tr w:rsidR="00000000" w14:paraId="33600566" w14:textId="77777777">
        <w:trPr>
          <w:divId w:val="1665469558"/>
        </w:trPr>
        <w:tc>
          <w:tcPr>
            <w:tcW w:w="2956" w:type="pct"/>
            <w:shd w:val="clear" w:color="auto" w:fill="CCEEFF"/>
            <w:tcMar>
              <w:top w:w="0" w:type="dxa"/>
              <w:left w:w="0" w:type="dxa"/>
              <w:bottom w:w="0" w:type="dxa"/>
              <w:right w:w="0" w:type="dxa"/>
            </w:tcMar>
            <w:vAlign w:val="bottom"/>
            <w:hideMark/>
          </w:tcPr>
          <w:p w14:paraId="2A45E908" w14:textId="77777777" w:rsidR="00000000" w:rsidRDefault="007003F1">
            <w:pPr>
              <w:pStyle w:val="a3"/>
              <w:spacing w:before="0" w:beforeAutospacing="0" w:after="1" w:afterAutospacing="0"/>
              <w:rPr>
                <w:sz w:val="20"/>
                <w:szCs w:val="20"/>
              </w:rPr>
            </w:pPr>
            <w:r>
              <w:rPr>
                <w:sz w:val="20"/>
                <w:szCs w:val="20"/>
              </w:rPr>
              <w:t>2023</w:t>
            </w:r>
          </w:p>
        </w:tc>
        <w:tc>
          <w:tcPr>
            <w:tcW w:w="122" w:type="pct"/>
            <w:shd w:val="clear" w:color="auto" w:fill="CCEEFF"/>
            <w:noWrap/>
            <w:tcMar>
              <w:top w:w="0" w:type="dxa"/>
              <w:left w:w="0" w:type="dxa"/>
              <w:bottom w:w="0" w:type="dxa"/>
              <w:right w:w="0" w:type="dxa"/>
            </w:tcMar>
            <w:vAlign w:val="bottom"/>
            <w:hideMark/>
          </w:tcPr>
          <w:p w14:paraId="5709B112" w14:textId="77777777" w:rsidR="00000000" w:rsidRDefault="007003F1">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29DADF39" w14:textId="77777777" w:rsidR="00000000" w:rsidRDefault="007003F1">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4CB265D2" w14:textId="77777777" w:rsidR="00000000" w:rsidRDefault="007003F1">
            <w:pPr>
              <w:pStyle w:val="a3"/>
              <w:spacing w:before="0" w:beforeAutospacing="0" w:after="1" w:afterAutospacing="0"/>
              <w:ind w:right="60"/>
              <w:jc w:val="right"/>
              <w:rPr>
                <w:sz w:val="20"/>
                <w:szCs w:val="20"/>
              </w:rPr>
            </w:pPr>
            <w:r>
              <w:rPr>
                <w:sz w:val="20"/>
                <w:szCs w:val="20"/>
              </w:rPr>
              <w:t>4,423</w:t>
            </w:r>
          </w:p>
        </w:tc>
        <w:tc>
          <w:tcPr>
            <w:tcW w:w="122" w:type="pct"/>
            <w:shd w:val="clear" w:color="auto" w:fill="CCEEFF"/>
            <w:noWrap/>
            <w:tcMar>
              <w:top w:w="0" w:type="dxa"/>
              <w:left w:w="0" w:type="dxa"/>
              <w:bottom w:w="0" w:type="dxa"/>
              <w:right w:w="0" w:type="dxa"/>
            </w:tcMar>
            <w:vAlign w:val="bottom"/>
            <w:hideMark/>
          </w:tcPr>
          <w:p w14:paraId="72F91A81" w14:textId="77777777" w:rsidR="00000000" w:rsidRDefault="007003F1">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597AB24F" w14:textId="77777777" w:rsidR="00000000" w:rsidRDefault="007003F1">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53176CD2" w14:textId="77777777" w:rsidR="00000000" w:rsidRDefault="007003F1">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14:paraId="44B69240" w14:textId="77777777" w:rsidR="00000000" w:rsidRDefault="007003F1">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2B15728C" w14:textId="77777777" w:rsidR="00000000" w:rsidRDefault="007003F1">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70D841C5" w14:textId="77777777" w:rsidR="00000000" w:rsidRDefault="007003F1">
            <w:pPr>
              <w:pStyle w:val="a3"/>
              <w:spacing w:before="0" w:beforeAutospacing="0" w:after="1" w:afterAutospacing="0"/>
              <w:ind w:right="60"/>
              <w:jc w:val="right"/>
              <w:rPr>
                <w:sz w:val="20"/>
                <w:szCs w:val="20"/>
              </w:rPr>
            </w:pPr>
            <w:r>
              <w:rPr>
                <w:sz w:val="20"/>
                <w:szCs w:val="20"/>
              </w:rPr>
              <w:t>4,423</w:t>
            </w:r>
          </w:p>
        </w:tc>
      </w:tr>
      <w:tr w:rsidR="00000000" w14:paraId="2BAEFD9D" w14:textId="77777777">
        <w:trPr>
          <w:divId w:val="1665469558"/>
        </w:trPr>
        <w:tc>
          <w:tcPr>
            <w:tcW w:w="2956" w:type="pct"/>
            <w:tcMar>
              <w:top w:w="0" w:type="dxa"/>
              <w:left w:w="0" w:type="dxa"/>
              <w:bottom w:w="0" w:type="dxa"/>
              <w:right w:w="0" w:type="dxa"/>
            </w:tcMar>
            <w:vAlign w:val="bottom"/>
            <w:hideMark/>
          </w:tcPr>
          <w:p w14:paraId="05BBE403" w14:textId="77777777" w:rsidR="00000000" w:rsidRDefault="007003F1">
            <w:pPr>
              <w:pStyle w:val="a3"/>
              <w:spacing w:before="0" w:beforeAutospacing="0" w:after="1" w:afterAutospacing="0"/>
              <w:rPr>
                <w:sz w:val="20"/>
                <w:szCs w:val="20"/>
              </w:rPr>
            </w:pPr>
            <w:r>
              <w:rPr>
                <w:sz w:val="20"/>
                <w:szCs w:val="20"/>
              </w:rPr>
              <w:t>2024</w:t>
            </w:r>
          </w:p>
        </w:tc>
        <w:tc>
          <w:tcPr>
            <w:tcW w:w="122" w:type="pct"/>
            <w:noWrap/>
            <w:tcMar>
              <w:top w:w="0" w:type="dxa"/>
              <w:left w:w="0" w:type="dxa"/>
              <w:bottom w:w="0" w:type="dxa"/>
              <w:right w:w="0" w:type="dxa"/>
            </w:tcMar>
            <w:vAlign w:val="bottom"/>
            <w:hideMark/>
          </w:tcPr>
          <w:p w14:paraId="14270549" w14:textId="77777777" w:rsidR="00000000" w:rsidRDefault="007003F1">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38026BDB" w14:textId="77777777" w:rsidR="00000000" w:rsidRDefault="007003F1">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4FF07C16" w14:textId="77777777" w:rsidR="00000000" w:rsidRDefault="007003F1">
            <w:pPr>
              <w:pStyle w:val="a3"/>
              <w:spacing w:before="0" w:beforeAutospacing="0" w:after="1" w:afterAutospacing="0"/>
              <w:ind w:right="60"/>
              <w:jc w:val="right"/>
              <w:rPr>
                <w:sz w:val="20"/>
                <w:szCs w:val="20"/>
              </w:rPr>
            </w:pPr>
            <w:r>
              <w:rPr>
                <w:sz w:val="20"/>
                <w:szCs w:val="20"/>
              </w:rPr>
              <w:t>4,516</w:t>
            </w:r>
          </w:p>
        </w:tc>
        <w:tc>
          <w:tcPr>
            <w:tcW w:w="122" w:type="pct"/>
            <w:noWrap/>
            <w:tcMar>
              <w:top w:w="0" w:type="dxa"/>
              <w:left w:w="0" w:type="dxa"/>
              <w:bottom w:w="0" w:type="dxa"/>
              <w:right w:w="0" w:type="dxa"/>
            </w:tcMar>
            <w:vAlign w:val="bottom"/>
            <w:hideMark/>
          </w:tcPr>
          <w:p w14:paraId="57D5356D" w14:textId="77777777" w:rsidR="00000000" w:rsidRDefault="007003F1">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296F83D8" w14:textId="77777777" w:rsidR="00000000" w:rsidRDefault="007003F1">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3621C8DD" w14:textId="77777777" w:rsidR="00000000" w:rsidRDefault="007003F1">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14:paraId="4923A67E" w14:textId="77777777" w:rsidR="00000000" w:rsidRDefault="007003F1">
            <w:pPr>
              <w:pStyle w:val="a3"/>
              <w:spacing w:before="0" w:beforeAutospacing="0" w:after="1" w:afterAutospacing="0"/>
              <w:rPr>
                <w:sz w:val="20"/>
                <w:szCs w:val="20"/>
              </w:rPr>
            </w:pPr>
            <w:r>
              <w:rPr>
                <w:sz w:val="20"/>
                <w:szCs w:val="20"/>
              </w:rPr>
              <w:t>​</w:t>
            </w:r>
          </w:p>
        </w:tc>
        <w:tc>
          <w:tcPr>
            <w:tcW w:w="76" w:type="pct"/>
            <w:noWrap/>
            <w:tcMar>
              <w:top w:w="0" w:type="dxa"/>
              <w:left w:w="0" w:type="dxa"/>
              <w:bottom w:w="0" w:type="dxa"/>
              <w:right w:w="0" w:type="dxa"/>
            </w:tcMar>
            <w:vAlign w:val="bottom"/>
            <w:hideMark/>
          </w:tcPr>
          <w:p w14:paraId="77B7124D" w14:textId="77777777" w:rsidR="00000000" w:rsidRDefault="007003F1">
            <w:pPr>
              <w:pStyle w:val="a3"/>
              <w:spacing w:before="0" w:beforeAutospacing="0" w:after="1" w:afterAutospacing="0"/>
              <w:rPr>
                <w:sz w:val="20"/>
                <w:szCs w:val="20"/>
              </w:rPr>
            </w:pPr>
            <w:r>
              <w:rPr>
                <w:sz w:val="20"/>
                <w:szCs w:val="20"/>
              </w:rPr>
              <w:t> </w:t>
            </w:r>
          </w:p>
        </w:tc>
        <w:tc>
          <w:tcPr>
            <w:tcW w:w="482" w:type="pct"/>
            <w:noWrap/>
            <w:tcMar>
              <w:top w:w="0" w:type="dxa"/>
              <w:left w:w="0" w:type="dxa"/>
              <w:bottom w:w="0" w:type="dxa"/>
              <w:right w:w="0" w:type="dxa"/>
            </w:tcMar>
            <w:vAlign w:val="bottom"/>
            <w:hideMark/>
          </w:tcPr>
          <w:p w14:paraId="45460EB5" w14:textId="77777777" w:rsidR="00000000" w:rsidRDefault="007003F1">
            <w:pPr>
              <w:pStyle w:val="a3"/>
              <w:spacing w:before="0" w:beforeAutospacing="0" w:after="1" w:afterAutospacing="0"/>
              <w:ind w:right="60"/>
              <w:jc w:val="right"/>
              <w:rPr>
                <w:sz w:val="20"/>
                <w:szCs w:val="20"/>
              </w:rPr>
            </w:pPr>
            <w:r>
              <w:rPr>
                <w:sz w:val="20"/>
                <w:szCs w:val="20"/>
              </w:rPr>
              <w:t>4,516</w:t>
            </w:r>
          </w:p>
        </w:tc>
      </w:tr>
      <w:tr w:rsidR="00000000" w14:paraId="402DCC41" w14:textId="77777777">
        <w:trPr>
          <w:divId w:val="1665469558"/>
        </w:trPr>
        <w:tc>
          <w:tcPr>
            <w:tcW w:w="2956" w:type="pct"/>
            <w:shd w:val="clear" w:color="auto" w:fill="CCEEFF"/>
            <w:tcMar>
              <w:top w:w="0" w:type="dxa"/>
              <w:left w:w="0" w:type="dxa"/>
              <w:bottom w:w="0" w:type="dxa"/>
              <w:right w:w="0" w:type="dxa"/>
            </w:tcMar>
            <w:vAlign w:val="bottom"/>
            <w:hideMark/>
          </w:tcPr>
          <w:p w14:paraId="73442AED" w14:textId="77777777" w:rsidR="00000000" w:rsidRDefault="007003F1">
            <w:pPr>
              <w:pStyle w:val="a3"/>
              <w:spacing w:before="0" w:beforeAutospacing="0" w:after="1" w:afterAutospacing="0"/>
              <w:rPr>
                <w:sz w:val="20"/>
                <w:szCs w:val="20"/>
              </w:rPr>
            </w:pPr>
            <w:r>
              <w:rPr>
                <w:sz w:val="20"/>
                <w:szCs w:val="20"/>
              </w:rPr>
              <w:t>2025</w:t>
            </w:r>
          </w:p>
        </w:tc>
        <w:tc>
          <w:tcPr>
            <w:tcW w:w="122" w:type="pct"/>
            <w:shd w:val="clear" w:color="auto" w:fill="CCEEFF"/>
            <w:noWrap/>
            <w:tcMar>
              <w:top w:w="0" w:type="dxa"/>
              <w:left w:w="0" w:type="dxa"/>
              <w:bottom w:w="0" w:type="dxa"/>
              <w:right w:w="0" w:type="dxa"/>
            </w:tcMar>
            <w:vAlign w:val="bottom"/>
            <w:hideMark/>
          </w:tcPr>
          <w:p w14:paraId="192FBD76" w14:textId="77777777" w:rsidR="00000000" w:rsidRDefault="007003F1">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578418FB" w14:textId="77777777" w:rsidR="00000000" w:rsidRDefault="007003F1">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01BF291B" w14:textId="77777777" w:rsidR="00000000" w:rsidRDefault="007003F1">
            <w:pPr>
              <w:pStyle w:val="a3"/>
              <w:spacing w:before="0" w:beforeAutospacing="0" w:after="1" w:afterAutospacing="0"/>
              <w:ind w:right="60"/>
              <w:jc w:val="right"/>
              <w:rPr>
                <w:sz w:val="20"/>
                <w:szCs w:val="20"/>
              </w:rPr>
            </w:pPr>
            <w:r>
              <w:rPr>
                <w:sz w:val="20"/>
                <w:szCs w:val="20"/>
              </w:rPr>
              <w:t>4,372</w:t>
            </w:r>
          </w:p>
        </w:tc>
        <w:tc>
          <w:tcPr>
            <w:tcW w:w="122" w:type="pct"/>
            <w:shd w:val="clear" w:color="auto" w:fill="CCEEFF"/>
            <w:noWrap/>
            <w:tcMar>
              <w:top w:w="0" w:type="dxa"/>
              <w:left w:w="0" w:type="dxa"/>
              <w:bottom w:w="0" w:type="dxa"/>
              <w:right w:w="0" w:type="dxa"/>
            </w:tcMar>
            <w:vAlign w:val="bottom"/>
            <w:hideMark/>
          </w:tcPr>
          <w:p w14:paraId="1D98B512" w14:textId="77777777" w:rsidR="00000000" w:rsidRDefault="007003F1">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0667393B" w14:textId="77777777" w:rsidR="00000000" w:rsidRDefault="007003F1">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410B2DB4" w14:textId="77777777" w:rsidR="00000000" w:rsidRDefault="007003F1">
            <w:pPr>
              <w:pStyle w:val="a3"/>
              <w:spacing w:before="0" w:beforeAutospacing="0" w:after="1" w:afterAutospacing="0"/>
              <w:ind w:right="60"/>
              <w:jc w:val="right"/>
              <w:rPr>
                <w:sz w:val="20"/>
                <w:szCs w:val="20"/>
              </w:rPr>
            </w:pPr>
            <w:r>
              <w:rPr>
                <w:sz w:val="20"/>
                <w:szCs w:val="20"/>
              </w:rPr>
              <w:t>—</w:t>
            </w:r>
          </w:p>
        </w:tc>
        <w:tc>
          <w:tcPr>
            <w:tcW w:w="122" w:type="pct"/>
            <w:shd w:val="clear" w:color="auto" w:fill="CCEEFF"/>
            <w:noWrap/>
            <w:tcMar>
              <w:top w:w="0" w:type="dxa"/>
              <w:left w:w="0" w:type="dxa"/>
              <w:bottom w:w="0" w:type="dxa"/>
              <w:right w:w="0" w:type="dxa"/>
            </w:tcMar>
            <w:vAlign w:val="bottom"/>
            <w:hideMark/>
          </w:tcPr>
          <w:p w14:paraId="64E51EBE" w14:textId="77777777" w:rsidR="00000000" w:rsidRDefault="007003F1">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44D93C62" w14:textId="77777777" w:rsidR="00000000" w:rsidRDefault="007003F1">
            <w:pPr>
              <w:pStyle w:val="a3"/>
              <w:spacing w:before="0" w:beforeAutospacing="0" w:after="1" w:afterAutospacing="0"/>
              <w:rPr>
                <w:sz w:val="20"/>
                <w:szCs w:val="20"/>
              </w:rPr>
            </w:pPr>
            <w:r>
              <w:rPr>
                <w:sz w:val="20"/>
                <w:szCs w:val="20"/>
              </w:rPr>
              <w:t> </w:t>
            </w:r>
          </w:p>
        </w:tc>
        <w:tc>
          <w:tcPr>
            <w:tcW w:w="482" w:type="pct"/>
            <w:shd w:val="clear" w:color="auto" w:fill="CCEEFF"/>
            <w:noWrap/>
            <w:tcMar>
              <w:top w:w="0" w:type="dxa"/>
              <w:left w:w="0" w:type="dxa"/>
              <w:bottom w:w="0" w:type="dxa"/>
              <w:right w:w="0" w:type="dxa"/>
            </w:tcMar>
            <w:vAlign w:val="bottom"/>
            <w:hideMark/>
          </w:tcPr>
          <w:p w14:paraId="5CEE61E1" w14:textId="77777777" w:rsidR="00000000" w:rsidRDefault="007003F1">
            <w:pPr>
              <w:pStyle w:val="a3"/>
              <w:spacing w:before="0" w:beforeAutospacing="0" w:after="1" w:afterAutospacing="0"/>
              <w:ind w:right="60"/>
              <w:jc w:val="right"/>
              <w:rPr>
                <w:sz w:val="20"/>
                <w:szCs w:val="20"/>
              </w:rPr>
            </w:pPr>
            <w:r>
              <w:rPr>
                <w:sz w:val="20"/>
                <w:szCs w:val="20"/>
              </w:rPr>
              <w:t>4,372</w:t>
            </w:r>
          </w:p>
        </w:tc>
      </w:tr>
      <w:tr w:rsidR="00000000" w14:paraId="2B98D1E8" w14:textId="77777777">
        <w:trPr>
          <w:divId w:val="1665469558"/>
        </w:trPr>
        <w:tc>
          <w:tcPr>
            <w:tcW w:w="2956" w:type="pct"/>
            <w:tcMar>
              <w:top w:w="0" w:type="dxa"/>
              <w:left w:w="0" w:type="dxa"/>
              <w:bottom w:w="0" w:type="dxa"/>
              <w:right w:w="0" w:type="dxa"/>
            </w:tcMar>
            <w:vAlign w:val="bottom"/>
            <w:hideMark/>
          </w:tcPr>
          <w:p w14:paraId="3801B973" w14:textId="77777777" w:rsidR="00000000" w:rsidRDefault="007003F1">
            <w:pPr>
              <w:pStyle w:val="a3"/>
              <w:spacing w:before="0" w:beforeAutospacing="0" w:after="1" w:afterAutospacing="0"/>
              <w:rPr>
                <w:sz w:val="20"/>
                <w:szCs w:val="20"/>
              </w:rPr>
            </w:pPr>
            <w:r>
              <w:rPr>
                <w:sz w:val="20"/>
                <w:szCs w:val="20"/>
              </w:rPr>
              <w:t>Thereafter</w:t>
            </w:r>
          </w:p>
        </w:tc>
        <w:tc>
          <w:tcPr>
            <w:tcW w:w="122" w:type="pct"/>
            <w:noWrap/>
            <w:tcMar>
              <w:top w:w="0" w:type="dxa"/>
              <w:left w:w="0" w:type="dxa"/>
              <w:bottom w:w="0" w:type="dxa"/>
              <w:right w:w="0" w:type="dxa"/>
            </w:tcMar>
            <w:vAlign w:val="bottom"/>
            <w:hideMark/>
          </w:tcPr>
          <w:p w14:paraId="35343078" w14:textId="77777777" w:rsidR="00000000" w:rsidRDefault="007003F1">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2E342E35" w14:textId="77777777" w:rsidR="00000000" w:rsidRDefault="007003F1">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14:paraId="22DD6D17" w14:textId="77777777" w:rsidR="00000000" w:rsidRDefault="007003F1">
            <w:pPr>
              <w:pStyle w:val="a3"/>
              <w:spacing w:before="0" w:beforeAutospacing="0" w:after="1" w:afterAutospacing="0"/>
              <w:ind w:right="60"/>
              <w:jc w:val="right"/>
              <w:rPr>
                <w:sz w:val="20"/>
                <w:szCs w:val="20"/>
              </w:rPr>
            </w:pPr>
            <w:r>
              <w:rPr>
                <w:sz w:val="20"/>
                <w:szCs w:val="20"/>
              </w:rPr>
              <w:t>74,899</w:t>
            </w:r>
          </w:p>
        </w:tc>
        <w:tc>
          <w:tcPr>
            <w:tcW w:w="122" w:type="pct"/>
            <w:noWrap/>
            <w:tcMar>
              <w:top w:w="0" w:type="dxa"/>
              <w:left w:w="0" w:type="dxa"/>
              <w:bottom w:w="0" w:type="dxa"/>
              <w:right w:w="0" w:type="dxa"/>
            </w:tcMar>
            <w:vAlign w:val="bottom"/>
            <w:hideMark/>
          </w:tcPr>
          <w:p w14:paraId="23AEC9EC" w14:textId="77777777" w:rsidR="00000000" w:rsidRDefault="007003F1">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03852FEA" w14:textId="77777777" w:rsidR="00000000" w:rsidRDefault="007003F1">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14:paraId="278BDAEF" w14:textId="77777777" w:rsidR="00000000" w:rsidRDefault="007003F1">
            <w:pPr>
              <w:pStyle w:val="a3"/>
              <w:spacing w:before="0" w:beforeAutospacing="0" w:after="1" w:afterAutospacing="0"/>
              <w:ind w:right="60"/>
              <w:jc w:val="right"/>
              <w:rPr>
                <w:sz w:val="20"/>
                <w:szCs w:val="20"/>
              </w:rPr>
            </w:pPr>
            <w:r>
              <w:rPr>
                <w:sz w:val="20"/>
                <w:szCs w:val="20"/>
              </w:rPr>
              <w:t>—</w:t>
            </w:r>
          </w:p>
        </w:tc>
        <w:tc>
          <w:tcPr>
            <w:tcW w:w="122" w:type="pct"/>
            <w:noWrap/>
            <w:tcMar>
              <w:top w:w="0" w:type="dxa"/>
              <w:left w:w="0" w:type="dxa"/>
              <w:bottom w:w="0" w:type="dxa"/>
              <w:right w:w="0" w:type="dxa"/>
            </w:tcMar>
            <w:vAlign w:val="bottom"/>
            <w:hideMark/>
          </w:tcPr>
          <w:p w14:paraId="3B5ABBC5" w14:textId="77777777" w:rsidR="00000000" w:rsidRDefault="007003F1">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22E25035" w14:textId="77777777" w:rsidR="00000000" w:rsidRDefault="007003F1">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14:paraId="5F2BBA59" w14:textId="77777777" w:rsidR="00000000" w:rsidRDefault="007003F1">
            <w:pPr>
              <w:pStyle w:val="a3"/>
              <w:spacing w:before="0" w:beforeAutospacing="0" w:after="1" w:afterAutospacing="0"/>
              <w:ind w:right="60"/>
              <w:jc w:val="right"/>
              <w:rPr>
                <w:sz w:val="20"/>
                <w:szCs w:val="20"/>
              </w:rPr>
            </w:pPr>
            <w:r>
              <w:rPr>
                <w:sz w:val="20"/>
                <w:szCs w:val="20"/>
              </w:rPr>
              <w:t>74,899</w:t>
            </w:r>
          </w:p>
        </w:tc>
      </w:tr>
      <w:tr w:rsidR="00000000" w14:paraId="591BC3E8" w14:textId="77777777">
        <w:trPr>
          <w:divId w:val="1665469558"/>
        </w:trPr>
        <w:tc>
          <w:tcPr>
            <w:tcW w:w="2956" w:type="pct"/>
            <w:shd w:val="clear" w:color="auto" w:fill="CCEEFF"/>
            <w:tcMar>
              <w:top w:w="0" w:type="dxa"/>
              <w:left w:w="0" w:type="dxa"/>
              <w:bottom w:w="0" w:type="dxa"/>
              <w:right w:w="0" w:type="dxa"/>
            </w:tcMar>
            <w:vAlign w:val="bottom"/>
            <w:hideMark/>
          </w:tcPr>
          <w:p w14:paraId="20B98880" w14:textId="77777777" w:rsidR="00000000" w:rsidRDefault="007003F1">
            <w:pPr>
              <w:pStyle w:val="a3"/>
              <w:spacing w:before="0" w:beforeAutospacing="0" w:after="1" w:afterAutospacing="0"/>
              <w:ind w:left="120"/>
              <w:rPr>
                <w:sz w:val="20"/>
                <w:szCs w:val="20"/>
              </w:rPr>
            </w:pPr>
            <w:r>
              <w:rPr>
                <w:sz w:val="20"/>
                <w:szCs w:val="20"/>
              </w:rPr>
              <w:t>Total lease payments</w:t>
            </w:r>
          </w:p>
        </w:tc>
        <w:tc>
          <w:tcPr>
            <w:tcW w:w="122" w:type="pct"/>
            <w:shd w:val="clear" w:color="auto" w:fill="CCEEFF"/>
            <w:noWrap/>
            <w:tcMar>
              <w:top w:w="0" w:type="dxa"/>
              <w:left w:w="0" w:type="dxa"/>
              <w:bottom w:w="0" w:type="dxa"/>
              <w:right w:w="0" w:type="dxa"/>
            </w:tcMar>
            <w:vAlign w:val="bottom"/>
            <w:hideMark/>
          </w:tcPr>
          <w:p w14:paraId="08B65A77" w14:textId="77777777" w:rsidR="00000000" w:rsidRDefault="007003F1">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56B9310A" w14:textId="77777777" w:rsidR="00000000" w:rsidRDefault="007003F1">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199B341D" w14:textId="77777777" w:rsidR="00000000" w:rsidRDefault="007003F1">
            <w:pPr>
              <w:pStyle w:val="a3"/>
              <w:spacing w:before="0" w:beforeAutospacing="0" w:after="1" w:afterAutospacing="0"/>
              <w:ind w:right="60"/>
              <w:jc w:val="right"/>
              <w:rPr>
                <w:sz w:val="20"/>
                <w:szCs w:val="20"/>
              </w:rPr>
            </w:pPr>
            <w:r>
              <w:rPr>
                <w:sz w:val="20"/>
                <w:szCs w:val="20"/>
              </w:rPr>
              <w:t>96,850</w:t>
            </w:r>
          </w:p>
        </w:tc>
        <w:tc>
          <w:tcPr>
            <w:tcW w:w="122" w:type="pct"/>
            <w:shd w:val="clear" w:color="auto" w:fill="CCEEFF"/>
            <w:noWrap/>
            <w:tcMar>
              <w:top w:w="0" w:type="dxa"/>
              <w:left w:w="0" w:type="dxa"/>
              <w:bottom w:w="0" w:type="dxa"/>
              <w:right w:w="0" w:type="dxa"/>
            </w:tcMar>
            <w:vAlign w:val="bottom"/>
            <w:hideMark/>
          </w:tcPr>
          <w:p w14:paraId="722AEA17" w14:textId="77777777" w:rsidR="00000000" w:rsidRDefault="007003F1">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73635EFA" w14:textId="77777777" w:rsidR="00000000" w:rsidRDefault="007003F1">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463F88F1" w14:textId="77777777" w:rsidR="00000000" w:rsidRDefault="007003F1">
            <w:pPr>
              <w:pStyle w:val="a3"/>
              <w:spacing w:before="0" w:beforeAutospacing="0" w:after="1" w:afterAutospacing="0"/>
              <w:ind w:right="60"/>
              <w:jc w:val="right"/>
              <w:rPr>
                <w:sz w:val="20"/>
                <w:szCs w:val="20"/>
              </w:rPr>
            </w:pPr>
            <w:r>
              <w:rPr>
                <w:sz w:val="20"/>
                <w:szCs w:val="20"/>
              </w:rPr>
              <w:t>4,240</w:t>
            </w:r>
          </w:p>
        </w:tc>
        <w:tc>
          <w:tcPr>
            <w:tcW w:w="122" w:type="pct"/>
            <w:shd w:val="clear" w:color="auto" w:fill="CCEEFF"/>
            <w:noWrap/>
            <w:tcMar>
              <w:top w:w="0" w:type="dxa"/>
              <w:left w:w="0" w:type="dxa"/>
              <w:bottom w:w="0" w:type="dxa"/>
              <w:right w:w="0" w:type="dxa"/>
            </w:tcMar>
            <w:vAlign w:val="bottom"/>
            <w:hideMark/>
          </w:tcPr>
          <w:p w14:paraId="0E756397" w14:textId="77777777" w:rsidR="00000000" w:rsidRDefault="007003F1">
            <w:pPr>
              <w:pStyle w:val="a3"/>
              <w:spacing w:before="0" w:beforeAutospacing="0" w:after="1" w:afterAutospacing="0"/>
              <w:rPr>
                <w:sz w:val="20"/>
                <w:szCs w:val="20"/>
              </w:rPr>
            </w:pPr>
            <w:r>
              <w:rPr>
                <w:sz w:val="20"/>
                <w:szCs w:val="20"/>
              </w:rPr>
              <w:t>​</w:t>
            </w:r>
          </w:p>
        </w:tc>
        <w:tc>
          <w:tcPr>
            <w:tcW w:w="76" w:type="pct"/>
            <w:shd w:val="clear" w:color="auto" w:fill="CCEEFF"/>
            <w:noWrap/>
            <w:tcMar>
              <w:top w:w="0" w:type="dxa"/>
              <w:left w:w="0" w:type="dxa"/>
              <w:bottom w:w="0" w:type="dxa"/>
              <w:right w:w="0" w:type="dxa"/>
            </w:tcMar>
            <w:vAlign w:val="bottom"/>
            <w:hideMark/>
          </w:tcPr>
          <w:p w14:paraId="487A49C2" w14:textId="77777777" w:rsidR="00000000" w:rsidRDefault="007003F1">
            <w:pPr>
              <w:pStyle w:val="a3"/>
              <w:spacing w:before="0" w:beforeAutospacing="0" w:after="1" w:afterAutospacing="0"/>
              <w:rPr>
                <w:sz w:val="20"/>
                <w:szCs w:val="20"/>
              </w:rPr>
            </w:pPr>
            <w:r>
              <w:rPr>
                <w:sz w:val="20"/>
                <w:szCs w:val="20"/>
              </w:rPr>
              <w:t>$</w:t>
            </w:r>
          </w:p>
        </w:tc>
        <w:tc>
          <w:tcPr>
            <w:tcW w:w="482" w:type="pct"/>
            <w:shd w:val="clear" w:color="auto" w:fill="CCEEFF"/>
            <w:noWrap/>
            <w:tcMar>
              <w:top w:w="0" w:type="dxa"/>
              <w:left w:w="0" w:type="dxa"/>
              <w:bottom w:w="0" w:type="dxa"/>
              <w:right w:w="0" w:type="dxa"/>
            </w:tcMar>
            <w:vAlign w:val="bottom"/>
            <w:hideMark/>
          </w:tcPr>
          <w:p w14:paraId="166C7045" w14:textId="77777777" w:rsidR="00000000" w:rsidRDefault="007003F1">
            <w:pPr>
              <w:pStyle w:val="a3"/>
              <w:spacing w:before="0" w:beforeAutospacing="0" w:after="1" w:afterAutospacing="0"/>
              <w:ind w:right="60"/>
              <w:jc w:val="right"/>
              <w:rPr>
                <w:sz w:val="20"/>
                <w:szCs w:val="20"/>
              </w:rPr>
            </w:pPr>
            <w:r>
              <w:rPr>
                <w:sz w:val="20"/>
                <w:szCs w:val="20"/>
              </w:rPr>
              <w:t>101,090</w:t>
            </w:r>
          </w:p>
        </w:tc>
      </w:tr>
      <w:tr w:rsidR="00000000" w14:paraId="3C64CE98" w14:textId="77777777">
        <w:trPr>
          <w:divId w:val="1665469558"/>
        </w:trPr>
        <w:tc>
          <w:tcPr>
            <w:tcW w:w="2956" w:type="pct"/>
            <w:tcMar>
              <w:top w:w="0" w:type="dxa"/>
              <w:left w:w="0" w:type="dxa"/>
              <w:bottom w:w="0" w:type="dxa"/>
              <w:right w:w="0" w:type="dxa"/>
            </w:tcMar>
            <w:vAlign w:val="bottom"/>
            <w:hideMark/>
          </w:tcPr>
          <w:p w14:paraId="19378801" w14:textId="77777777" w:rsidR="00000000" w:rsidRDefault="007003F1">
            <w:pPr>
              <w:pStyle w:val="a3"/>
              <w:spacing w:before="0" w:beforeAutospacing="0" w:after="1" w:afterAutospacing="0"/>
              <w:rPr>
                <w:sz w:val="20"/>
                <w:szCs w:val="20"/>
              </w:rPr>
            </w:pPr>
            <w:r>
              <w:rPr>
                <w:sz w:val="20"/>
                <w:szCs w:val="20"/>
              </w:rPr>
              <w:t>Less: Present value adjustmen</w:t>
            </w:r>
            <w:r>
              <w:rPr>
                <w:sz w:val="20"/>
                <w:szCs w:val="20"/>
              </w:rPr>
              <w:t>t</w:t>
            </w:r>
          </w:p>
        </w:tc>
        <w:tc>
          <w:tcPr>
            <w:tcW w:w="122" w:type="pct"/>
            <w:noWrap/>
            <w:tcMar>
              <w:top w:w="0" w:type="dxa"/>
              <w:left w:w="0" w:type="dxa"/>
              <w:bottom w:w="0" w:type="dxa"/>
              <w:right w:w="0" w:type="dxa"/>
            </w:tcMar>
            <w:vAlign w:val="bottom"/>
            <w:hideMark/>
          </w:tcPr>
          <w:p w14:paraId="02695759" w14:textId="77777777" w:rsidR="00000000" w:rsidRDefault="007003F1">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1E48A1AA" w14:textId="77777777" w:rsidR="00000000" w:rsidRDefault="007003F1">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14:paraId="636EB04E" w14:textId="77777777" w:rsidR="00000000" w:rsidRDefault="007003F1">
            <w:pPr>
              <w:pStyle w:val="a3"/>
              <w:spacing w:before="0" w:beforeAutospacing="0" w:after="1" w:afterAutospacing="0"/>
              <w:jc w:val="right"/>
              <w:rPr>
                <w:sz w:val="20"/>
                <w:szCs w:val="20"/>
              </w:rPr>
            </w:pPr>
            <w:r>
              <w:rPr>
                <w:sz w:val="20"/>
                <w:szCs w:val="20"/>
              </w:rPr>
              <w:t>(48,024)</w:t>
            </w:r>
          </w:p>
        </w:tc>
        <w:tc>
          <w:tcPr>
            <w:tcW w:w="122" w:type="pct"/>
            <w:noWrap/>
            <w:tcMar>
              <w:top w:w="0" w:type="dxa"/>
              <w:left w:w="0" w:type="dxa"/>
              <w:bottom w:w="0" w:type="dxa"/>
              <w:right w:w="0" w:type="dxa"/>
            </w:tcMar>
            <w:vAlign w:val="bottom"/>
            <w:hideMark/>
          </w:tcPr>
          <w:p w14:paraId="286E7E00" w14:textId="77777777" w:rsidR="00000000" w:rsidRDefault="007003F1">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31E47B6D" w14:textId="77777777" w:rsidR="00000000" w:rsidRDefault="007003F1">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14:paraId="255FCBA2" w14:textId="77777777" w:rsidR="00000000" w:rsidRDefault="007003F1">
            <w:pPr>
              <w:pStyle w:val="a3"/>
              <w:spacing w:before="0" w:beforeAutospacing="0" w:after="1" w:afterAutospacing="0"/>
              <w:jc w:val="right"/>
              <w:rPr>
                <w:sz w:val="20"/>
                <w:szCs w:val="20"/>
              </w:rPr>
            </w:pPr>
            <w:r>
              <w:rPr>
                <w:sz w:val="20"/>
                <w:szCs w:val="20"/>
              </w:rPr>
              <w:t>(67)</w:t>
            </w:r>
          </w:p>
        </w:tc>
        <w:tc>
          <w:tcPr>
            <w:tcW w:w="122" w:type="pct"/>
            <w:noWrap/>
            <w:tcMar>
              <w:top w:w="0" w:type="dxa"/>
              <w:left w:w="0" w:type="dxa"/>
              <w:bottom w:w="0" w:type="dxa"/>
              <w:right w:w="0" w:type="dxa"/>
            </w:tcMar>
            <w:vAlign w:val="bottom"/>
            <w:hideMark/>
          </w:tcPr>
          <w:p w14:paraId="6713C0D1" w14:textId="77777777" w:rsidR="00000000" w:rsidRDefault="007003F1">
            <w:pPr>
              <w:pStyle w:val="a3"/>
              <w:spacing w:before="0" w:beforeAutospacing="0" w:after="1" w:afterAutospacing="0"/>
              <w:rPr>
                <w:sz w:val="20"/>
                <w:szCs w:val="20"/>
              </w:rPr>
            </w:pPr>
            <w:r>
              <w:rPr>
                <w:sz w:val="20"/>
                <w:szCs w:val="20"/>
              </w:rPr>
              <w:t>​</w:t>
            </w:r>
          </w:p>
        </w:tc>
        <w:tc>
          <w:tcPr>
            <w:tcW w:w="76" w:type="pct"/>
            <w:tcBorders>
              <w:bottom w:val="single" w:sz="6" w:space="0" w:color="000000"/>
            </w:tcBorders>
            <w:noWrap/>
            <w:tcMar>
              <w:top w:w="0" w:type="dxa"/>
              <w:left w:w="0" w:type="dxa"/>
              <w:bottom w:w="0" w:type="dxa"/>
              <w:right w:w="0" w:type="dxa"/>
            </w:tcMar>
            <w:vAlign w:val="bottom"/>
            <w:hideMark/>
          </w:tcPr>
          <w:p w14:paraId="7BD91040" w14:textId="77777777" w:rsidR="00000000" w:rsidRDefault="007003F1">
            <w:pPr>
              <w:pStyle w:val="a3"/>
              <w:spacing w:before="0" w:beforeAutospacing="0" w:after="1" w:afterAutospacing="0"/>
              <w:rPr>
                <w:sz w:val="20"/>
                <w:szCs w:val="20"/>
              </w:rPr>
            </w:pPr>
            <w:r>
              <w:rPr>
                <w:sz w:val="20"/>
                <w:szCs w:val="20"/>
              </w:rPr>
              <w:t> </w:t>
            </w:r>
          </w:p>
        </w:tc>
        <w:tc>
          <w:tcPr>
            <w:tcW w:w="482" w:type="pct"/>
            <w:tcBorders>
              <w:bottom w:val="single" w:sz="6" w:space="0" w:color="000000"/>
            </w:tcBorders>
            <w:noWrap/>
            <w:tcMar>
              <w:top w:w="0" w:type="dxa"/>
              <w:left w:w="0" w:type="dxa"/>
              <w:bottom w:w="0" w:type="dxa"/>
              <w:right w:w="0" w:type="dxa"/>
            </w:tcMar>
            <w:vAlign w:val="bottom"/>
            <w:hideMark/>
          </w:tcPr>
          <w:p w14:paraId="515170E4" w14:textId="77777777" w:rsidR="00000000" w:rsidRDefault="007003F1">
            <w:pPr>
              <w:pStyle w:val="a3"/>
              <w:spacing w:before="0" w:beforeAutospacing="0" w:after="1" w:afterAutospacing="0"/>
              <w:jc w:val="right"/>
              <w:rPr>
                <w:sz w:val="20"/>
                <w:szCs w:val="20"/>
              </w:rPr>
            </w:pPr>
            <w:r>
              <w:rPr>
                <w:sz w:val="20"/>
                <w:szCs w:val="20"/>
              </w:rPr>
              <w:t>(48,091)</w:t>
            </w:r>
          </w:p>
        </w:tc>
      </w:tr>
      <w:tr w:rsidR="00000000" w14:paraId="33C23088" w14:textId="77777777">
        <w:trPr>
          <w:divId w:val="1665469558"/>
        </w:trPr>
        <w:tc>
          <w:tcPr>
            <w:tcW w:w="2956" w:type="pct"/>
            <w:shd w:val="clear" w:color="auto" w:fill="CCEEFF"/>
            <w:tcMar>
              <w:top w:w="0" w:type="dxa"/>
              <w:left w:w="0" w:type="dxa"/>
              <w:bottom w:w="0" w:type="dxa"/>
              <w:right w:w="0" w:type="dxa"/>
            </w:tcMar>
            <w:vAlign w:val="bottom"/>
            <w:hideMark/>
          </w:tcPr>
          <w:p w14:paraId="0256690D" w14:textId="77777777" w:rsidR="00000000" w:rsidRDefault="007003F1">
            <w:pPr>
              <w:pStyle w:val="a3"/>
              <w:spacing w:before="0" w:beforeAutospacing="0" w:after="1" w:afterAutospacing="0"/>
              <w:ind w:left="600"/>
              <w:rPr>
                <w:sz w:val="20"/>
                <w:szCs w:val="20"/>
              </w:rPr>
            </w:pPr>
            <w:r>
              <w:rPr>
                <w:sz w:val="20"/>
                <w:szCs w:val="20"/>
              </w:rPr>
              <w:t>Operating lease liabilities</w:t>
            </w:r>
          </w:p>
        </w:tc>
        <w:tc>
          <w:tcPr>
            <w:tcW w:w="122" w:type="pct"/>
            <w:shd w:val="clear" w:color="auto" w:fill="CCEEFF"/>
            <w:noWrap/>
            <w:tcMar>
              <w:top w:w="0" w:type="dxa"/>
              <w:left w:w="0" w:type="dxa"/>
              <w:bottom w:w="0" w:type="dxa"/>
              <w:right w:w="0" w:type="dxa"/>
            </w:tcMar>
            <w:vAlign w:val="bottom"/>
            <w:hideMark/>
          </w:tcPr>
          <w:p w14:paraId="4808C44E" w14:textId="77777777" w:rsidR="00000000" w:rsidRDefault="007003F1">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135FC11A" w14:textId="77777777" w:rsidR="00000000" w:rsidRDefault="007003F1">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14:paraId="5B7FC7FA" w14:textId="77777777" w:rsidR="00000000" w:rsidRDefault="007003F1">
            <w:pPr>
              <w:pStyle w:val="a3"/>
              <w:spacing w:before="0" w:beforeAutospacing="0" w:after="1" w:afterAutospacing="0"/>
              <w:ind w:right="60"/>
              <w:jc w:val="right"/>
              <w:rPr>
                <w:sz w:val="20"/>
                <w:szCs w:val="20"/>
              </w:rPr>
            </w:pPr>
            <w:r>
              <w:rPr>
                <w:sz w:val="20"/>
                <w:szCs w:val="20"/>
              </w:rPr>
              <w:t>48,826</w:t>
            </w:r>
          </w:p>
        </w:tc>
        <w:tc>
          <w:tcPr>
            <w:tcW w:w="122" w:type="pct"/>
            <w:shd w:val="clear" w:color="auto" w:fill="CCEEFF"/>
            <w:noWrap/>
            <w:tcMar>
              <w:top w:w="0" w:type="dxa"/>
              <w:left w:w="0" w:type="dxa"/>
              <w:bottom w:w="0" w:type="dxa"/>
              <w:right w:w="0" w:type="dxa"/>
            </w:tcMar>
            <w:vAlign w:val="bottom"/>
            <w:hideMark/>
          </w:tcPr>
          <w:p w14:paraId="5027B13D" w14:textId="77777777" w:rsidR="00000000" w:rsidRDefault="007003F1">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1DC74ED3" w14:textId="77777777" w:rsidR="00000000" w:rsidRDefault="007003F1">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14:paraId="0227AA15" w14:textId="77777777" w:rsidR="00000000" w:rsidRDefault="007003F1">
            <w:pPr>
              <w:pStyle w:val="a3"/>
              <w:spacing w:before="0" w:beforeAutospacing="0" w:after="1" w:afterAutospacing="0"/>
              <w:ind w:right="60"/>
              <w:jc w:val="right"/>
              <w:rPr>
                <w:sz w:val="20"/>
                <w:szCs w:val="20"/>
              </w:rPr>
            </w:pPr>
            <w:r>
              <w:rPr>
                <w:sz w:val="20"/>
                <w:szCs w:val="20"/>
              </w:rPr>
              <w:t>4,173</w:t>
            </w:r>
          </w:p>
        </w:tc>
        <w:tc>
          <w:tcPr>
            <w:tcW w:w="122" w:type="pct"/>
            <w:shd w:val="clear" w:color="auto" w:fill="CCEEFF"/>
            <w:noWrap/>
            <w:tcMar>
              <w:top w:w="0" w:type="dxa"/>
              <w:left w:w="0" w:type="dxa"/>
              <w:bottom w:w="0" w:type="dxa"/>
              <w:right w:w="0" w:type="dxa"/>
            </w:tcMar>
            <w:vAlign w:val="bottom"/>
            <w:hideMark/>
          </w:tcPr>
          <w:p w14:paraId="46B4884C" w14:textId="77777777" w:rsidR="00000000" w:rsidRDefault="007003F1">
            <w:pPr>
              <w:pStyle w:val="a3"/>
              <w:spacing w:before="0" w:beforeAutospacing="0" w:after="1" w:afterAutospacing="0"/>
              <w:rPr>
                <w:sz w:val="20"/>
                <w:szCs w:val="20"/>
              </w:rPr>
            </w:pPr>
            <w:r>
              <w:rPr>
                <w:sz w:val="20"/>
                <w:szCs w:val="20"/>
              </w:rPr>
              <w:t>​</w:t>
            </w:r>
          </w:p>
        </w:tc>
        <w:tc>
          <w:tcPr>
            <w:tcW w:w="76" w:type="pct"/>
            <w:tcBorders>
              <w:bottom w:val="double" w:sz="6" w:space="0" w:color="000000"/>
            </w:tcBorders>
            <w:shd w:val="clear" w:color="auto" w:fill="CCEEFF"/>
            <w:noWrap/>
            <w:tcMar>
              <w:top w:w="0" w:type="dxa"/>
              <w:left w:w="0" w:type="dxa"/>
              <w:bottom w:w="0" w:type="dxa"/>
              <w:right w:w="0" w:type="dxa"/>
            </w:tcMar>
            <w:vAlign w:val="bottom"/>
            <w:hideMark/>
          </w:tcPr>
          <w:p w14:paraId="16DDACF2" w14:textId="77777777" w:rsidR="00000000" w:rsidRDefault="007003F1">
            <w:pPr>
              <w:pStyle w:val="a3"/>
              <w:spacing w:before="0" w:beforeAutospacing="0" w:after="1" w:afterAutospacing="0"/>
              <w:rPr>
                <w:sz w:val="20"/>
                <w:szCs w:val="20"/>
              </w:rPr>
            </w:pPr>
            <w:r>
              <w:rPr>
                <w:sz w:val="20"/>
                <w:szCs w:val="20"/>
              </w:rPr>
              <w:t>$</w:t>
            </w:r>
          </w:p>
        </w:tc>
        <w:tc>
          <w:tcPr>
            <w:tcW w:w="482" w:type="pct"/>
            <w:tcBorders>
              <w:bottom w:val="double" w:sz="6" w:space="0" w:color="000000"/>
            </w:tcBorders>
            <w:shd w:val="clear" w:color="auto" w:fill="CCEEFF"/>
            <w:noWrap/>
            <w:tcMar>
              <w:top w:w="0" w:type="dxa"/>
              <w:left w:w="0" w:type="dxa"/>
              <w:bottom w:w="0" w:type="dxa"/>
              <w:right w:w="0" w:type="dxa"/>
            </w:tcMar>
            <w:vAlign w:val="bottom"/>
            <w:hideMark/>
          </w:tcPr>
          <w:p w14:paraId="51408885" w14:textId="77777777" w:rsidR="00000000" w:rsidRDefault="007003F1">
            <w:pPr>
              <w:pStyle w:val="a3"/>
              <w:spacing w:before="0" w:beforeAutospacing="0" w:after="1" w:afterAutospacing="0"/>
              <w:ind w:right="60"/>
              <w:jc w:val="right"/>
              <w:rPr>
                <w:sz w:val="20"/>
                <w:szCs w:val="20"/>
              </w:rPr>
            </w:pPr>
            <w:r>
              <w:rPr>
                <w:sz w:val="20"/>
                <w:szCs w:val="20"/>
              </w:rPr>
              <w:t>52,999</w:t>
            </w:r>
          </w:p>
        </w:tc>
      </w:tr>
    </w:tbl>
    <w:p w14:paraId="3BCC9F8F" w14:textId="77777777" w:rsidR="00000000" w:rsidRDefault="007003F1">
      <w:pPr>
        <w:pStyle w:val="a3"/>
        <w:spacing w:before="0" w:beforeAutospacing="0" w:after="0" w:afterAutospacing="0"/>
        <w:divId w:val="1665469558"/>
        <w:rPr>
          <w:sz w:val="20"/>
          <w:szCs w:val="20"/>
        </w:rPr>
      </w:pPr>
      <w:r>
        <w:rPr>
          <w:sz w:val="20"/>
          <w:szCs w:val="20"/>
        </w:rPr>
        <w:t>​</w:t>
      </w:r>
    </w:p>
    <w:p w14:paraId="3411F5BC" w14:textId="77777777" w:rsidR="00000000" w:rsidRDefault="007003F1">
      <w:pPr>
        <w:pStyle w:val="a3"/>
        <w:spacing w:before="0" w:beforeAutospacing="0" w:after="0" w:afterAutospacing="0"/>
        <w:ind w:firstLine="547"/>
        <w:divId w:val="1665469558"/>
        <w:rPr>
          <w:sz w:val="20"/>
          <w:szCs w:val="20"/>
        </w:rPr>
      </w:pPr>
      <w:r>
        <w:rPr>
          <w:sz w:val="20"/>
          <w:szCs w:val="20"/>
        </w:rPr>
        <w:t>Operating lease liabilities are based on the net present value of the remaining lease payments over the remaining lease term. In determining the present value of lease payments, the Company used its incremental borrowing rate based on the information avail</w:t>
      </w:r>
      <w:r>
        <w:rPr>
          <w:sz w:val="20"/>
          <w:szCs w:val="20"/>
        </w:rPr>
        <w:t>able at the date of adoption of Topic 842 or the date of lease modifications.</w:t>
      </w:r>
    </w:p>
    <w:p w14:paraId="300CFD66" w14:textId="77777777" w:rsidR="00000000" w:rsidRDefault="007003F1">
      <w:pPr>
        <w:pStyle w:val="a3"/>
        <w:spacing w:before="0" w:beforeAutospacing="0" w:after="0" w:afterAutospacing="0"/>
        <w:ind w:firstLine="547"/>
        <w:divId w:val="1665469558"/>
        <w:rPr>
          <w:sz w:val="20"/>
          <w:szCs w:val="20"/>
        </w:rPr>
      </w:pPr>
      <w:r>
        <w:rPr>
          <w:sz w:val="2"/>
          <w:szCs w:val="2"/>
        </w:rPr>
        <w:t>​</w:t>
      </w:r>
    </w:p>
    <w:p w14:paraId="7D61EC32" w14:textId="77777777" w:rsidR="00000000" w:rsidRDefault="007003F1">
      <w:pPr>
        <w:pStyle w:val="a3"/>
        <w:spacing w:before="0" w:beforeAutospacing="0" w:after="0" w:afterAutospacing="0"/>
        <w:divId w:val="1665469558"/>
        <w:rPr>
          <w:sz w:val="20"/>
          <w:szCs w:val="20"/>
        </w:rPr>
      </w:pPr>
      <w:r>
        <w:rPr>
          <w:sz w:val="20"/>
          <w:szCs w:val="20"/>
        </w:rPr>
        <w:t>​</w:t>
      </w:r>
    </w:p>
    <w:p w14:paraId="30AF3892" w14:textId="77777777" w:rsidR="00000000" w:rsidRDefault="007003F1">
      <w:pPr>
        <w:pStyle w:val="a3"/>
        <w:spacing w:before="0" w:beforeAutospacing="0" w:after="200" w:afterAutospacing="0"/>
        <w:divId w:val="1665469558"/>
        <w:rPr>
          <w:b/>
          <w:bCs/>
          <w:sz w:val="20"/>
          <w:szCs w:val="20"/>
        </w:rPr>
      </w:pPr>
      <w:r>
        <w:rPr>
          <w:b/>
          <w:bCs/>
          <w:sz w:val="20"/>
          <w:szCs w:val="20"/>
          <w:u w:val="single"/>
        </w:rPr>
        <w:t>NOTE</w:t>
      </w:r>
      <w:r>
        <w:rPr>
          <w:b/>
          <w:bCs/>
          <w:sz w:val="20"/>
          <w:szCs w:val="20"/>
          <w:u w:val="single"/>
        </w:rPr>
        <w:t> </w:t>
      </w:r>
      <w:r>
        <w:rPr>
          <w:b/>
          <w:bCs/>
          <w:sz w:val="20"/>
          <w:szCs w:val="20"/>
          <w:u w:val="single"/>
        </w:rPr>
        <w:t xml:space="preserve">11. LONG-TERM NOTE </w:t>
      </w:r>
    </w:p>
    <w:p w14:paraId="4D19FD00" w14:textId="77777777" w:rsidR="00000000" w:rsidRDefault="007003F1">
      <w:pPr>
        <w:pStyle w:val="a3"/>
        <w:spacing w:before="0" w:beforeAutospacing="0" w:after="200" w:afterAutospacing="0"/>
        <w:ind w:firstLine="547"/>
        <w:divId w:val="1665469558"/>
        <w:rPr>
          <w:sz w:val="20"/>
          <w:szCs w:val="20"/>
        </w:rPr>
      </w:pPr>
      <w:r>
        <w:rPr>
          <w:sz w:val="20"/>
          <w:szCs w:val="20"/>
        </w:rPr>
        <w:t>On January 26, 2021, the Company entered into a Loan Note and accompanying Economic Stimulus Program Loan Agreement with PIDC – Local Development Cor</w:t>
      </w:r>
      <w:r>
        <w:rPr>
          <w:sz w:val="20"/>
          <w:szCs w:val="20"/>
        </w:rPr>
        <w:t>poration, a Pennsylvania nonprofit corporation (the “Lender”), pursuant to which the Lender agreed to make a loan (the “Job Creation Loan”) to the Company in a principal amount of $1.0 million. The Job Creation Loan will be for a term of five years startin</w:t>
      </w:r>
      <w:r>
        <w:rPr>
          <w:sz w:val="20"/>
          <w:szCs w:val="20"/>
        </w:rPr>
        <w:t>g on February 18, 2021, the date of the issuance of a final certificate of occupancy for the Company’s leased premises in Philadelphia, Pennsylvania. The Job Creation Loan is unsecured, bears no interest, and will be forgiven by the Lender in the amount of</w:t>
      </w:r>
      <w:r>
        <w:rPr>
          <w:sz w:val="20"/>
          <w:szCs w:val="20"/>
        </w:rPr>
        <w:t xml:space="preserve"> $2,000 per full-time or “full time equivalent” (defined as two or more part time employees whose working hours total at least 35 hours a week) employee with an average salary of at least $80,000 (“FT Employees”), up to a maximum amount equal to the amount</w:t>
      </w:r>
      <w:r>
        <w:rPr>
          <w:sz w:val="20"/>
          <w:szCs w:val="20"/>
        </w:rPr>
        <w:t xml:space="preserve"> of the Job Creation Loan, as calculated based on the average number of FT Employees employed at the Company’s premises during the period of the</w:t>
      </w:r>
      <w:r>
        <w:rPr>
          <w:sz w:val="20"/>
          <w:szCs w:val="20"/>
        </w:rPr>
        <w:t xml:space="preserve"> </w:t>
      </w:r>
      <w:r>
        <w:rPr>
          <w:color w:val="000000"/>
          <w:sz w:val="20"/>
          <w:szCs w:val="20"/>
        </w:rPr>
        <w:t>5-yea</w:t>
      </w:r>
      <w:r>
        <w:rPr>
          <w:color w:val="000000"/>
          <w:sz w:val="20"/>
          <w:szCs w:val="20"/>
        </w:rPr>
        <w:t>r</w:t>
      </w:r>
      <w:r>
        <w:rPr>
          <w:sz w:val="20"/>
          <w:szCs w:val="20"/>
        </w:rPr>
        <w:t xml:space="preserve"> term beginning on the date that is six months prior to the maturity date and ending on the maturity date</w:t>
      </w:r>
      <w:r>
        <w:rPr>
          <w:sz w:val="20"/>
          <w:szCs w:val="20"/>
        </w:rPr>
        <w:t>. If the Job Creation Loan is not forgiven in full by the maturity date, the remaining balance of the loan not forgiven will become payable on the maturity date. The Loan Note includes customary events of default. Upon the occurrence of an event of default</w:t>
      </w:r>
      <w:r>
        <w:rPr>
          <w:sz w:val="20"/>
          <w:szCs w:val="20"/>
        </w:rPr>
        <w:t xml:space="preserve">, the Lender will have the right to exercise remedies against the Company, including the right to require immediate payment of all amounts due under the Loan Note. </w:t>
      </w:r>
    </w:p>
    <w:p w14:paraId="790BB92C" w14:textId="77777777" w:rsidR="00000000" w:rsidRDefault="007003F1">
      <w:pPr>
        <w:pStyle w:val="a3"/>
        <w:spacing w:before="0" w:beforeAutospacing="0" w:after="200" w:afterAutospacing="0"/>
        <w:ind w:firstLine="547"/>
        <w:divId w:val="1665469558"/>
        <w:rPr>
          <w:sz w:val="20"/>
          <w:szCs w:val="20"/>
        </w:rPr>
      </w:pPr>
      <w:r>
        <w:rPr>
          <w:sz w:val="20"/>
          <w:szCs w:val="20"/>
        </w:rPr>
        <w:t>The Company concludes that it is not reasonably assured that all or a portion of the loan w</w:t>
      </w:r>
      <w:r>
        <w:rPr>
          <w:sz w:val="20"/>
          <w:szCs w:val="20"/>
        </w:rPr>
        <w:t>ill be forgiven as of March 31, 2021, and therefore accounted for the Job Creation Loan as debt in accordance with ASC Topic 470 – Debt, as opposed to as an in-substance government grant, and classified as a long-term debt in its Condensed Consolidated Bal</w:t>
      </w:r>
      <w:r>
        <w:rPr>
          <w:sz w:val="20"/>
          <w:szCs w:val="20"/>
        </w:rPr>
        <w:t>ance Sheet as of March 31, 2021.</w:t>
      </w:r>
    </w:p>
    <w:p w14:paraId="51CBB476" w14:textId="77777777" w:rsidR="00000000" w:rsidRDefault="007003F1">
      <w:pPr>
        <w:pStyle w:val="a3"/>
        <w:spacing w:before="0" w:beforeAutospacing="0" w:after="200" w:afterAutospacing="0"/>
        <w:divId w:val="1665469558"/>
        <w:rPr>
          <w:b/>
          <w:bCs/>
          <w:sz w:val="20"/>
          <w:szCs w:val="20"/>
        </w:rPr>
      </w:pPr>
      <w:r>
        <w:rPr>
          <w:b/>
          <w:bCs/>
          <w:sz w:val="20"/>
          <w:szCs w:val="20"/>
          <w:u w:val="single"/>
        </w:rPr>
        <w:t>NOTE 12. RELATED PARTY TRANSACTIONS</w:t>
      </w:r>
    </w:p>
    <w:p w14:paraId="0ED6E6DD" w14:textId="77777777" w:rsidR="00000000" w:rsidRDefault="007003F1">
      <w:pPr>
        <w:pStyle w:val="a3"/>
        <w:spacing w:before="0" w:beforeAutospacing="0" w:after="0" w:afterAutospacing="0"/>
        <w:ind w:firstLine="547"/>
        <w:divId w:val="1665469558"/>
        <w:rPr>
          <w:sz w:val="20"/>
          <w:szCs w:val="20"/>
        </w:rPr>
      </w:pPr>
      <w:r>
        <w:rPr>
          <w:sz w:val="20"/>
          <w:szCs w:val="20"/>
        </w:rPr>
        <w:t>On September 14, 2017, the Company entered into a three-year consulting agreement with Iain Dukes, D. Phil, the Chairman of the Board. As compensation for his consulting services, the Com</w:t>
      </w:r>
      <w:r>
        <w:rPr>
          <w:sz w:val="20"/>
          <w:szCs w:val="20"/>
        </w:rPr>
        <w:t>pany granted Dr. Dukes a stock option to purchase up to 150,000 shares of the Company’s common stock, at an exercise price of $7.30 per share. Under the consulting agreement, Dr. Dukes agreed to provide the Company with services regarding business developm</w:t>
      </w:r>
      <w:r>
        <w:rPr>
          <w:sz w:val="20"/>
          <w:szCs w:val="20"/>
        </w:rPr>
        <w:t>ent opportunities, licensing transactions and technology acquisitions by the Company, and any such strategic initiatives appropriate for the Company that Dr. Dukes may identify. The granted stock options vest in</w:t>
      </w:r>
      <w:r>
        <w:rPr>
          <w:sz w:val="20"/>
          <w:szCs w:val="20"/>
        </w:rPr>
        <w:t xml:space="preserve"> </w:t>
      </w:r>
      <w:r>
        <w:rPr>
          <w:color w:val="000000"/>
          <w:sz w:val="20"/>
          <w:szCs w:val="20"/>
        </w:rPr>
        <w:t>1</w:t>
      </w:r>
      <w:r>
        <w:rPr>
          <w:color w:val="000000"/>
          <w:sz w:val="20"/>
          <w:szCs w:val="20"/>
        </w:rPr>
        <w:t>2</w:t>
      </w:r>
      <w:r>
        <w:rPr>
          <w:sz w:val="20"/>
          <w:szCs w:val="20"/>
        </w:rPr>
        <w:t xml:space="preserve"> quarterly installments (with 1/12th of th</w:t>
      </w:r>
      <w:r>
        <w:rPr>
          <w:sz w:val="20"/>
          <w:szCs w:val="20"/>
        </w:rPr>
        <w:t>e option shares having vested on the date of grant). The vesting of the granted stock options will accelerate, and the entire award will become fully vested upon the closing of a significant licensing transaction, a material product acquisition, a material</w:t>
      </w:r>
      <w:r>
        <w:rPr>
          <w:sz w:val="20"/>
          <w:szCs w:val="20"/>
        </w:rPr>
        <w:t xml:space="preserve"> strategic transaction, or upon a change of control transaction. This stock option was fully vested in September 2020. The Company recognized zero and $0.</w:t>
      </w:r>
      <w:r>
        <w:rPr>
          <w:sz w:val="20"/>
          <w:szCs w:val="20"/>
        </w:rPr>
        <w:t>1</w:t>
      </w:r>
      <w:r>
        <w:rPr>
          <w:sz w:val="20"/>
          <w:szCs w:val="20"/>
        </w:rPr>
        <w:t xml:space="preserve"> million in stock-based compensation expense related to this consulting agreement during the three mo</w:t>
      </w:r>
      <w:r>
        <w:rPr>
          <w:sz w:val="20"/>
          <w:szCs w:val="20"/>
        </w:rPr>
        <w:t>nths ended March 31, 2021 and 2020, respectively.</w:t>
      </w:r>
      <w:r>
        <w:rPr>
          <w:sz w:val="20"/>
          <w:szCs w:val="20"/>
        </w:rPr>
        <w:t xml:space="preserve"> </w:t>
      </w:r>
    </w:p>
    <w:p w14:paraId="65637783" w14:textId="77777777" w:rsidR="00000000" w:rsidRDefault="007003F1">
      <w:pPr>
        <w:pStyle w:val="a3"/>
        <w:spacing w:before="0" w:beforeAutospacing="0" w:after="0" w:afterAutospacing="0"/>
        <w:ind w:firstLine="547"/>
        <w:divId w:val="1665469558"/>
        <w:rPr>
          <w:sz w:val="20"/>
          <w:szCs w:val="20"/>
        </w:rPr>
      </w:pPr>
      <w:r>
        <w:rPr>
          <w:sz w:val="20"/>
          <w:szCs w:val="20"/>
        </w:rPr>
        <w:t>​</w:t>
      </w:r>
    </w:p>
    <w:p w14:paraId="33ECC484" w14:textId="77777777" w:rsidR="00000000" w:rsidRDefault="007003F1">
      <w:pPr>
        <w:pStyle w:val="a3"/>
        <w:spacing w:before="0" w:beforeAutospacing="0" w:after="200" w:afterAutospacing="0"/>
        <w:divId w:val="1665469558"/>
        <w:rPr>
          <w:b/>
          <w:bCs/>
          <w:sz w:val="20"/>
          <w:szCs w:val="20"/>
        </w:rPr>
      </w:pPr>
      <w:r>
        <w:rPr>
          <w:b/>
          <w:bCs/>
          <w:sz w:val="20"/>
          <w:szCs w:val="20"/>
          <w:u w:val="single"/>
        </w:rPr>
        <w:t>NOTE 13. INCOME TAXES</w:t>
      </w:r>
    </w:p>
    <w:p w14:paraId="1D3BD352" w14:textId="77777777" w:rsidR="00000000" w:rsidRDefault="007003F1">
      <w:pPr>
        <w:pStyle w:val="a3"/>
        <w:spacing w:before="0" w:beforeAutospacing="0" w:after="0" w:afterAutospacing="0"/>
        <w:ind w:firstLine="547"/>
        <w:divId w:val="1665469558"/>
        <w:rPr>
          <w:sz w:val="20"/>
          <w:szCs w:val="20"/>
        </w:rPr>
      </w:pPr>
      <w:r>
        <w:rPr>
          <w:sz w:val="20"/>
          <w:szCs w:val="20"/>
        </w:rPr>
        <w:t xml:space="preserve">The Company did not record income tax expenses for the three months ended March 31, 2021 and 2020, respectively as the Company expected to be in a taxable loss position in 2021 and 2020, and the net deferred tax assets are fully offset by a valuation </w:t>
      </w:r>
    </w:p>
    <w:p w14:paraId="1B26C2B0" w14:textId="77777777" w:rsidR="00000000" w:rsidRDefault="007003F1">
      <w:pPr>
        <w:pStyle w:val="a3"/>
        <w:spacing w:before="480" w:beforeAutospacing="0" w:after="0" w:afterAutospacing="0"/>
        <w:jc w:val="center"/>
        <w:divId w:val="97331560"/>
        <w:rPr>
          <w:sz w:val="20"/>
          <w:szCs w:val="20"/>
        </w:rPr>
      </w:pPr>
      <w:r>
        <w:rPr>
          <w:sz w:val="20"/>
          <w:szCs w:val="20"/>
        </w:rPr>
        <w:t>28</w:t>
      </w:r>
    </w:p>
    <w:p w14:paraId="3907A1DF" w14:textId="77777777" w:rsidR="00000000" w:rsidRDefault="007003F1">
      <w:pPr>
        <w:pStyle w:val="a3"/>
        <w:spacing w:before="0" w:beforeAutospacing="0" w:after="600" w:afterAutospacing="0"/>
        <w:divId w:val="1738480308"/>
        <w:rPr>
          <w:sz w:val="20"/>
          <w:szCs w:val="20"/>
        </w:rPr>
      </w:pPr>
      <w:hyperlink w:anchor="TOC" w:history="1">
        <w:r>
          <w:rPr>
            <w:rStyle w:val="a4"/>
            <w:sz w:val="20"/>
            <w:szCs w:val="20"/>
          </w:rPr>
          <w:t>Table of Contents</w:t>
        </w:r>
      </w:hyperlink>
    </w:p>
    <w:p w14:paraId="74D9A9DF" w14:textId="77777777" w:rsidR="00000000" w:rsidRDefault="007003F1">
      <w:pPr>
        <w:pStyle w:val="a3"/>
        <w:spacing w:before="0" w:beforeAutospacing="0" w:after="0" w:afterAutospacing="0"/>
        <w:divId w:val="20016187"/>
        <w:rPr>
          <w:sz w:val="20"/>
          <w:szCs w:val="20"/>
        </w:rPr>
      </w:pPr>
      <w:r>
        <w:rPr>
          <w:sz w:val="20"/>
          <w:szCs w:val="20"/>
        </w:rPr>
        <w:t>allowance as it is not more likely than not that the benefit will be realized.</w:t>
      </w:r>
      <w:r>
        <w:rPr>
          <w:sz w:val="20"/>
          <w:szCs w:val="20"/>
          <w:shd w:val="clear" w:color="auto" w:fill="FFFFFF"/>
        </w:rPr>
        <w:t xml:space="preserve">  Therefore, the Company’s effective tax rate was 0.0%, for the three months ended March 31, 2021 and 2020, respectively. </w:t>
      </w:r>
      <w:r>
        <w:rPr>
          <w:sz w:val="20"/>
          <w:szCs w:val="20"/>
          <w:shd w:val="clear" w:color="auto" w:fill="FFFFFF"/>
        </w:rPr>
        <w:t> </w:t>
      </w:r>
      <w:r>
        <w:rPr>
          <w:sz w:val="20"/>
          <w:szCs w:val="20"/>
          <w:shd w:val="clear" w:color="auto" w:fill="FFFFFF"/>
        </w:rPr>
        <w:t xml:space="preserve">As of March </w:t>
      </w:r>
      <w:r>
        <w:rPr>
          <w:sz w:val="20"/>
          <w:szCs w:val="20"/>
          <w:shd w:val="clear" w:color="auto" w:fill="FFFFFF"/>
        </w:rPr>
        <w:t>31, 2021, the Company remains in a cumulative book loss position and does not have sufficient positive evidence to realize its net deferred tax assets. As such, the Company continues to maintain a full valuation allowance against its net deferred tax asset</w:t>
      </w:r>
      <w:r>
        <w:rPr>
          <w:sz w:val="20"/>
          <w:szCs w:val="20"/>
          <w:shd w:val="clear" w:color="auto" w:fill="FFFFFF"/>
        </w:rPr>
        <w:t>s</w:t>
      </w:r>
      <w:r>
        <w:rPr>
          <w:sz w:val="20"/>
          <w:szCs w:val="20"/>
          <w:shd w:val="clear" w:color="auto" w:fill="FFFFFF"/>
        </w:rPr>
        <w:t>.</w:t>
      </w:r>
    </w:p>
    <w:p w14:paraId="5D56C340" w14:textId="77777777" w:rsidR="00000000" w:rsidRDefault="007003F1">
      <w:pPr>
        <w:pStyle w:val="a3"/>
        <w:spacing w:before="0" w:beforeAutospacing="0" w:after="0" w:afterAutospacing="0"/>
        <w:ind w:firstLine="547"/>
        <w:divId w:val="20016187"/>
        <w:rPr>
          <w:sz w:val="20"/>
          <w:szCs w:val="20"/>
        </w:rPr>
      </w:pPr>
      <w:r>
        <w:rPr>
          <w:sz w:val="20"/>
          <w:szCs w:val="20"/>
        </w:rPr>
        <w:t>​</w:t>
      </w:r>
    </w:p>
    <w:p w14:paraId="648D562C" w14:textId="77777777" w:rsidR="00000000" w:rsidRDefault="007003F1">
      <w:pPr>
        <w:pStyle w:val="a3"/>
        <w:spacing w:before="0" w:beforeAutospacing="0" w:after="200" w:afterAutospacing="0"/>
        <w:divId w:val="20016187"/>
        <w:rPr>
          <w:b/>
          <w:bCs/>
          <w:sz w:val="20"/>
          <w:szCs w:val="20"/>
        </w:rPr>
      </w:pPr>
      <w:r>
        <w:rPr>
          <w:b/>
          <w:bCs/>
          <w:sz w:val="20"/>
          <w:szCs w:val="20"/>
          <w:u w:val="single"/>
        </w:rPr>
        <w:t>​</w:t>
      </w:r>
    </w:p>
    <w:p w14:paraId="1D2FD3B7" w14:textId="77777777" w:rsidR="00000000" w:rsidRDefault="007003F1">
      <w:pPr>
        <w:pStyle w:val="a3"/>
        <w:spacing w:before="0" w:beforeAutospacing="0" w:after="200" w:afterAutospacing="0"/>
        <w:divId w:val="20016187"/>
        <w:rPr>
          <w:b/>
          <w:bCs/>
          <w:sz w:val="20"/>
          <w:szCs w:val="20"/>
        </w:rPr>
      </w:pPr>
      <w:r>
        <w:rPr>
          <w:b/>
          <w:bCs/>
          <w:sz w:val="20"/>
          <w:szCs w:val="20"/>
        </w:rPr>
        <w:t>​</w:t>
      </w:r>
    </w:p>
    <w:p w14:paraId="4ED9E560" w14:textId="77777777" w:rsidR="00000000" w:rsidRDefault="007003F1">
      <w:pPr>
        <w:pStyle w:val="a3"/>
        <w:spacing w:before="0" w:beforeAutospacing="0" w:after="0" w:afterAutospacing="0"/>
        <w:divId w:val="20016187"/>
        <w:rPr>
          <w:sz w:val="20"/>
          <w:szCs w:val="20"/>
        </w:rPr>
      </w:pPr>
      <w:r>
        <w:rPr>
          <w:sz w:val="20"/>
          <w:szCs w:val="20"/>
        </w:rPr>
        <w:t>​</w:t>
      </w:r>
    </w:p>
    <w:p w14:paraId="1841822C" w14:textId="77777777" w:rsidR="00000000" w:rsidRDefault="007003F1">
      <w:pPr>
        <w:pStyle w:val="a3"/>
        <w:spacing w:before="480" w:beforeAutospacing="0" w:after="0" w:afterAutospacing="0"/>
        <w:jc w:val="center"/>
        <w:divId w:val="988242164"/>
        <w:rPr>
          <w:sz w:val="20"/>
          <w:szCs w:val="20"/>
        </w:rPr>
      </w:pPr>
      <w:r>
        <w:rPr>
          <w:sz w:val="20"/>
          <w:szCs w:val="20"/>
        </w:rPr>
        <w:t>29</w:t>
      </w:r>
    </w:p>
    <w:p w14:paraId="242B93D9" w14:textId="77777777" w:rsidR="00000000" w:rsidRDefault="007003F1">
      <w:pPr>
        <w:pStyle w:val="a3"/>
        <w:spacing w:before="0" w:beforeAutospacing="0" w:after="600" w:afterAutospacing="0"/>
        <w:divId w:val="1999456455"/>
        <w:rPr>
          <w:sz w:val="20"/>
          <w:szCs w:val="20"/>
        </w:rPr>
      </w:pPr>
      <w:hyperlink w:anchor="TOC" w:history="1">
        <w:r>
          <w:rPr>
            <w:rStyle w:val="a4"/>
            <w:sz w:val="20"/>
            <w:szCs w:val="20"/>
          </w:rPr>
          <w:t>Table of Contents</w:t>
        </w:r>
      </w:hyperlink>
    </w:p>
    <w:p w14:paraId="36D3B8B6" w14:textId="77777777" w:rsidR="00000000" w:rsidRDefault="007003F1">
      <w:pPr>
        <w:pStyle w:val="a3"/>
        <w:spacing w:before="0" w:beforeAutospacing="0" w:after="200" w:afterAutospacing="0"/>
        <w:divId w:val="474571985"/>
        <w:rPr>
          <w:sz w:val="20"/>
          <w:szCs w:val="20"/>
        </w:rPr>
      </w:pPr>
      <w:r>
        <w:rPr>
          <w:b/>
          <w:bCs/>
          <w:color w:val="000000"/>
          <w:sz w:val="20"/>
          <w:szCs w:val="20"/>
        </w:rPr>
        <w:t>Item 2</w:t>
      </w:r>
      <w:r>
        <w:rPr>
          <w:b/>
          <w:bCs/>
          <w:color w:val="000000"/>
          <w:sz w:val="20"/>
          <w:szCs w:val="20"/>
        </w:rPr>
        <w:t>.</w:t>
      </w:r>
      <w:r>
        <w:rPr>
          <w:b/>
          <w:bCs/>
          <w:sz w:val="20"/>
          <w:szCs w:val="20"/>
        </w:rPr>
        <w:t>Management’s Discussion and Analysis of Financial Condition and Results of Operations.</w:t>
      </w:r>
    </w:p>
    <w:p w14:paraId="7361DF87" w14:textId="77777777" w:rsidR="00000000" w:rsidRDefault="007003F1">
      <w:pPr>
        <w:pStyle w:val="a3"/>
        <w:spacing w:before="0" w:beforeAutospacing="0" w:after="240" w:afterAutospacing="0"/>
        <w:ind w:firstLine="547"/>
        <w:divId w:val="474571985"/>
        <w:rPr>
          <w:sz w:val="20"/>
          <w:szCs w:val="20"/>
        </w:rPr>
      </w:pPr>
      <w:r>
        <w:rPr>
          <w:i/>
          <w:iCs/>
          <w:sz w:val="20"/>
          <w:szCs w:val="20"/>
        </w:rPr>
        <w:t>The management’</w:t>
      </w:r>
      <w:r>
        <w:rPr>
          <w:i/>
          <w:iCs/>
          <w:sz w:val="20"/>
          <w:szCs w:val="20"/>
        </w:rPr>
        <w:t>s discussion and analysis of our financial condition as of March 31, 2021 and results of operations for the three months ended March 31, 2021, should be read in conjunction with management’s discussion and analysis of financial condition and results of ope</w:t>
      </w:r>
      <w:r>
        <w:rPr>
          <w:i/>
          <w:iCs/>
          <w:sz w:val="20"/>
          <w:szCs w:val="20"/>
        </w:rPr>
        <w:t>rations included in our Annual Report on Form 10-K for the year ended December 31, 2020 which was filed with the Securities and Exchange Commission, or SEC, on February 25, 2021. Our discussion includes forward-looking statements based upon current expecta</w:t>
      </w:r>
      <w:r>
        <w:rPr>
          <w:i/>
          <w:iCs/>
          <w:sz w:val="20"/>
          <w:szCs w:val="20"/>
        </w:rPr>
        <w:t>tions that involve risks and uncertainties, such as our plans, objectives, expectations and intentions. Actual results and the timing of events could differ materially from those anticipated in these forward-looking statements as a result of a number of fa</w:t>
      </w:r>
      <w:r>
        <w:rPr>
          <w:i/>
          <w:iCs/>
          <w:sz w:val="20"/>
          <w:szCs w:val="20"/>
        </w:rPr>
        <w:t>ctors, including those set forth under the “Business” section of our Annual Report on Form 10-K and elsewhere in this report and other reports we file with the SEC. We use words such as “may,” “will,” “might,” “could,” “would,” “should,” “expect,” “intend,</w:t>
      </w:r>
      <w:r>
        <w:rPr>
          <w:i/>
          <w:iCs/>
          <w:sz w:val="20"/>
          <w:szCs w:val="20"/>
        </w:rPr>
        <w:t>” “plan,” “anticipate,” “believe,” “estimate,” “predict,” “project,” “aim,” “potential,” “continue,” “ongoing,” “goal,” “forecast,” “guidance,” “outlook,” or the negative of these terms or other similar expressions to identify forward-looking statements, a</w:t>
      </w:r>
      <w:r>
        <w:rPr>
          <w:i/>
          <w:iCs/>
          <w:sz w:val="20"/>
          <w:szCs w:val="20"/>
        </w:rPr>
        <w:t>lthough not all forward-looking statements contain these words. All forward-looking statements included in this report are based on information available to us on the date hereof and, except as required by law, we assume no obligation to update any such fo</w:t>
      </w:r>
      <w:r>
        <w:rPr>
          <w:i/>
          <w:iCs/>
          <w:sz w:val="20"/>
          <w:szCs w:val="20"/>
        </w:rPr>
        <w:t>rward-looking statements. Unless the context requires otherwise, references in this Quarterly Report on Form 10-Q to “Iovance,” “we,” “us” and “our” refer to Iovance Biotherapeutics, Inc. and our subsidiaries.</w:t>
      </w:r>
    </w:p>
    <w:p w14:paraId="0CC92DD7" w14:textId="77777777" w:rsidR="00000000" w:rsidRDefault="007003F1">
      <w:pPr>
        <w:pStyle w:val="a3"/>
        <w:spacing w:before="0" w:beforeAutospacing="0" w:after="240" w:afterAutospacing="0"/>
        <w:divId w:val="474571985"/>
        <w:rPr>
          <w:sz w:val="20"/>
          <w:szCs w:val="20"/>
        </w:rPr>
      </w:pPr>
      <w:r>
        <w:rPr>
          <w:b/>
          <w:bCs/>
          <w:sz w:val="20"/>
          <w:szCs w:val="20"/>
        </w:rPr>
        <w:t>Overview</w:t>
      </w:r>
    </w:p>
    <w:p w14:paraId="1CF044E2" w14:textId="77777777" w:rsidR="00000000" w:rsidRDefault="007003F1">
      <w:pPr>
        <w:pStyle w:val="a3"/>
        <w:spacing w:before="0" w:beforeAutospacing="0" w:after="0" w:afterAutospacing="0"/>
        <w:ind w:firstLine="547"/>
        <w:divId w:val="474571985"/>
        <w:rPr>
          <w:sz w:val="20"/>
          <w:szCs w:val="20"/>
        </w:rPr>
      </w:pPr>
      <w:r>
        <w:rPr>
          <w:sz w:val="20"/>
          <w:szCs w:val="20"/>
        </w:rPr>
        <w:t>We are a clinical-stage biopharmaceut</w:t>
      </w:r>
      <w:r>
        <w:rPr>
          <w:sz w:val="20"/>
          <w:szCs w:val="20"/>
        </w:rPr>
        <w:t>ical company focused on the development and commercialization of cell therapies as novel cancer immunotherapy products designed to harness the power of a patient’s own immune system to eradicate cancer cells. TIL therapy is an autologous cell therapy platf</w:t>
      </w:r>
      <w:r>
        <w:rPr>
          <w:sz w:val="20"/>
          <w:szCs w:val="20"/>
        </w:rPr>
        <w:t>orm technology that was originally developed by the National Cancer Institute, or NCI, which conducted initial clinical trials of this therapy in diseases such as metastatic melanoma and cervical cancer. We have developed a new, shorter manufacturing proce</w:t>
      </w:r>
      <w:r>
        <w:rPr>
          <w:sz w:val="20"/>
          <w:szCs w:val="20"/>
        </w:rPr>
        <w:t>ss for TIL known as Gen 2, which yields a cryopreserved TIL product. This proprietary and scalable manufacturing method is being investigated in multiple indications. Our lead product candidates include lifileucel for metastatic melanoma and metastatic cer</w:t>
      </w:r>
      <w:r>
        <w:rPr>
          <w:sz w:val="20"/>
          <w:szCs w:val="20"/>
        </w:rPr>
        <w:t>vical cancer. In addition to metastatic melanoma and metastatic cervical cancer, we are investigating the effectiveness and safety of TIL for the treatment of squamous cell carcinoma of the head and neck, non-small cell lung cancer, and are investigating p</w:t>
      </w:r>
      <w:r>
        <w:rPr>
          <w:sz w:val="20"/>
          <w:szCs w:val="20"/>
        </w:rPr>
        <w:t>eripheral blood lymphocyte, or PBL, therapy for patients with relapsed or refractory chronic lymphocytic leukemia, or CLL, and small lymphocytic lymphoma, or SLL, through our sponsored trials, as well as in other oncology indications through collaborations</w:t>
      </w:r>
      <w:r>
        <w:rPr>
          <w:sz w:val="20"/>
          <w:szCs w:val="20"/>
        </w:rPr>
        <w:t>.</w:t>
      </w:r>
    </w:p>
    <w:p w14:paraId="488F5949" w14:textId="77777777" w:rsidR="00000000" w:rsidRDefault="007003F1">
      <w:pPr>
        <w:pStyle w:val="a3"/>
        <w:spacing w:before="0" w:beforeAutospacing="0" w:after="0" w:afterAutospacing="0"/>
        <w:ind w:firstLine="547"/>
        <w:divId w:val="474571985"/>
        <w:rPr>
          <w:sz w:val="20"/>
          <w:szCs w:val="20"/>
        </w:rPr>
      </w:pPr>
      <w:r>
        <w:rPr>
          <w:sz w:val="20"/>
          <w:szCs w:val="20"/>
        </w:rPr>
        <w:t>​</w:t>
      </w:r>
    </w:p>
    <w:p w14:paraId="3E610E6D" w14:textId="77777777" w:rsidR="00000000" w:rsidRDefault="007003F1">
      <w:pPr>
        <w:pStyle w:val="a3"/>
        <w:spacing w:before="0" w:beforeAutospacing="0" w:after="0" w:afterAutospacing="0"/>
        <w:ind w:firstLine="547"/>
        <w:divId w:val="474571985"/>
        <w:rPr>
          <w:sz w:val="20"/>
          <w:szCs w:val="20"/>
        </w:rPr>
      </w:pPr>
      <w:r>
        <w:rPr>
          <w:sz w:val="20"/>
          <w:szCs w:val="20"/>
        </w:rPr>
        <w:t>We are conducting a Phase 2 clinical trial, C-144-01, of our lead product candidate, lifileucel, for the treatment of metastatic melanoma. This multicenter pivotal trial enrolled melanoma patients with disease progression following treatment with at le</w:t>
      </w:r>
      <w:r>
        <w:rPr>
          <w:sz w:val="20"/>
          <w:szCs w:val="20"/>
        </w:rPr>
        <w:t xml:space="preserve">ast one systemic therapy, including a PD1 inhibitor and, if BRAF mutated, a BRAF inhibitor, or a combination of BRAF and MEK inhibitors. Cohort 4 of the C-144-01 clinical trial is a single-arm cohort intended to support a Biologics License Application, or </w:t>
      </w:r>
      <w:r>
        <w:rPr>
          <w:sz w:val="20"/>
          <w:szCs w:val="20"/>
        </w:rPr>
        <w:t>BLA, submission for lifileucel. Cohorts 2 and 4 of the C-144-01 trial use our Gen 2 manufacturing process. We completed and closed enrollment of patients into Cohort 2 of the C-144-01 trial in 2018. Results from Cohort 2 of the C-144-01 clinical trial were</w:t>
      </w:r>
      <w:r>
        <w:rPr>
          <w:sz w:val="20"/>
          <w:szCs w:val="20"/>
        </w:rPr>
        <w:t xml:space="preserve"> initially reported at the American Society of Clinical Oncology, or ASCO, annual meeting on June 1, 2019 and subsequently updated at the American Association for Cancer Research, or AACR, annual meeting on April 10, 2021. As of the data extract of Decembe</w:t>
      </w:r>
      <w:r>
        <w:rPr>
          <w:sz w:val="20"/>
          <w:szCs w:val="20"/>
        </w:rPr>
        <w:t>r 2020, in 66 patients with metastatic melanoma, treatment with lifileucel resulted in an objective response rate, or ORR, of 36%, as assessed by investigator, with 3 complete responses and 21 partial responses. The disease control rate, or DCR, was 80.3%.</w:t>
      </w:r>
      <w:r>
        <w:rPr>
          <w:sz w:val="20"/>
          <w:szCs w:val="20"/>
        </w:rPr>
        <w:t xml:space="preserve"> Median duration of response, or DOR, in Cohort 2 had also still not been reached after 28.1 months of median study follow up. Patients were heavily pretreated and had a mean of 3.3 prior therapies. We have reported durable responses across a wide age rang</w:t>
      </w:r>
      <w:r>
        <w:rPr>
          <w:sz w:val="20"/>
          <w:szCs w:val="20"/>
        </w:rPr>
        <w:t>e of metastatic melanoma patients, and among those who have received prior anti-CTLA-4 and BRAF targeted treatments, regardless of BRAF mutation status, and equally in patients with PD-L1 high and low status. The adverse event profile was generally consist</w:t>
      </w:r>
      <w:r>
        <w:rPr>
          <w:sz w:val="20"/>
          <w:szCs w:val="20"/>
        </w:rPr>
        <w:t>ent with the underlying advanced disease and the profile of the lymphodepletion and IL-2 regimens. In addition, detailed Cohort 2 data has also been accepted for publication in a forthcoming manuscript in a peer-reviewed high impact oncology journal.</w:t>
      </w:r>
    </w:p>
    <w:p w14:paraId="2C733B53" w14:textId="77777777" w:rsidR="00000000" w:rsidRDefault="007003F1">
      <w:pPr>
        <w:pStyle w:val="a3"/>
        <w:spacing w:before="0" w:beforeAutospacing="0" w:after="0" w:afterAutospacing="0"/>
        <w:ind w:firstLine="547"/>
        <w:divId w:val="474571985"/>
        <w:rPr>
          <w:sz w:val="20"/>
          <w:szCs w:val="20"/>
        </w:rPr>
      </w:pPr>
      <w:r>
        <w:rPr>
          <w:sz w:val="20"/>
          <w:szCs w:val="20"/>
        </w:rPr>
        <w:t>​</w:t>
      </w:r>
    </w:p>
    <w:p w14:paraId="5BB79CD1" w14:textId="77777777" w:rsidR="00000000" w:rsidRDefault="007003F1">
      <w:pPr>
        <w:pStyle w:val="a3"/>
        <w:spacing w:before="0" w:beforeAutospacing="0" w:after="0" w:afterAutospacing="0"/>
        <w:ind w:firstLine="547"/>
        <w:divId w:val="474571985"/>
        <w:rPr>
          <w:sz w:val="20"/>
          <w:szCs w:val="20"/>
        </w:rPr>
      </w:pPr>
      <w:r>
        <w:rPr>
          <w:sz w:val="20"/>
          <w:szCs w:val="20"/>
        </w:rPr>
        <w:t>Piv</w:t>
      </w:r>
      <w:r>
        <w:rPr>
          <w:sz w:val="20"/>
          <w:szCs w:val="20"/>
        </w:rPr>
        <w:t>otal Cohort 4 of the C-144-01 trial was enrolled to evaluate ORR as read out by an Independent Review Committee, or IRC, as the primary endpoint based on our interpretation of discussions with the U.S. Food and Drug Administration, or FDA, as part of an En</w:t>
      </w:r>
      <w:r>
        <w:rPr>
          <w:sz w:val="20"/>
          <w:szCs w:val="20"/>
        </w:rPr>
        <w:t>d of Phase 2, or EOP2, meeting held with the FDA in the third quarter of 2018. In October 2018, based on the data provided to the FDA during the EOP2 meeting, we announced that lifileucel had received a Regenerative Medicines Advanced Therapy, or RMAT, des</w:t>
      </w:r>
      <w:r>
        <w:rPr>
          <w:sz w:val="20"/>
          <w:szCs w:val="20"/>
        </w:rPr>
        <w:t>ignation from the FDA. Enrollment in Cohort 4 of the C-144-01 trial commenced in March 2019 and patient dosing was completed in January 2020. A total of 87 patients were dosed with Gen 2 product released for Cohort 4. Initial results from Cohort 4 are avai</w:t>
      </w:r>
      <w:r>
        <w:rPr>
          <w:sz w:val="20"/>
          <w:szCs w:val="20"/>
        </w:rPr>
        <w:t xml:space="preserve">lable for 68 patients with two radiological assessments, as determined by investigator. Lifileucel showed a 32.4% ORR, including one </w:t>
      </w:r>
    </w:p>
    <w:p w14:paraId="2E07EA93" w14:textId="77777777" w:rsidR="00000000" w:rsidRDefault="007003F1">
      <w:pPr>
        <w:pStyle w:val="a3"/>
        <w:spacing w:before="480" w:beforeAutospacing="0" w:after="0" w:afterAutospacing="0"/>
        <w:jc w:val="center"/>
        <w:divId w:val="1562131785"/>
        <w:rPr>
          <w:sz w:val="20"/>
          <w:szCs w:val="20"/>
        </w:rPr>
      </w:pPr>
      <w:r>
        <w:rPr>
          <w:sz w:val="20"/>
          <w:szCs w:val="20"/>
        </w:rPr>
        <w:t>30</w:t>
      </w:r>
    </w:p>
    <w:p w14:paraId="00BECB6B" w14:textId="77777777" w:rsidR="00000000" w:rsidRDefault="007003F1">
      <w:pPr>
        <w:pStyle w:val="a3"/>
        <w:spacing w:before="0" w:beforeAutospacing="0" w:after="600" w:afterAutospacing="0"/>
        <w:divId w:val="915407025"/>
        <w:rPr>
          <w:sz w:val="20"/>
          <w:szCs w:val="20"/>
        </w:rPr>
      </w:pPr>
      <w:hyperlink w:anchor="TOC" w:history="1">
        <w:r>
          <w:rPr>
            <w:rStyle w:val="a4"/>
            <w:sz w:val="20"/>
            <w:szCs w:val="20"/>
          </w:rPr>
          <w:t>Table of Contents</w:t>
        </w:r>
      </w:hyperlink>
    </w:p>
    <w:p w14:paraId="328E7C52" w14:textId="77777777" w:rsidR="00000000" w:rsidRDefault="007003F1">
      <w:pPr>
        <w:pStyle w:val="a3"/>
        <w:spacing w:before="0" w:beforeAutospacing="0" w:after="0" w:afterAutospacing="0"/>
        <w:divId w:val="396976201"/>
        <w:rPr>
          <w:sz w:val="20"/>
          <w:szCs w:val="20"/>
        </w:rPr>
      </w:pPr>
      <w:r>
        <w:rPr>
          <w:sz w:val="20"/>
          <w:szCs w:val="20"/>
        </w:rPr>
        <w:t>complete response and 21 partial responses, two of which were yet to be con</w:t>
      </w:r>
      <w:r>
        <w:rPr>
          <w:sz w:val="20"/>
          <w:szCs w:val="20"/>
        </w:rPr>
        <w:t>firmed with follow up visits at the time of the data cut, and a DCR of 72.1% as of the data cut off of March 16, 2020, corresponding to 5.3 months of median study follow up. This data is consistent with the Cohort 2 data read out at a similar median durati</w:t>
      </w:r>
      <w:r>
        <w:rPr>
          <w:sz w:val="20"/>
          <w:szCs w:val="20"/>
        </w:rPr>
        <w:t>on of study follow up. The ORR of Cohort 2 at a median study follow up of 6 months was 33%. In October 2020, after a Type B meeting with the FDA, we announced that we had delayed our BLA submission for lifileucel in metastatic melanoma as a result of FDA f</w:t>
      </w:r>
      <w:r>
        <w:rPr>
          <w:sz w:val="20"/>
          <w:szCs w:val="20"/>
        </w:rPr>
        <w:t xml:space="preserve">eedback, in order to allow us to simultaneously refine existing and develop new potency assays, and we anticipate submitting our BLA in 2021. We recently submitted additional potency assay data to the FDA, while continuing to evaluate additional assays as </w:t>
      </w:r>
      <w:r>
        <w:rPr>
          <w:sz w:val="20"/>
          <w:szCs w:val="20"/>
        </w:rPr>
        <w:t>backup options in support of the BLA. At the same time, we also announced that we had reached agreement with the FDA on the minimum duration of follow up for Cohort 4 to support our BLA submission for lifileucel in the treatment of metastatic melanoma.</w:t>
      </w:r>
    </w:p>
    <w:p w14:paraId="1F443553" w14:textId="77777777" w:rsidR="00000000" w:rsidRDefault="007003F1">
      <w:pPr>
        <w:pStyle w:val="a3"/>
        <w:spacing w:before="0" w:beforeAutospacing="0" w:after="0" w:afterAutospacing="0"/>
        <w:ind w:firstLine="547"/>
        <w:divId w:val="396976201"/>
        <w:rPr>
          <w:sz w:val="20"/>
          <w:szCs w:val="20"/>
        </w:rPr>
      </w:pPr>
      <w:r>
        <w:rPr>
          <w:sz w:val="20"/>
          <w:szCs w:val="20"/>
        </w:rPr>
        <w:t>​</w:t>
      </w:r>
    </w:p>
    <w:p w14:paraId="16BE86D6" w14:textId="77777777" w:rsidR="00000000" w:rsidRDefault="007003F1">
      <w:pPr>
        <w:pStyle w:val="a3"/>
        <w:spacing w:before="0" w:beforeAutospacing="0" w:after="0" w:afterAutospacing="0"/>
        <w:ind w:firstLine="547"/>
        <w:divId w:val="396976201"/>
        <w:rPr>
          <w:sz w:val="20"/>
          <w:szCs w:val="20"/>
        </w:rPr>
      </w:pPr>
      <w:r>
        <w:rPr>
          <w:sz w:val="20"/>
          <w:szCs w:val="20"/>
        </w:rPr>
        <w:t>We are also conducting a Phase 2 clinical trial, C-145-04, which is a multicenter pivotal trial that will assess the safety and efficacy of lifileucel for the treatment of patients with recurrent, metastatic or persistent cervical cancer. In February 2019,</w:t>
      </w:r>
      <w:r>
        <w:rPr>
          <w:sz w:val="20"/>
          <w:szCs w:val="20"/>
        </w:rPr>
        <w:t xml:space="preserve"> lifileucel received Fast Track designation from the FDA for development in the treatment of cervical cancer with disease progression on or after chemotherapy. In March 2019, the protocol for this trial was amended to modify the primary endpoint of ORR to </w:t>
      </w:r>
      <w:r>
        <w:rPr>
          <w:sz w:val="20"/>
          <w:szCs w:val="20"/>
        </w:rPr>
        <w:t xml:space="preserve">be determined by IRC. In May 2019, lifileucel received Breakthrough Therapy Designation, or BTD, from the FDA for development in the treatment of cervical cancer. Updated results from the C-145-04 clinical trial were reported at the ASCO annual meeting on </w:t>
      </w:r>
      <w:r>
        <w:rPr>
          <w:sz w:val="20"/>
          <w:szCs w:val="20"/>
        </w:rPr>
        <w:t>June 1, 2019. In 27 patients with metastatic cervical cancer, treatment with lifileucel resulted in an ORR of 44%. At the time of the study data cut, there were 3 complete responses and 9 partial responses. The DCR was 85%. Patients were heavily pretreated</w:t>
      </w:r>
      <w:r>
        <w:rPr>
          <w:sz w:val="20"/>
          <w:szCs w:val="20"/>
        </w:rPr>
        <w:t xml:space="preserve"> and had a mean of 2.4 prior therapies. The median DOR had not been reached. The adverse event profile was generally consistent with the underlying advanced disease and the profile of the lymphodepletion and IL-2 regimens. Based on an EOP2 meeting held wit</w:t>
      </w:r>
      <w:r>
        <w:rPr>
          <w:sz w:val="20"/>
          <w:szCs w:val="20"/>
        </w:rPr>
        <w:t>h the FDA in June 2019, we believe that results from the C-145-04 clinical trial may be sufficient to support registration of lifileucel for the treatment of patients with metastatic cervical cancer. In accordance with the FDA’s recommendations, the protoc</w:t>
      </w:r>
      <w:r>
        <w:rPr>
          <w:sz w:val="20"/>
          <w:szCs w:val="20"/>
        </w:rPr>
        <w:t xml:space="preserve">ol was amended to further define the patient population. In November 2019, in order to evaluate lifileucel in broader lines of therapy in cervical cancer, we have further amended the C-145-04 trial to collect additional data on early-line patients as well </w:t>
      </w:r>
      <w:r>
        <w:rPr>
          <w:sz w:val="20"/>
          <w:szCs w:val="20"/>
        </w:rPr>
        <w:t xml:space="preserve">as late-line patients by adding additional cohorts, in anticipation of a changing landscape in this indication, including Cohort 2 for patients that had previously received anti-PD-1 therapy. These additional cohorts also allow access to TIL therapy after </w:t>
      </w:r>
      <w:r>
        <w:rPr>
          <w:sz w:val="20"/>
          <w:szCs w:val="20"/>
        </w:rPr>
        <w:t>completion of the enrollment in the registrational cohorts. In January 2021, we announced that Cohort 2 of the C-145-04 trial had completed enrollment and that data from this cohort may be supportive of registration because of the expected changing landsca</w:t>
      </w:r>
      <w:r>
        <w:rPr>
          <w:sz w:val="20"/>
          <w:szCs w:val="20"/>
        </w:rPr>
        <w:t>pe of care for cervical patients. We intend to initiate a dialog with the FDA in 2021 to discuss BLA submission plans for lifileucel in cervical cancer.</w:t>
      </w:r>
    </w:p>
    <w:p w14:paraId="26477B20" w14:textId="77777777" w:rsidR="00000000" w:rsidRDefault="007003F1">
      <w:pPr>
        <w:pStyle w:val="a3"/>
        <w:spacing w:before="0" w:beforeAutospacing="0" w:after="0" w:afterAutospacing="0"/>
        <w:ind w:firstLine="547"/>
        <w:divId w:val="396976201"/>
        <w:rPr>
          <w:sz w:val="20"/>
          <w:szCs w:val="20"/>
        </w:rPr>
      </w:pPr>
      <w:r>
        <w:rPr>
          <w:sz w:val="20"/>
          <w:szCs w:val="20"/>
        </w:rPr>
        <w:t>​</w:t>
      </w:r>
    </w:p>
    <w:p w14:paraId="1F4B3F60" w14:textId="77777777" w:rsidR="00000000" w:rsidRDefault="007003F1">
      <w:pPr>
        <w:pStyle w:val="a3"/>
        <w:spacing w:before="0" w:beforeAutospacing="0" w:after="0" w:afterAutospacing="0"/>
        <w:ind w:firstLine="547"/>
        <w:divId w:val="396976201"/>
        <w:rPr>
          <w:sz w:val="20"/>
          <w:szCs w:val="20"/>
        </w:rPr>
      </w:pPr>
      <w:r>
        <w:rPr>
          <w:sz w:val="20"/>
          <w:szCs w:val="20"/>
        </w:rPr>
        <w:t>In November 2020, we announced that we had finalized the protocol for our potential registrational cl</w:t>
      </w:r>
      <w:r>
        <w:rPr>
          <w:sz w:val="20"/>
          <w:szCs w:val="20"/>
        </w:rPr>
        <w:t>inical trial in non-small cell lung cancer, or NSCLC, IOV-LUN-202, to investigate LN-145 in patients with recurrent or metastatic NSCLC, without driver mutations, who previously received a single line of approved systemic therapy of combined checkpoint inh</w:t>
      </w:r>
      <w:r>
        <w:rPr>
          <w:sz w:val="20"/>
          <w:szCs w:val="20"/>
        </w:rPr>
        <w:t xml:space="preserve">ibitor and chemotherapy. The IOV-LUN-202 clinical trial includes three cohorts. Cohorts 1 and 3 of the IOV-LUN-202 clinical trial will enroll patients with a PD-L1 TPS of less than one percent, and Cohort 2 will enroll patients with a PD-L1 TPS of greater </w:t>
      </w:r>
      <w:r>
        <w:rPr>
          <w:sz w:val="20"/>
          <w:szCs w:val="20"/>
        </w:rPr>
        <w:t>than or equal to one percent. We intend to enroll patients in the IOV-LUN-202 clinical trial throughout 2021 and 2022.</w:t>
      </w:r>
    </w:p>
    <w:p w14:paraId="24CAFF4F" w14:textId="77777777" w:rsidR="00000000" w:rsidRDefault="007003F1">
      <w:pPr>
        <w:pStyle w:val="a3"/>
        <w:spacing w:before="0" w:beforeAutospacing="0" w:after="0" w:afterAutospacing="0"/>
        <w:ind w:firstLine="547"/>
        <w:divId w:val="396976201"/>
        <w:rPr>
          <w:sz w:val="20"/>
          <w:szCs w:val="20"/>
        </w:rPr>
      </w:pPr>
      <w:r>
        <w:rPr>
          <w:sz w:val="20"/>
          <w:szCs w:val="20"/>
        </w:rPr>
        <w:t>​</w:t>
      </w:r>
    </w:p>
    <w:p w14:paraId="1AB14917" w14:textId="77777777" w:rsidR="00000000" w:rsidRDefault="007003F1">
      <w:pPr>
        <w:pStyle w:val="a3"/>
        <w:spacing w:before="0" w:beforeAutospacing="0" w:after="0" w:afterAutospacing="0"/>
        <w:ind w:firstLine="547"/>
        <w:divId w:val="396976201"/>
        <w:rPr>
          <w:sz w:val="20"/>
          <w:szCs w:val="20"/>
        </w:rPr>
      </w:pPr>
      <w:r>
        <w:rPr>
          <w:sz w:val="20"/>
          <w:szCs w:val="20"/>
        </w:rPr>
        <w:t>C-145-03 is our Phase 2, multicenter trial to assess the safety and efficacy of our product candidate LN-145 for the treatment of patie</w:t>
      </w:r>
      <w:r>
        <w:rPr>
          <w:sz w:val="20"/>
          <w:szCs w:val="20"/>
        </w:rPr>
        <w:t xml:space="preserve">nts with recurrent metastatic head and neck squamous cell carcinoma, or HNSCC. In October 2018, we reported that, to date, preliminary data for 13 patients in the C-145-03 clinical trial yielded an ORR of 31% with a DOR ranging from 2.8 to 7.6 months. The </w:t>
      </w:r>
      <w:r>
        <w:rPr>
          <w:sz w:val="20"/>
          <w:szCs w:val="20"/>
        </w:rPr>
        <w:t>adverse event profile remained consistent with previous reports. We redesigned our C-145-03 trial to include multiple cohorts, in order to allow for dosing of TIL therapies produced by multiple manufacturing methods, including our Gen 2 manufacturing proce</w:t>
      </w:r>
      <w:r>
        <w:rPr>
          <w:sz w:val="20"/>
          <w:szCs w:val="20"/>
        </w:rPr>
        <w:t>ss, our Gen 3 manufacturing process, and our PD-1 selected TIL manufacturing process. Our PD-1 selected TIL manufacturing process results in a product that we refer to as LN-145-S1. In January 2021, we announced that we are closing the C-145-03 clinical tr</w:t>
      </w:r>
      <w:r>
        <w:rPr>
          <w:sz w:val="20"/>
          <w:szCs w:val="20"/>
        </w:rPr>
        <w:t>ial after the trial reached its pre-specified enrollment target.</w:t>
      </w:r>
    </w:p>
    <w:p w14:paraId="1E4DA8D9" w14:textId="77777777" w:rsidR="00000000" w:rsidRDefault="007003F1">
      <w:pPr>
        <w:pStyle w:val="a3"/>
        <w:spacing w:before="0" w:beforeAutospacing="0" w:after="0" w:afterAutospacing="0"/>
        <w:ind w:firstLine="547"/>
        <w:divId w:val="396976201"/>
        <w:rPr>
          <w:sz w:val="20"/>
          <w:szCs w:val="20"/>
        </w:rPr>
      </w:pPr>
      <w:r>
        <w:rPr>
          <w:sz w:val="20"/>
          <w:szCs w:val="20"/>
        </w:rPr>
        <w:t>​</w:t>
      </w:r>
    </w:p>
    <w:p w14:paraId="2453527B" w14:textId="77777777" w:rsidR="00000000" w:rsidRDefault="007003F1">
      <w:pPr>
        <w:pStyle w:val="a3"/>
        <w:spacing w:before="0" w:beforeAutospacing="0" w:after="0" w:afterAutospacing="0"/>
        <w:ind w:firstLine="547"/>
        <w:divId w:val="396976201"/>
        <w:rPr>
          <w:sz w:val="20"/>
          <w:szCs w:val="20"/>
        </w:rPr>
      </w:pPr>
      <w:r>
        <w:rPr>
          <w:sz w:val="20"/>
          <w:szCs w:val="20"/>
        </w:rPr>
        <w:t>We are also investigating the potential of our TIL therapies in earlier lines of treatment and in combination with pembrolizumab, and are studying LN-145 as a monotherapy in relapsed refrac</w:t>
      </w:r>
      <w:r>
        <w:rPr>
          <w:sz w:val="20"/>
          <w:szCs w:val="20"/>
        </w:rPr>
        <w:t>tory NSCLC patients. IOV-COM-202 is a Phase 2, multicenter trial that is composed of seven cohorts that can enroll up to a total of 135 patients. In May 2019, we reported that the first patient was dosed in the IOV-COM-202 trial. In addition to its ongoing</w:t>
      </w:r>
      <w:r>
        <w:rPr>
          <w:sz w:val="20"/>
          <w:szCs w:val="20"/>
        </w:rPr>
        <w:t xml:space="preserve"> enrollment in the U.S., the IOV-COM-202 trial has also received regulatory approval in Canada and in certain European countries. </w:t>
      </w:r>
    </w:p>
    <w:p w14:paraId="2B8FF903" w14:textId="77777777" w:rsidR="00000000" w:rsidRDefault="007003F1">
      <w:pPr>
        <w:pStyle w:val="a3"/>
        <w:spacing w:before="0" w:beforeAutospacing="0" w:after="0" w:afterAutospacing="0"/>
        <w:ind w:firstLine="547"/>
        <w:divId w:val="396976201"/>
        <w:rPr>
          <w:sz w:val="20"/>
          <w:szCs w:val="20"/>
        </w:rPr>
      </w:pPr>
      <w:r>
        <w:rPr>
          <w:sz w:val="20"/>
          <w:szCs w:val="20"/>
        </w:rPr>
        <w:t>​</w:t>
      </w:r>
    </w:p>
    <w:p w14:paraId="4D50AC63" w14:textId="77777777" w:rsidR="00000000" w:rsidRDefault="007003F1">
      <w:pPr>
        <w:pStyle w:val="a3"/>
        <w:spacing w:before="0" w:beforeAutospacing="0" w:after="0" w:afterAutospacing="0"/>
        <w:ind w:firstLine="547"/>
        <w:divId w:val="396976201"/>
        <w:rPr>
          <w:sz w:val="20"/>
          <w:szCs w:val="20"/>
        </w:rPr>
      </w:pPr>
      <w:r>
        <w:rPr>
          <w:sz w:val="20"/>
          <w:szCs w:val="20"/>
        </w:rPr>
        <w:t xml:space="preserve">In Cohort 2A of the IOV-COM-202 trial, we are enrolling advanced, recurrent, or metastatic HNSCC patients who are naïve to </w:t>
      </w:r>
      <w:r>
        <w:rPr>
          <w:sz w:val="20"/>
          <w:szCs w:val="20"/>
        </w:rPr>
        <w:t xml:space="preserve">prior immunotherapy including anti-PD-1/anti-PD-L1 therapy. The patients receive LN-145 in combination with pembrolizumab. We reported results from ongoing Cohort 2A of the IOV-COM-202 trial at the Society for Immunotherapy in Cancer, or SITC, meeting in </w:t>
      </w:r>
    </w:p>
    <w:p w14:paraId="2AF22E51" w14:textId="77777777" w:rsidR="00000000" w:rsidRDefault="007003F1">
      <w:pPr>
        <w:pStyle w:val="a3"/>
        <w:spacing w:before="480" w:beforeAutospacing="0" w:after="0" w:afterAutospacing="0"/>
        <w:jc w:val="center"/>
        <w:divId w:val="1823739219"/>
        <w:rPr>
          <w:sz w:val="20"/>
          <w:szCs w:val="20"/>
        </w:rPr>
      </w:pPr>
      <w:r>
        <w:rPr>
          <w:sz w:val="20"/>
          <w:szCs w:val="20"/>
        </w:rPr>
        <w:t>31</w:t>
      </w:r>
    </w:p>
    <w:p w14:paraId="27E79B37" w14:textId="77777777" w:rsidR="00000000" w:rsidRDefault="007003F1">
      <w:pPr>
        <w:pStyle w:val="a3"/>
        <w:spacing w:before="0" w:beforeAutospacing="0" w:after="600" w:afterAutospacing="0"/>
        <w:divId w:val="136460999"/>
        <w:rPr>
          <w:sz w:val="20"/>
          <w:szCs w:val="20"/>
        </w:rPr>
      </w:pPr>
      <w:hyperlink w:anchor="TOC" w:history="1">
        <w:r>
          <w:rPr>
            <w:rStyle w:val="a4"/>
            <w:sz w:val="20"/>
            <w:szCs w:val="20"/>
          </w:rPr>
          <w:t>Table of Contents</w:t>
        </w:r>
      </w:hyperlink>
    </w:p>
    <w:p w14:paraId="7B3A52E3" w14:textId="77777777" w:rsidR="00000000" w:rsidRDefault="007003F1">
      <w:pPr>
        <w:pStyle w:val="a3"/>
        <w:spacing w:before="0" w:beforeAutospacing="0" w:after="0" w:afterAutospacing="0"/>
        <w:divId w:val="167135624"/>
        <w:rPr>
          <w:sz w:val="20"/>
          <w:szCs w:val="20"/>
        </w:rPr>
      </w:pPr>
      <w:r>
        <w:rPr>
          <w:sz w:val="20"/>
          <w:szCs w:val="20"/>
        </w:rPr>
        <w:t>November 2020, as follows. As of October 16, 2020, nine HNSCC patients have received LN-145 plus pembrolizumab with a median duration of follow up of 8.6 months. Nine and eight patients were evaluable for safe</w:t>
      </w:r>
      <w:r>
        <w:rPr>
          <w:sz w:val="20"/>
          <w:szCs w:val="20"/>
        </w:rPr>
        <w:t>ty and efficacy, respectively. Four patients had a confirmed, objective response with an ORR of 44% including one complete response and three partial responses. Median DOR was not reached. The DCR at data cutoff was 89% in nine patients, and seven of the e</w:t>
      </w:r>
      <w:r>
        <w:rPr>
          <w:sz w:val="20"/>
          <w:szCs w:val="20"/>
        </w:rPr>
        <w:t>ight evaluable patients, or 87.5%, had a reduction in target lesions. The median number of prior therapies was 1.0 with 89% of the patients having received prior chemotherapy. Four patients were HPV positive, three patients were HPV negative, and two patie</w:t>
      </w:r>
      <w:r>
        <w:rPr>
          <w:sz w:val="20"/>
          <w:szCs w:val="20"/>
        </w:rPr>
        <w:t>nts had unknown HPV status. The treatment emergent adverse event, or TEAE, profile was consistent with the underlying advanced disease and the known adverse event profiles of pembrolizumab, lymphodepletion, and IL-2 regimens. The most common TEAEs, occurri</w:t>
      </w:r>
      <w:r>
        <w:rPr>
          <w:sz w:val="20"/>
          <w:szCs w:val="20"/>
        </w:rPr>
        <w:t>ng in more than 50% of evaluable subjects, were chills, anemia, hypotension, nausea, pyrexia, and thrombocytopenia.</w:t>
      </w:r>
    </w:p>
    <w:p w14:paraId="078ABA5E" w14:textId="77777777" w:rsidR="00000000" w:rsidRDefault="007003F1">
      <w:pPr>
        <w:pStyle w:val="a3"/>
        <w:spacing w:before="0" w:beforeAutospacing="0" w:after="0" w:afterAutospacing="0"/>
        <w:ind w:firstLine="547"/>
        <w:divId w:val="167135624"/>
        <w:rPr>
          <w:sz w:val="20"/>
          <w:szCs w:val="20"/>
        </w:rPr>
      </w:pPr>
      <w:r>
        <w:rPr>
          <w:sz w:val="20"/>
          <w:szCs w:val="20"/>
        </w:rPr>
        <w:t>​</w:t>
      </w:r>
    </w:p>
    <w:p w14:paraId="701C4AD6" w14:textId="77777777" w:rsidR="00000000" w:rsidRDefault="007003F1">
      <w:pPr>
        <w:pStyle w:val="a3"/>
        <w:spacing w:before="0" w:beforeAutospacing="0" w:after="0" w:afterAutospacing="0"/>
        <w:ind w:firstLine="547"/>
        <w:divId w:val="167135624"/>
        <w:rPr>
          <w:sz w:val="20"/>
          <w:szCs w:val="20"/>
        </w:rPr>
      </w:pPr>
      <w:r>
        <w:rPr>
          <w:sz w:val="20"/>
          <w:szCs w:val="20"/>
        </w:rPr>
        <w:t>In November 2019, we announced that our investigational new drug, or IND, application for our PBL therapy, IOV-2001, was authorized by the</w:t>
      </w:r>
      <w:r>
        <w:rPr>
          <w:sz w:val="20"/>
          <w:szCs w:val="20"/>
        </w:rPr>
        <w:t xml:space="preserve"> FDA and our sponsored clinical trial using this therapy, IOV-CLL-01, was cleared to proceed. IOV-2001 is a non-genetically modified, polyclonal T cell product that is manufactured using a nine-day process from 50 mL of patient's blood. IOV-CLL-01 is a Pha</w:t>
      </w:r>
      <w:r>
        <w:rPr>
          <w:sz w:val="20"/>
          <w:szCs w:val="20"/>
        </w:rPr>
        <w:t xml:space="preserve">se 1/2 clinical trial evaluating the safety and efficacy of IOV-2001 in patients with relapsed or refractory CLL or SLL. The IOV-CLL-01 trial is expected to enroll up to approximately 70 patients. </w:t>
      </w:r>
    </w:p>
    <w:p w14:paraId="086FF7C5" w14:textId="77777777" w:rsidR="00000000" w:rsidRDefault="007003F1">
      <w:pPr>
        <w:pStyle w:val="a3"/>
        <w:spacing w:before="0" w:beforeAutospacing="0" w:after="0" w:afterAutospacing="0"/>
        <w:ind w:firstLine="547"/>
        <w:divId w:val="167135624"/>
        <w:rPr>
          <w:sz w:val="20"/>
          <w:szCs w:val="20"/>
        </w:rPr>
      </w:pPr>
      <w:r>
        <w:rPr>
          <w:sz w:val="20"/>
          <w:szCs w:val="20"/>
        </w:rPr>
        <w:t>​</w:t>
      </w:r>
    </w:p>
    <w:p w14:paraId="4A80F624" w14:textId="77777777" w:rsidR="00000000" w:rsidRDefault="007003F1">
      <w:pPr>
        <w:pStyle w:val="a3"/>
        <w:spacing w:before="0" w:beforeAutospacing="0" w:after="0" w:afterAutospacing="0"/>
        <w:ind w:firstLine="547"/>
        <w:divId w:val="167135624"/>
        <w:rPr>
          <w:sz w:val="20"/>
          <w:szCs w:val="20"/>
        </w:rPr>
      </w:pPr>
      <w:r>
        <w:rPr>
          <w:sz w:val="20"/>
          <w:szCs w:val="20"/>
        </w:rPr>
        <w:t xml:space="preserve">As part of our collaboration program with M.D. Anderson </w:t>
      </w:r>
      <w:r>
        <w:rPr>
          <w:sz w:val="20"/>
          <w:szCs w:val="20"/>
        </w:rPr>
        <w:t xml:space="preserve">Cancer Center, or MDACC, two Phase 2 trials were initiated in 2018. Both trials are sponsored by MDACC. The first trial, NCT03449108, is intended to allow for investigation of LN-145 manufactured by us, using our manufacturing processes, to treat patients </w:t>
      </w:r>
      <w:r>
        <w:rPr>
          <w:sz w:val="20"/>
          <w:szCs w:val="20"/>
        </w:rPr>
        <w:t>with soft tissue sarcoma, osteosarcoma, platinum resistant ovarian cancer, and thyroid cancer. A second trial under the collaboration with MDACC, NCT03610490, is active as well. This trial is treating patients with platinum resistant ovarian cancer, pancre</w:t>
      </w:r>
      <w:r>
        <w:rPr>
          <w:sz w:val="20"/>
          <w:szCs w:val="20"/>
        </w:rPr>
        <w:t>atic and colorectal cancer. This trial uses TIL manufactured by MDACC using urelumab, a 4-1BB agonistic antibody, as part of the manufacturing process. The data obtained using this manufacturing process may not be representative of our data using our Gen 2</w:t>
      </w:r>
      <w:r>
        <w:rPr>
          <w:sz w:val="20"/>
          <w:szCs w:val="20"/>
        </w:rPr>
        <w:t xml:space="preserve"> manufacturing process.</w:t>
      </w:r>
    </w:p>
    <w:p w14:paraId="506F980C" w14:textId="77777777" w:rsidR="00000000" w:rsidRDefault="007003F1">
      <w:pPr>
        <w:pStyle w:val="a3"/>
        <w:spacing w:before="0" w:beforeAutospacing="0" w:after="0" w:afterAutospacing="0"/>
        <w:ind w:firstLine="547"/>
        <w:divId w:val="167135624"/>
        <w:rPr>
          <w:sz w:val="20"/>
          <w:szCs w:val="20"/>
        </w:rPr>
      </w:pPr>
      <w:r>
        <w:rPr>
          <w:sz w:val="20"/>
          <w:szCs w:val="20"/>
        </w:rPr>
        <w:t>​</w:t>
      </w:r>
    </w:p>
    <w:p w14:paraId="6428DD72" w14:textId="77777777" w:rsidR="00000000" w:rsidRDefault="007003F1">
      <w:pPr>
        <w:pStyle w:val="a3"/>
        <w:spacing w:before="0" w:beforeAutospacing="0" w:after="0" w:afterAutospacing="0"/>
        <w:ind w:firstLine="547"/>
        <w:divId w:val="167135624"/>
        <w:rPr>
          <w:sz w:val="20"/>
          <w:szCs w:val="20"/>
        </w:rPr>
      </w:pPr>
      <w:r>
        <w:rPr>
          <w:sz w:val="20"/>
          <w:szCs w:val="20"/>
        </w:rPr>
        <w:t>We are also collaborating with Centre hospitalier de l’Université de Montreal, or CHUM, Yale University, and Moffitt on investigator-sponsored clinical trials of TIL therapies in other indications. The clinical trials sponsored by</w:t>
      </w:r>
      <w:r>
        <w:rPr>
          <w:sz w:val="20"/>
          <w:szCs w:val="20"/>
        </w:rPr>
        <w:t xml:space="preserve"> CHUM and Moffitt use, or will use, TIL manufactured by different manufacturing processes, which may not be representative of our data using our Gen 2 manufacturing process.</w:t>
      </w:r>
      <w:r>
        <w:rPr>
          <w:sz w:val="20"/>
          <w:szCs w:val="20"/>
        </w:rPr>
        <w:t xml:space="preserve"> </w:t>
      </w:r>
    </w:p>
    <w:p w14:paraId="0EC45D7F" w14:textId="77777777" w:rsidR="00000000" w:rsidRDefault="007003F1">
      <w:pPr>
        <w:pStyle w:val="a3"/>
        <w:spacing w:before="0" w:beforeAutospacing="0" w:after="0" w:afterAutospacing="0"/>
        <w:ind w:firstLine="547"/>
        <w:divId w:val="167135624"/>
        <w:rPr>
          <w:sz w:val="20"/>
          <w:szCs w:val="20"/>
        </w:rPr>
      </w:pPr>
      <w:r>
        <w:rPr>
          <w:sz w:val="20"/>
          <w:szCs w:val="20"/>
        </w:rPr>
        <w:t>​</w:t>
      </w:r>
    </w:p>
    <w:p w14:paraId="1E438703" w14:textId="77777777" w:rsidR="00000000" w:rsidRDefault="007003F1">
      <w:pPr>
        <w:pStyle w:val="a3"/>
        <w:spacing w:before="0" w:beforeAutospacing="0" w:after="0" w:afterAutospacing="0"/>
        <w:ind w:firstLine="547"/>
        <w:divId w:val="167135624"/>
        <w:rPr>
          <w:sz w:val="20"/>
          <w:szCs w:val="20"/>
        </w:rPr>
      </w:pPr>
      <w:r>
        <w:rPr>
          <w:sz w:val="20"/>
          <w:szCs w:val="20"/>
        </w:rPr>
        <w:t>Our current product candidate pipeline and selected investigator-sponsored proo</w:t>
      </w:r>
      <w:r>
        <w:rPr>
          <w:sz w:val="20"/>
          <w:szCs w:val="20"/>
        </w:rPr>
        <w:t>f-of-concept studies are summarized in the figure below:</w:t>
      </w:r>
    </w:p>
    <w:p w14:paraId="1F9F4892" w14:textId="77777777" w:rsidR="00000000" w:rsidRDefault="007003F1">
      <w:pPr>
        <w:pStyle w:val="a3"/>
        <w:spacing w:before="0" w:beforeAutospacing="0" w:after="0" w:afterAutospacing="0"/>
        <w:ind w:firstLine="547"/>
        <w:divId w:val="167135624"/>
        <w:rPr>
          <w:sz w:val="20"/>
          <w:szCs w:val="20"/>
        </w:rPr>
      </w:pPr>
      <w:r>
        <w:rPr>
          <w:sz w:val="20"/>
          <w:szCs w:val="20"/>
        </w:rPr>
        <w:t>​</w:t>
      </w:r>
    </w:p>
    <w:p w14:paraId="3CAFD1A5" w14:textId="77777777" w:rsidR="00000000" w:rsidRDefault="007003F1">
      <w:pPr>
        <w:pStyle w:val="a3"/>
        <w:spacing w:before="0" w:beforeAutospacing="0" w:after="0" w:afterAutospacing="0"/>
        <w:jc w:val="center"/>
        <w:divId w:val="167135624"/>
        <w:rPr>
          <w:sz w:val="20"/>
          <w:szCs w:val="20"/>
        </w:rPr>
      </w:pPr>
      <w:r>
        <w:rPr>
          <w:noProof/>
          <w:sz w:val="20"/>
          <w:szCs w:val="20"/>
        </w:rPr>
        <w:drawing>
          <wp:inline distT="0" distB="0" distL="0" distR="0" wp14:anchorId="0B810D02" wp14:editId="70DCC484">
            <wp:extent cx="304800" cy="304800"/>
            <wp:effectExtent l="0" t="0" r="0"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00A8128" w14:textId="77777777" w:rsidR="00000000" w:rsidRDefault="007003F1">
      <w:pPr>
        <w:pStyle w:val="a3"/>
        <w:spacing w:before="0" w:beforeAutospacing="0" w:after="0" w:afterAutospacing="0"/>
        <w:ind w:firstLine="547"/>
        <w:divId w:val="167135624"/>
        <w:rPr>
          <w:sz w:val="20"/>
          <w:szCs w:val="20"/>
        </w:rPr>
      </w:pPr>
      <w:r>
        <w:rPr>
          <w:sz w:val="20"/>
          <w:szCs w:val="20"/>
        </w:rPr>
        <w:t>​</w:t>
      </w:r>
    </w:p>
    <w:p w14:paraId="6E09A9AE" w14:textId="77777777" w:rsidR="00000000" w:rsidRDefault="007003F1">
      <w:pPr>
        <w:pStyle w:val="a3"/>
        <w:spacing w:before="480" w:beforeAutospacing="0" w:after="0" w:afterAutospacing="0"/>
        <w:jc w:val="center"/>
        <w:divId w:val="225577854"/>
        <w:rPr>
          <w:sz w:val="20"/>
          <w:szCs w:val="20"/>
        </w:rPr>
      </w:pPr>
      <w:r>
        <w:rPr>
          <w:sz w:val="20"/>
          <w:szCs w:val="20"/>
        </w:rPr>
        <w:t>32</w:t>
      </w:r>
    </w:p>
    <w:p w14:paraId="03BF635D" w14:textId="77777777" w:rsidR="00000000" w:rsidRDefault="007003F1">
      <w:pPr>
        <w:pStyle w:val="a3"/>
        <w:spacing w:before="0" w:beforeAutospacing="0" w:after="600" w:afterAutospacing="0"/>
        <w:divId w:val="1534533447"/>
        <w:rPr>
          <w:sz w:val="20"/>
          <w:szCs w:val="20"/>
        </w:rPr>
      </w:pPr>
      <w:hyperlink w:anchor="TOC" w:history="1">
        <w:r>
          <w:rPr>
            <w:rStyle w:val="a4"/>
            <w:sz w:val="20"/>
            <w:szCs w:val="20"/>
          </w:rPr>
          <w:t>Table of Contents</w:t>
        </w:r>
      </w:hyperlink>
    </w:p>
    <w:p w14:paraId="605390AB" w14:textId="77777777" w:rsidR="00000000" w:rsidRDefault="007003F1">
      <w:pPr>
        <w:pStyle w:val="a3"/>
        <w:spacing w:before="0" w:beforeAutospacing="0" w:after="0" w:afterAutospacing="0"/>
        <w:ind w:firstLine="547"/>
        <w:divId w:val="1916545947"/>
        <w:rPr>
          <w:sz w:val="20"/>
          <w:szCs w:val="20"/>
        </w:rPr>
      </w:pPr>
      <w:r>
        <w:rPr>
          <w:sz w:val="20"/>
          <w:szCs w:val="20"/>
        </w:rPr>
        <w:t>We have developed a third-generation manufacturing process known as Gen 3. Gen 3 is a shorter process than Gen 2. We are using Gen 3 manufacturing in Cohort 1C of the IOV-COM-202 trial in melanoma and in Cohort 3</w:t>
      </w:r>
      <w:r>
        <w:rPr>
          <w:sz w:val="20"/>
          <w:szCs w:val="20"/>
        </w:rPr>
        <w:t xml:space="preserve"> of the IOV-LUN-202 trial in NSCLC and have previously used it in the C-145-03 trial in HNSCC.</w:t>
      </w:r>
    </w:p>
    <w:p w14:paraId="00E1DE92" w14:textId="77777777" w:rsidR="00000000" w:rsidRDefault="007003F1">
      <w:pPr>
        <w:pStyle w:val="a3"/>
        <w:spacing w:before="0" w:beforeAutospacing="0" w:after="0" w:afterAutospacing="0"/>
        <w:ind w:firstLine="547"/>
        <w:divId w:val="1916545947"/>
        <w:rPr>
          <w:sz w:val="20"/>
          <w:szCs w:val="20"/>
        </w:rPr>
      </w:pPr>
      <w:r>
        <w:rPr>
          <w:sz w:val="20"/>
          <w:szCs w:val="20"/>
        </w:rPr>
        <w:t>​</w:t>
      </w:r>
    </w:p>
    <w:p w14:paraId="74243079" w14:textId="77777777" w:rsidR="00000000" w:rsidRDefault="007003F1">
      <w:pPr>
        <w:pStyle w:val="a3"/>
        <w:spacing w:before="0" w:beforeAutospacing="0" w:after="0" w:afterAutospacing="0"/>
        <w:ind w:firstLine="547"/>
        <w:divId w:val="1916545947"/>
        <w:rPr>
          <w:sz w:val="20"/>
          <w:szCs w:val="20"/>
        </w:rPr>
      </w:pPr>
      <w:r>
        <w:rPr>
          <w:sz w:val="20"/>
          <w:szCs w:val="20"/>
        </w:rPr>
        <w:t xml:space="preserve">We currently own more than twenty-five granted or allowed U.S. and international patents for compositions and methods of treatment in a broad range of cancers </w:t>
      </w:r>
      <w:r>
        <w:rPr>
          <w:sz w:val="20"/>
          <w:szCs w:val="20"/>
        </w:rPr>
        <w:t>relating to our Gen 2 manufacturing process, including U.S. Patent Nos. 10,130,659, 10,166,257, 10,272,113, 10,363,273, 10,398,734, 10,420,799, 10,463,697, 10,537,595, 10,646,517, 10,653,723, 10,693,330, 10,695,372, 10,894,063, 10,905,718, 10,918,666, 10,9</w:t>
      </w:r>
      <w:r>
        <w:rPr>
          <w:sz w:val="20"/>
          <w:szCs w:val="20"/>
        </w:rPr>
        <w:t xml:space="preserve">25,900, 10,933,094, 10,946,044, 10,946,045, 10,953,046, and 10,953,047. We anticipate that the terms of these patents related to Gen 2 manufacturing processes will extend to January 2038, not including any patent term extensions or adjustments that may be </w:t>
      </w:r>
      <w:r>
        <w:rPr>
          <w:sz w:val="20"/>
          <w:szCs w:val="20"/>
        </w:rPr>
        <w:t>available. Our owned and licensed intellectual property portfolio also includes patent applications relating to TIL, marrow infiltrating lymphocyte, or MIL, and PBL therapies; frozen tumor-based TIL technologies; remnant TIL and digest TIL compositions, me</w:t>
      </w:r>
      <w:r>
        <w:rPr>
          <w:sz w:val="20"/>
          <w:szCs w:val="20"/>
        </w:rPr>
        <w:t xml:space="preserve">thods and processes; methods of treatment of a broad range of cancers using TIL therapies; methods of manufacturing TIL, MIL, and PBL therapies; the use of costimulatory molecules in TIL therapy and manufacturing; stable and transient genetically-modified </w:t>
      </w:r>
      <w:r>
        <w:rPr>
          <w:sz w:val="20"/>
          <w:szCs w:val="20"/>
        </w:rPr>
        <w:t>TIL therapies; methods of using immune checkpoint inhibitors in combination with TIL therapies; TIL selection technologies; and methods of treating patient subpopulations.</w:t>
      </w:r>
    </w:p>
    <w:p w14:paraId="2B647CF5" w14:textId="77777777" w:rsidR="00000000" w:rsidRDefault="007003F1">
      <w:pPr>
        <w:pStyle w:val="a3"/>
        <w:spacing w:before="0" w:beforeAutospacing="0" w:after="0" w:afterAutospacing="0"/>
        <w:ind w:firstLine="547"/>
        <w:divId w:val="1916545947"/>
        <w:rPr>
          <w:sz w:val="20"/>
          <w:szCs w:val="20"/>
        </w:rPr>
      </w:pPr>
      <w:r>
        <w:rPr>
          <w:sz w:val="20"/>
          <w:szCs w:val="20"/>
        </w:rPr>
        <w:t>​</w:t>
      </w:r>
    </w:p>
    <w:p w14:paraId="491A90B4" w14:textId="77777777" w:rsidR="00000000" w:rsidRDefault="007003F1">
      <w:pPr>
        <w:pStyle w:val="a3"/>
        <w:spacing w:before="0" w:beforeAutospacing="0" w:after="0" w:afterAutospacing="0"/>
        <w:ind w:firstLine="547"/>
        <w:divId w:val="1916545947"/>
        <w:rPr>
          <w:sz w:val="20"/>
          <w:szCs w:val="20"/>
        </w:rPr>
      </w:pPr>
      <w:r>
        <w:rPr>
          <w:sz w:val="20"/>
          <w:szCs w:val="20"/>
        </w:rPr>
        <w:t xml:space="preserve">In January 2020, we obtained a license from Novartis to develop and commercialize </w:t>
      </w:r>
      <w:r>
        <w:rPr>
          <w:sz w:val="20"/>
          <w:szCs w:val="20"/>
        </w:rPr>
        <w:t>an antibody cytokine engrafted protein, which we refer to as IOV-3001. Under the agreement, we paid an upfront payment to Novartis and may pay milestones involved in initiation of patient dosing in various phases of clinical development for IOV-3001 and ap</w:t>
      </w:r>
      <w:r>
        <w:rPr>
          <w:sz w:val="20"/>
          <w:szCs w:val="20"/>
        </w:rPr>
        <w:t>proval of a potential product in the U.S., EU and Japan. Novartis is also entitled to low-to-mid single digit percentage royalties from commercial sales of IOV-3001. In addition, in January 2020, we announced a research collaboration and exclusive worldwid</w:t>
      </w:r>
      <w:r>
        <w:rPr>
          <w:sz w:val="20"/>
          <w:szCs w:val="20"/>
        </w:rPr>
        <w:t>e licensing agreement with Cellectis, a clinical-stage biopharmaceutical company focused on developing immunotherapies based on gene-edited allogeneic chimeric antigen receptor modified T cells, whereby we licensed certain TALEN technology from Cellectis i</w:t>
      </w:r>
      <w:r>
        <w:rPr>
          <w:sz w:val="20"/>
          <w:szCs w:val="20"/>
        </w:rPr>
        <w:t>n order to develop TIL that have been genetically edited to create potentially more potent cancer therapeutics. The worldwide exclusive license enables us to use TALEN technology addressing multiple gene targets to modify TIL for therapeutic use in several</w:t>
      </w:r>
      <w:r>
        <w:rPr>
          <w:sz w:val="20"/>
          <w:szCs w:val="20"/>
        </w:rPr>
        <w:t xml:space="preserve"> cancer indications. Financial terms of the license include development, regulatory and sales milestone payments from us to Cellectis, as well as royalty payments based on net sales of TALEN-modified TIL products</w:t>
      </w:r>
      <w:r>
        <w:rPr>
          <w:sz w:val="20"/>
          <w:szCs w:val="20"/>
        </w:rPr>
        <w:t>.</w:t>
      </w:r>
    </w:p>
    <w:p w14:paraId="1B2E3118" w14:textId="77777777" w:rsidR="00000000" w:rsidRDefault="007003F1">
      <w:pPr>
        <w:pStyle w:val="a3"/>
        <w:spacing w:before="0" w:beforeAutospacing="0" w:after="0" w:afterAutospacing="0"/>
        <w:ind w:firstLine="547"/>
        <w:divId w:val="1916545947"/>
        <w:rPr>
          <w:sz w:val="20"/>
          <w:szCs w:val="20"/>
        </w:rPr>
      </w:pPr>
      <w:r>
        <w:rPr>
          <w:sz w:val="20"/>
          <w:szCs w:val="20"/>
        </w:rPr>
        <w:t>​</w:t>
      </w:r>
    </w:p>
    <w:p w14:paraId="561E282E" w14:textId="77777777" w:rsidR="00000000" w:rsidRDefault="007003F1">
      <w:pPr>
        <w:pStyle w:val="a3"/>
        <w:spacing w:before="0" w:beforeAutospacing="0" w:after="200" w:afterAutospacing="0"/>
        <w:divId w:val="1916545947"/>
        <w:rPr>
          <w:b/>
          <w:bCs/>
          <w:i/>
          <w:iCs/>
          <w:sz w:val="20"/>
          <w:szCs w:val="20"/>
        </w:rPr>
      </w:pPr>
      <w:r>
        <w:rPr>
          <w:b/>
          <w:bCs/>
          <w:sz w:val="20"/>
          <w:szCs w:val="20"/>
        </w:rPr>
        <w:t>Components of Operating Results</w:t>
      </w:r>
    </w:p>
    <w:p w14:paraId="5DF84AF8" w14:textId="77777777" w:rsidR="00000000" w:rsidRDefault="007003F1">
      <w:pPr>
        <w:pStyle w:val="a3"/>
        <w:spacing w:before="0" w:beforeAutospacing="0" w:after="200" w:afterAutospacing="0"/>
        <w:divId w:val="1916545947"/>
        <w:rPr>
          <w:b/>
          <w:bCs/>
          <w:i/>
          <w:iCs/>
          <w:sz w:val="20"/>
          <w:szCs w:val="20"/>
        </w:rPr>
      </w:pPr>
      <w:r>
        <w:rPr>
          <w:b/>
          <w:bCs/>
          <w:i/>
          <w:iCs/>
          <w:sz w:val="20"/>
          <w:szCs w:val="20"/>
        </w:rPr>
        <w:t>Revenue</w:t>
      </w:r>
    </w:p>
    <w:p w14:paraId="1960F944" w14:textId="77777777" w:rsidR="00000000" w:rsidRDefault="007003F1">
      <w:pPr>
        <w:pStyle w:val="a3"/>
        <w:spacing w:before="0" w:beforeAutospacing="0" w:after="200" w:afterAutospacing="0"/>
        <w:ind w:firstLine="547"/>
        <w:divId w:val="1916545947"/>
        <w:rPr>
          <w:sz w:val="20"/>
          <w:szCs w:val="20"/>
        </w:rPr>
      </w:pPr>
      <w:r>
        <w:rPr>
          <w:sz w:val="20"/>
          <w:szCs w:val="20"/>
        </w:rPr>
        <w:t>We have not yet generated any revenues since our formation, and we currently do not anticipate that we will generate any significant revenues from the sale or licensing of our product candidates during the 12 months from the date these financial statements</w:t>
      </w:r>
      <w:r>
        <w:rPr>
          <w:sz w:val="20"/>
          <w:szCs w:val="20"/>
        </w:rPr>
        <w:t xml:space="preserve"> are issued. Our ability to generate revenues in the future will depend on our ability to complete the development of our product candidates and to obtain regulatory approval for them.</w:t>
      </w:r>
    </w:p>
    <w:p w14:paraId="38477221" w14:textId="77777777" w:rsidR="00000000" w:rsidRDefault="007003F1">
      <w:pPr>
        <w:pStyle w:val="a3"/>
        <w:spacing w:before="0" w:beforeAutospacing="0" w:after="200" w:afterAutospacing="0"/>
        <w:divId w:val="1916545947"/>
        <w:rPr>
          <w:b/>
          <w:bCs/>
          <w:i/>
          <w:iCs/>
          <w:sz w:val="20"/>
          <w:szCs w:val="20"/>
        </w:rPr>
      </w:pPr>
      <w:r>
        <w:rPr>
          <w:b/>
          <w:bCs/>
          <w:i/>
          <w:iCs/>
          <w:sz w:val="20"/>
          <w:szCs w:val="20"/>
        </w:rPr>
        <w:t>Research and Development Expenses</w:t>
      </w:r>
    </w:p>
    <w:p w14:paraId="27F24052" w14:textId="77777777" w:rsidR="00000000" w:rsidRDefault="007003F1">
      <w:pPr>
        <w:pStyle w:val="a3"/>
        <w:spacing w:before="0" w:beforeAutospacing="0" w:after="200" w:afterAutospacing="0"/>
        <w:ind w:firstLine="547"/>
        <w:divId w:val="1916545947"/>
        <w:rPr>
          <w:sz w:val="20"/>
          <w:szCs w:val="20"/>
        </w:rPr>
      </w:pPr>
      <w:r>
        <w:rPr>
          <w:sz w:val="20"/>
          <w:szCs w:val="20"/>
        </w:rPr>
        <w:t>Research and development expenses inc</w:t>
      </w:r>
      <w:r>
        <w:rPr>
          <w:sz w:val="20"/>
          <w:szCs w:val="20"/>
        </w:rPr>
        <w:t>lude personnel and facility-related expenses, outside contracted services including clinical trial costs, manufacturing and process development costs, research costs and other consulting services. Research and development costs are expensed as incurred. No</w:t>
      </w:r>
      <w:r>
        <w:rPr>
          <w:sz w:val="20"/>
          <w:szCs w:val="20"/>
        </w:rPr>
        <w:t>nrefundable advance payments for goods or services that will be used or rendered for future research and development activities are deferred and amortized over the period that the goods are delivered, or the related services are performed, subject to an as</w:t>
      </w:r>
      <w:r>
        <w:rPr>
          <w:sz w:val="20"/>
          <w:szCs w:val="20"/>
        </w:rPr>
        <w:t>sessment of recoverability.</w:t>
      </w:r>
    </w:p>
    <w:p w14:paraId="139A4596" w14:textId="77777777" w:rsidR="00000000" w:rsidRDefault="007003F1">
      <w:pPr>
        <w:pStyle w:val="a3"/>
        <w:spacing w:before="0" w:beforeAutospacing="0" w:after="200" w:afterAutospacing="0"/>
        <w:ind w:firstLine="547"/>
        <w:divId w:val="1916545947"/>
        <w:rPr>
          <w:sz w:val="20"/>
          <w:szCs w:val="20"/>
        </w:rPr>
      </w:pPr>
      <w:r>
        <w:rPr>
          <w:sz w:val="20"/>
          <w:szCs w:val="20"/>
        </w:rPr>
        <w:t>Clinical development costs are a significant component of research and development expenses. We have a history of contracting with third parties that perform various clinical trial activities on our behalf in connection with the</w:t>
      </w:r>
      <w:r>
        <w:rPr>
          <w:sz w:val="20"/>
          <w:szCs w:val="20"/>
        </w:rPr>
        <w:t xml:space="preserve"> ongoing development of our product candidates. The financial terms of these contracts are subject to negotiations and may vary from contract to contract and may result in uneven payment flow. We accrue and expense costs for clinical trial activities perfo</w:t>
      </w:r>
      <w:r>
        <w:rPr>
          <w:sz w:val="20"/>
          <w:szCs w:val="20"/>
        </w:rPr>
        <w:t>rmed by third parties based upon estimates of work completed to date of the individual trial in accordance with agreements established with contract research organizations and clinical trial sites. We determine our estimates through discussions with intern</w:t>
      </w:r>
      <w:r>
        <w:rPr>
          <w:sz w:val="20"/>
          <w:szCs w:val="20"/>
        </w:rPr>
        <w:t>al clinical personnel and outside service providers as to the progress or stage of completion of trials or services and the agreed upon fee to be paid for such services.</w:t>
      </w:r>
    </w:p>
    <w:p w14:paraId="206C3D06" w14:textId="77777777" w:rsidR="00000000" w:rsidRDefault="007003F1">
      <w:pPr>
        <w:pStyle w:val="a3"/>
        <w:spacing w:before="0" w:beforeAutospacing="0" w:after="0" w:afterAutospacing="0"/>
        <w:ind w:firstLine="547"/>
        <w:divId w:val="1916545947"/>
        <w:rPr>
          <w:sz w:val="20"/>
          <w:szCs w:val="20"/>
        </w:rPr>
      </w:pPr>
      <w:r>
        <w:rPr>
          <w:sz w:val="20"/>
          <w:szCs w:val="20"/>
        </w:rPr>
        <w:t>We expect our research and development expenses to increase over the next couple of ye</w:t>
      </w:r>
      <w:r>
        <w:rPr>
          <w:sz w:val="20"/>
          <w:szCs w:val="20"/>
        </w:rPr>
        <w:t xml:space="preserve">ars as we prepare for commercial manufacturing of our products and continue to conduct our clinical trials for other indications. However, it is difficult to determine </w:t>
      </w:r>
    </w:p>
    <w:p w14:paraId="736DC520" w14:textId="77777777" w:rsidR="00000000" w:rsidRDefault="007003F1">
      <w:pPr>
        <w:pStyle w:val="a3"/>
        <w:spacing w:before="480" w:beforeAutospacing="0" w:after="0" w:afterAutospacing="0"/>
        <w:jc w:val="center"/>
        <w:divId w:val="1538002883"/>
        <w:rPr>
          <w:sz w:val="20"/>
          <w:szCs w:val="20"/>
        </w:rPr>
      </w:pPr>
      <w:r>
        <w:rPr>
          <w:sz w:val="20"/>
          <w:szCs w:val="20"/>
        </w:rPr>
        <w:t>33</w:t>
      </w:r>
    </w:p>
    <w:p w14:paraId="5530546F" w14:textId="77777777" w:rsidR="00000000" w:rsidRDefault="007003F1">
      <w:pPr>
        <w:pStyle w:val="a3"/>
        <w:spacing w:before="0" w:beforeAutospacing="0" w:after="600" w:afterAutospacing="0"/>
        <w:divId w:val="1644188825"/>
        <w:rPr>
          <w:sz w:val="20"/>
          <w:szCs w:val="20"/>
        </w:rPr>
      </w:pPr>
      <w:hyperlink w:anchor="TOC" w:history="1">
        <w:r>
          <w:rPr>
            <w:rStyle w:val="a4"/>
            <w:sz w:val="20"/>
            <w:szCs w:val="20"/>
          </w:rPr>
          <w:t>Table of Contents</w:t>
        </w:r>
      </w:hyperlink>
    </w:p>
    <w:p w14:paraId="3A24113F" w14:textId="77777777" w:rsidR="00000000" w:rsidRDefault="007003F1">
      <w:pPr>
        <w:pStyle w:val="a3"/>
        <w:spacing w:before="0" w:beforeAutospacing="0" w:after="200" w:afterAutospacing="0"/>
        <w:divId w:val="111901627"/>
        <w:rPr>
          <w:sz w:val="20"/>
          <w:szCs w:val="20"/>
        </w:rPr>
      </w:pPr>
      <w:r>
        <w:rPr>
          <w:sz w:val="20"/>
          <w:szCs w:val="20"/>
        </w:rPr>
        <w:t>with certainty the duration and completi</w:t>
      </w:r>
      <w:r>
        <w:rPr>
          <w:sz w:val="20"/>
          <w:szCs w:val="20"/>
        </w:rPr>
        <w:t>on costs of our current or future preclinical programs and clinical trials of our product candidates.</w:t>
      </w:r>
    </w:p>
    <w:p w14:paraId="14B67F72" w14:textId="77777777" w:rsidR="00000000" w:rsidRDefault="007003F1">
      <w:pPr>
        <w:pStyle w:val="a3"/>
        <w:spacing w:before="0" w:beforeAutospacing="0" w:after="200" w:afterAutospacing="0"/>
        <w:divId w:val="111901627"/>
        <w:rPr>
          <w:b/>
          <w:bCs/>
          <w:i/>
          <w:iCs/>
          <w:sz w:val="20"/>
          <w:szCs w:val="20"/>
        </w:rPr>
      </w:pPr>
      <w:r>
        <w:rPr>
          <w:b/>
          <w:bCs/>
          <w:i/>
          <w:iCs/>
          <w:sz w:val="20"/>
          <w:szCs w:val="20"/>
        </w:rPr>
        <w:t>General and Administrative Expenses</w:t>
      </w:r>
    </w:p>
    <w:p w14:paraId="3843FEEC" w14:textId="77777777" w:rsidR="00000000" w:rsidRDefault="007003F1">
      <w:pPr>
        <w:pStyle w:val="a3"/>
        <w:spacing w:before="0" w:beforeAutospacing="0" w:after="200" w:afterAutospacing="0"/>
        <w:ind w:firstLine="547"/>
        <w:divId w:val="111901627"/>
        <w:rPr>
          <w:sz w:val="20"/>
          <w:szCs w:val="20"/>
        </w:rPr>
      </w:pPr>
      <w:r>
        <w:rPr>
          <w:sz w:val="20"/>
          <w:szCs w:val="20"/>
        </w:rPr>
        <w:t>General and administrative expenses consist primarily of salaries, recruiting fees, sign on, retention and special bon</w:t>
      </w:r>
      <w:r>
        <w:rPr>
          <w:sz w:val="20"/>
          <w:szCs w:val="20"/>
        </w:rPr>
        <w:t>uses and other related costs, including stock-based compensation, for personnel in executive, finance, accounting, legal, investor relations, facilities, business development, marketing, commercial, information technology and human resources functions. Oth</w:t>
      </w:r>
      <w:r>
        <w:rPr>
          <w:sz w:val="20"/>
          <w:szCs w:val="20"/>
        </w:rPr>
        <w:t>er significant costs include facility costs not otherwise included in research and development expenses, legal fees relating to corporate matters and intellectual property, insurance, public company expenses relating to maintaining compliance with Nasdaq l</w:t>
      </w:r>
      <w:r>
        <w:rPr>
          <w:sz w:val="20"/>
          <w:szCs w:val="20"/>
        </w:rPr>
        <w:t>isting rules and SEC requirements, investor relations costs, and fees for accounting and consulting services. General and administrative costs are expensed as incurred, and we accrue for services provided by third parties related to the above expenses by m</w:t>
      </w:r>
      <w:r>
        <w:rPr>
          <w:sz w:val="20"/>
          <w:szCs w:val="20"/>
        </w:rPr>
        <w:t>onitoring the status of services provided and receiving estimates from its service providers and adjusting its accruals as actual costs become known.</w:t>
      </w:r>
    </w:p>
    <w:p w14:paraId="23977AA7" w14:textId="77777777" w:rsidR="00000000" w:rsidRDefault="007003F1">
      <w:pPr>
        <w:pStyle w:val="a3"/>
        <w:spacing w:before="0" w:beforeAutospacing="0" w:after="200" w:afterAutospacing="0"/>
        <w:ind w:firstLine="547"/>
        <w:divId w:val="111901627"/>
        <w:rPr>
          <w:sz w:val="20"/>
          <w:szCs w:val="20"/>
        </w:rPr>
      </w:pPr>
      <w:r>
        <w:rPr>
          <w:sz w:val="20"/>
          <w:szCs w:val="20"/>
        </w:rPr>
        <w:t>We anticipate general and administrative expenses will increase in 2021 as we continue to prepare for commercialization and support an expected increase in total headcount.</w:t>
      </w:r>
    </w:p>
    <w:p w14:paraId="0549271F" w14:textId="77777777" w:rsidR="00000000" w:rsidRDefault="007003F1">
      <w:pPr>
        <w:pStyle w:val="a3"/>
        <w:spacing w:before="0" w:beforeAutospacing="0" w:after="200" w:afterAutospacing="0"/>
        <w:divId w:val="111901627"/>
        <w:rPr>
          <w:b/>
          <w:bCs/>
          <w:i/>
          <w:iCs/>
          <w:sz w:val="20"/>
          <w:szCs w:val="20"/>
        </w:rPr>
      </w:pPr>
      <w:r>
        <w:rPr>
          <w:b/>
          <w:bCs/>
          <w:i/>
          <w:iCs/>
          <w:sz w:val="20"/>
          <w:szCs w:val="20"/>
        </w:rPr>
        <w:t>Interest Income</w:t>
      </w:r>
    </w:p>
    <w:p w14:paraId="626E8A8E" w14:textId="77777777" w:rsidR="00000000" w:rsidRDefault="007003F1">
      <w:pPr>
        <w:pStyle w:val="a3"/>
        <w:spacing w:before="0" w:beforeAutospacing="0" w:after="200" w:afterAutospacing="0"/>
        <w:ind w:firstLine="547"/>
        <w:divId w:val="111901627"/>
        <w:rPr>
          <w:sz w:val="20"/>
          <w:szCs w:val="20"/>
        </w:rPr>
      </w:pPr>
      <w:r>
        <w:rPr>
          <w:sz w:val="20"/>
          <w:szCs w:val="20"/>
        </w:rPr>
        <w:t>Interest income results from our interest-bearing cash and investme</w:t>
      </w:r>
      <w:r>
        <w:rPr>
          <w:sz w:val="20"/>
          <w:szCs w:val="20"/>
        </w:rPr>
        <w:t>nt balances.</w:t>
      </w:r>
    </w:p>
    <w:p w14:paraId="45C64F90" w14:textId="77777777" w:rsidR="00000000" w:rsidRDefault="007003F1">
      <w:pPr>
        <w:pStyle w:val="a3"/>
        <w:spacing w:before="0" w:beforeAutospacing="0" w:after="200" w:afterAutospacing="0"/>
        <w:divId w:val="111901627"/>
        <w:rPr>
          <w:b/>
          <w:bCs/>
          <w:i/>
          <w:iCs/>
          <w:sz w:val="20"/>
          <w:szCs w:val="20"/>
        </w:rPr>
      </w:pPr>
      <w:r>
        <w:rPr>
          <w:b/>
          <w:bCs/>
          <w:sz w:val="20"/>
          <w:szCs w:val="20"/>
        </w:rPr>
        <w:t>Results of Operations</w:t>
      </w:r>
    </w:p>
    <w:p w14:paraId="63E72951" w14:textId="77777777" w:rsidR="00000000" w:rsidRDefault="007003F1">
      <w:pPr>
        <w:pStyle w:val="a3"/>
        <w:spacing w:before="0" w:beforeAutospacing="0" w:after="200" w:afterAutospacing="0"/>
        <w:divId w:val="111901627"/>
        <w:rPr>
          <w:b/>
          <w:bCs/>
          <w:i/>
          <w:iCs/>
          <w:sz w:val="20"/>
          <w:szCs w:val="20"/>
        </w:rPr>
      </w:pPr>
      <w:r>
        <w:rPr>
          <w:b/>
          <w:bCs/>
          <w:i/>
          <w:iCs/>
          <w:sz w:val="20"/>
          <w:szCs w:val="20"/>
        </w:rPr>
        <w:t>Comparison of the Three Months Ended March 31, 2021 and 2020</w:t>
      </w:r>
    </w:p>
    <w:p w14:paraId="3628F8BF" w14:textId="77777777" w:rsidR="00000000" w:rsidRDefault="007003F1">
      <w:pPr>
        <w:pStyle w:val="a3"/>
        <w:spacing w:before="0" w:beforeAutospacing="0" w:after="200" w:afterAutospacing="0"/>
        <w:divId w:val="111901627"/>
        <w:rPr>
          <w:i/>
          <w:iCs/>
          <w:sz w:val="20"/>
          <w:szCs w:val="20"/>
        </w:rPr>
      </w:pPr>
      <w:r>
        <w:rPr>
          <w:i/>
          <w:iCs/>
          <w:sz w:val="20"/>
          <w:szCs w:val="20"/>
          <w:u w:val="single"/>
        </w:rPr>
        <w:t>Revenues</w:t>
      </w:r>
    </w:p>
    <w:p w14:paraId="5CDB7593" w14:textId="77777777" w:rsidR="00000000" w:rsidRDefault="007003F1">
      <w:pPr>
        <w:pStyle w:val="a3"/>
        <w:spacing w:before="0" w:beforeAutospacing="0" w:after="200" w:afterAutospacing="0"/>
        <w:ind w:firstLine="547"/>
        <w:divId w:val="111901627"/>
        <w:rPr>
          <w:sz w:val="20"/>
          <w:szCs w:val="20"/>
        </w:rPr>
      </w:pPr>
      <w:r>
        <w:rPr>
          <w:sz w:val="20"/>
          <w:szCs w:val="20"/>
        </w:rPr>
        <w:t xml:space="preserve">We did not generate any revenues during the three months ended March 31, 2021 or March 31, 2020. </w:t>
      </w:r>
    </w:p>
    <w:p w14:paraId="6A3A7F76" w14:textId="77777777" w:rsidR="00000000" w:rsidRDefault="007003F1">
      <w:pPr>
        <w:pStyle w:val="a3"/>
        <w:spacing w:before="0" w:beforeAutospacing="0" w:after="0" w:afterAutospacing="0"/>
        <w:divId w:val="111901627"/>
        <w:rPr>
          <w:i/>
          <w:iCs/>
          <w:sz w:val="20"/>
          <w:szCs w:val="20"/>
        </w:rPr>
      </w:pPr>
      <w:r>
        <w:rPr>
          <w:i/>
          <w:iCs/>
          <w:sz w:val="20"/>
          <w:szCs w:val="20"/>
          <w:u w:val="single"/>
        </w:rPr>
        <w:t>Research and Development expenses (in thousands)</w:t>
      </w:r>
    </w:p>
    <w:p w14:paraId="6138C3C2" w14:textId="77777777" w:rsidR="00000000" w:rsidRDefault="007003F1">
      <w:pPr>
        <w:pStyle w:val="a3"/>
        <w:spacing w:before="0" w:beforeAutospacing="0" w:after="0" w:afterAutospacing="0"/>
        <w:ind w:firstLine="547"/>
        <w:divId w:val="11190162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4"/>
        <w:gridCol w:w="142"/>
        <w:gridCol w:w="715"/>
        <w:gridCol w:w="221"/>
        <w:gridCol w:w="141"/>
        <w:gridCol w:w="716"/>
        <w:gridCol w:w="221"/>
        <w:gridCol w:w="141"/>
        <w:gridCol w:w="714"/>
        <w:gridCol w:w="221"/>
        <w:gridCol w:w="716"/>
        <w:gridCol w:w="204"/>
      </w:tblGrid>
      <w:tr w:rsidR="00000000" w14:paraId="2EBFA53A" w14:textId="77777777">
        <w:trPr>
          <w:divId w:val="111901627"/>
          <w:trHeight w:val="20"/>
        </w:trPr>
        <w:tc>
          <w:tcPr>
            <w:tcW w:w="2499" w:type="pct"/>
            <w:tcMar>
              <w:top w:w="0" w:type="dxa"/>
              <w:left w:w="0" w:type="dxa"/>
              <w:bottom w:w="0" w:type="dxa"/>
              <w:right w:w="0" w:type="dxa"/>
            </w:tcMar>
            <w:vAlign w:val="bottom"/>
            <w:hideMark/>
          </w:tcPr>
          <w:p w14:paraId="59BAC6E9" w14:textId="77777777" w:rsidR="00000000" w:rsidRDefault="007003F1">
            <w:pPr>
              <w:pStyle w:val="a3"/>
              <w:spacing w:before="0" w:beforeAutospacing="0" w:after="0" w:afterAutospacing="0"/>
              <w:divId w:val="459305176"/>
              <w:rPr>
                <w:sz w:val="20"/>
                <w:szCs w:val="20"/>
              </w:rPr>
            </w:pPr>
            <w:r>
              <w:rPr>
                <w:sz w:val="2"/>
                <w:szCs w:val="2"/>
              </w:rPr>
              <w:t>​</w:t>
            </w:r>
          </w:p>
        </w:tc>
        <w:tc>
          <w:tcPr>
            <w:tcW w:w="85" w:type="pct"/>
            <w:noWrap/>
            <w:tcMar>
              <w:top w:w="0" w:type="dxa"/>
              <w:left w:w="0" w:type="dxa"/>
              <w:bottom w:w="0" w:type="dxa"/>
              <w:right w:w="0" w:type="dxa"/>
            </w:tcMar>
            <w:vAlign w:val="bottom"/>
            <w:hideMark/>
          </w:tcPr>
          <w:p w14:paraId="6D6DC5E3" w14:textId="77777777" w:rsidR="00000000" w:rsidRDefault="007003F1">
            <w:pPr>
              <w:pStyle w:val="a3"/>
              <w:spacing w:before="0" w:beforeAutospacing="0" w:after="0" w:afterAutospacing="0"/>
              <w:divId w:val="2070574692"/>
              <w:rPr>
                <w:sz w:val="20"/>
                <w:szCs w:val="20"/>
              </w:rPr>
            </w:pPr>
            <w:r>
              <w:rPr>
                <w:sz w:val="2"/>
                <w:szCs w:val="2"/>
              </w:rPr>
              <w:t>​</w:t>
            </w:r>
          </w:p>
        </w:tc>
        <w:tc>
          <w:tcPr>
            <w:tcW w:w="430" w:type="pct"/>
            <w:noWrap/>
            <w:tcMar>
              <w:top w:w="0" w:type="dxa"/>
              <w:left w:w="0" w:type="dxa"/>
              <w:bottom w:w="0" w:type="dxa"/>
              <w:right w:w="0" w:type="dxa"/>
            </w:tcMar>
            <w:vAlign w:val="bottom"/>
            <w:hideMark/>
          </w:tcPr>
          <w:p w14:paraId="274D8F3A" w14:textId="77777777" w:rsidR="00000000" w:rsidRDefault="007003F1">
            <w:pPr>
              <w:pStyle w:val="a3"/>
              <w:spacing w:before="0" w:beforeAutospacing="0" w:after="0" w:afterAutospacing="0"/>
              <w:divId w:val="1754736609"/>
              <w:rPr>
                <w:sz w:val="20"/>
                <w:szCs w:val="20"/>
              </w:rPr>
            </w:pPr>
            <w:r>
              <w:rPr>
                <w:sz w:val="2"/>
                <w:szCs w:val="2"/>
              </w:rPr>
              <w:t>​</w:t>
            </w:r>
          </w:p>
        </w:tc>
        <w:tc>
          <w:tcPr>
            <w:tcW w:w="133" w:type="pct"/>
            <w:noWrap/>
            <w:tcMar>
              <w:top w:w="0" w:type="dxa"/>
              <w:left w:w="0" w:type="dxa"/>
              <w:bottom w:w="0" w:type="dxa"/>
              <w:right w:w="0" w:type="dxa"/>
            </w:tcMar>
            <w:vAlign w:val="bottom"/>
            <w:hideMark/>
          </w:tcPr>
          <w:p w14:paraId="657C5DFD" w14:textId="77777777" w:rsidR="00000000" w:rsidRDefault="007003F1">
            <w:pPr>
              <w:pStyle w:val="a3"/>
              <w:spacing w:before="0" w:beforeAutospacing="0" w:after="0" w:afterAutospacing="0"/>
              <w:divId w:val="570427328"/>
              <w:rPr>
                <w:sz w:val="20"/>
                <w:szCs w:val="20"/>
              </w:rPr>
            </w:pPr>
            <w:r>
              <w:rPr>
                <w:sz w:val="2"/>
                <w:szCs w:val="2"/>
              </w:rPr>
              <w:t>​</w:t>
            </w:r>
          </w:p>
        </w:tc>
        <w:tc>
          <w:tcPr>
            <w:tcW w:w="85" w:type="pct"/>
            <w:noWrap/>
            <w:tcMar>
              <w:top w:w="0" w:type="dxa"/>
              <w:left w:w="0" w:type="dxa"/>
              <w:bottom w:w="0" w:type="dxa"/>
              <w:right w:w="0" w:type="dxa"/>
            </w:tcMar>
            <w:vAlign w:val="bottom"/>
            <w:hideMark/>
          </w:tcPr>
          <w:p w14:paraId="6F2E9C68" w14:textId="77777777" w:rsidR="00000000" w:rsidRDefault="007003F1">
            <w:pPr>
              <w:pStyle w:val="a3"/>
              <w:spacing w:before="0" w:beforeAutospacing="0" w:after="0" w:afterAutospacing="0"/>
              <w:divId w:val="551043618"/>
              <w:rPr>
                <w:sz w:val="20"/>
                <w:szCs w:val="20"/>
              </w:rPr>
            </w:pPr>
            <w:r>
              <w:rPr>
                <w:sz w:val="2"/>
                <w:szCs w:val="2"/>
              </w:rPr>
              <w:t>​</w:t>
            </w:r>
          </w:p>
        </w:tc>
        <w:tc>
          <w:tcPr>
            <w:tcW w:w="430" w:type="pct"/>
            <w:noWrap/>
            <w:tcMar>
              <w:top w:w="0" w:type="dxa"/>
              <w:left w:w="0" w:type="dxa"/>
              <w:bottom w:w="0" w:type="dxa"/>
              <w:right w:w="0" w:type="dxa"/>
            </w:tcMar>
            <w:vAlign w:val="bottom"/>
            <w:hideMark/>
          </w:tcPr>
          <w:p w14:paraId="6A333864" w14:textId="77777777" w:rsidR="00000000" w:rsidRDefault="007003F1">
            <w:pPr>
              <w:pStyle w:val="a3"/>
              <w:spacing w:before="0" w:beforeAutospacing="0" w:after="0" w:afterAutospacing="0"/>
              <w:divId w:val="903948718"/>
              <w:rPr>
                <w:sz w:val="20"/>
                <w:szCs w:val="20"/>
              </w:rPr>
            </w:pPr>
            <w:r>
              <w:rPr>
                <w:sz w:val="2"/>
                <w:szCs w:val="2"/>
              </w:rPr>
              <w:t>​</w:t>
            </w:r>
          </w:p>
        </w:tc>
        <w:tc>
          <w:tcPr>
            <w:tcW w:w="133" w:type="pct"/>
            <w:noWrap/>
            <w:tcMar>
              <w:top w:w="0" w:type="dxa"/>
              <w:left w:w="0" w:type="dxa"/>
              <w:bottom w:w="0" w:type="dxa"/>
              <w:right w:w="0" w:type="dxa"/>
            </w:tcMar>
            <w:vAlign w:val="bottom"/>
            <w:hideMark/>
          </w:tcPr>
          <w:p w14:paraId="4A0742D9" w14:textId="77777777" w:rsidR="00000000" w:rsidRDefault="007003F1">
            <w:pPr>
              <w:pStyle w:val="a3"/>
              <w:spacing w:before="0" w:beforeAutospacing="0" w:after="0" w:afterAutospacing="0"/>
              <w:divId w:val="380253342"/>
              <w:rPr>
                <w:sz w:val="20"/>
                <w:szCs w:val="20"/>
              </w:rPr>
            </w:pPr>
            <w:r>
              <w:rPr>
                <w:sz w:val="2"/>
                <w:szCs w:val="2"/>
              </w:rPr>
              <w:t>​</w:t>
            </w:r>
          </w:p>
        </w:tc>
        <w:tc>
          <w:tcPr>
            <w:tcW w:w="85" w:type="pct"/>
            <w:noWrap/>
            <w:tcMar>
              <w:top w:w="0" w:type="dxa"/>
              <w:left w:w="0" w:type="dxa"/>
              <w:bottom w:w="0" w:type="dxa"/>
              <w:right w:w="0" w:type="dxa"/>
            </w:tcMar>
            <w:vAlign w:val="bottom"/>
            <w:hideMark/>
          </w:tcPr>
          <w:p w14:paraId="139C559A" w14:textId="77777777" w:rsidR="00000000" w:rsidRDefault="007003F1">
            <w:pPr>
              <w:pStyle w:val="a3"/>
              <w:spacing w:before="0" w:beforeAutospacing="0" w:after="0" w:afterAutospacing="0"/>
              <w:divId w:val="1738550957"/>
              <w:rPr>
                <w:sz w:val="20"/>
                <w:szCs w:val="20"/>
              </w:rPr>
            </w:pPr>
            <w:r>
              <w:rPr>
                <w:sz w:val="2"/>
                <w:szCs w:val="2"/>
              </w:rPr>
              <w:t>​</w:t>
            </w:r>
          </w:p>
        </w:tc>
        <w:tc>
          <w:tcPr>
            <w:tcW w:w="430" w:type="pct"/>
            <w:noWrap/>
            <w:tcMar>
              <w:top w:w="0" w:type="dxa"/>
              <w:left w:w="0" w:type="dxa"/>
              <w:bottom w:w="0" w:type="dxa"/>
              <w:right w:w="0" w:type="dxa"/>
            </w:tcMar>
            <w:vAlign w:val="bottom"/>
            <w:hideMark/>
          </w:tcPr>
          <w:p w14:paraId="6F8CB575" w14:textId="77777777" w:rsidR="00000000" w:rsidRDefault="007003F1">
            <w:pPr>
              <w:pStyle w:val="a3"/>
              <w:spacing w:before="0" w:beforeAutospacing="0" w:after="0" w:afterAutospacing="0"/>
              <w:divId w:val="1664776448"/>
              <w:rPr>
                <w:sz w:val="20"/>
                <w:szCs w:val="20"/>
              </w:rPr>
            </w:pPr>
            <w:r>
              <w:rPr>
                <w:sz w:val="2"/>
                <w:szCs w:val="2"/>
              </w:rPr>
              <w:t>​</w:t>
            </w:r>
          </w:p>
        </w:tc>
        <w:tc>
          <w:tcPr>
            <w:tcW w:w="133" w:type="pct"/>
            <w:noWrap/>
            <w:tcMar>
              <w:top w:w="0" w:type="dxa"/>
              <w:left w:w="0" w:type="dxa"/>
              <w:bottom w:w="0" w:type="dxa"/>
              <w:right w:w="0" w:type="dxa"/>
            </w:tcMar>
            <w:vAlign w:val="bottom"/>
            <w:hideMark/>
          </w:tcPr>
          <w:p w14:paraId="041A3268" w14:textId="77777777" w:rsidR="00000000" w:rsidRDefault="007003F1">
            <w:pPr>
              <w:pStyle w:val="a3"/>
              <w:spacing w:before="0" w:beforeAutospacing="0" w:after="0" w:afterAutospacing="0"/>
              <w:divId w:val="1645307148"/>
              <w:rPr>
                <w:sz w:val="20"/>
                <w:szCs w:val="20"/>
              </w:rPr>
            </w:pPr>
            <w:r>
              <w:rPr>
                <w:sz w:val="2"/>
                <w:szCs w:val="2"/>
              </w:rPr>
              <w:t>​</w:t>
            </w:r>
          </w:p>
        </w:tc>
        <w:tc>
          <w:tcPr>
            <w:tcW w:w="430" w:type="pct"/>
            <w:noWrap/>
            <w:tcMar>
              <w:top w:w="0" w:type="dxa"/>
              <w:left w:w="0" w:type="dxa"/>
              <w:bottom w:w="0" w:type="dxa"/>
              <w:right w:w="0" w:type="dxa"/>
            </w:tcMar>
            <w:vAlign w:val="bottom"/>
            <w:hideMark/>
          </w:tcPr>
          <w:p w14:paraId="7C0C7EA5" w14:textId="77777777" w:rsidR="00000000" w:rsidRDefault="007003F1">
            <w:pPr>
              <w:pStyle w:val="a3"/>
              <w:spacing w:before="0" w:beforeAutospacing="0" w:after="0" w:afterAutospacing="0"/>
              <w:divId w:val="1036276685"/>
              <w:rPr>
                <w:sz w:val="20"/>
                <w:szCs w:val="20"/>
              </w:rPr>
            </w:pPr>
            <w:r>
              <w:rPr>
                <w:sz w:val="2"/>
                <w:szCs w:val="2"/>
              </w:rPr>
              <w:t>​</w:t>
            </w:r>
          </w:p>
        </w:tc>
        <w:tc>
          <w:tcPr>
            <w:tcW w:w="123" w:type="pct"/>
            <w:noWrap/>
            <w:tcMar>
              <w:top w:w="0" w:type="dxa"/>
              <w:left w:w="0" w:type="dxa"/>
              <w:bottom w:w="0" w:type="dxa"/>
              <w:right w:w="0" w:type="dxa"/>
            </w:tcMar>
            <w:vAlign w:val="bottom"/>
            <w:hideMark/>
          </w:tcPr>
          <w:p w14:paraId="066368FF" w14:textId="77777777" w:rsidR="00000000" w:rsidRDefault="007003F1">
            <w:pPr>
              <w:pStyle w:val="a3"/>
              <w:spacing w:before="0" w:beforeAutospacing="0" w:after="0" w:afterAutospacing="0"/>
              <w:divId w:val="504907672"/>
              <w:rPr>
                <w:sz w:val="20"/>
                <w:szCs w:val="20"/>
              </w:rPr>
            </w:pPr>
            <w:r>
              <w:rPr>
                <w:sz w:val="2"/>
                <w:szCs w:val="2"/>
              </w:rPr>
              <w:t>​</w:t>
            </w:r>
          </w:p>
        </w:tc>
      </w:tr>
      <w:tr w:rsidR="00000000" w14:paraId="7065C261" w14:textId="77777777">
        <w:trPr>
          <w:divId w:val="111901627"/>
        </w:trPr>
        <w:tc>
          <w:tcPr>
            <w:tcW w:w="2499" w:type="pct"/>
            <w:tcMar>
              <w:top w:w="0" w:type="dxa"/>
              <w:left w:w="0" w:type="dxa"/>
              <w:bottom w:w="0" w:type="dxa"/>
              <w:right w:w="0" w:type="dxa"/>
            </w:tcMar>
            <w:vAlign w:val="bottom"/>
            <w:hideMark/>
          </w:tcPr>
          <w:p w14:paraId="09326A74" w14:textId="77777777" w:rsidR="00000000" w:rsidRDefault="007003F1">
            <w:pPr>
              <w:pStyle w:val="a3"/>
              <w:spacing w:before="0" w:beforeAutospacing="0" w:after="0" w:afterAutospacing="0"/>
              <w:rPr>
                <w:sz w:val="20"/>
                <w:szCs w:val="20"/>
              </w:rPr>
            </w:pPr>
            <w:r>
              <w:rPr>
                <w:sz w:val="16"/>
                <w:szCs w:val="16"/>
              </w:rPr>
              <w:t>​</w:t>
            </w:r>
          </w:p>
        </w:tc>
        <w:tc>
          <w:tcPr>
            <w:tcW w:w="1164" w:type="pct"/>
            <w:gridSpan w:val="5"/>
            <w:noWrap/>
            <w:tcMar>
              <w:top w:w="0" w:type="dxa"/>
              <w:left w:w="0" w:type="dxa"/>
              <w:bottom w:w="0" w:type="dxa"/>
              <w:right w:w="0" w:type="dxa"/>
            </w:tcMar>
            <w:vAlign w:val="bottom"/>
            <w:hideMark/>
          </w:tcPr>
          <w:p w14:paraId="6E2AA972" w14:textId="77777777" w:rsidR="00000000" w:rsidRDefault="007003F1">
            <w:pPr>
              <w:pStyle w:val="a3"/>
              <w:spacing w:before="0" w:beforeAutospacing="0" w:after="0" w:afterAutospacing="0"/>
              <w:jc w:val="center"/>
              <w:rPr>
                <w:sz w:val="16"/>
                <w:szCs w:val="16"/>
              </w:rPr>
            </w:pPr>
            <w:r>
              <w:rPr>
                <w:b/>
                <w:bCs/>
                <w:sz w:val="16"/>
                <w:szCs w:val="16"/>
              </w:rPr>
              <w:t xml:space="preserve">Three Months Ended </w:t>
            </w:r>
          </w:p>
        </w:tc>
        <w:tc>
          <w:tcPr>
            <w:tcW w:w="133" w:type="pct"/>
            <w:noWrap/>
            <w:tcMar>
              <w:top w:w="0" w:type="dxa"/>
              <w:left w:w="0" w:type="dxa"/>
              <w:bottom w:w="0" w:type="dxa"/>
              <w:right w:w="0" w:type="dxa"/>
            </w:tcMar>
            <w:vAlign w:val="bottom"/>
            <w:hideMark/>
          </w:tcPr>
          <w:p w14:paraId="75B37B4A" w14:textId="77777777" w:rsidR="00000000" w:rsidRDefault="007003F1">
            <w:pPr>
              <w:pStyle w:val="a3"/>
              <w:spacing w:before="0" w:beforeAutospacing="0" w:after="0" w:afterAutospacing="0"/>
              <w:jc w:val="center"/>
              <w:rPr>
                <w:sz w:val="20"/>
                <w:szCs w:val="20"/>
              </w:rPr>
            </w:pPr>
            <w:r>
              <w:rPr>
                <w:sz w:val="16"/>
                <w:szCs w:val="16"/>
              </w:rPr>
              <w:t>​</w:t>
            </w:r>
          </w:p>
        </w:tc>
        <w:tc>
          <w:tcPr>
            <w:tcW w:w="1079" w:type="pct"/>
            <w:gridSpan w:val="4"/>
            <w:noWrap/>
            <w:tcMar>
              <w:top w:w="0" w:type="dxa"/>
              <w:left w:w="0" w:type="dxa"/>
              <w:bottom w:w="0" w:type="dxa"/>
              <w:right w:w="0" w:type="dxa"/>
            </w:tcMar>
            <w:vAlign w:val="bottom"/>
            <w:hideMark/>
          </w:tcPr>
          <w:p w14:paraId="018DAFE9" w14:textId="77777777" w:rsidR="00000000" w:rsidRDefault="007003F1">
            <w:pPr>
              <w:pStyle w:val="a3"/>
              <w:spacing w:before="0" w:beforeAutospacing="0" w:after="0" w:afterAutospacing="0"/>
              <w:jc w:val="center"/>
              <w:rPr>
                <w:sz w:val="16"/>
                <w:szCs w:val="16"/>
              </w:rPr>
            </w:pPr>
            <w:r>
              <w:rPr>
                <w:b/>
                <w:bCs/>
                <w:sz w:val="16"/>
                <w:szCs w:val="16"/>
              </w:rPr>
              <w:t>Increase </w:t>
            </w:r>
          </w:p>
        </w:tc>
        <w:tc>
          <w:tcPr>
            <w:tcW w:w="123" w:type="pct"/>
            <w:noWrap/>
            <w:tcMar>
              <w:top w:w="0" w:type="dxa"/>
              <w:left w:w="0" w:type="dxa"/>
              <w:bottom w:w="0" w:type="dxa"/>
              <w:right w:w="0" w:type="dxa"/>
            </w:tcMar>
            <w:vAlign w:val="bottom"/>
            <w:hideMark/>
          </w:tcPr>
          <w:p w14:paraId="33A23205" w14:textId="77777777" w:rsidR="00000000" w:rsidRDefault="007003F1">
            <w:pPr>
              <w:pStyle w:val="a3"/>
              <w:spacing w:before="0" w:beforeAutospacing="0" w:after="0" w:afterAutospacing="0"/>
              <w:jc w:val="center"/>
              <w:rPr>
                <w:sz w:val="20"/>
                <w:szCs w:val="20"/>
              </w:rPr>
            </w:pPr>
            <w:r>
              <w:rPr>
                <w:sz w:val="16"/>
                <w:szCs w:val="16"/>
              </w:rPr>
              <w:t>​</w:t>
            </w:r>
          </w:p>
        </w:tc>
      </w:tr>
      <w:tr w:rsidR="00000000" w14:paraId="21E54238" w14:textId="77777777">
        <w:trPr>
          <w:divId w:val="111901627"/>
        </w:trPr>
        <w:tc>
          <w:tcPr>
            <w:tcW w:w="2499" w:type="pct"/>
            <w:tcMar>
              <w:top w:w="0" w:type="dxa"/>
              <w:left w:w="0" w:type="dxa"/>
              <w:bottom w:w="0" w:type="dxa"/>
              <w:right w:w="0" w:type="dxa"/>
            </w:tcMar>
            <w:vAlign w:val="bottom"/>
            <w:hideMark/>
          </w:tcPr>
          <w:p w14:paraId="0ADF0368" w14:textId="77777777" w:rsidR="00000000" w:rsidRDefault="007003F1">
            <w:pPr>
              <w:pStyle w:val="a3"/>
              <w:spacing w:before="0" w:beforeAutospacing="0" w:after="0" w:afterAutospacing="0"/>
              <w:rPr>
                <w:sz w:val="20"/>
                <w:szCs w:val="20"/>
              </w:rPr>
            </w:pPr>
            <w:r>
              <w:rPr>
                <w:sz w:val="16"/>
                <w:szCs w:val="16"/>
              </w:rPr>
              <w:t>​</w:t>
            </w:r>
          </w:p>
        </w:tc>
        <w:tc>
          <w:tcPr>
            <w:tcW w:w="1164" w:type="pct"/>
            <w:gridSpan w:val="5"/>
            <w:tcBorders>
              <w:bottom w:val="single" w:sz="6" w:space="0" w:color="000000"/>
            </w:tcBorders>
            <w:noWrap/>
            <w:tcMar>
              <w:top w:w="0" w:type="dxa"/>
              <w:left w:w="0" w:type="dxa"/>
              <w:bottom w:w="0" w:type="dxa"/>
              <w:right w:w="0" w:type="dxa"/>
            </w:tcMar>
            <w:vAlign w:val="bottom"/>
            <w:hideMark/>
          </w:tcPr>
          <w:p w14:paraId="289267E7" w14:textId="77777777" w:rsidR="00000000" w:rsidRDefault="007003F1">
            <w:pPr>
              <w:pStyle w:val="a3"/>
              <w:spacing w:before="0" w:beforeAutospacing="0" w:after="0" w:afterAutospacing="0"/>
              <w:jc w:val="center"/>
              <w:rPr>
                <w:sz w:val="16"/>
                <w:szCs w:val="16"/>
              </w:rPr>
            </w:pPr>
            <w:r>
              <w:rPr>
                <w:b/>
                <w:bCs/>
                <w:sz w:val="16"/>
                <w:szCs w:val="16"/>
              </w:rPr>
              <w:t>March 31, </w:t>
            </w:r>
          </w:p>
        </w:tc>
        <w:tc>
          <w:tcPr>
            <w:tcW w:w="133" w:type="pct"/>
            <w:noWrap/>
            <w:tcMar>
              <w:top w:w="0" w:type="dxa"/>
              <w:left w:w="0" w:type="dxa"/>
              <w:bottom w:w="0" w:type="dxa"/>
              <w:right w:w="0" w:type="dxa"/>
            </w:tcMar>
            <w:vAlign w:val="bottom"/>
            <w:hideMark/>
          </w:tcPr>
          <w:p w14:paraId="13A8C876" w14:textId="77777777" w:rsidR="00000000" w:rsidRDefault="007003F1">
            <w:pPr>
              <w:pStyle w:val="a3"/>
              <w:spacing w:before="0" w:beforeAutospacing="0" w:after="0" w:afterAutospacing="0"/>
              <w:jc w:val="center"/>
              <w:rPr>
                <w:sz w:val="20"/>
                <w:szCs w:val="20"/>
              </w:rPr>
            </w:pPr>
            <w:r>
              <w:rPr>
                <w:sz w:val="16"/>
                <w:szCs w:val="16"/>
              </w:rPr>
              <w:t>​</w:t>
            </w:r>
          </w:p>
        </w:tc>
        <w:tc>
          <w:tcPr>
            <w:tcW w:w="1079" w:type="pct"/>
            <w:gridSpan w:val="4"/>
            <w:tcBorders>
              <w:bottom w:val="single" w:sz="6" w:space="0" w:color="000000"/>
            </w:tcBorders>
            <w:noWrap/>
            <w:tcMar>
              <w:top w:w="0" w:type="dxa"/>
              <w:left w:w="0" w:type="dxa"/>
              <w:bottom w:w="0" w:type="dxa"/>
              <w:right w:w="0" w:type="dxa"/>
            </w:tcMar>
            <w:vAlign w:val="bottom"/>
            <w:hideMark/>
          </w:tcPr>
          <w:p w14:paraId="4D1F0B8B" w14:textId="77777777" w:rsidR="00000000" w:rsidRDefault="007003F1">
            <w:pPr>
              <w:pStyle w:val="a3"/>
              <w:spacing w:before="0" w:beforeAutospacing="0" w:after="0" w:afterAutospacing="0"/>
              <w:jc w:val="center"/>
              <w:rPr>
                <w:sz w:val="16"/>
                <w:szCs w:val="16"/>
              </w:rPr>
            </w:pPr>
            <w:r>
              <w:rPr>
                <w:b/>
                <w:bCs/>
                <w:sz w:val="16"/>
                <w:szCs w:val="16"/>
              </w:rPr>
              <w:t>(Decrease)</w:t>
            </w:r>
          </w:p>
        </w:tc>
        <w:tc>
          <w:tcPr>
            <w:tcW w:w="123" w:type="pct"/>
            <w:noWrap/>
            <w:tcMar>
              <w:top w:w="0" w:type="dxa"/>
              <w:left w:w="0" w:type="dxa"/>
              <w:bottom w:w="0" w:type="dxa"/>
              <w:right w:w="0" w:type="dxa"/>
            </w:tcMar>
            <w:vAlign w:val="bottom"/>
            <w:hideMark/>
          </w:tcPr>
          <w:p w14:paraId="3B0AA192" w14:textId="77777777" w:rsidR="00000000" w:rsidRDefault="007003F1">
            <w:pPr>
              <w:pStyle w:val="a3"/>
              <w:spacing w:before="0" w:beforeAutospacing="0" w:after="0" w:afterAutospacing="0"/>
              <w:jc w:val="center"/>
              <w:rPr>
                <w:sz w:val="20"/>
                <w:szCs w:val="20"/>
              </w:rPr>
            </w:pPr>
            <w:r>
              <w:rPr>
                <w:sz w:val="16"/>
                <w:szCs w:val="16"/>
              </w:rPr>
              <w:t>​</w:t>
            </w:r>
          </w:p>
        </w:tc>
      </w:tr>
      <w:tr w:rsidR="00000000" w14:paraId="59D3F6B4" w14:textId="77777777">
        <w:trPr>
          <w:divId w:val="111901627"/>
        </w:trPr>
        <w:tc>
          <w:tcPr>
            <w:tcW w:w="2499" w:type="pct"/>
            <w:tcMar>
              <w:top w:w="0" w:type="dxa"/>
              <w:left w:w="0" w:type="dxa"/>
              <w:bottom w:w="0" w:type="dxa"/>
              <w:right w:w="0" w:type="dxa"/>
            </w:tcMar>
            <w:vAlign w:val="bottom"/>
            <w:hideMark/>
          </w:tcPr>
          <w:p w14:paraId="732A328F" w14:textId="77777777" w:rsidR="00000000" w:rsidRDefault="007003F1">
            <w:pPr>
              <w:pStyle w:val="a3"/>
              <w:spacing w:before="0" w:beforeAutospacing="0" w:after="0" w:afterAutospacing="0"/>
              <w:rPr>
                <w:sz w:val="20"/>
                <w:szCs w:val="20"/>
              </w:rPr>
            </w:pPr>
            <w:r>
              <w:rPr>
                <w:sz w:val="16"/>
                <w:szCs w:val="16"/>
              </w:rPr>
              <w:t>​</w:t>
            </w:r>
          </w:p>
        </w:tc>
        <w:tc>
          <w:tcPr>
            <w:tcW w:w="515" w:type="pct"/>
            <w:gridSpan w:val="2"/>
            <w:tcBorders>
              <w:bottom w:val="single" w:sz="6" w:space="0" w:color="000000"/>
            </w:tcBorders>
            <w:noWrap/>
            <w:tcMar>
              <w:top w:w="0" w:type="dxa"/>
              <w:left w:w="0" w:type="dxa"/>
              <w:bottom w:w="0" w:type="dxa"/>
              <w:right w:w="0" w:type="dxa"/>
            </w:tcMar>
            <w:vAlign w:val="bottom"/>
            <w:hideMark/>
          </w:tcPr>
          <w:p w14:paraId="34E29E72" w14:textId="77777777" w:rsidR="00000000" w:rsidRDefault="007003F1">
            <w:pPr>
              <w:pStyle w:val="a3"/>
              <w:spacing w:before="0" w:beforeAutospacing="0" w:after="0" w:afterAutospacing="0"/>
              <w:jc w:val="center"/>
              <w:rPr>
                <w:sz w:val="16"/>
                <w:szCs w:val="16"/>
              </w:rPr>
            </w:pPr>
            <w:r>
              <w:rPr>
                <w:b/>
                <w:bCs/>
                <w:sz w:val="16"/>
                <w:szCs w:val="16"/>
              </w:rPr>
              <w:t>2021</w:t>
            </w:r>
          </w:p>
        </w:tc>
        <w:tc>
          <w:tcPr>
            <w:tcW w:w="133" w:type="pct"/>
            <w:noWrap/>
            <w:tcMar>
              <w:top w:w="0" w:type="dxa"/>
              <w:left w:w="0" w:type="dxa"/>
              <w:bottom w:w="0" w:type="dxa"/>
              <w:right w:w="0" w:type="dxa"/>
            </w:tcMar>
            <w:vAlign w:val="bottom"/>
            <w:hideMark/>
          </w:tcPr>
          <w:p w14:paraId="74E5570C" w14:textId="77777777" w:rsidR="00000000" w:rsidRDefault="007003F1">
            <w:pPr>
              <w:pStyle w:val="a3"/>
              <w:spacing w:before="0" w:beforeAutospacing="0" w:after="0" w:afterAutospacing="0"/>
              <w:jc w:val="center"/>
              <w:rPr>
                <w:sz w:val="16"/>
                <w:szCs w:val="16"/>
              </w:rPr>
            </w:pPr>
            <w:r>
              <w:rPr>
                <w:sz w:val="16"/>
                <w:szCs w:val="16"/>
              </w:rPr>
              <w:t>    </w:t>
            </w:r>
          </w:p>
        </w:tc>
        <w:tc>
          <w:tcPr>
            <w:tcW w:w="515" w:type="pct"/>
            <w:gridSpan w:val="2"/>
            <w:tcBorders>
              <w:bottom w:val="single" w:sz="6" w:space="0" w:color="000000"/>
            </w:tcBorders>
            <w:noWrap/>
            <w:tcMar>
              <w:top w:w="0" w:type="dxa"/>
              <w:left w:w="0" w:type="dxa"/>
              <w:bottom w:w="0" w:type="dxa"/>
              <w:right w:w="0" w:type="dxa"/>
            </w:tcMar>
            <w:vAlign w:val="bottom"/>
            <w:hideMark/>
          </w:tcPr>
          <w:p w14:paraId="1D496D2F" w14:textId="77777777" w:rsidR="00000000" w:rsidRDefault="007003F1">
            <w:pPr>
              <w:pStyle w:val="a3"/>
              <w:spacing w:before="0" w:beforeAutospacing="0" w:after="0" w:afterAutospacing="0"/>
              <w:jc w:val="center"/>
              <w:rPr>
                <w:sz w:val="16"/>
                <w:szCs w:val="16"/>
              </w:rPr>
            </w:pPr>
            <w:r>
              <w:rPr>
                <w:b/>
                <w:bCs/>
                <w:sz w:val="16"/>
                <w:szCs w:val="16"/>
              </w:rPr>
              <w:t>2020</w:t>
            </w:r>
          </w:p>
        </w:tc>
        <w:tc>
          <w:tcPr>
            <w:tcW w:w="133" w:type="pct"/>
            <w:noWrap/>
            <w:tcMar>
              <w:top w:w="0" w:type="dxa"/>
              <w:left w:w="0" w:type="dxa"/>
              <w:bottom w:w="0" w:type="dxa"/>
              <w:right w:w="0" w:type="dxa"/>
            </w:tcMar>
            <w:vAlign w:val="bottom"/>
            <w:hideMark/>
          </w:tcPr>
          <w:p w14:paraId="24EE6770" w14:textId="77777777" w:rsidR="00000000" w:rsidRDefault="007003F1">
            <w:pPr>
              <w:pStyle w:val="a3"/>
              <w:spacing w:before="0" w:beforeAutospacing="0" w:after="0" w:afterAutospacing="0"/>
              <w:jc w:val="center"/>
              <w:rPr>
                <w:sz w:val="16"/>
                <w:szCs w:val="16"/>
              </w:rPr>
            </w:pPr>
            <w:r>
              <w:rPr>
                <w:sz w:val="16"/>
                <w:szCs w:val="16"/>
              </w:rPr>
              <w:t>    </w:t>
            </w:r>
          </w:p>
        </w:tc>
        <w:tc>
          <w:tcPr>
            <w:tcW w:w="515" w:type="pct"/>
            <w:gridSpan w:val="2"/>
            <w:tcBorders>
              <w:bottom w:val="single" w:sz="6" w:space="0" w:color="000000"/>
            </w:tcBorders>
            <w:noWrap/>
            <w:tcMar>
              <w:top w:w="0" w:type="dxa"/>
              <w:left w:w="0" w:type="dxa"/>
              <w:bottom w:w="0" w:type="dxa"/>
              <w:right w:w="0" w:type="dxa"/>
            </w:tcMar>
            <w:vAlign w:val="bottom"/>
            <w:hideMark/>
          </w:tcPr>
          <w:p w14:paraId="6902F27A" w14:textId="77777777" w:rsidR="00000000" w:rsidRDefault="007003F1">
            <w:pPr>
              <w:pStyle w:val="a3"/>
              <w:spacing w:before="0" w:beforeAutospacing="0" w:after="0" w:afterAutospacing="0"/>
              <w:jc w:val="center"/>
              <w:rPr>
                <w:sz w:val="16"/>
                <w:szCs w:val="16"/>
              </w:rPr>
            </w:pPr>
            <w:r>
              <w:rPr>
                <w:b/>
                <w:bCs/>
                <w:sz w:val="16"/>
                <w:szCs w:val="16"/>
              </w:rPr>
              <w:t>$</w:t>
            </w:r>
          </w:p>
        </w:tc>
        <w:tc>
          <w:tcPr>
            <w:tcW w:w="133" w:type="pct"/>
            <w:noWrap/>
            <w:tcMar>
              <w:top w:w="0" w:type="dxa"/>
              <w:left w:w="0" w:type="dxa"/>
              <w:bottom w:w="0" w:type="dxa"/>
              <w:right w:w="0" w:type="dxa"/>
            </w:tcMar>
            <w:vAlign w:val="bottom"/>
            <w:hideMark/>
          </w:tcPr>
          <w:p w14:paraId="311D1467" w14:textId="77777777" w:rsidR="00000000" w:rsidRDefault="007003F1">
            <w:pPr>
              <w:pStyle w:val="a3"/>
              <w:spacing w:before="0" w:beforeAutospacing="0" w:after="0" w:afterAutospacing="0"/>
              <w:jc w:val="center"/>
              <w:rPr>
                <w:sz w:val="16"/>
                <w:szCs w:val="16"/>
              </w:rPr>
            </w:pPr>
            <w:r>
              <w:rPr>
                <w:b/>
                <w:bCs/>
                <w:sz w:val="16"/>
                <w:szCs w:val="16"/>
              </w:rPr>
              <w:t>    </w:t>
            </w:r>
          </w:p>
        </w:tc>
        <w:tc>
          <w:tcPr>
            <w:tcW w:w="430" w:type="pct"/>
            <w:tcBorders>
              <w:bottom w:val="single" w:sz="6" w:space="0" w:color="000000"/>
            </w:tcBorders>
            <w:noWrap/>
            <w:tcMar>
              <w:top w:w="0" w:type="dxa"/>
              <w:left w:w="0" w:type="dxa"/>
              <w:bottom w:w="0" w:type="dxa"/>
              <w:right w:w="0" w:type="dxa"/>
            </w:tcMar>
            <w:vAlign w:val="bottom"/>
            <w:hideMark/>
          </w:tcPr>
          <w:p w14:paraId="43A48457" w14:textId="77777777" w:rsidR="00000000" w:rsidRDefault="007003F1">
            <w:pPr>
              <w:pStyle w:val="a3"/>
              <w:spacing w:before="0" w:beforeAutospacing="0" w:after="0" w:afterAutospacing="0"/>
              <w:jc w:val="center"/>
              <w:rPr>
                <w:sz w:val="16"/>
                <w:szCs w:val="16"/>
              </w:rPr>
            </w:pPr>
            <w:r>
              <w:rPr>
                <w:b/>
                <w:bCs/>
                <w:sz w:val="16"/>
                <w:szCs w:val="16"/>
              </w:rPr>
              <w:t>%</w:t>
            </w:r>
          </w:p>
        </w:tc>
        <w:tc>
          <w:tcPr>
            <w:tcW w:w="123" w:type="pct"/>
            <w:noWrap/>
            <w:tcMar>
              <w:top w:w="0" w:type="dxa"/>
              <w:left w:w="0" w:type="dxa"/>
              <w:bottom w:w="0" w:type="dxa"/>
              <w:right w:w="0" w:type="dxa"/>
            </w:tcMar>
            <w:vAlign w:val="bottom"/>
            <w:hideMark/>
          </w:tcPr>
          <w:p w14:paraId="1975DE0A" w14:textId="77777777" w:rsidR="00000000" w:rsidRDefault="007003F1">
            <w:pPr>
              <w:pStyle w:val="a3"/>
              <w:spacing w:before="0" w:beforeAutospacing="0" w:after="0" w:afterAutospacing="0"/>
              <w:jc w:val="center"/>
              <w:rPr>
                <w:sz w:val="20"/>
                <w:szCs w:val="20"/>
              </w:rPr>
            </w:pPr>
            <w:r>
              <w:rPr>
                <w:sz w:val="16"/>
                <w:szCs w:val="16"/>
              </w:rPr>
              <w:t>​</w:t>
            </w:r>
          </w:p>
        </w:tc>
      </w:tr>
      <w:tr w:rsidR="00000000" w14:paraId="12653CEF" w14:textId="77777777">
        <w:trPr>
          <w:divId w:val="111901627"/>
        </w:trPr>
        <w:tc>
          <w:tcPr>
            <w:tcW w:w="2499" w:type="pct"/>
            <w:shd w:val="clear" w:color="auto" w:fill="CCEEFF"/>
            <w:tcMar>
              <w:top w:w="0" w:type="dxa"/>
              <w:left w:w="0" w:type="dxa"/>
              <w:bottom w:w="0" w:type="dxa"/>
              <w:right w:w="0" w:type="dxa"/>
            </w:tcMar>
            <w:vAlign w:val="bottom"/>
            <w:hideMark/>
          </w:tcPr>
          <w:p w14:paraId="33AC45C3" w14:textId="77777777" w:rsidR="00000000" w:rsidRDefault="007003F1">
            <w:pPr>
              <w:pStyle w:val="a3"/>
              <w:spacing w:before="0" w:beforeAutospacing="0" w:after="0" w:afterAutospacing="0"/>
              <w:rPr>
                <w:sz w:val="20"/>
                <w:szCs w:val="20"/>
              </w:rPr>
            </w:pPr>
            <w:r>
              <w:rPr>
                <w:sz w:val="20"/>
                <w:szCs w:val="20"/>
              </w:rPr>
              <w:t>Research and development</w:t>
            </w:r>
          </w:p>
        </w:tc>
        <w:tc>
          <w:tcPr>
            <w:tcW w:w="85" w:type="pct"/>
            <w:shd w:val="clear" w:color="auto" w:fill="CCEEFF"/>
            <w:noWrap/>
            <w:tcMar>
              <w:top w:w="0" w:type="dxa"/>
              <w:left w:w="0" w:type="dxa"/>
              <w:bottom w:w="0" w:type="dxa"/>
              <w:right w:w="0" w:type="dxa"/>
            </w:tcMar>
            <w:vAlign w:val="bottom"/>
            <w:hideMark/>
          </w:tcPr>
          <w:p w14:paraId="72FD12AB" w14:textId="77777777" w:rsidR="00000000" w:rsidRDefault="007003F1">
            <w:pPr>
              <w:pStyle w:val="a3"/>
              <w:spacing w:before="0" w:beforeAutospacing="0" w:after="0" w:afterAutospacing="0"/>
              <w:rPr>
                <w:sz w:val="20"/>
                <w:szCs w:val="20"/>
              </w:rPr>
            </w:pPr>
            <w:r>
              <w:rPr>
                <w:sz w:val="20"/>
                <w:szCs w:val="20"/>
              </w:rPr>
              <w:t>$</w:t>
            </w:r>
          </w:p>
        </w:tc>
        <w:tc>
          <w:tcPr>
            <w:tcW w:w="430" w:type="pct"/>
            <w:shd w:val="clear" w:color="auto" w:fill="CCEEFF"/>
            <w:noWrap/>
            <w:tcMar>
              <w:top w:w="0" w:type="dxa"/>
              <w:left w:w="0" w:type="dxa"/>
              <w:bottom w:w="0" w:type="dxa"/>
              <w:right w:w="0" w:type="dxa"/>
            </w:tcMar>
            <w:vAlign w:val="bottom"/>
            <w:hideMark/>
          </w:tcPr>
          <w:p w14:paraId="71C2193D" w14:textId="77777777" w:rsidR="00000000" w:rsidRDefault="007003F1">
            <w:pPr>
              <w:pStyle w:val="a3"/>
              <w:spacing w:before="0" w:beforeAutospacing="0" w:after="0" w:afterAutospacing="0"/>
              <w:ind w:right="60"/>
              <w:jc w:val="right"/>
              <w:rPr>
                <w:sz w:val="20"/>
                <w:szCs w:val="20"/>
              </w:rPr>
            </w:pPr>
            <w:r>
              <w:rPr>
                <w:sz w:val="20"/>
                <w:szCs w:val="20"/>
              </w:rPr>
              <w:t>55,94</w:t>
            </w:r>
            <w:r>
              <w:rPr>
                <w:sz w:val="20"/>
                <w:szCs w:val="20"/>
              </w:rPr>
              <w:t>9</w:t>
            </w:r>
          </w:p>
        </w:tc>
        <w:tc>
          <w:tcPr>
            <w:tcW w:w="133" w:type="pct"/>
            <w:shd w:val="clear" w:color="auto" w:fill="CCEEFF"/>
            <w:noWrap/>
            <w:tcMar>
              <w:top w:w="0" w:type="dxa"/>
              <w:left w:w="0" w:type="dxa"/>
              <w:bottom w:w="0" w:type="dxa"/>
              <w:right w:w="0" w:type="dxa"/>
            </w:tcMar>
            <w:vAlign w:val="bottom"/>
            <w:hideMark/>
          </w:tcPr>
          <w:p w14:paraId="3E4F2163" w14:textId="77777777" w:rsidR="00000000" w:rsidRDefault="007003F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14:paraId="7CC09FEA" w14:textId="77777777" w:rsidR="00000000" w:rsidRDefault="007003F1">
            <w:pPr>
              <w:pStyle w:val="a3"/>
              <w:spacing w:before="0" w:beforeAutospacing="0" w:after="0" w:afterAutospacing="0"/>
              <w:rPr>
                <w:sz w:val="20"/>
                <w:szCs w:val="20"/>
              </w:rPr>
            </w:pPr>
            <w:r>
              <w:rPr>
                <w:sz w:val="20"/>
                <w:szCs w:val="20"/>
              </w:rPr>
              <w:t>$</w:t>
            </w:r>
          </w:p>
        </w:tc>
        <w:tc>
          <w:tcPr>
            <w:tcW w:w="430" w:type="pct"/>
            <w:shd w:val="clear" w:color="auto" w:fill="CCEEFF"/>
            <w:noWrap/>
            <w:tcMar>
              <w:top w:w="0" w:type="dxa"/>
              <w:left w:w="0" w:type="dxa"/>
              <w:bottom w:w="0" w:type="dxa"/>
              <w:right w:w="0" w:type="dxa"/>
            </w:tcMar>
            <w:vAlign w:val="bottom"/>
            <w:hideMark/>
          </w:tcPr>
          <w:p w14:paraId="04C3C2C1" w14:textId="77777777" w:rsidR="00000000" w:rsidRDefault="007003F1">
            <w:pPr>
              <w:pStyle w:val="a3"/>
              <w:spacing w:before="0" w:beforeAutospacing="0" w:after="0" w:afterAutospacing="0"/>
              <w:ind w:right="60"/>
              <w:jc w:val="right"/>
              <w:rPr>
                <w:sz w:val="20"/>
                <w:szCs w:val="20"/>
              </w:rPr>
            </w:pPr>
            <w:r>
              <w:rPr>
                <w:sz w:val="20"/>
                <w:szCs w:val="20"/>
              </w:rPr>
              <w:t>56,95</w:t>
            </w:r>
            <w:r>
              <w:rPr>
                <w:sz w:val="20"/>
                <w:szCs w:val="20"/>
              </w:rPr>
              <w:t>2</w:t>
            </w:r>
          </w:p>
        </w:tc>
        <w:tc>
          <w:tcPr>
            <w:tcW w:w="133" w:type="pct"/>
            <w:shd w:val="clear" w:color="auto" w:fill="CCEEFF"/>
            <w:noWrap/>
            <w:tcMar>
              <w:top w:w="0" w:type="dxa"/>
              <w:left w:w="0" w:type="dxa"/>
              <w:bottom w:w="0" w:type="dxa"/>
              <w:right w:w="0" w:type="dxa"/>
            </w:tcMar>
            <w:vAlign w:val="bottom"/>
            <w:hideMark/>
          </w:tcPr>
          <w:p w14:paraId="65132B92" w14:textId="77777777" w:rsidR="00000000" w:rsidRDefault="007003F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14:paraId="2B7B687E" w14:textId="77777777" w:rsidR="00000000" w:rsidRDefault="007003F1">
            <w:pPr>
              <w:pStyle w:val="a3"/>
              <w:spacing w:before="0" w:beforeAutospacing="0" w:after="0" w:afterAutospacing="0"/>
              <w:rPr>
                <w:sz w:val="20"/>
                <w:szCs w:val="20"/>
              </w:rPr>
            </w:pPr>
            <w:r>
              <w:rPr>
                <w:sz w:val="20"/>
                <w:szCs w:val="20"/>
              </w:rPr>
              <w:t>​</w:t>
            </w:r>
          </w:p>
        </w:tc>
        <w:tc>
          <w:tcPr>
            <w:tcW w:w="430" w:type="pct"/>
            <w:shd w:val="clear" w:color="auto" w:fill="CCEEFF"/>
            <w:noWrap/>
            <w:tcMar>
              <w:top w:w="0" w:type="dxa"/>
              <w:left w:w="0" w:type="dxa"/>
              <w:bottom w:w="0" w:type="dxa"/>
              <w:right w:w="0" w:type="dxa"/>
            </w:tcMar>
            <w:vAlign w:val="bottom"/>
            <w:hideMark/>
          </w:tcPr>
          <w:p w14:paraId="38646531" w14:textId="77777777" w:rsidR="00000000" w:rsidRDefault="007003F1">
            <w:pPr>
              <w:pStyle w:val="a3"/>
              <w:spacing w:before="0" w:beforeAutospacing="0" w:after="0" w:afterAutospacing="0"/>
              <w:jc w:val="right"/>
              <w:rPr>
                <w:sz w:val="20"/>
                <w:szCs w:val="20"/>
              </w:rPr>
            </w:pPr>
            <w:r>
              <w:rPr>
                <w:sz w:val="20"/>
                <w:szCs w:val="20"/>
              </w:rPr>
              <w:t>(1,003</w:t>
            </w:r>
            <w:r>
              <w:rPr>
                <w:sz w:val="20"/>
                <w:szCs w:val="20"/>
              </w:rPr>
              <w:t>)</w:t>
            </w:r>
          </w:p>
        </w:tc>
        <w:tc>
          <w:tcPr>
            <w:tcW w:w="133" w:type="pct"/>
            <w:shd w:val="clear" w:color="auto" w:fill="CCEEFF"/>
            <w:noWrap/>
            <w:tcMar>
              <w:top w:w="0" w:type="dxa"/>
              <w:left w:w="0" w:type="dxa"/>
              <w:bottom w:w="0" w:type="dxa"/>
              <w:right w:w="0" w:type="dxa"/>
            </w:tcMar>
            <w:vAlign w:val="bottom"/>
            <w:hideMark/>
          </w:tcPr>
          <w:p w14:paraId="7E8AE436" w14:textId="77777777" w:rsidR="00000000" w:rsidRDefault="007003F1">
            <w:pPr>
              <w:pStyle w:val="a3"/>
              <w:spacing w:before="0" w:beforeAutospacing="0" w:after="0" w:afterAutospacing="0"/>
              <w:jc w:val="right"/>
              <w:rPr>
                <w:sz w:val="20"/>
                <w:szCs w:val="20"/>
              </w:rPr>
            </w:pPr>
            <w:r>
              <w:rPr>
                <w:sz w:val="20"/>
                <w:szCs w:val="20"/>
              </w:rPr>
              <w:t>​</w:t>
            </w:r>
          </w:p>
        </w:tc>
        <w:tc>
          <w:tcPr>
            <w:tcW w:w="430" w:type="pct"/>
            <w:shd w:val="clear" w:color="auto" w:fill="CCEEFF"/>
            <w:noWrap/>
            <w:tcMar>
              <w:top w:w="0" w:type="dxa"/>
              <w:left w:w="0" w:type="dxa"/>
              <w:bottom w:w="0" w:type="dxa"/>
              <w:right w:w="0" w:type="dxa"/>
            </w:tcMar>
            <w:vAlign w:val="bottom"/>
            <w:hideMark/>
          </w:tcPr>
          <w:p w14:paraId="3161DC89" w14:textId="77777777" w:rsidR="00000000" w:rsidRDefault="007003F1">
            <w:pPr>
              <w:pStyle w:val="a3"/>
              <w:spacing w:before="0" w:beforeAutospacing="0" w:after="0" w:afterAutospacing="0"/>
              <w:jc w:val="right"/>
              <w:rPr>
                <w:sz w:val="20"/>
                <w:szCs w:val="20"/>
              </w:rPr>
            </w:pPr>
            <w:r>
              <w:rPr>
                <w:sz w:val="20"/>
                <w:szCs w:val="20"/>
              </w:rPr>
              <w:t>(2</w:t>
            </w:r>
            <w:r>
              <w:rPr>
                <w:sz w:val="20"/>
                <w:szCs w:val="20"/>
              </w:rPr>
              <w:t>)</w:t>
            </w:r>
          </w:p>
        </w:tc>
        <w:tc>
          <w:tcPr>
            <w:tcW w:w="123" w:type="pct"/>
            <w:shd w:val="clear" w:color="auto" w:fill="CCEEFF"/>
            <w:noWrap/>
            <w:tcMar>
              <w:top w:w="0" w:type="dxa"/>
              <w:left w:w="0" w:type="dxa"/>
              <w:bottom w:w="0" w:type="dxa"/>
              <w:right w:w="0" w:type="dxa"/>
            </w:tcMar>
            <w:vAlign w:val="bottom"/>
            <w:hideMark/>
          </w:tcPr>
          <w:p w14:paraId="1256436C" w14:textId="77777777" w:rsidR="00000000" w:rsidRDefault="007003F1">
            <w:pPr>
              <w:pStyle w:val="a3"/>
              <w:spacing w:before="0" w:beforeAutospacing="0" w:after="0" w:afterAutospacing="0"/>
              <w:rPr>
                <w:sz w:val="20"/>
                <w:szCs w:val="20"/>
              </w:rPr>
            </w:pPr>
            <w:r>
              <w:rPr>
                <w:sz w:val="20"/>
                <w:szCs w:val="20"/>
              </w:rPr>
              <w:t>%</w:t>
            </w:r>
          </w:p>
        </w:tc>
      </w:tr>
      <w:tr w:rsidR="00000000" w14:paraId="16534495" w14:textId="77777777">
        <w:trPr>
          <w:divId w:val="111901627"/>
        </w:trPr>
        <w:tc>
          <w:tcPr>
            <w:tcW w:w="2499" w:type="pct"/>
            <w:tcMar>
              <w:top w:w="0" w:type="dxa"/>
              <w:left w:w="0" w:type="dxa"/>
              <w:bottom w:w="0" w:type="dxa"/>
              <w:right w:w="0" w:type="dxa"/>
            </w:tcMar>
            <w:vAlign w:val="bottom"/>
            <w:hideMark/>
          </w:tcPr>
          <w:p w14:paraId="50DF673A" w14:textId="77777777" w:rsidR="00000000" w:rsidRDefault="007003F1">
            <w:pPr>
              <w:pStyle w:val="a3"/>
              <w:spacing w:before="0" w:beforeAutospacing="0" w:after="0" w:afterAutospacing="0"/>
              <w:rPr>
                <w:sz w:val="20"/>
                <w:szCs w:val="20"/>
              </w:rPr>
            </w:pPr>
            <w:r>
              <w:rPr>
                <w:sz w:val="20"/>
                <w:szCs w:val="20"/>
              </w:rPr>
              <w:t>Stock-based compensation expense included in research and development expense</w:t>
            </w:r>
          </w:p>
        </w:tc>
        <w:tc>
          <w:tcPr>
            <w:tcW w:w="85" w:type="pct"/>
            <w:noWrap/>
            <w:tcMar>
              <w:top w:w="0" w:type="dxa"/>
              <w:left w:w="0" w:type="dxa"/>
              <w:bottom w:w="0" w:type="dxa"/>
              <w:right w:w="0" w:type="dxa"/>
            </w:tcMar>
            <w:vAlign w:val="bottom"/>
            <w:hideMark/>
          </w:tcPr>
          <w:p w14:paraId="25880413" w14:textId="77777777" w:rsidR="00000000" w:rsidRDefault="007003F1">
            <w:pPr>
              <w:pStyle w:val="a3"/>
              <w:spacing w:before="0" w:beforeAutospacing="0" w:after="0" w:afterAutospacing="0"/>
              <w:rPr>
                <w:sz w:val="20"/>
                <w:szCs w:val="20"/>
              </w:rPr>
            </w:pPr>
            <w:r>
              <w:rPr>
                <w:sz w:val="20"/>
                <w:szCs w:val="20"/>
              </w:rPr>
              <w:t> </w:t>
            </w:r>
          </w:p>
        </w:tc>
        <w:tc>
          <w:tcPr>
            <w:tcW w:w="430" w:type="pct"/>
            <w:noWrap/>
            <w:tcMar>
              <w:top w:w="0" w:type="dxa"/>
              <w:left w:w="0" w:type="dxa"/>
              <w:bottom w:w="0" w:type="dxa"/>
              <w:right w:w="0" w:type="dxa"/>
            </w:tcMar>
            <w:vAlign w:val="bottom"/>
            <w:hideMark/>
          </w:tcPr>
          <w:p w14:paraId="6E1104DF" w14:textId="77777777" w:rsidR="00000000" w:rsidRDefault="007003F1">
            <w:pPr>
              <w:pStyle w:val="a3"/>
              <w:spacing w:before="0" w:beforeAutospacing="0" w:after="0" w:afterAutospacing="0"/>
              <w:ind w:right="60"/>
              <w:jc w:val="right"/>
              <w:rPr>
                <w:sz w:val="20"/>
                <w:szCs w:val="20"/>
              </w:rPr>
            </w:pPr>
            <w:r>
              <w:rPr>
                <w:sz w:val="20"/>
                <w:szCs w:val="20"/>
              </w:rPr>
              <w:t>9,20</w:t>
            </w:r>
            <w:r>
              <w:rPr>
                <w:sz w:val="20"/>
                <w:szCs w:val="20"/>
              </w:rPr>
              <w:t>2</w:t>
            </w:r>
          </w:p>
        </w:tc>
        <w:tc>
          <w:tcPr>
            <w:tcW w:w="133" w:type="pct"/>
            <w:noWrap/>
            <w:tcMar>
              <w:top w:w="0" w:type="dxa"/>
              <w:left w:w="0" w:type="dxa"/>
              <w:bottom w:w="0" w:type="dxa"/>
              <w:right w:w="0" w:type="dxa"/>
            </w:tcMar>
            <w:vAlign w:val="bottom"/>
            <w:hideMark/>
          </w:tcPr>
          <w:p w14:paraId="1DF4D327" w14:textId="77777777" w:rsidR="00000000" w:rsidRDefault="007003F1">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14:paraId="5455479F" w14:textId="77777777" w:rsidR="00000000" w:rsidRDefault="007003F1">
            <w:pPr>
              <w:pStyle w:val="a3"/>
              <w:spacing w:before="0" w:beforeAutospacing="0" w:after="0" w:afterAutospacing="0"/>
              <w:rPr>
                <w:sz w:val="20"/>
                <w:szCs w:val="20"/>
              </w:rPr>
            </w:pPr>
            <w:r>
              <w:rPr>
                <w:sz w:val="20"/>
                <w:szCs w:val="20"/>
              </w:rPr>
              <w:t> </w:t>
            </w:r>
          </w:p>
        </w:tc>
        <w:tc>
          <w:tcPr>
            <w:tcW w:w="430" w:type="pct"/>
            <w:noWrap/>
            <w:tcMar>
              <w:top w:w="0" w:type="dxa"/>
              <w:left w:w="0" w:type="dxa"/>
              <w:bottom w:w="0" w:type="dxa"/>
              <w:right w:w="0" w:type="dxa"/>
            </w:tcMar>
            <w:vAlign w:val="bottom"/>
            <w:hideMark/>
          </w:tcPr>
          <w:p w14:paraId="66A99166" w14:textId="77777777" w:rsidR="00000000" w:rsidRDefault="007003F1">
            <w:pPr>
              <w:pStyle w:val="a3"/>
              <w:spacing w:before="0" w:beforeAutospacing="0" w:after="0" w:afterAutospacing="0"/>
              <w:ind w:right="60"/>
              <w:jc w:val="right"/>
              <w:rPr>
                <w:sz w:val="20"/>
                <w:szCs w:val="20"/>
              </w:rPr>
            </w:pPr>
            <w:r>
              <w:rPr>
                <w:sz w:val="20"/>
                <w:szCs w:val="20"/>
              </w:rPr>
              <w:t>4,31</w:t>
            </w:r>
            <w:r>
              <w:rPr>
                <w:sz w:val="20"/>
                <w:szCs w:val="20"/>
              </w:rPr>
              <w:t>8</w:t>
            </w:r>
          </w:p>
        </w:tc>
        <w:tc>
          <w:tcPr>
            <w:tcW w:w="133" w:type="pct"/>
            <w:noWrap/>
            <w:tcMar>
              <w:top w:w="0" w:type="dxa"/>
              <w:left w:w="0" w:type="dxa"/>
              <w:bottom w:w="0" w:type="dxa"/>
              <w:right w:w="0" w:type="dxa"/>
            </w:tcMar>
            <w:vAlign w:val="bottom"/>
            <w:hideMark/>
          </w:tcPr>
          <w:p w14:paraId="123BF2D0" w14:textId="77777777" w:rsidR="00000000" w:rsidRDefault="007003F1">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14:paraId="20DED99A" w14:textId="77777777" w:rsidR="00000000" w:rsidRDefault="007003F1">
            <w:pPr>
              <w:pStyle w:val="a3"/>
              <w:spacing w:before="0" w:beforeAutospacing="0" w:after="0" w:afterAutospacing="0"/>
              <w:rPr>
                <w:sz w:val="20"/>
                <w:szCs w:val="20"/>
              </w:rPr>
            </w:pPr>
            <w:r>
              <w:rPr>
                <w:sz w:val="20"/>
                <w:szCs w:val="20"/>
              </w:rPr>
              <w:t> </w:t>
            </w:r>
          </w:p>
        </w:tc>
        <w:tc>
          <w:tcPr>
            <w:tcW w:w="430" w:type="pct"/>
            <w:noWrap/>
            <w:tcMar>
              <w:top w:w="0" w:type="dxa"/>
              <w:left w:w="0" w:type="dxa"/>
              <w:bottom w:w="0" w:type="dxa"/>
              <w:right w:w="0" w:type="dxa"/>
            </w:tcMar>
            <w:vAlign w:val="bottom"/>
            <w:hideMark/>
          </w:tcPr>
          <w:p w14:paraId="204E99BA" w14:textId="77777777" w:rsidR="00000000" w:rsidRDefault="007003F1">
            <w:pPr>
              <w:pStyle w:val="a3"/>
              <w:spacing w:before="0" w:beforeAutospacing="0" w:after="0" w:afterAutospacing="0"/>
              <w:ind w:right="60"/>
              <w:jc w:val="right"/>
              <w:rPr>
                <w:sz w:val="20"/>
                <w:szCs w:val="20"/>
              </w:rPr>
            </w:pPr>
            <w:r>
              <w:rPr>
                <w:sz w:val="20"/>
                <w:szCs w:val="20"/>
              </w:rPr>
              <w:t>4,88</w:t>
            </w:r>
            <w:r>
              <w:rPr>
                <w:sz w:val="20"/>
                <w:szCs w:val="20"/>
              </w:rPr>
              <w:t>4</w:t>
            </w:r>
          </w:p>
        </w:tc>
        <w:tc>
          <w:tcPr>
            <w:tcW w:w="133" w:type="pct"/>
            <w:noWrap/>
            <w:tcMar>
              <w:top w:w="0" w:type="dxa"/>
              <w:left w:w="0" w:type="dxa"/>
              <w:bottom w:w="0" w:type="dxa"/>
              <w:right w:w="0" w:type="dxa"/>
            </w:tcMar>
            <w:vAlign w:val="bottom"/>
            <w:hideMark/>
          </w:tcPr>
          <w:p w14:paraId="026C3191" w14:textId="77777777" w:rsidR="00000000" w:rsidRDefault="007003F1">
            <w:pPr>
              <w:pStyle w:val="a3"/>
              <w:spacing w:before="0" w:beforeAutospacing="0" w:after="0" w:afterAutospacing="0"/>
              <w:jc w:val="right"/>
              <w:rPr>
                <w:sz w:val="20"/>
                <w:szCs w:val="20"/>
              </w:rPr>
            </w:pPr>
            <w:r>
              <w:rPr>
                <w:sz w:val="20"/>
                <w:szCs w:val="20"/>
              </w:rPr>
              <w:t>​</w:t>
            </w:r>
          </w:p>
        </w:tc>
        <w:tc>
          <w:tcPr>
            <w:tcW w:w="430" w:type="pct"/>
            <w:noWrap/>
            <w:tcMar>
              <w:top w:w="0" w:type="dxa"/>
              <w:left w:w="0" w:type="dxa"/>
              <w:bottom w:w="0" w:type="dxa"/>
              <w:right w:w="0" w:type="dxa"/>
            </w:tcMar>
            <w:vAlign w:val="bottom"/>
            <w:hideMark/>
          </w:tcPr>
          <w:p w14:paraId="0BB6359C" w14:textId="77777777" w:rsidR="00000000" w:rsidRDefault="007003F1">
            <w:pPr>
              <w:pStyle w:val="a3"/>
              <w:spacing w:before="0" w:beforeAutospacing="0" w:after="0" w:afterAutospacing="0"/>
              <w:ind w:right="60"/>
              <w:jc w:val="right"/>
              <w:rPr>
                <w:sz w:val="20"/>
                <w:szCs w:val="20"/>
              </w:rPr>
            </w:pPr>
            <w:r>
              <w:rPr>
                <w:sz w:val="20"/>
                <w:szCs w:val="20"/>
              </w:rPr>
              <w:t>11</w:t>
            </w:r>
            <w:r>
              <w:rPr>
                <w:sz w:val="20"/>
                <w:szCs w:val="20"/>
              </w:rPr>
              <w:t>3</w:t>
            </w:r>
          </w:p>
        </w:tc>
        <w:tc>
          <w:tcPr>
            <w:tcW w:w="123" w:type="pct"/>
            <w:noWrap/>
            <w:tcMar>
              <w:top w:w="0" w:type="dxa"/>
              <w:left w:w="0" w:type="dxa"/>
              <w:bottom w:w="0" w:type="dxa"/>
              <w:right w:w="0" w:type="dxa"/>
            </w:tcMar>
            <w:vAlign w:val="bottom"/>
            <w:hideMark/>
          </w:tcPr>
          <w:p w14:paraId="68336269" w14:textId="77777777" w:rsidR="00000000" w:rsidRDefault="007003F1">
            <w:pPr>
              <w:pStyle w:val="a3"/>
              <w:spacing w:before="0" w:beforeAutospacing="0" w:after="0" w:afterAutospacing="0"/>
              <w:rPr>
                <w:sz w:val="20"/>
                <w:szCs w:val="20"/>
              </w:rPr>
            </w:pPr>
            <w:r>
              <w:rPr>
                <w:sz w:val="20"/>
                <w:szCs w:val="20"/>
              </w:rPr>
              <w:t>%</w:t>
            </w:r>
          </w:p>
        </w:tc>
      </w:tr>
    </w:tbl>
    <w:p w14:paraId="137AC8A5" w14:textId="77777777" w:rsidR="00000000" w:rsidRDefault="007003F1">
      <w:pPr>
        <w:pStyle w:val="a3"/>
        <w:spacing w:before="0" w:beforeAutospacing="0" w:after="0" w:afterAutospacing="0"/>
        <w:divId w:val="111901627"/>
        <w:rPr>
          <w:sz w:val="20"/>
          <w:szCs w:val="20"/>
        </w:rPr>
      </w:pPr>
      <w:r>
        <w:rPr>
          <w:sz w:val="20"/>
          <w:szCs w:val="20"/>
        </w:rPr>
        <w:t>​</w:t>
      </w:r>
    </w:p>
    <w:p w14:paraId="6870247A" w14:textId="77777777" w:rsidR="00000000" w:rsidRDefault="007003F1">
      <w:pPr>
        <w:pStyle w:val="a3"/>
        <w:spacing w:before="0" w:beforeAutospacing="0" w:after="200" w:afterAutospacing="0"/>
        <w:ind w:firstLine="547"/>
        <w:divId w:val="111901627"/>
        <w:rPr>
          <w:sz w:val="20"/>
          <w:szCs w:val="20"/>
        </w:rPr>
      </w:pPr>
      <w:r>
        <w:rPr>
          <w:sz w:val="20"/>
          <w:szCs w:val="20"/>
        </w:rPr>
        <w:t>Research and development expense for the t</w:t>
      </w:r>
      <w:r>
        <w:rPr>
          <w:sz w:val="20"/>
          <w:szCs w:val="20"/>
        </w:rPr>
        <w:t xml:space="preserve">hree months ended March 31, 2021 decreased by $1.0 million, or 2%, compared to the same period in 2020. The decrease was primarily attributable to (i) </w:t>
      </w:r>
      <w:r>
        <w:rPr>
          <w:sz w:val="20"/>
          <w:szCs w:val="20"/>
          <w:shd w:val="clear" w:color="auto" w:fill="FFFFFF"/>
        </w:rPr>
        <w:t>a $10.0 million decrease in the license cost to further develop IOV-3001 obtained from Novartis for which</w:t>
      </w:r>
      <w:r>
        <w:rPr>
          <w:sz w:val="20"/>
          <w:szCs w:val="20"/>
          <w:shd w:val="clear" w:color="auto" w:fill="FFFFFF"/>
        </w:rPr>
        <w:t xml:space="preserve"> we recognized in January 2020 in full and </w:t>
      </w:r>
      <w:r>
        <w:rPr>
          <w:sz w:val="20"/>
          <w:szCs w:val="20"/>
        </w:rPr>
        <w:t>(ii) a $5.0 million decrease in in manufacturing costs due to the reduced manufacturing capacity and production runs during the three months ended March 31, 2021. These decreases were partially offset by (iii) a $</w:t>
      </w:r>
      <w:r>
        <w:rPr>
          <w:sz w:val="20"/>
          <w:szCs w:val="20"/>
        </w:rPr>
        <w:t>7.0 million increase in payroll and related expenses driven by a higher number of full-time research and development employees, (iv) a $4.9 million increase in stock-based compensation expenses, and (v) a $1.9 million increase in lease cost of our commerci</w:t>
      </w:r>
      <w:r>
        <w:rPr>
          <w:sz w:val="20"/>
          <w:szCs w:val="20"/>
        </w:rPr>
        <w:t>al manufacturing facility and other related activities.</w:t>
      </w:r>
    </w:p>
    <w:p w14:paraId="3134418D" w14:textId="77777777" w:rsidR="00000000" w:rsidRDefault="007003F1">
      <w:pPr>
        <w:pStyle w:val="a3"/>
        <w:spacing w:before="0" w:beforeAutospacing="0" w:after="0" w:afterAutospacing="0"/>
        <w:jc w:val="both"/>
        <w:divId w:val="111901627"/>
        <w:rPr>
          <w:sz w:val="20"/>
          <w:szCs w:val="20"/>
        </w:rPr>
      </w:pPr>
      <w:r>
        <w:rPr>
          <w:i/>
          <w:iCs/>
          <w:sz w:val="20"/>
          <w:szCs w:val="20"/>
          <w:u w:val="single"/>
        </w:rPr>
        <w:t>General and Administrative expenses (in thousands)</w:t>
      </w:r>
    </w:p>
    <w:p w14:paraId="3CC380E9" w14:textId="77777777" w:rsidR="00000000" w:rsidRDefault="007003F1">
      <w:pPr>
        <w:pStyle w:val="a3"/>
        <w:spacing w:before="0" w:beforeAutospacing="0" w:after="0" w:afterAutospacing="0"/>
        <w:divId w:val="111901627"/>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4"/>
        <w:gridCol w:w="142"/>
        <w:gridCol w:w="715"/>
        <w:gridCol w:w="221"/>
        <w:gridCol w:w="141"/>
        <w:gridCol w:w="716"/>
        <w:gridCol w:w="221"/>
        <w:gridCol w:w="141"/>
        <w:gridCol w:w="714"/>
        <w:gridCol w:w="221"/>
        <w:gridCol w:w="716"/>
        <w:gridCol w:w="204"/>
      </w:tblGrid>
      <w:tr w:rsidR="00000000" w14:paraId="53667483" w14:textId="77777777">
        <w:trPr>
          <w:divId w:val="111901627"/>
          <w:trHeight w:val="20"/>
        </w:trPr>
        <w:tc>
          <w:tcPr>
            <w:tcW w:w="2499" w:type="pct"/>
            <w:tcMar>
              <w:top w:w="0" w:type="dxa"/>
              <w:left w:w="0" w:type="dxa"/>
              <w:bottom w:w="0" w:type="dxa"/>
              <w:right w:w="0" w:type="dxa"/>
            </w:tcMar>
            <w:vAlign w:val="bottom"/>
            <w:hideMark/>
          </w:tcPr>
          <w:p w14:paraId="33353772" w14:textId="77777777" w:rsidR="00000000" w:rsidRDefault="007003F1">
            <w:pPr>
              <w:pStyle w:val="a3"/>
              <w:spacing w:before="0" w:beforeAutospacing="0" w:after="0" w:afterAutospacing="0"/>
              <w:divId w:val="1919945089"/>
              <w:rPr>
                <w:sz w:val="20"/>
                <w:szCs w:val="20"/>
              </w:rPr>
            </w:pPr>
            <w:r>
              <w:rPr>
                <w:sz w:val="2"/>
                <w:szCs w:val="2"/>
              </w:rPr>
              <w:t>​</w:t>
            </w:r>
          </w:p>
        </w:tc>
        <w:tc>
          <w:tcPr>
            <w:tcW w:w="85" w:type="pct"/>
            <w:noWrap/>
            <w:tcMar>
              <w:top w:w="0" w:type="dxa"/>
              <w:left w:w="0" w:type="dxa"/>
              <w:bottom w:w="0" w:type="dxa"/>
              <w:right w:w="0" w:type="dxa"/>
            </w:tcMar>
            <w:vAlign w:val="bottom"/>
            <w:hideMark/>
          </w:tcPr>
          <w:p w14:paraId="1B9CF139" w14:textId="77777777" w:rsidR="00000000" w:rsidRDefault="007003F1">
            <w:pPr>
              <w:pStyle w:val="a3"/>
              <w:spacing w:before="0" w:beforeAutospacing="0" w:after="0" w:afterAutospacing="0"/>
              <w:divId w:val="1140197798"/>
              <w:rPr>
                <w:sz w:val="20"/>
                <w:szCs w:val="20"/>
              </w:rPr>
            </w:pPr>
            <w:r>
              <w:rPr>
                <w:sz w:val="2"/>
                <w:szCs w:val="2"/>
              </w:rPr>
              <w:t>​</w:t>
            </w:r>
          </w:p>
        </w:tc>
        <w:tc>
          <w:tcPr>
            <w:tcW w:w="430" w:type="pct"/>
            <w:noWrap/>
            <w:tcMar>
              <w:top w:w="0" w:type="dxa"/>
              <w:left w:w="0" w:type="dxa"/>
              <w:bottom w:w="0" w:type="dxa"/>
              <w:right w:w="0" w:type="dxa"/>
            </w:tcMar>
            <w:vAlign w:val="bottom"/>
            <w:hideMark/>
          </w:tcPr>
          <w:p w14:paraId="6EDEE541" w14:textId="77777777" w:rsidR="00000000" w:rsidRDefault="007003F1">
            <w:pPr>
              <w:pStyle w:val="a3"/>
              <w:spacing w:before="0" w:beforeAutospacing="0" w:after="0" w:afterAutospacing="0"/>
              <w:divId w:val="1171918684"/>
              <w:rPr>
                <w:sz w:val="20"/>
                <w:szCs w:val="20"/>
              </w:rPr>
            </w:pPr>
            <w:r>
              <w:rPr>
                <w:sz w:val="2"/>
                <w:szCs w:val="2"/>
              </w:rPr>
              <w:t>​</w:t>
            </w:r>
          </w:p>
        </w:tc>
        <w:tc>
          <w:tcPr>
            <w:tcW w:w="133" w:type="pct"/>
            <w:noWrap/>
            <w:tcMar>
              <w:top w:w="0" w:type="dxa"/>
              <w:left w:w="0" w:type="dxa"/>
              <w:bottom w:w="0" w:type="dxa"/>
              <w:right w:w="0" w:type="dxa"/>
            </w:tcMar>
            <w:vAlign w:val="bottom"/>
            <w:hideMark/>
          </w:tcPr>
          <w:p w14:paraId="780DEEBD" w14:textId="77777777" w:rsidR="00000000" w:rsidRDefault="007003F1">
            <w:pPr>
              <w:pStyle w:val="a3"/>
              <w:spacing w:before="0" w:beforeAutospacing="0" w:after="0" w:afterAutospacing="0"/>
              <w:divId w:val="264311116"/>
              <w:rPr>
                <w:sz w:val="20"/>
                <w:szCs w:val="20"/>
              </w:rPr>
            </w:pPr>
            <w:r>
              <w:rPr>
                <w:sz w:val="2"/>
                <w:szCs w:val="2"/>
              </w:rPr>
              <w:t>​</w:t>
            </w:r>
          </w:p>
        </w:tc>
        <w:tc>
          <w:tcPr>
            <w:tcW w:w="85" w:type="pct"/>
            <w:noWrap/>
            <w:tcMar>
              <w:top w:w="0" w:type="dxa"/>
              <w:left w:w="0" w:type="dxa"/>
              <w:bottom w:w="0" w:type="dxa"/>
              <w:right w:w="0" w:type="dxa"/>
            </w:tcMar>
            <w:vAlign w:val="bottom"/>
            <w:hideMark/>
          </w:tcPr>
          <w:p w14:paraId="498CB9E0" w14:textId="77777777" w:rsidR="00000000" w:rsidRDefault="007003F1">
            <w:pPr>
              <w:pStyle w:val="a3"/>
              <w:spacing w:before="0" w:beforeAutospacing="0" w:after="0" w:afterAutospacing="0"/>
              <w:divId w:val="468714706"/>
              <w:rPr>
                <w:sz w:val="20"/>
                <w:szCs w:val="20"/>
              </w:rPr>
            </w:pPr>
            <w:r>
              <w:rPr>
                <w:sz w:val="2"/>
                <w:szCs w:val="2"/>
              </w:rPr>
              <w:t>​</w:t>
            </w:r>
          </w:p>
        </w:tc>
        <w:tc>
          <w:tcPr>
            <w:tcW w:w="430" w:type="pct"/>
            <w:noWrap/>
            <w:tcMar>
              <w:top w:w="0" w:type="dxa"/>
              <w:left w:w="0" w:type="dxa"/>
              <w:bottom w:w="0" w:type="dxa"/>
              <w:right w:w="0" w:type="dxa"/>
            </w:tcMar>
            <w:vAlign w:val="bottom"/>
            <w:hideMark/>
          </w:tcPr>
          <w:p w14:paraId="36C3B1E6" w14:textId="77777777" w:rsidR="00000000" w:rsidRDefault="007003F1">
            <w:pPr>
              <w:pStyle w:val="a3"/>
              <w:spacing w:before="0" w:beforeAutospacing="0" w:after="0" w:afterAutospacing="0"/>
              <w:divId w:val="1431007669"/>
              <w:rPr>
                <w:sz w:val="20"/>
                <w:szCs w:val="20"/>
              </w:rPr>
            </w:pPr>
            <w:r>
              <w:rPr>
                <w:sz w:val="2"/>
                <w:szCs w:val="2"/>
              </w:rPr>
              <w:t>​</w:t>
            </w:r>
          </w:p>
        </w:tc>
        <w:tc>
          <w:tcPr>
            <w:tcW w:w="133" w:type="pct"/>
            <w:noWrap/>
            <w:tcMar>
              <w:top w:w="0" w:type="dxa"/>
              <w:left w:w="0" w:type="dxa"/>
              <w:bottom w:w="0" w:type="dxa"/>
              <w:right w:w="0" w:type="dxa"/>
            </w:tcMar>
            <w:vAlign w:val="bottom"/>
            <w:hideMark/>
          </w:tcPr>
          <w:p w14:paraId="0C8C9123" w14:textId="77777777" w:rsidR="00000000" w:rsidRDefault="007003F1">
            <w:pPr>
              <w:pStyle w:val="a3"/>
              <w:spacing w:before="0" w:beforeAutospacing="0" w:after="0" w:afterAutospacing="0"/>
              <w:divId w:val="1631092338"/>
              <w:rPr>
                <w:sz w:val="20"/>
                <w:szCs w:val="20"/>
              </w:rPr>
            </w:pPr>
            <w:r>
              <w:rPr>
                <w:sz w:val="2"/>
                <w:szCs w:val="2"/>
              </w:rPr>
              <w:t>​</w:t>
            </w:r>
          </w:p>
        </w:tc>
        <w:tc>
          <w:tcPr>
            <w:tcW w:w="85" w:type="pct"/>
            <w:noWrap/>
            <w:tcMar>
              <w:top w:w="0" w:type="dxa"/>
              <w:left w:w="0" w:type="dxa"/>
              <w:bottom w:w="0" w:type="dxa"/>
              <w:right w:w="0" w:type="dxa"/>
            </w:tcMar>
            <w:vAlign w:val="bottom"/>
            <w:hideMark/>
          </w:tcPr>
          <w:p w14:paraId="07A89142" w14:textId="77777777" w:rsidR="00000000" w:rsidRDefault="007003F1">
            <w:pPr>
              <w:pStyle w:val="a3"/>
              <w:spacing w:before="0" w:beforeAutospacing="0" w:after="0" w:afterAutospacing="0"/>
              <w:divId w:val="1878734366"/>
              <w:rPr>
                <w:sz w:val="20"/>
                <w:szCs w:val="20"/>
              </w:rPr>
            </w:pPr>
            <w:r>
              <w:rPr>
                <w:sz w:val="2"/>
                <w:szCs w:val="2"/>
              </w:rPr>
              <w:t>​</w:t>
            </w:r>
          </w:p>
        </w:tc>
        <w:tc>
          <w:tcPr>
            <w:tcW w:w="430" w:type="pct"/>
            <w:noWrap/>
            <w:tcMar>
              <w:top w:w="0" w:type="dxa"/>
              <w:left w:w="0" w:type="dxa"/>
              <w:bottom w:w="0" w:type="dxa"/>
              <w:right w:w="0" w:type="dxa"/>
            </w:tcMar>
            <w:vAlign w:val="bottom"/>
            <w:hideMark/>
          </w:tcPr>
          <w:p w14:paraId="68D94486" w14:textId="77777777" w:rsidR="00000000" w:rsidRDefault="007003F1">
            <w:pPr>
              <w:pStyle w:val="a3"/>
              <w:spacing w:before="0" w:beforeAutospacing="0" w:after="0" w:afterAutospacing="0"/>
              <w:divId w:val="1840731220"/>
              <w:rPr>
                <w:sz w:val="20"/>
                <w:szCs w:val="20"/>
              </w:rPr>
            </w:pPr>
            <w:r>
              <w:rPr>
                <w:sz w:val="2"/>
                <w:szCs w:val="2"/>
              </w:rPr>
              <w:t>​</w:t>
            </w:r>
          </w:p>
        </w:tc>
        <w:tc>
          <w:tcPr>
            <w:tcW w:w="133" w:type="pct"/>
            <w:noWrap/>
            <w:tcMar>
              <w:top w:w="0" w:type="dxa"/>
              <w:left w:w="0" w:type="dxa"/>
              <w:bottom w:w="0" w:type="dxa"/>
              <w:right w:w="0" w:type="dxa"/>
            </w:tcMar>
            <w:vAlign w:val="bottom"/>
            <w:hideMark/>
          </w:tcPr>
          <w:p w14:paraId="7226C7AE" w14:textId="77777777" w:rsidR="00000000" w:rsidRDefault="007003F1">
            <w:pPr>
              <w:pStyle w:val="a3"/>
              <w:spacing w:before="0" w:beforeAutospacing="0" w:after="0" w:afterAutospacing="0"/>
              <w:divId w:val="1563638186"/>
              <w:rPr>
                <w:sz w:val="20"/>
                <w:szCs w:val="20"/>
              </w:rPr>
            </w:pPr>
            <w:r>
              <w:rPr>
                <w:sz w:val="2"/>
                <w:szCs w:val="2"/>
              </w:rPr>
              <w:t>​</w:t>
            </w:r>
          </w:p>
        </w:tc>
        <w:tc>
          <w:tcPr>
            <w:tcW w:w="430" w:type="pct"/>
            <w:noWrap/>
            <w:tcMar>
              <w:top w:w="0" w:type="dxa"/>
              <w:left w:w="0" w:type="dxa"/>
              <w:bottom w:w="0" w:type="dxa"/>
              <w:right w:w="0" w:type="dxa"/>
            </w:tcMar>
            <w:vAlign w:val="bottom"/>
            <w:hideMark/>
          </w:tcPr>
          <w:p w14:paraId="54C759D7" w14:textId="77777777" w:rsidR="00000000" w:rsidRDefault="007003F1">
            <w:pPr>
              <w:pStyle w:val="a3"/>
              <w:spacing w:before="0" w:beforeAutospacing="0" w:after="0" w:afterAutospacing="0"/>
              <w:divId w:val="1996030451"/>
              <w:rPr>
                <w:sz w:val="20"/>
                <w:szCs w:val="20"/>
              </w:rPr>
            </w:pPr>
            <w:r>
              <w:rPr>
                <w:sz w:val="2"/>
                <w:szCs w:val="2"/>
              </w:rPr>
              <w:t>​</w:t>
            </w:r>
          </w:p>
        </w:tc>
        <w:tc>
          <w:tcPr>
            <w:tcW w:w="123" w:type="pct"/>
            <w:noWrap/>
            <w:tcMar>
              <w:top w:w="0" w:type="dxa"/>
              <w:left w:w="0" w:type="dxa"/>
              <w:bottom w:w="0" w:type="dxa"/>
              <w:right w:w="0" w:type="dxa"/>
            </w:tcMar>
            <w:vAlign w:val="bottom"/>
            <w:hideMark/>
          </w:tcPr>
          <w:p w14:paraId="7ECE8237" w14:textId="77777777" w:rsidR="00000000" w:rsidRDefault="007003F1">
            <w:pPr>
              <w:pStyle w:val="a3"/>
              <w:spacing w:before="0" w:beforeAutospacing="0" w:after="0" w:afterAutospacing="0"/>
              <w:divId w:val="1360666562"/>
              <w:rPr>
                <w:sz w:val="20"/>
                <w:szCs w:val="20"/>
              </w:rPr>
            </w:pPr>
            <w:r>
              <w:rPr>
                <w:sz w:val="2"/>
                <w:szCs w:val="2"/>
              </w:rPr>
              <w:t>​</w:t>
            </w:r>
          </w:p>
        </w:tc>
      </w:tr>
      <w:tr w:rsidR="00000000" w14:paraId="670033F9" w14:textId="77777777">
        <w:trPr>
          <w:divId w:val="111901627"/>
        </w:trPr>
        <w:tc>
          <w:tcPr>
            <w:tcW w:w="2499" w:type="pct"/>
            <w:tcMar>
              <w:top w:w="0" w:type="dxa"/>
              <w:left w:w="0" w:type="dxa"/>
              <w:bottom w:w="0" w:type="dxa"/>
              <w:right w:w="0" w:type="dxa"/>
            </w:tcMar>
            <w:vAlign w:val="bottom"/>
            <w:hideMark/>
          </w:tcPr>
          <w:p w14:paraId="1C909B3C" w14:textId="77777777" w:rsidR="00000000" w:rsidRDefault="007003F1">
            <w:pPr>
              <w:pStyle w:val="a3"/>
              <w:spacing w:before="0" w:beforeAutospacing="0" w:after="0" w:afterAutospacing="0"/>
              <w:rPr>
                <w:sz w:val="20"/>
                <w:szCs w:val="20"/>
              </w:rPr>
            </w:pPr>
            <w:r>
              <w:rPr>
                <w:sz w:val="16"/>
                <w:szCs w:val="16"/>
              </w:rPr>
              <w:t>​</w:t>
            </w:r>
          </w:p>
        </w:tc>
        <w:tc>
          <w:tcPr>
            <w:tcW w:w="1164" w:type="pct"/>
            <w:gridSpan w:val="5"/>
            <w:noWrap/>
            <w:tcMar>
              <w:top w:w="0" w:type="dxa"/>
              <w:left w:w="0" w:type="dxa"/>
              <w:bottom w:w="0" w:type="dxa"/>
              <w:right w:w="0" w:type="dxa"/>
            </w:tcMar>
            <w:vAlign w:val="bottom"/>
            <w:hideMark/>
          </w:tcPr>
          <w:p w14:paraId="72A017DF" w14:textId="77777777" w:rsidR="00000000" w:rsidRDefault="007003F1">
            <w:pPr>
              <w:pStyle w:val="a3"/>
              <w:spacing w:before="0" w:beforeAutospacing="0" w:after="0" w:afterAutospacing="0"/>
              <w:jc w:val="center"/>
              <w:rPr>
                <w:sz w:val="16"/>
                <w:szCs w:val="16"/>
              </w:rPr>
            </w:pPr>
            <w:r>
              <w:rPr>
                <w:b/>
                <w:bCs/>
                <w:sz w:val="16"/>
                <w:szCs w:val="16"/>
              </w:rPr>
              <w:t xml:space="preserve">Three Months Ended </w:t>
            </w:r>
          </w:p>
        </w:tc>
        <w:tc>
          <w:tcPr>
            <w:tcW w:w="133" w:type="pct"/>
            <w:noWrap/>
            <w:tcMar>
              <w:top w:w="0" w:type="dxa"/>
              <w:left w:w="0" w:type="dxa"/>
              <w:bottom w:w="0" w:type="dxa"/>
              <w:right w:w="0" w:type="dxa"/>
            </w:tcMar>
            <w:vAlign w:val="bottom"/>
            <w:hideMark/>
          </w:tcPr>
          <w:p w14:paraId="02C0C65E" w14:textId="77777777" w:rsidR="00000000" w:rsidRDefault="007003F1">
            <w:pPr>
              <w:pStyle w:val="a3"/>
              <w:spacing w:before="0" w:beforeAutospacing="0" w:after="0" w:afterAutospacing="0"/>
              <w:jc w:val="center"/>
              <w:rPr>
                <w:sz w:val="20"/>
                <w:szCs w:val="20"/>
              </w:rPr>
            </w:pPr>
            <w:r>
              <w:rPr>
                <w:sz w:val="16"/>
                <w:szCs w:val="16"/>
              </w:rPr>
              <w:t>​</w:t>
            </w:r>
          </w:p>
        </w:tc>
        <w:tc>
          <w:tcPr>
            <w:tcW w:w="1079" w:type="pct"/>
            <w:gridSpan w:val="4"/>
            <w:noWrap/>
            <w:tcMar>
              <w:top w:w="0" w:type="dxa"/>
              <w:left w:w="0" w:type="dxa"/>
              <w:bottom w:w="0" w:type="dxa"/>
              <w:right w:w="0" w:type="dxa"/>
            </w:tcMar>
            <w:vAlign w:val="bottom"/>
            <w:hideMark/>
          </w:tcPr>
          <w:p w14:paraId="3886BD78" w14:textId="77777777" w:rsidR="00000000" w:rsidRDefault="007003F1">
            <w:pPr>
              <w:pStyle w:val="a3"/>
              <w:spacing w:before="0" w:beforeAutospacing="0" w:after="0" w:afterAutospacing="0"/>
              <w:jc w:val="center"/>
              <w:rPr>
                <w:sz w:val="16"/>
                <w:szCs w:val="16"/>
              </w:rPr>
            </w:pPr>
            <w:r>
              <w:rPr>
                <w:b/>
                <w:bCs/>
                <w:sz w:val="16"/>
                <w:szCs w:val="16"/>
              </w:rPr>
              <w:t>Increase </w:t>
            </w:r>
          </w:p>
        </w:tc>
        <w:tc>
          <w:tcPr>
            <w:tcW w:w="123" w:type="pct"/>
            <w:noWrap/>
            <w:tcMar>
              <w:top w:w="0" w:type="dxa"/>
              <w:left w:w="0" w:type="dxa"/>
              <w:bottom w:w="0" w:type="dxa"/>
              <w:right w:w="0" w:type="dxa"/>
            </w:tcMar>
            <w:vAlign w:val="bottom"/>
            <w:hideMark/>
          </w:tcPr>
          <w:p w14:paraId="241F7CB7" w14:textId="77777777" w:rsidR="00000000" w:rsidRDefault="007003F1">
            <w:pPr>
              <w:pStyle w:val="a3"/>
              <w:spacing w:before="0" w:beforeAutospacing="0" w:after="0" w:afterAutospacing="0"/>
              <w:jc w:val="center"/>
              <w:rPr>
                <w:sz w:val="20"/>
                <w:szCs w:val="20"/>
              </w:rPr>
            </w:pPr>
            <w:r>
              <w:rPr>
                <w:sz w:val="16"/>
                <w:szCs w:val="16"/>
              </w:rPr>
              <w:t>​</w:t>
            </w:r>
          </w:p>
        </w:tc>
      </w:tr>
      <w:tr w:rsidR="00000000" w14:paraId="643CEFF5" w14:textId="77777777">
        <w:trPr>
          <w:divId w:val="111901627"/>
        </w:trPr>
        <w:tc>
          <w:tcPr>
            <w:tcW w:w="2499" w:type="pct"/>
            <w:tcMar>
              <w:top w:w="0" w:type="dxa"/>
              <w:left w:w="0" w:type="dxa"/>
              <w:bottom w:w="0" w:type="dxa"/>
              <w:right w:w="0" w:type="dxa"/>
            </w:tcMar>
            <w:vAlign w:val="bottom"/>
            <w:hideMark/>
          </w:tcPr>
          <w:p w14:paraId="0DD6B9D7" w14:textId="77777777" w:rsidR="00000000" w:rsidRDefault="007003F1">
            <w:pPr>
              <w:pStyle w:val="a3"/>
              <w:spacing w:before="0" w:beforeAutospacing="0" w:after="0" w:afterAutospacing="0"/>
              <w:rPr>
                <w:sz w:val="20"/>
                <w:szCs w:val="20"/>
              </w:rPr>
            </w:pPr>
            <w:r>
              <w:rPr>
                <w:sz w:val="16"/>
                <w:szCs w:val="16"/>
              </w:rPr>
              <w:t>​</w:t>
            </w:r>
          </w:p>
        </w:tc>
        <w:tc>
          <w:tcPr>
            <w:tcW w:w="1164" w:type="pct"/>
            <w:gridSpan w:val="5"/>
            <w:tcBorders>
              <w:bottom w:val="single" w:sz="6" w:space="0" w:color="000000"/>
            </w:tcBorders>
            <w:noWrap/>
            <w:tcMar>
              <w:top w:w="0" w:type="dxa"/>
              <w:left w:w="0" w:type="dxa"/>
              <w:bottom w:w="0" w:type="dxa"/>
              <w:right w:w="0" w:type="dxa"/>
            </w:tcMar>
            <w:vAlign w:val="bottom"/>
            <w:hideMark/>
          </w:tcPr>
          <w:p w14:paraId="01A4338B" w14:textId="77777777" w:rsidR="00000000" w:rsidRDefault="007003F1">
            <w:pPr>
              <w:pStyle w:val="a3"/>
              <w:spacing w:before="0" w:beforeAutospacing="0" w:after="0" w:afterAutospacing="0"/>
              <w:jc w:val="center"/>
              <w:rPr>
                <w:sz w:val="16"/>
                <w:szCs w:val="16"/>
              </w:rPr>
            </w:pPr>
            <w:r>
              <w:rPr>
                <w:b/>
                <w:bCs/>
                <w:sz w:val="16"/>
                <w:szCs w:val="16"/>
              </w:rPr>
              <w:t>March 31, </w:t>
            </w:r>
          </w:p>
        </w:tc>
        <w:tc>
          <w:tcPr>
            <w:tcW w:w="133" w:type="pct"/>
            <w:noWrap/>
            <w:tcMar>
              <w:top w:w="0" w:type="dxa"/>
              <w:left w:w="0" w:type="dxa"/>
              <w:bottom w:w="0" w:type="dxa"/>
              <w:right w:w="0" w:type="dxa"/>
            </w:tcMar>
            <w:vAlign w:val="bottom"/>
            <w:hideMark/>
          </w:tcPr>
          <w:p w14:paraId="135A0516" w14:textId="77777777" w:rsidR="00000000" w:rsidRDefault="007003F1">
            <w:pPr>
              <w:pStyle w:val="a3"/>
              <w:spacing w:before="0" w:beforeAutospacing="0" w:after="0" w:afterAutospacing="0"/>
              <w:jc w:val="center"/>
              <w:rPr>
                <w:sz w:val="20"/>
                <w:szCs w:val="20"/>
              </w:rPr>
            </w:pPr>
            <w:r>
              <w:rPr>
                <w:sz w:val="16"/>
                <w:szCs w:val="16"/>
              </w:rPr>
              <w:t>​</w:t>
            </w:r>
          </w:p>
        </w:tc>
        <w:tc>
          <w:tcPr>
            <w:tcW w:w="1079" w:type="pct"/>
            <w:gridSpan w:val="4"/>
            <w:tcBorders>
              <w:bottom w:val="single" w:sz="6" w:space="0" w:color="000000"/>
            </w:tcBorders>
            <w:noWrap/>
            <w:tcMar>
              <w:top w:w="0" w:type="dxa"/>
              <w:left w:w="0" w:type="dxa"/>
              <w:bottom w:w="0" w:type="dxa"/>
              <w:right w:w="0" w:type="dxa"/>
            </w:tcMar>
            <w:vAlign w:val="bottom"/>
            <w:hideMark/>
          </w:tcPr>
          <w:p w14:paraId="7F81C933" w14:textId="77777777" w:rsidR="00000000" w:rsidRDefault="007003F1">
            <w:pPr>
              <w:pStyle w:val="a3"/>
              <w:spacing w:before="0" w:beforeAutospacing="0" w:after="0" w:afterAutospacing="0"/>
              <w:jc w:val="center"/>
              <w:rPr>
                <w:sz w:val="16"/>
                <w:szCs w:val="16"/>
              </w:rPr>
            </w:pPr>
            <w:r>
              <w:rPr>
                <w:b/>
                <w:bCs/>
                <w:sz w:val="16"/>
                <w:szCs w:val="16"/>
              </w:rPr>
              <w:t>(Decrease)</w:t>
            </w:r>
          </w:p>
        </w:tc>
        <w:tc>
          <w:tcPr>
            <w:tcW w:w="123" w:type="pct"/>
            <w:noWrap/>
            <w:tcMar>
              <w:top w:w="0" w:type="dxa"/>
              <w:left w:w="0" w:type="dxa"/>
              <w:bottom w:w="0" w:type="dxa"/>
              <w:right w:w="0" w:type="dxa"/>
            </w:tcMar>
            <w:vAlign w:val="bottom"/>
            <w:hideMark/>
          </w:tcPr>
          <w:p w14:paraId="31109550" w14:textId="77777777" w:rsidR="00000000" w:rsidRDefault="007003F1">
            <w:pPr>
              <w:pStyle w:val="a3"/>
              <w:spacing w:before="0" w:beforeAutospacing="0" w:after="0" w:afterAutospacing="0"/>
              <w:jc w:val="center"/>
              <w:rPr>
                <w:sz w:val="20"/>
                <w:szCs w:val="20"/>
              </w:rPr>
            </w:pPr>
            <w:r>
              <w:rPr>
                <w:sz w:val="16"/>
                <w:szCs w:val="16"/>
              </w:rPr>
              <w:t>​</w:t>
            </w:r>
          </w:p>
        </w:tc>
      </w:tr>
      <w:tr w:rsidR="00000000" w14:paraId="6FDA62EE" w14:textId="77777777">
        <w:trPr>
          <w:divId w:val="111901627"/>
        </w:trPr>
        <w:tc>
          <w:tcPr>
            <w:tcW w:w="2499" w:type="pct"/>
            <w:tcMar>
              <w:top w:w="0" w:type="dxa"/>
              <w:left w:w="0" w:type="dxa"/>
              <w:bottom w:w="0" w:type="dxa"/>
              <w:right w:w="0" w:type="dxa"/>
            </w:tcMar>
            <w:vAlign w:val="bottom"/>
            <w:hideMark/>
          </w:tcPr>
          <w:p w14:paraId="10CE784D" w14:textId="77777777" w:rsidR="00000000" w:rsidRDefault="007003F1">
            <w:pPr>
              <w:pStyle w:val="a3"/>
              <w:spacing w:before="0" w:beforeAutospacing="0" w:after="0" w:afterAutospacing="0"/>
              <w:rPr>
                <w:sz w:val="20"/>
                <w:szCs w:val="20"/>
              </w:rPr>
            </w:pPr>
            <w:r>
              <w:rPr>
                <w:sz w:val="16"/>
                <w:szCs w:val="16"/>
              </w:rPr>
              <w:t>​</w:t>
            </w:r>
          </w:p>
        </w:tc>
        <w:tc>
          <w:tcPr>
            <w:tcW w:w="515" w:type="pct"/>
            <w:gridSpan w:val="2"/>
            <w:tcBorders>
              <w:bottom w:val="single" w:sz="6" w:space="0" w:color="000000"/>
            </w:tcBorders>
            <w:noWrap/>
            <w:tcMar>
              <w:top w:w="0" w:type="dxa"/>
              <w:left w:w="0" w:type="dxa"/>
              <w:bottom w:w="0" w:type="dxa"/>
              <w:right w:w="0" w:type="dxa"/>
            </w:tcMar>
            <w:vAlign w:val="bottom"/>
            <w:hideMark/>
          </w:tcPr>
          <w:p w14:paraId="5BE9E3D5" w14:textId="77777777" w:rsidR="00000000" w:rsidRDefault="007003F1">
            <w:pPr>
              <w:pStyle w:val="a3"/>
              <w:spacing w:before="0" w:beforeAutospacing="0" w:after="0" w:afterAutospacing="0"/>
              <w:jc w:val="center"/>
              <w:rPr>
                <w:sz w:val="16"/>
                <w:szCs w:val="16"/>
              </w:rPr>
            </w:pPr>
            <w:r>
              <w:rPr>
                <w:b/>
                <w:bCs/>
                <w:sz w:val="16"/>
                <w:szCs w:val="16"/>
              </w:rPr>
              <w:t>2021</w:t>
            </w:r>
          </w:p>
        </w:tc>
        <w:tc>
          <w:tcPr>
            <w:tcW w:w="133" w:type="pct"/>
            <w:noWrap/>
            <w:tcMar>
              <w:top w:w="0" w:type="dxa"/>
              <w:left w:w="0" w:type="dxa"/>
              <w:bottom w:w="0" w:type="dxa"/>
              <w:right w:w="0" w:type="dxa"/>
            </w:tcMar>
            <w:vAlign w:val="bottom"/>
            <w:hideMark/>
          </w:tcPr>
          <w:p w14:paraId="36D6559F" w14:textId="77777777" w:rsidR="00000000" w:rsidRDefault="007003F1">
            <w:pPr>
              <w:pStyle w:val="a3"/>
              <w:spacing w:before="0" w:beforeAutospacing="0" w:after="0" w:afterAutospacing="0"/>
              <w:jc w:val="center"/>
              <w:rPr>
                <w:sz w:val="16"/>
                <w:szCs w:val="16"/>
              </w:rPr>
            </w:pPr>
            <w:r>
              <w:rPr>
                <w:sz w:val="16"/>
                <w:szCs w:val="16"/>
              </w:rPr>
              <w:t>    </w:t>
            </w:r>
          </w:p>
        </w:tc>
        <w:tc>
          <w:tcPr>
            <w:tcW w:w="515" w:type="pct"/>
            <w:gridSpan w:val="2"/>
            <w:tcBorders>
              <w:bottom w:val="single" w:sz="6" w:space="0" w:color="000000"/>
            </w:tcBorders>
            <w:noWrap/>
            <w:tcMar>
              <w:top w:w="0" w:type="dxa"/>
              <w:left w:w="0" w:type="dxa"/>
              <w:bottom w:w="0" w:type="dxa"/>
              <w:right w:w="0" w:type="dxa"/>
            </w:tcMar>
            <w:vAlign w:val="bottom"/>
            <w:hideMark/>
          </w:tcPr>
          <w:p w14:paraId="579F762C" w14:textId="77777777" w:rsidR="00000000" w:rsidRDefault="007003F1">
            <w:pPr>
              <w:pStyle w:val="a3"/>
              <w:spacing w:before="0" w:beforeAutospacing="0" w:after="0" w:afterAutospacing="0"/>
              <w:jc w:val="center"/>
              <w:rPr>
                <w:sz w:val="16"/>
                <w:szCs w:val="16"/>
              </w:rPr>
            </w:pPr>
            <w:r>
              <w:rPr>
                <w:b/>
                <w:bCs/>
                <w:sz w:val="16"/>
                <w:szCs w:val="16"/>
              </w:rPr>
              <w:t>2020</w:t>
            </w:r>
          </w:p>
        </w:tc>
        <w:tc>
          <w:tcPr>
            <w:tcW w:w="133" w:type="pct"/>
            <w:noWrap/>
            <w:tcMar>
              <w:top w:w="0" w:type="dxa"/>
              <w:left w:w="0" w:type="dxa"/>
              <w:bottom w:w="0" w:type="dxa"/>
              <w:right w:w="0" w:type="dxa"/>
            </w:tcMar>
            <w:vAlign w:val="bottom"/>
            <w:hideMark/>
          </w:tcPr>
          <w:p w14:paraId="1B8565C8" w14:textId="77777777" w:rsidR="00000000" w:rsidRDefault="007003F1">
            <w:pPr>
              <w:pStyle w:val="a3"/>
              <w:spacing w:before="0" w:beforeAutospacing="0" w:after="0" w:afterAutospacing="0"/>
              <w:jc w:val="center"/>
              <w:rPr>
                <w:sz w:val="16"/>
                <w:szCs w:val="16"/>
              </w:rPr>
            </w:pPr>
            <w:r>
              <w:rPr>
                <w:sz w:val="16"/>
                <w:szCs w:val="16"/>
              </w:rPr>
              <w:t>    </w:t>
            </w:r>
          </w:p>
        </w:tc>
        <w:tc>
          <w:tcPr>
            <w:tcW w:w="515" w:type="pct"/>
            <w:gridSpan w:val="2"/>
            <w:tcBorders>
              <w:bottom w:val="single" w:sz="6" w:space="0" w:color="000000"/>
            </w:tcBorders>
            <w:noWrap/>
            <w:tcMar>
              <w:top w:w="0" w:type="dxa"/>
              <w:left w:w="0" w:type="dxa"/>
              <w:bottom w:w="0" w:type="dxa"/>
              <w:right w:w="0" w:type="dxa"/>
            </w:tcMar>
            <w:vAlign w:val="bottom"/>
            <w:hideMark/>
          </w:tcPr>
          <w:p w14:paraId="679E5D6E" w14:textId="77777777" w:rsidR="00000000" w:rsidRDefault="007003F1">
            <w:pPr>
              <w:pStyle w:val="a3"/>
              <w:spacing w:before="0" w:beforeAutospacing="0" w:after="0" w:afterAutospacing="0"/>
              <w:jc w:val="center"/>
              <w:rPr>
                <w:sz w:val="16"/>
                <w:szCs w:val="16"/>
              </w:rPr>
            </w:pPr>
            <w:r>
              <w:rPr>
                <w:b/>
                <w:bCs/>
                <w:sz w:val="16"/>
                <w:szCs w:val="16"/>
              </w:rPr>
              <w:t>$</w:t>
            </w:r>
          </w:p>
        </w:tc>
        <w:tc>
          <w:tcPr>
            <w:tcW w:w="133" w:type="pct"/>
            <w:noWrap/>
            <w:tcMar>
              <w:top w:w="0" w:type="dxa"/>
              <w:left w:w="0" w:type="dxa"/>
              <w:bottom w:w="0" w:type="dxa"/>
              <w:right w:w="0" w:type="dxa"/>
            </w:tcMar>
            <w:vAlign w:val="bottom"/>
            <w:hideMark/>
          </w:tcPr>
          <w:p w14:paraId="41733282" w14:textId="77777777" w:rsidR="00000000" w:rsidRDefault="007003F1">
            <w:pPr>
              <w:pStyle w:val="a3"/>
              <w:spacing w:before="0" w:beforeAutospacing="0" w:after="0" w:afterAutospacing="0"/>
              <w:jc w:val="center"/>
              <w:rPr>
                <w:sz w:val="16"/>
                <w:szCs w:val="16"/>
              </w:rPr>
            </w:pPr>
            <w:r>
              <w:rPr>
                <w:b/>
                <w:bCs/>
                <w:sz w:val="16"/>
                <w:szCs w:val="16"/>
              </w:rPr>
              <w:t>    </w:t>
            </w:r>
          </w:p>
        </w:tc>
        <w:tc>
          <w:tcPr>
            <w:tcW w:w="430" w:type="pct"/>
            <w:tcBorders>
              <w:bottom w:val="single" w:sz="6" w:space="0" w:color="000000"/>
            </w:tcBorders>
            <w:noWrap/>
            <w:tcMar>
              <w:top w:w="0" w:type="dxa"/>
              <w:left w:w="0" w:type="dxa"/>
              <w:bottom w:w="0" w:type="dxa"/>
              <w:right w:w="0" w:type="dxa"/>
            </w:tcMar>
            <w:vAlign w:val="bottom"/>
            <w:hideMark/>
          </w:tcPr>
          <w:p w14:paraId="7B656E21" w14:textId="77777777" w:rsidR="00000000" w:rsidRDefault="007003F1">
            <w:pPr>
              <w:pStyle w:val="a3"/>
              <w:spacing w:before="0" w:beforeAutospacing="0" w:after="0" w:afterAutospacing="0"/>
              <w:jc w:val="center"/>
              <w:rPr>
                <w:sz w:val="16"/>
                <w:szCs w:val="16"/>
              </w:rPr>
            </w:pPr>
            <w:r>
              <w:rPr>
                <w:b/>
                <w:bCs/>
                <w:sz w:val="16"/>
                <w:szCs w:val="16"/>
              </w:rPr>
              <w:t>%</w:t>
            </w:r>
          </w:p>
        </w:tc>
        <w:tc>
          <w:tcPr>
            <w:tcW w:w="123" w:type="pct"/>
            <w:noWrap/>
            <w:tcMar>
              <w:top w:w="0" w:type="dxa"/>
              <w:left w:w="0" w:type="dxa"/>
              <w:bottom w:w="0" w:type="dxa"/>
              <w:right w:w="0" w:type="dxa"/>
            </w:tcMar>
            <w:vAlign w:val="bottom"/>
            <w:hideMark/>
          </w:tcPr>
          <w:p w14:paraId="7D3EDE12" w14:textId="77777777" w:rsidR="00000000" w:rsidRDefault="007003F1">
            <w:pPr>
              <w:pStyle w:val="a3"/>
              <w:spacing w:before="0" w:beforeAutospacing="0" w:after="0" w:afterAutospacing="0"/>
              <w:jc w:val="center"/>
              <w:rPr>
                <w:sz w:val="16"/>
                <w:szCs w:val="16"/>
              </w:rPr>
            </w:pPr>
            <w:r>
              <w:rPr>
                <w:sz w:val="16"/>
                <w:szCs w:val="16"/>
              </w:rPr>
              <w:t> </w:t>
            </w:r>
          </w:p>
        </w:tc>
      </w:tr>
      <w:tr w:rsidR="00000000" w14:paraId="7EE82119" w14:textId="77777777">
        <w:trPr>
          <w:divId w:val="111901627"/>
        </w:trPr>
        <w:tc>
          <w:tcPr>
            <w:tcW w:w="2499" w:type="pct"/>
            <w:shd w:val="clear" w:color="auto" w:fill="CCEEFF"/>
            <w:tcMar>
              <w:top w:w="0" w:type="dxa"/>
              <w:left w:w="0" w:type="dxa"/>
              <w:bottom w:w="0" w:type="dxa"/>
              <w:right w:w="0" w:type="dxa"/>
            </w:tcMar>
            <w:vAlign w:val="bottom"/>
            <w:hideMark/>
          </w:tcPr>
          <w:p w14:paraId="2812312F" w14:textId="77777777" w:rsidR="00000000" w:rsidRDefault="007003F1">
            <w:pPr>
              <w:pStyle w:val="a3"/>
              <w:spacing w:before="0" w:beforeAutospacing="0" w:after="0" w:afterAutospacing="0"/>
              <w:rPr>
                <w:sz w:val="20"/>
                <w:szCs w:val="20"/>
              </w:rPr>
            </w:pPr>
            <w:r>
              <w:rPr>
                <w:sz w:val="20"/>
                <w:szCs w:val="20"/>
              </w:rPr>
              <w:t>General and administrative</w:t>
            </w:r>
          </w:p>
        </w:tc>
        <w:tc>
          <w:tcPr>
            <w:tcW w:w="85" w:type="pct"/>
            <w:shd w:val="clear" w:color="auto" w:fill="CCEEFF"/>
            <w:noWrap/>
            <w:tcMar>
              <w:top w:w="0" w:type="dxa"/>
              <w:left w:w="0" w:type="dxa"/>
              <w:bottom w:w="0" w:type="dxa"/>
              <w:right w:w="0" w:type="dxa"/>
            </w:tcMar>
            <w:vAlign w:val="bottom"/>
            <w:hideMark/>
          </w:tcPr>
          <w:p w14:paraId="5CF5A121" w14:textId="77777777" w:rsidR="00000000" w:rsidRDefault="007003F1">
            <w:pPr>
              <w:pStyle w:val="a3"/>
              <w:spacing w:before="0" w:beforeAutospacing="0" w:after="0" w:afterAutospacing="0"/>
              <w:rPr>
                <w:sz w:val="20"/>
                <w:szCs w:val="20"/>
              </w:rPr>
            </w:pPr>
            <w:r>
              <w:rPr>
                <w:sz w:val="20"/>
                <w:szCs w:val="20"/>
              </w:rPr>
              <w:t>$</w:t>
            </w:r>
          </w:p>
        </w:tc>
        <w:tc>
          <w:tcPr>
            <w:tcW w:w="430" w:type="pct"/>
            <w:shd w:val="clear" w:color="auto" w:fill="CCEEFF"/>
            <w:noWrap/>
            <w:tcMar>
              <w:top w:w="0" w:type="dxa"/>
              <w:left w:w="0" w:type="dxa"/>
              <w:bottom w:w="0" w:type="dxa"/>
              <w:right w:w="0" w:type="dxa"/>
            </w:tcMar>
            <w:vAlign w:val="bottom"/>
            <w:hideMark/>
          </w:tcPr>
          <w:p w14:paraId="56334CA6" w14:textId="77777777" w:rsidR="00000000" w:rsidRDefault="007003F1">
            <w:pPr>
              <w:pStyle w:val="a3"/>
              <w:spacing w:before="0" w:beforeAutospacing="0" w:after="0" w:afterAutospacing="0"/>
              <w:ind w:right="60"/>
              <w:jc w:val="right"/>
              <w:rPr>
                <w:sz w:val="20"/>
                <w:szCs w:val="20"/>
              </w:rPr>
            </w:pPr>
            <w:r>
              <w:rPr>
                <w:sz w:val="20"/>
                <w:szCs w:val="20"/>
              </w:rPr>
              <w:t>19,62</w:t>
            </w:r>
            <w:r>
              <w:rPr>
                <w:sz w:val="20"/>
                <w:szCs w:val="20"/>
              </w:rPr>
              <w:t>1</w:t>
            </w:r>
          </w:p>
        </w:tc>
        <w:tc>
          <w:tcPr>
            <w:tcW w:w="133" w:type="pct"/>
            <w:shd w:val="clear" w:color="auto" w:fill="CCEEFF"/>
            <w:noWrap/>
            <w:tcMar>
              <w:top w:w="0" w:type="dxa"/>
              <w:left w:w="0" w:type="dxa"/>
              <w:bottom w:w="0" w:type="dxa"/>
              <w:right w:w="0" w:type="dxa"/>
            </w:tcMar>
            <w:vAlign w:val="bottom"/>
            <w:hideMark/>
          </w:tcPr>
          <w:p w14:paraId="09105818" w14:textId="77777777" w:rsidR="00000000" w:rsidRDefault="007003F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14:paraId="531057C0" w14:textId="77777777" w:rsidR="00000000" w:rsidRDefault="007003F1">
            <w:pPr>
              <w:pStyle w:val="a3"/>
              <w:spacing w:before="0" w:beforeAutospacing="0" w:after="0" w:afterAutospacing="0"/>
              <w:rPr>
                <w:sz w:val="20"/>
                <w:szCs w:val="20"/>
              </w:rPr>
            </w:pPr>
            <w:r>
              <w:rPr>
                <w:sz w:val="20"/>
                <w:szCs w:val="20"/>
              </w:rPr>
              <w:t>$</w:t>
            </w:r>
          </w:p>
        </w:tc>
        <w:tc>
          <w:tcPr>
            <w:tcW w:w="430" w:type="pct"/>
            <w:shd w:val="clear" w:color="auto" w:fill="CCEEFF"/>
            <w:noWrap/>
            <w:tcMar>
              <w:top w:w="0" w:type="dxa"/>
              <w:left w:w="0" w:type="dxa"/>
              <w:bottom w:w="0" w:type="dxa"/>
              <w:right w:w="0" w:type="dxa"/>
            </w:tcMar>
            <w:vAlign w:val="bottom"/>
            <w:hideMark/>
          </w:tcPr>
          <w:p w14:paraId="35034215" w14:textId="77777777" w:rsidR="00000000" w:rsidRDefault="007003F1">
            <w:pPr>
              <w:pStyle w:val="a3"/>
              <w:spacing w:before="0" w:beforeAutospacing="0" w:after="0" w:afterAutospacing="0"/>
              <w:ind w:right="60"/>
              <w:jc w:val="right"/>
              <w:rPr>
                <w:sz w:val="20"/>
                <w:szCs w:val="20"/>
              </w:rPr>
            </w:pPr>
            <w:r>
              <w:rPr>
                <w:sz w:val="20"/>
                <w:szCs w:val="20"/>
              </w:rPr>
              <w:t>13,85</w:t>
            </w:r>
            <w:r>
              <w:rPr>
                <w:sz w:val="20"/>
                <w:szCs w:val="20"/>
              </w:rPr>
              <w:t>8</w:t>
            </w:r>
          </w:p>
        </w:tc>
        <w:tc>
          <w:tcPr>
            <w:tcW w:w="133" w:type="pct"/>
            <w:shd w:val="clear" w:color="auto" w:fill="CCEEFF"/>
            <w:noWrap/>
            <w:tcMar>
              <w:top w:w="0" w:type="dxa"/>
              <w:left w:w="0" w:type="dxa"/>
              <w:bottom w:w="0" w:type="dxa"/>
              <w:right w:w="0" w:type="dxa"/>
            </w:tcMar>
            <w:vAlign w:val="bottom"/>
            <w:hideMark/>
          </w:tcPr>
          <w:p w14:paraId="590AF798" w14:textId="77777777" w:rsidR="00000000" w:rsidRDefault="007003F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14:paraId="14C96580" w14:textId="77777777" w:rsidR="00000000" w:rsidRDefault="007003F1">
            <w:pPr>
              <w:pStyle w:val="a3"/>
              <w:spacing w:before="0" w:beforeAutospacing="0" w:after="0" w:afterAutospacing="0"/>
              <w:rPr>
                <w:sz w:val="20"/>
                <w:szCs w:val="20"/>
              </w:rPr>
            </w:pPr>
            <w:r>
              <w:rPr>
                <w:sz w:val="20"/>
                <w:szCs w:val="20"/>
              </w:rPr>
              <w:t>​</w:t>
            </w:r>
          </w:p>
        </w:tc>
        <w:tc>
          <w:tcPr>
            <w:tcW w:w="430" w:type="pct"/>
            <w:shd w:val="clear" w:color="auto" w:fill="CCEEFF"/>
            <w:noWrap/>
            <w:tcMar>
              <w:top w:w="0" w:type="dxa"/>
              <w:left w:w="0" w:type="dxa"/>
              <w:bottom w:w="0" w:type="dxa"/>
              <w:right w:w="0" w:type="dxa"/>
            </w:tcMar>
            <w:vAlign w:val="bottom"/>
            <w:hideMark/>
          </w:tcPr>
          <w:p w14:paraId="0D47ACD4" w14:textId="77777777" w:rsidR="00000000" w:rsidRDefault="007003F1">
            <w:pPr>
              <w:pStyle w:val="a3"/>
              <w:spacing w:before="0" w:beforeAutospacing="0" w:after="0" w:afterAutospacing="0"/>
              <w:ind w:right="60"/>
              <w:jc w:val="right"/>
              <w:rPr>
                <w:sz w:val="20"/>
                <w:szCs w:val="20"/>
              </w:rPr>
            </w:pPr>
            <w:r>
              <w:rPr>
                <w:sz w:val="20"/>
                <w:szCs w:val="20"/>
              </w:rPr>
              <w:t>5,76</w:t>
            </w:r>
            <w:r>
              <w:rPr>
                <w:sz w:val="20"/>
                <w:szCs w:val="20"/>
              </w:rPr>
              <w:t>3</w:t>
            </w:r>
          </w:p>
        </w:tc>
        <w:tc>
          <w:tcPr>
            <w:tcW w:w="133" w:type="pct"/>
            <w:shd w:val="clear" w:color="auto" w:fill="CCEEFF"/>
            <w:noWrap/>
            <w:tcMar>
              <w:top w:w="0" w:type="dxa"/>
              <w:left w:w="0" w:type="dxa"/>
              <w:bottom w:w="0" w:type="dxa"/>
              <w:right w:w="0" w:type="dxa"/>
            </w:tcMar>
            <w:vAlign w:val="bottom"/>
            <w:hideMark/>
          </w:tcPr>
          <w:p w14:paraId="11BE05E1" w14:textId="77777777" w:rsidR="00000000" w:rsidRDefault="007003F1">
            <w:pPr>
              <w:pStyle w:val="a3"/>
              <w:spacing w:before="0" w:beforeAutospacing="0" w:after="0" w:afterAutospacing="0"/>
              <w:jc w:val="right"/>
              <w:rPr>
                <w:sz w:val="20"/>
                <w:szCs w:val="20"/>
              </w:rPr>
            </w:pPr>
            <w:r>
              <w:rPr>
                <w:sz w:val="20"/>
                <w:szCs w:val="20"/>
              </w:rPr>
              <w:t>​</w:t>
            </w:r>
          </w:p>
        </w:tc>
        <w:tc>
          <w:tcPr>
            <w:tcW w:w="430" w:type="pct"/>
            <w:shd w:val="clear" w:color="auto" w:fill="CCEEFF"/>
            <w:noWrap/>
            <w:tcMar>
              <w:top w:w="0" w:type="dxa"/>
              <w:left w:w="0" w:type="dxa"/>
              <w:bottom w:w="0" w:type="dxa"/>
              <w:right w:w="0" w:type="dxa"/>
            </w:tcMar>
            <w:vAlign w:val="bottom"/>
            <w:hideMark/>
          </w:tcPr>
          <w:p w14:paraId="41F43971" w14:textId="77777777" w:rsidR="00000000" w:rsidRDefault="007003F1">
            <w:pPr>
              <w:pStyle w:val="a3"/>
              <w:spacing w:before="0" w:beforeAutospacing="0" w:after="0" w:afterAutospacing="0"/>
              <w:ind w:right="60"/>
              <w:jc w:val="right"/>
              <w:rPr>
                <w:sz w:val="20"/>
                <w:szCs w:val="20"/>
              </w:rPr>
            </w:pPr>
            <w:r>
              <w:rPr>
                <w:sz w:val="20"/>
                <w:szCs w:val="20"/>
              </w:rPr>
              <w:t>4</w:t>
            </w:r>
            <w:r>
              <w:rPr>
                <w:sz w:val="20"/>
                <w:szCs w:val="20"/>
              </w:rPr>
              <w:t>2</w:t>
            </w:r>
          </w:p>
        </w:tc>
        <w:tc>
          <w:tcPr>
            <w:tcW w:w="123" w:type="pct"/>
            <w:shd w:val="clear" w:color="auto" w:fill="CCEEFF"/>
            <w:noWrap/>
            <w:tcMar>
              <w:top w:w="0" w:type="dxa"/>
              <w:left w:w="0" w:type="dxa"/>
              <w:bottom w:w="0" w:type="dxa"/>
              <w:right w:w="0" w:type="dxa"/>
            </w:tcMar>
            <w:vAlign w:val="bottom"/>
            <w:hideMark/>
          </w:tcPr>
          <w:p w14:paraId="514C8070" w14:textId="77777777" w:rsidR="00000000" w:rsidRDefault="007003F1">
            <w:pPr>
              <w:pStyle w:val="a3"/>
              <w:spacing w:before="0" w:beforeAutospacing="0" w:after="0" w:afterAutospacing="0"/>
              <w:rPr>
                <w:sz w:val="20"/>
                <w:szCs w:val="20"/>
              </w:rPr>
            </w:pPr>
            <w:r>
              <w:rPr>
                <w:sz w:val="20"/>
                <w:szCs w:val="20"/>
              </w:rPr>
              <w:t>%</w:t>
            </w:r>
          </w:p>
        </w:tc>
      </w:tr>
      <w:tr w:rsidR="00000000" w14:paraId="5F074529" w14:textId="77777777">
        <w:trPr>
          <w:divId w:val="111901627"/>
        </w:trPr>
        <w:tc>
          <w:tcPr>
            <w:tcW w:w="2499" w:type="pct"/>
            <w:tcMar>
              <w:top w:w="0" w:type="dxa"/>
              <w:left w:w="0" w:type="dxa"/>
              <w:bottom w:w="0" w:type="dxa"/>
              <w:right w:w="0" w:type="dxa"/>
            </w:tcMar>
            <w:vAlign w:val="bottom"/>
            <w:hideMark/>
          </w:tcPr>
          <w:p w14:paraId="2A4AC92C" w14:textId="77777777" w:rsidR="00000000" w:rsidRDefault="007003F1">
            <w:pPr>
              <w:pStyle w:val="a3"/>
              <w:spacing w:before="0" w:beforeAutospacing="0" w:after="0" w:afterAutospacing="0"/>
              <w:rPr>
                <w:sz w:val="20"/>
                <w:szCs w:val="20"/>
              </w:rPr>
            </w:pPr>
            <w:r>
              <w:rPr>
                <w:sz w:val="20"/>
                <w:szCs w:val="20"/>
              </w:rPr>
              <w:t>Stock-based compensation expense included in general and administrative</w:t>
            </w:r>
          </w:p>
        </w:tc>
        <w:tc>
          <w:tcPr>
            <w:tcW w:w="85" w:type="pct"/>
            <w:noWrap/>
            <w:tcMar>
              <w:top w:w="0" w:type="dxa"/>
              <w:left w:w="0" w:type="dxa"/>
              <w:bottom w:w="0" w:type="dxa"/>
              <w:right w:w="0" w:type="dxa"/>
            </w:tcMar>
            <w:vAlign w:val="bottom"/>
            <w:hideMark/>
          </w:tcPr>
          <w:p w14:paraId="12147806" w14:textId="77777777" w:rsidR="00000000" w:rsidRDefault="007003F1">
            <w:pPr>
              <w:pStyle w:val="a3"/>
              <w:spacing w:before="0" w:beforeAutospacing="0" w:after="0" w:afterAutospacing="0"/>
              <w:rPr>
                <w:sz w:val="20"/>
                <w:szCs w:val="20"/>
              </w:rPr>
            </w:pPr>
            <w:r>
              <w:rPr>
                <w:sz w:val="20"/>
                <w:szCs w:val="20"/>
              </w:rPr>
              <w:t> </w:t>
            </w:r>
          </w:p>
        </w:tc>
        <w:tc>
          <w:tcPr>
            <w:tcW w:w="430" w:type="pct"/>
            <w:noWrap/>
            <w:tcMar>
              <w:top w:w="0" w:type="dxa"/>
              <w:left w:w="0" w:type="dxa"/>
              <w:bottom w:w="0" w:type="dxa"/>
              <w:right w:w="0" w:type="dxa"/>
            </w:tcMar>
            <w:vAlign w:val="bottom"/>
            <w:hideMark/>
          </w:tcPr>
          <w:p w14:paraId="364D4C42" w14:textId="77777777" w:rsidR="00000000" w:rsidRDefault="007003F1">
            <w:pPr>
              <w:pStyle w:val="a3"/>
              <w:spacing w:before="0" w:beforeAutospacing="0" w:after="0" w:afterAutospacing="0"/>
              <w:ind w:right="60"/>
              <w:jc w:val="right"/>
              <w:rPr>
                <w:sz w:val="20"/>
                <w:szCs w:val="20"/>
              </w:rPr>
            </w:pPr>
            <w:r>
              <w:rPr>
                <w:sz w:val="20"/>
                <w:szCs w:val="20"/>
              </w:rPr>
              <w:t>7,73</w:t>
            </w:r>
            <w:r>
              <w:rPr>
                <w:sz w:val="20"/>
                <w:szCs w:val="20"/>
              </w:rPr>
              <w:t>9</w:t>
            </w:r>
          </w:p>
        </w:tc>
        <w:tc>
          <w:tcPr>
            <w:tcW w:w="133" w:type="pct"/>
            <w:noWrap/>
            <w:tcMar>
              <w:top w:w="0" w:type="dxa"/>
              <w:left w:w="0" w:type="dxa"/>
              <w:bottom w:w="0" w:type="dxa"/>
              <w:right w:w="0" w:type="dxa"/>
            </w:tcMar>
            <w:vAlign w:val="bottom"/>
            <w:hideMark/>
          </w:tcPr>
          <w:p w14:paraId="4E733DCB" w14:textId="77777777" w:rsidR="00000000" w:rsidRDefault="007003F1">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14:paraId="361668F7" w14:textId="77777777" w:rsidR="00000000" w:rsidRDefault="007003F1">
            <w:pPr>
              <w:pStyle w:val="a3"/>
              <w:spacing w:before="0" w:beforeAutospacing="0" w:after="0" w:afterAutospacing="0"/>
              <w:rPr>
                <w:sz w:val="20"/>
                <w:szCs w:val="20"/>
              </w:rPr>
            </w:pPr>
            <w:r>
              <w:rPr>
                <w:sz w:val="20"/>
                <w:szCs w:val="20"/>
              </w:rPr>
              <w:t> </w:t>
            </w:r>
          </w:p>
        </w:tc>
        <w:tc>
          <w:tcPr>
            <w:tcW w:w="430" w:type="pct"/>
            <w:noWrap/>
            <w:tcMar>
              <w:top w:w="0" w:type="dxa"/>
              <w:left w:w="0" w:type="dxa"/>
              <w:bottom w:w="0" w:type="dxa"/>
              <w:right w:w="0" w:type="dxa"/>
            </w:tcMar>
            <w:vAlign w:val="bottom"/>
            <w:hideMark/>
          </w:tcPr>
          <w:p w14:paraId="14C5ABDE" w14:textId="77777777" w:rsidR="00000000" w:rsidRDefault="007003F1">
            <w:pPr>
              <w:pStyle w:val="a3"/>
              <w:spacing w:before="0" w:beforeAutospacing="0" w:after="0" w:afterAutospacing="0"/>
              <w:ind w:right="60"/>
              <w:jc w:val="right"/>
              <w:rPr>
                <w:sz w:val="20"/>
                <w:szCs w:val="20"/>
              </w:rPr>
            </w:pPr>
            <w:r>
              <w:rPr>
                <w:sz w:val="20"/>
                <w:szCs w:val="20"/>
              </w:rPr>
              <w:t>5,09</w:t>
            </w:r>
            <w:r>
              <w:rPr>
                <w:sz w:val="20"/>
                <w:szCs w:val="20"/>
              </w:rPr>
              <w:t>4</w:t>
            </w:r>
          </w:p>
        </w:tc>
        <w:tc>
          <w:tcPr>
            <w:tcW w:w="133" w:type="pct"/>
            <w:noWrap/>
            <w:tcMar>
              <w:top w:w="0" w:type="dxa"/>
              <w:left w:w="0" w:type="dxa"/>
              <w:bottom w:w="0" w:type="dxa"/>
              <w:right w:w="0" w:type="dxa"/>
            </w:tcMar>
            <w:vAlign w:val="bottom"/>
            <w:hideMark/>
          </w:tcPr>
          <w:p w14:paraId="7E5F18D8" w14:textId="77777777" w:rsidR="00000000" w:rsidRDefault="007003F1">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14:paraId="21491553" w14:textId="77777777" w:rsidR="00000000" w:rsidRDefault="007003F1">
            <w:pPr>
              <w:pStyle w:val="a3"/>
              <w:spacing w:before="0" w:beforeAutospacing="0" w:after="0" w:afterAutospacing="0"/>
              <w:rPr>
                <w:sz w:val="20"/>
                <w:szCs w:val="20"/>
              </w:rPr>
            </w:pPr>
            <w:r>
              <w:rPr>
                <w:sz w:val="20"/>
                <w:szCs w:val="20"/>
              </w:rPr>
              <w:t> </w:t>
            </w:r>
          </w:p>
        </w:tc>
        <w:tc>
          <w:tcPr>
            <w:tcW w:w="430" w:type="pct"/>
            <w:noWrap/>
            <w:tcMar>
              <w:top w:w="0" w:type="dxa"/>
              <w:left w:w="0" w:type="dxa"/>
              <w:bottom w:w="0" w:type="dxa"/>
              <w:right w:w="0" w:type="dxa"/>
            </w:tcMar>
            <w:vAlign w:val="bottom"/>
            <w:hideMark/>
          </w:tcPr>
          <w:p w14:paraId="0BC3D890" w14:textId="77777777" w:rsidR="00000000" w:rsidRDefault="007003F1">
            <w:pPr>
              <w:pStyle w:val="a3"/>
              <w:spacing w:before="0" w:beforeAutospacing="0" w:after="0" w:afterAutospacing="0"/>
              <w:ind w:right="60"/>
              <w:jc w:val="right"/>
              <w:rPr>
                <w:sz w:val="20"/>
                <w:szCs w:val="20"/>
              </w:rPr>
            </w:pPr>
            <w:r>
              <w:rPr>
                <w:sz w:val="20"/>
                <w:szCs w:val="20"/>
              </w:rPr>
              <w:t>2,64</w:t>
            </w:r>
            <w:r>
              <w:rPr>
                <w:sz w:val="20"/>
                <w:szCs w:val="20"/>
              </w:rPr>
              <w:t>5</w:t>
            </w:r>
          </w:p>
        </w:tc>
        <w:tc>
          <w:tcPr>
            <w:tcW w:w="133" w:type="pct"/>
            <w:noWrap/>
            <w:tcMar>
              <w:top w:w="0" w:type="dxa"/>
              <w:left w:w="0" w:type="dxa"/>
              <w:bottom w:w="0" w:type="dxa"/>
              <w:right w:w="0" w:type="dxa"/>
            </w:tcMar>
            <w:vAlign w:val="bottom"/>
            <w:hideMark/>
          </w:tcPr>
          <w:p w14:paraId="7357C3C2" w14:textId="77777777" w:rsidR="00000000" w:rsidRDefault="007003F1">
            <w:pPr>
              <w:pStyle w:val="a3"/>
              <w:spacing w:before="0" w:beforeAutospacing="0" w:after="0" w:afterAutospacing="0"/>
              <w:jc w:val="right"/>
              <w:rPr>
                <w:sz w:val="20"/>
                <w:szCs w:val="20"/>
              </w:rPr>
            </w:pPr>
            <w:r>
              <w:rPr>
                <w:sz w:val="20"/>
                <w:szCs w:val="20"/>
              </w:rPr>
              <w:t>​</w:t>
            </w:r>
          </w:p>
        </w:tc>
        <w:tc>
          <w:tcPr>
            <w:tcW w:w="430" w:type="pct"/>
            <w:noWrap/>
            <w:tcMar>
              <w:top w:w="0" w:type="dxa"/>
              <w:left w:w="0" w:type="dxa"/>
              <w:bottom w:w="0" w:type="dxa"/>
              <w:right w:w="0" w:type="dxa"/>
            </w:tcMar>
            <w:vAlign w:val="bottom"/>
            <w:hideMark/>
          </w:tcPr>
          <w:p w14:paraId="08FDD334" w14:textId="77777777" w:rsidR="00000000" w:rsidRDefault="007003F1">
            <w:pPr>
              <w:pStyle w:val="a3"/>
              <w:spacing w:before="0" w:beforeAutospacing="0" w:after="0" w:afterAutospacing="0"/>
              <w:ind w:right="60"/>
              <w:jc w:val="right"/>
              <w:rPr>
                <w:sz w:val="20"/>
                <w:szCs w:val="20"/>
              </w:rPr>
            </w:pPr>
            <w:r>
              <w:rPr>
                <w:sz w:val="20"/>
                <w:szCs w:val="20"/>
              </w:rPr>
              <w:t>5</w:t>
            </w:r>
            <w:r>
              <w:rPr>
                <w:sz w:val="20"/>
                <w:szCs w:val="20"/>
              </w:rPr>
              <w:t>2</w:t>
            </w:r>
          </w:p>
        </w:tc>
        <w:tc>
          <w:tcPr>
            <w:tcW w:w="123" w:type="pct"/>
            <w:noWrap/>
            <w:tcMar>
              <w:top w:w="0" w:type="dxa"/>
              <w:left w:w="0" w:type="dxa"/>
              <w:bottom w:w="0" w:type="dxa"/>
              <w:right w:w="0" w:type="dxa"/>
            </w:tcMar>
            <w:vAlign w:val="bottom"/>
            <w:hideMark/>
          </w:tcPr>
          <w:p w14:paraId="0C9C30C2" w14:textId="77777777" w:rsidR="00000000" w:rsidRDefault="007003F1">
            <w:pPr>
              <w:pStyle w:val="a3"/>
              <w:spacing w:before="0" w:beforeAutospacing="0" w:after="0" w:afterAutospacing="0"/>
              <w:rPr>
                <w:sz w:val="20"/>
                <w:szCs w:val="20"/>
              </w:rPr>
            </w:pPr>
            <w:r>
              <w:rPr>
                <w:sz w:val="20"/>
                <w:szCs w:val="20"/>
              </w:rPr>
              <w:t>%</w:t>
            </w:r>
          </w:p>
        </w:tc>
      </w:tr>
    </w:tbl>
    <w:p w14:paraId="34F5290F" w14:textId="77777777" w:rsidR="00000000" w:rsidRDefault="007003F1">
      <w:pPr>
        <w:pStyle w:val="a3"/>
        <w:spacing w:before="0" w:beforeAutospacing="0" w:after="0" w:afterAutospacing="0"/>
        <w:jc w:val="both"/>
        <w:divId w:val="111901627"/>
        <w:rPr>
          <w:sz w:val="20"/>
          <w:szCs w:val="20"/>
        </w:rPr>
      </w:pPr>
      <w:r>
        <w:rPr>
          <w:sz w:val="20"/>
          <w:szCs w:val="20"/>
        </w:rPr>
        <w:t>​</w:t>
      </w:r>
    </w:p>
    <w:p w14:paraId="3C350542" w14:textId="77777777" w:rsidR="00000000" w:rsidRDefault="007003F1">
      <w:pPr>
        <w:pStyle w:val="a3"/>
        <w:spacing w:before="0" w:beforeAutospacing="0" w:after="0" w:afterAutospacing="0"/>
        <w:ind w:firstLine="547"/>
        <w:divId w:val="111901627"/>
        <w:rPr>
          <w:sz w:val="20"/>
          <w:szCs w:val="20"/>
        </w:rPr>
      </w:pPr>
      <w:r>
        <w:rPr>
          <w:sz w:val="20"/>
          <w:szCs w:val="20"/>
        </w:rPr>
        <w:t>General and administrative expenses for the three months ended March 31, 2021 increased by $5.8 million, or 42%, compared to the same period in 2020. The increase was primarily attributable to (i) a $2.8 million increase in payroll and related expenses, (i</w:t>
      </w:r>
      <w:r>
        <w:rPr>
          <w:sz w:val="20"/>
          <w:szCs w:val="20"/>
        </w:rPr>
        <w:t xml:space="preserve">i) a $2.6 million increase in stock-based compensation expenses driven by a higher number of full-time general and administrative </w:t>
      </w:r>
    </w:p>
    <w:p w14:paraId="59178287" w14:textId="77777777" w:rsidR="00000000" w:rsidRDefault="007003F1">
      <w:pPr>
        <w:pStyle w:val="a3"/>
        <w:spacing w:before="480" w:beforeAutospacing="0" w:after="0" w:afterAutospacing="0"/>
        <w:jc w:val="center"/>
        <w:divId w:val="1733769771"/>
        <w:rPr>
          <w:sz w:val="20"/>
          <w:szCs w:val="20"/>
        </w:rPr>
      </w:pPr>
      <w:r>
        <w:rPr>
          <w:sz w:val="20"/>
          <w:szCs w:val="20"/>
        </w:rPr>
        <w:t>34</w:t>
      </w:r>
    </w:p>
    <w:p w14:paraId="75F74ECE" w14:textId="77777777" w:rsidR="00000000" w:rsidRDefault="007003F1">
      <w:pPr>
        <w:pStyle w:val="a3"/>
        <w:spacing w:before="0" w:beforeAutospacing="0" w:after="600" w:afterAutospacing="0"/>
        <w:divId w:val="77950567"/>
        <w:rPr>
          <w:sz w:val="20"/>
          <w:szCs w:val="20"/>
        </w:rPr>
      </w:pPr>
      <w:hyperlink w:anchor="TOC" w:history="1">
        <w:r>
          <w:rPr>
            <w:rStyle w:val="a4"/>
            <w:sz w:val="20"/>
            <w:szCs w:val="20"/>
          </w:rPr>
          <w:t>Table of Contents</w:t>
        </w:r>
      </w:hyperlink>
    </w:p>
    <w:p w14:paraId="2B9725E8" w14:textId="77777777" w:rsidR="00000000" w:rsidRDefault="007003F1">
      <w:pPr>
        <w:pStyle w:val="a3"/>
        <w:spacing w:before="0" w:beforeAutospacing="0" w:after="200" w:afterAutospacing="0"/>
        <w:divId w:val="224879306"/>
        <w:rPr>
          <w:sz w:val="20"/>
          <w:szCs w:val="20"/>
        </w:rPr>
      </w:pPr>
      <w:r>
        <w:rPr>
          <w:sz w:val="20"/>
          <w:szCs w:val="20"/>
        </w:rPr>
        <w:t>employees and a higher average stock price, and (iii) $0.5 million increase in</w:t>
      </w:r>
      <w:r>
        <w:rPr>
          <w:sz w:val="20"/>
          <w:szCs w:val="20"/>
        </w:rPr>
        <w:t xml:space="preserve"> insurance and license fees, which were partially offset by $0.1 million decrease in travel costs.</w:t>
      </w:r>
    </w:p>
    <w:p w14:paraId="6095EC80" w14:textId="77777777" w:rsidR="00000000" w:rsidRDefault="007003F1">
      <w:pPr>
        <w:pStyle w:val="a3"/>
        <w:spacing w:before="0" w:beforeAutospacing="0" w:after="0" w:afterAutospacing="0"/>
        <w:jc w:val="both"/>
        <w:divId w:val="224879306"/>
        <w:rPr>
          <w:sz w:val="20"/>
          <w:szCs w:val="20"/>
        </w:rPr>
      </w:pPr>
      <w:r>
        <w:rPr>
          <w:i/>
          <w:iCs/>
          <w:sz w:val="20"/>
          <w:szCs w:val="20"/>
          <w:u w:val="single"/>
        </w:rPr>
        <w:t>Interest Income (in thousands)</w:t>
      </w:r>
    </w:p>
    <w:p w14:paraId="729EE5AE" w14:textId="77777777" w:rsidR="00000000" w:rsidRDefault="007003F1">
      <w:pPr>
        <w:pStyle w:val="a3"/>
        <w:spacing w:before="0" w:beforeAutospacing="0" w:after="0" w:afterAutospacing="0"/>
        <w:divId w:val="22487930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4"/>
        <w:gridCol w:w="142"/>
        <w:gridCol w:w="715"/>
        <w:gridCol w:w="221"/>
        <w:gridCol w:w="141"/>
        <w:gridCol w:w="716"/>
        <w:gridCol w:w="221"/>
        <w:gridCol w:w="141"/>
        <w:gridCol w:w="714"/>
        <w:gridCol w:w="221"/>
        <w:gridCol w:w="716"/>
        <w:gridCol w:w="204"/>
      </w:tblGrid>
      <w:tr w:rsidR="00000000" w14:paraId="5B0E1717" w14:textId="77777777">
        <w:trPr>
          <w:divId w:val="224879306"/>
          <w:trHeight w:val="20"/>
        </w:trPr>
        <w:tc>
          <w:tcPr>
            <w:tcW w:w="2499" w:type="pct"/>
            <w:tcMar>
              <w:top w:w="0" w:type="dxa"/>
              <w:left w:w="0" w:type="dxa"/>
              <w:bottom w:w="0" w:type="dxa"/>
              <w:right w:w="0" w:type="dxa"/>
            </w:tcMar>
            <w:vAlign w:val="bottom"/>
            <w:hideMark/>
          </w:tcPr>
          <w:p w14:paraId="54DE35BA" w14:textId="77777777" w:rsidR="00000000" w:rsidRDefault="007003F1">
            <w:pPr>
              <w:pStyle w:val="a3"/>
              <w:spacing w:before="0" w:beforeAutospacing="0" w:after="0" w:afterAutospacing="0"/>
              <w:divId w:val="498616259"/>
              <w:rPr>
                <w:sz w:val="20"/>
                <w:szCs w:val="20"/>
              </w:rPr>
            </w:pPr>
            <w:r>
              <w:rPr>
                <w:sz w:val="2"/>
                <w:szCs w:val="2"/>
              </w:rPr>
              <w:t>​</w:t>
            </w:r>
          </w:p>
        </w:tc>
        <w:tc>
          <w:tcPr>
            <w:tcW w:w="85" w:type="pct"/>
            <w:noWrap/>
            <w:tcMar>
              <w:top w:w="0" w:type="dxa"/>
              <w:left w:w="0" w:type="dxa"/>
              <w:bottom w:w="0" w:type="dxa"/>
              <w:right w:w="0" w:type="dxa"/>
            </w:tcMar>
            <w:vAlign w:val="bottom"/>
            <w:hideMark/>
          </w:tcPr>
          <w:p w14:paraId="6BC0019A" w14:textId="77777777" w:rsidR="00000000" w:rsidRDefault="007003F1">
            <w:pPr>
              <w:pStyle w:val="a3"/>
              <w:spacing w:before="0" w:beforeAutospacing="0" w:after="0" w:afterAutospacing="0"/>
              <w:divId w:val="630479322"/>
              <w:rPr>
                <w:sz w:val="20"/>
                <w:szCs w:val="20"/>
              </w:rPr>
            </w:pPr>
            <w:r>
              <w:rPr>
                <w:sz w:val="2"/>
                <w:szCs w:val="2"/>
              </w:rPr>
              <w:t>​</w:t>
            </w:r>
          </w:p>
        </w:tc>
        <w:tc>
          <w:tcPr>
            <w:tcW w:w="430" w:type="pct"/>
            <w:noWrap/>
            <w:tcMar>
              <w:top w:w="0" w:type="dxa"/>
              <w:left w:w="0" w:type="dxa"/>
              <w:bottom w:w="0" w:type="dxa"/>
              <w:right w:w="0" w:type="dxa"/>
            </w:tcMar>
            <w:vAlign w:val="bottom"/>
            <w:hideMark/>
          </w:tcPr>
          <w:p w14:paraId="400A5367" w14:textId="77777777" w:rsidR="00000000" w:rsidRDefault="007003F1">
            <w:pPr>
              <w:pStyle w:val="a3"/>
              <w:spacing w:before="0" w:beforeAutospacing="0" w:after="0" w:afterAutospacing="0"/>
              <w:divId w:val="1485196478"/>
              <w:rPr>
                <w:sz w:val="20"/>
                <w:szCs w:val="20"/>
              </w:rPr>
            </w:pPr>
            <w:r>
              <w:rPr>
                <w:sz w:val="2"/>
                <w:szCs w:val="2"/>
              </w:rPr>
              <w:t>​</w:t>
            </w:r>
          </w:p>
        </w:tc>
        <w:tc>
          <w:tcPr>
            <w:tcW w:w="133" w:type="pct"/>
            <w:noWrap/>
            <w:tcMar>
              <w:top w:w="0" w:type="dxa"/>
              <w:left w:w="0" w:type="dxa"/>
              <w:bottom w:w="0" w:type="dxa"/>
              <w:right w:w="0" w:type="dxa"/>
            </w:tcMar>
            <w:vAlign w:val="bottom"/>
            <w:hideMark/>
          </w:tcPr>
          <w:p w14:paraId="672E63F7" w14:textId="77777777" w:rsidR="00000000" w:rsidRDefault="007003F1">
            <w:pPr>
              <w:pStyle w:val="a3"/>
              <w:spacing w:before="0" w:beforeAutospacing="0" w:after="0" w:afterAutospacing="0"/>
              <w:divId w:val="454910325"/>
              <w:rPr>
                <w:sz w:val="20"/>
                <w:szCs w:val="20"/>
              </w:rPr>
            </w:pPr>
            <w:r>
              <w:rPr>
                <w:sz w:val="2"/>
                <w:szCs w:val="2"/>
              </w:rPr>
              <w:t>​</w:t>
            </w:r>
          </w:p>
        </w:tc>
        <w:tc>
          <w:tcPr>
            <w:tcW w:w="85" w:type="pct"/>
            <w:noWrap/>
            <w:tcMar>
              <w:top w:w="0" w:type="dxa"/>
              <w:left w:w="0" w:type="dxa"/>
              <w:bottom w:w="0" w:type="dxa"/>
              <w:right w:w="0" w:type="dxa"/>
            </w:tcMar>
            <w:vAlign w:val="bottom"/>
            <w:hideMark/>
          </w:tcPr>
          <w:p w14:paraId="79BDFADB" w14:textId="77777777" w:rsidR="00000000" w:rsidRDefault="007003F1">
            <w:pPr>
              <w:pStyle w:val="a3"/>
              <w:spacing w:before="0" w:beforeAutospacing="0" w:after="0" w:afterAutospacing="0"/>
              <w:divId w:val="1607880334"/>
              <w:rPr>
                <w:sz w:val="20"/>
                <w:szCs w:val="20"/>
              </w:rPr>
            </w:pPr>
            <w:r>
              <w:rPr>
                <w:sz w:val="2"/>
                <w:szCs w:val="2"/>
              </w:rPr>
              <w:t>​</w:t>
            </w:r>
          </w:p>
        </w:tc>
        <w:tc>
          <w:tcPr>
            <w:tcW w:w="430" w:type="pct"/>
            <w:noWrap/>
            <w:tcMar>
              <w:top w:w="0" w:type="dxa"/>
              <w:left w:w="0" w:type="dxa"/>
              <w:bottom w:w="0" w:type="dxa"/>
              <w:right w:w="0" w:type="dxa"/>
            </w:tcMar>
            <w:vAlign w:val="bottom"/>
            <w:hideMark/>
          </w:tcPr>
          <w:p w14:paraId="084D94A1" w14:textId="77777777" w:rsidR="00000000" w:rsidRDefault="007003F1">
            <w:pPr>
              <w:pStyle w:val="a3"/>
              <w:spacing w:before="0" w:beforeAutospacing="0" w:after="0" w:afterAutospacing="0"/>
              <w:divId w:val="1332178355"/>
              <w:rPr>
                <w:sz w:val="20"/>
                <w:szCs w:val="20"/>
              </w:rPr>
            </w:pPr>
            <w:r>
              <w:rPr>
                <w:sz w:val="2"/>
                <w:szCs w:val="2"/>
              </w:rPr>
              <w:t>​</w:t>
            </w:r>
          </w:p>
        </w:tc>
        <w:tc>
          <w:tcPr>
            <w:tcW w:w="133" w:type="pct"/>
            <w:noWrap/>
            <w:tcMar>
              <w:top w:w="0" w:type="dxa"/>
              <w:left w:w="0" w:type="dxa"/>
              <w:bottom w:w="0" w:type="dxa"/>
              <w:right w:w="0" w:type="dxa"/>
            </w:tcMar>
            <w:vAlign w:val="bottom"/>
            <w:hideMark/>
          </w:tcPr>
          <w:p w14:paraId="234B9BB6" w14:textId="77777777" w:rsidR="00000000" w:rsidRDefault="007003F1">
            <w:pPr>
              <w:pStyle w:val="a3"/>
              <w:spacing w:before="0" w:beforeAutospacing="0" w:after="0" w:afterAutospacing="0"/>
              <w:divId w:val="1525555469"/>
              <w:rPr>
                <w:sz w:val="20"/>
                <w:szCs w:val="20"/>
              </w:rPr>
            </w:pPr>
            <w:r>
              <w:rPr>
                <w:sz w:val="2"/>
                <w:szCs w:val="2"/>
              </w:rPr>
              <w:t>​</w:t>
            </w:r>
          </w:p>
        </w:tc>
        <w:tc>
          <w:tcPr>
            <w:tcW w:w="85" w:type="pct"/>
            <w:noWrap/>
            <w:tcMar>
              <w:top w:w="0" w:type="dxa"/>
              <w:left w:w="0" w:type="dxa"/>
              <w:bottom w:w="0" w:type="dxa"/>
              <w:right w:w="0" w:type="dxa"/>
            </w:tcMar>
            <w:vAlign w:val="bottom"/>
            <w:hideMark/>
          </w:tcPr>
          <w:p w14:paraId="26A169F0" w14:textId="77777777" w:rsidR="00000000" w:rsidRDefault="007003F1">
            <w:pPr>
              <w:pStyle w:val="a3"/>
              <w:spacing w:before="0" w:beforeAutospacing="0" w:after="0" w:afterAutospacing="0"/>
              <w:divId w:val="2014644013"/>
              <w:rPr>
                <w:sz w:val="20"/>
                <w:szCs w:val="20"/>
              </w:rPr>
            </w:pPr>
            <w:r>
              <w:rPr>
                <w:sz w:val="2"/>
                <w:szCs w:val="2"/>
              </w:rPr>
              <w:t>​</w:t>
            </w:r>
          </w:p>
        </w:tc>
        <w:tc>
          <w:tcPr>
            <w:tcW w:w="430" w:type="pct"/>
            <w:noWrap/>
            <w:tcMar>
              <w:top w:w="0" w:type="dxa"/>
              <w:left w:w="0" w:type="dxa"/>
              <w:bottom w:w="0" w:type="dxa"/>
              <w:right w:w="0" w:type="dxa"/>
            </w:tcMar>
            <w:vAlign w:val="bottom"/>
            <w:hideMark/>
          </w:tcPr>
          <w:p w14:paraId="1969E758" w14:textId="77777777" w:rsidR="00000000" w:rsidRDefault="007003F1">
            <w:pPr>
              <w:pStyle w:val="a3"/>
              <w:spacing w:before="0" w:beforeAutospacing="0" w:after="0" w:afterAutospacing="0"/>
              <w:divId w:val="1460607953"/>
              <w:rPr>
                <w:sz w:val="20"/>
                <w:szCs w:val="20"/>
              </w:rPr>
            </w:pPr>
            <w:r>
              <w:rPr>
                <w:sz w:val="2"/>
                <w:szCs w:val="2"/>
              </w:rPr>
              <w:t>​</w:t>
            </w:r>
          </w:p>
        </w:tc>
        <w:tc>
          <w:tcPr>
            <w:tcW w:w="133" w:type="pct"/>
            <w:noWrap/>
            <w:tcMar>
              <w:top w:w="0" w:type="dxa"/>
              <w:left w:w="0" w:type="dxa"/>
              <w:bottom w:w="0" w:type="dxa"/>
              <w:right w:w="0" w:type="dxa"/>
            </w:tcMar>
            <w:vAlign w:val="bottom"/>
            <w:hideMark/>
          </w:tcPr>
          <w:p w14:paraId="0EDCD591" w14:textId="77777777" w:rsidR="00000000" w:rsidRDefault="007003F1">
            <w:pPr>
              <w:pStyle w:val="a3"/>
              <w:spacing w:before="0" w:beforeAutospacing="0" w:after="0" w:afterAutospacing="0"/>
              <w:divId w:val="1530488861"/>
              <w:rPr>
                <w:sz w:val="20"/>
                <w:szCs w:val="20"/>
              </w:rPr>
            </w:pPr>
            <w:r>
              <w:rPr>
                <w:sz w:val="2"/>
                <w:szCs w:val="2"/>
              </w:rPr>
              <w:t>​</w:t>
            </w:r>
          </w:p>
        </w:tc>
        <w:tc>
          <w:tcPr>
            <w:tcW w:w="430" w:type="pct"/>
            <w:noWrap/>
            <w:tcMar>
              <w:top w:w="0" w:type="dxa"/>
              <w:left w:w="0" w:type="dxa"/>
              <w:bottom w:w="0" w:type="dxa"/>
              <w:right w:w="0" w:type="dxa"/>
            </w:tcMar>
            <w:vAlign w:val="bottom"/>
            <w:hideMark/>
          </w:tcPr>
          <w:p w14:paraId="48F9D0CD" w14:textId="77777777" w:rsidR="00000000" w:rsidRDefault="007003F1">
            <w:pPr>
              <w:pStyle w:val="a3"/>
              <w:spacing w:before="0" w:beforeAutospacing="0" w:after="0" w:afterAutospacing="0"/>
              <w:divId w:val="1643998629"/>
              <w:rPr>
                <w:sz w:val="20"/>
                <w:szCs w:val="20"/>
              </w:rPr>
            </w:pPr>
            <w:r>
              <w:rPr>
                <w:sz w:val="2"/>
                <w:szCs w:val="2"/>
              </w:rPr>
              <w:t>​</w:t>
            </w:r>
          </w:p>
        </w:tc>
        <w:tc>
          <w:tcPr>
            <w:tcW w:w="123" w:type="pct"/>
            <w:noWrap/>
            <w:tcMar>
              <w:top w:w="0" w:type="dxa"/>
              <w:left w:w="0" w:type="dxa"/>
              <w:bottom w:w="0" w:type="dxa"/>
              <w:right w:w="0" w:type="dxa"/>
            </w:tcMar>
            <w:vAlign w:val="bottom"/>
            <w:hideMark/>
          </w:tcPr>
          <w:p w14:paraId="32CC19FF" w14:textId="77777777" w:rsidR="00000000" w:rsidRDefault="007003F1">
            <w:pPr>
              <w:pStyle w:val="a3"/>
              <w:spacing w:before="0" w:beforeAutospacing="0" w:after="0" w:afterAutospacing="0"/>
              <w:divId w:val="1424377627"/>
              <w:rPr>
                <w:sz w:val="20"/>
                <w:szCs w:val="20"/>
              </w:rPr>
            </w:pPr>
            <w:r>
              <w:rPr>
                <w:sz w:val="2"/>
                <w:szCs w:val="2"/>
              </w:rPr>
              <w:t>​</w:t>
            </w:r>
          </w:p>
        </w:tc>
      </w:tr>
      <w:tr w:rsidR="00000000" w14:paraId="6F79B380" w14:textId="77777777">
        <w:trPr>
          <w:divId w:val="224879306"/>
        </w:trPr>
        <w:tc>
          <w:tcPr>
            <w:tcW w:w="2499" w:type="pct"/>
            <w:tcMar>
              <w:top w:w="0" w:type="dxa"/>
              <w:left w:w="0" w:type="dxa"/>
              <w:bottom w:w="0" w:type="dxa"/>
              <w:right w:w="0" w:type="dxa"/>
            </w:tcMar>
            <w:vAlign w:val="bottom"/>
            <w:hideMark/>
          </w:tcPr>
          <w:p w14:paraId="4698A3D3" w14:textId="77777777" w:rsidR="00000000" w:rsidRDefault="007003F1">
            <w:pPr>
              <w:pStyle w:val="a3"/>
              <w:spacing w:before="0" w:beforeAutospacing="0" w:after="0" w:afterAutospacing="0"/>
              <w:rPr>
                <w:sz w:val="20"/>
                <w:szCs w:val="20"/>
              </w:rPr>
            </w:pPr>
            <w:r>
              <w:rPr>
                <w:sz w:val="16"/>
                <w:szCs w:val="16"/>
              </w:rPr>
              <w:t>​</w:t>
            </w:r>
          </w:p>
        </w:tc>
        <w:tc>
          <w:tcPr>
            <w:tcW w:w="1164" w:type="pct"/>
            <w:gridSpan w:val="5"/>
            <w:noWrap/>
            <w:tcMar>
              <w:top w:w="0" w:type="dxa"/>
              <w:left w:w="0" w:type="dxa"/>
              <w:bottom w:w="0" w:type="dxa"/>
              <w:right w:w="0" w:type="dxa"/>
            </w:tcMar>
            <w:vAlign w:val="bottom"/>
            <w:hideMark/>
          </w:tcPr>
          <w:p w14:paraId="68D1A0A7" w14:textId="77777777" w:rsidR="00000000" w:rsidRDefault="007003F1">
            <w:pPr>
              <w:pStyle w:val="a3"/>
              <w:spacing w:before="0" w:beforeAutospacing="0" w:after="0" w:afterAutospacing="0"/>
              <w:jc w:val="center"/>
              <w:rPr>
                <w:sz w:val="16"/>
                <w:szCs w:val="16"/>
              </w:rPr>
            </w:pPr>
            <w:r>
              <w:rPr>
                <w:b/>
                <w:bCs/>
                <w:sz w:val="16"/>
                <w:szCs w:val="16"/>
              </w:rPr>
              <w:t xml:space="preserve">Three Months Ended </w:t>
            </w:r>
          </w:p>
        </w:tc>
        <w:tc>
          <w:tcPr>
            <w:tcW w:w="133" w:type="pct"/>
            <w:noWrap/>
            <w:tcMar>
              <w:top w:w="0" w:type="dxa"/>
              <w:left w:w="0" w:type="dxa"/>
              <w:bottom w:w="0" w:type="dxa"/>
              <w:right w:w="0" w:type="dxa"/>
            </w:tcMar>
            <w:vAlign w:val="bottom"/>
            <w:hideMark/>
          </w:tcPr>
          <w:p w14:paraId="4D0D200D" w14:textId="77777777" w:rsidR="00000000" w:rsidRDefault="007003F1">
            <w:pPr>
              <w:pStyle w:val="a3"/>
              <w:spacing w:before="0" w:beforeAutospacing="0" w:after="0" w:afterAutospacing="0"/>
              <w:jc w:val="center"/>
              <w:rPr>
                <w:sz w:val="20"/>
                <w:szCs w:val="20"/>
              </w:rPr>
            </w:pPr>
            <w:r>
              <w:rPr>
                <w:sz w:val="16"/>
                <w:szCs w:val="16"/>
              </w:rPr>
              <w:t>​</w:t>
            </w:r>
          </w:p>
        </w:tc>
        <w:tc>
          <w:tcPr>
            <w:tcW w:w="1079" w:type="pct"/>
            <w:gridSpan w:val="4"/>
            <w:noWrap/>
            <w:tcMar>
              <w:top w:w="0" w:type="dxa"/>
              <w:left w:w="0" w:type="dxa"/>
              <w:bottom w:w="0" w:type="dxa"/>
              <w:right w:w="0" w:type="dxa"/>
            </w:tcMar>
            <w:vAlign w:val="bottom"/>
            <w:hideMark/>
          </w:tcPr>
          <w:p w14:paraId="0B937675" w14:textId="77777777" w:rsidR="00000000" w:rsidRDefault="007003F1">
            <w:pPr>
              <w:pStyle w:val="a3"/>
              <w:spacing w:before="0" w:beforeAutospacing="0" w:after="0" w:afterAutospacing="0"/>
              <w:jc w:val="center"/>
              <w:rPr>
                <w:sz w:val="16"/>
                <w:szCs w:val="16"/>
              </w:rPr>
            </w:pPr>
            <w:r>
              <w:rPr>
                <w:b/>
                <w:bCs/>
                <w:sz w:val="16"/>
                <w:szCs w:val="16"/>
              </w:rPr>
              <w:t>Increase </w:t>
            </w:r>
          </w:p>
        </w:tc>
        <w:tc>
          <w:tcPr>
            <w:tcW w:w="123" w:type="pct"/>
            <w:noWrap/>
            <w:tcMar>
              <w:top w:w="0" w:type="dxa"/>
              <w:left w:w="0" w:type="dxa"/>
              <w:bottom w:w="0" w:type="dxa"/>
              <w:right w:w="0" w:type="dxa"/>
            </w:tcMar>
            <w:vAlign w:val="bottom"/>
            <w:hideMark/>
          </w:tcPr>
          <w:p w14:paraId="333410EA" w14:textId="77777777" w:rsidR="00000000" w:rsidRDefault="007003F1">
            <w:pPr>
              <w:pStyle w:val="a3"/>
              <w:spacing w:before="0" w:beforeAutospacing="0" w:after="0" w:afterAutospacing="0"/>
              <w:jc w:val="center"/>
              <w:rPr>
                <w:sz w:val="16"/>
                <w:szCs w:val="16"/>
              </w:rPr>
            </w:pPr>
            <w:r>
              <w:rPr>
                <w:sz w:val="16"/>
                <w:szCs w:val="16"/>
              </w:rPr>
              <w:t> </w:t>
            </w:r>
          </w:p>
        </w:tc>
      </w:tr>
      <w:tr w:rsidR="00000000" w14:paraId="5752084D" w14:textId="77777777">
        <w:trPr>
          <w:divId w:val="224879306"/>
        </w:trPr>
        <w:tc>
          <w:tcPr>
            <w:tcW w:w="2499" w:type="pct"/>
            <w:tcMar>
              <w:top w:w="0" w:type="dxa"/>
              <w:left w:w="0" w:type="dxa"/>
              <w:bottom w:w="0" w:type="dxa"/>
              <w:right w:w="0" w:type="dxa"/>
            </w:tcMar>
            <w:vAlign w:val="bottom"/>
            <w:hideMark/>
          </w:tcPr>
          <w:p w14:paraId="2AE8352E" w14:textId="77777777" w:rsidR="00000000" w:rsidRDefault="007003F1">
            <w:pPr>
              <w:pStyle w:val="a3"/>
              <w:spacing w:before="0" w:beforeAutospacing="0" w:after="0" w:afterAutospacing="0"/>
              <w:rPr>
                <w:sz w:val="20"/>
                <w:szCs w:val="20"/>
              </w:rPr>
            </w:pPr>
            <w:r>
              <w:rPr>
                <w:sz w:val="16"/>
                <w:szCs w:val="16"/>
              </w:rPr>
              <w:t>​</w:t>
            </w:r>
          </w:p>
        </w:tc>
        <w:tc>
          <w:tcPr>
            <w:tcW w:w="1164" w:type="pct"/>
            <w:gridSpan w:val="5"/>
            <w:tcBorders>
              <w:bottom w:val="single" w:sz="6" w:space="0" w:color="000000"/>
            </w:tcBorders>
            <w:noWrap/>
            <w:tcMar>
              <w:top w:w="0" w:type="dxa"/>
              <w:left w:w="0" w:type="dxa"/>
              <w:bottom w:w="0" w:type="dxa"/>
              <w:right w:w="0" w:type="dxa"/>
            </w:tcMar>
            <w:vAlign w:val="bottom"/>
            <w:hideMark/>
          </w:tcPr>
          <w:p w14:paraId="294CECF8" w14:textId="77777777" w:rsidR="00000000" w:rsidRDefault="007003F1">
            <w:pPr>
              <w:pStyle w:val="a3"/>
              <w:spacing w:before="0" w:beforeAutospacing="0" w:after="0" w:afterAutospacing="0"/>
              <w:jc w:val="center"/>
              <w:rPr>
                <w:sz w:val="16"/>
                <w:szCs w:val="16"/>
              </w:rPr>
            </w:pPr>
            <w:r>
              <w:rPr>
                <w:b/>
                <w:bCs/>
                <w:sz w:val="16"/>
                <w:szCs w:val="16"/>
              </w:rPr>
              <w:t>March 31, </w:t>
            </w:r>
          </w:p>
        </w:tc>
        <w:tc>
          <w:tcPr>
            <w:tcW w:w="133" w:type="pct"/>
            <w:noWrap/>
            <w:tcMar>
              <w:top w:w="0" w:type="dxa"/>
              <w:left w:w="0" w:type="dxa"/>
              <w:bottom w:w="0" w:type="dxa"/>
              <w:right w:w="0" w:type="dxa"/>
            </w:tcMar>
            <w:vAlign w:val="bottom"/>
            <w:hideMark/>
          </w:tcPr>
          <w:p w14:paraId="072BB5F9" w14:textId="77777777" w:rsidR="00000000" w:rsidRDefault="007003F1">
            <w:pPr>
              <w:pStyle w:val="a3"/>
              <w:spacing w:before="0" w:beforeAutospacing="0" w:after="0" w:afterAutospacing="0"/>
              <w:jc w:val="center"/>
              <w:rPr>
                <w:sz w:val="20"/>
                <w:szCs w:val="20"/>
              </w:rPr>
            </w:pPr>
            <w:r>
              <w:rPr>
                <w:sz w:val="16"/>
                <w:szCs w:val="16"/>
              </w:rPr>
              <w:t>​</w:t>
            </w:r>
          </w:p>
        </w:tc>
        <w:tc>
          <w:tcPr>
            <w:tcW w:w="1079" w:type="pct"/>
            <w:gridSpan w:val="4"/>
            <w:tcBorders>
              <w:bottom w:val="single" w:sz="6" w:space="0" w:color="000000"/>
            </w:tcBorders>
            <w:noWrap/>
            <w:tcMar>
              <w:top w:w="0" w:type="dxa"/>
              <w:left w:w="0" w:type="dxa"/>
              <w:bottom w:w="0" w:type="dxa"/>
              <w:right w:w="0" w:type="dxa"/>
            </w:tcMar>
            <w:vAlign w:val="bottom"/>
            <w:hideMark/>
          </w:tcPr>
          <w:p w14:paraId="32F0B6B3" w14:textId="77777777" w:rsidR="00000000" w:rsidRDefault="007003F1">
            <w:pPr>
              <w:pStyle w:val="a3"/>
              <w:spacing w:before="0" w:beforeAutospacing="0" w:after="0" w:afterAutospacing="0"/>
              <w:jc w:val="center"/>
              <w:rPr>
                <w:sz w:val="16"/>
                <w:szCs w:val="16"/>
              </w:rPr>
            </w:pPr>
            <w:r>
              <w:rPr>
                <w:b/>
                <w:bCs/>
                <w:sz w:val="16"/>
                <w:szCs w:val="16"/>
              </w:rPr>
              <w:t>(Decrease)</w:t>
            </w:r>
          </w:p>
        </w:tc>
        <w:tc>
          <w:tcPr>
            <w:tcW w:w="123" w:type="pct"/>
            <w:noWrap/>
            <w:tcMar>
              <w:top w:w="0" w:type="dxa"/>
              <w:left w:w="0" w:type="dxa"/>
              <w:bottom w:w="0" w:type="dxa"/>
              <w:right w:w="0" w:type="dxa"/>
            </w:tcMar>
            <w:vAlign w:val="bottom"/>
            <w:hideMark/>
          </w:tcPr>
          <w:p w14:paraId="579DAF11" w14:textId="77777777" w:rsidR="00000000" w:rsidRDefault="007003F1">
            <w:pPr>
              <w:pStyle w:val="a3"/>
              <w:spacing w:before="0" w:beforeAutospacing="0" w:after="0" w:afterAutospacing="0"/>
              <w:jc w:val="center"/>
              <w:rPr>
                <w:sz w:val="20"/>
                <w:szCs w:val="20"/>
              </w:rPr>
            </w:pPr>
            <w:r>
              <w:rPr>
                <w:sz w:val="16"/>
                <w:szCs w:val="16"/>
              </w:rPr>
              <w:t>​</w:t>
            </w:r>
          </w:p>
        </w:tc>
      </w:tr>
      <w:tr w:rsidR="00000000" w14:paraId="7E8394EC" w14:textId="77777777">
        <w:trPr>
          <w:divId w:val="224879306"/>
        </w:trPr>
        <w:tc>
          <w:tcPr>
            <w:tcW w:w="2499" w:type="pct"/>
            <w:tcMar>
              <w:top w:w="0" w:type="dxa"/>
              <w:left w:w="0" w:type="dxa"/>
              <w:bottom w:w="0" w:type="dxa"/>
              <w:right w:w="0" w:type="dxa"/>
            </w:tcMar>
            <w:vAlign w:val="bottom"/>
            <w:hideMark/>
          </w:tcPr>
          <w:p w14:paraId="011545BF" w14:textId="77777777" w:rsidR="00000000" w:rsidRDefault="007003F1">
            <w:pPr>
              <w:pStyle w:val="a3"/>
              <w:spacing w:before="0" w:beforeAutospacing="0" w:after="0" w:afterAutospacing="0"/>
              <w:rPr>
                <w:sz w:val="20"/>
                <w:szCs w:val="20"/>
              </w:rPr>
            </w:pPr>
            <w:r>
              <w:rPr>
                <w:sz w:val="16"/>
                <w:szCs w:val="16"/>
              </w:rPr>
              <w:t>​</w:t>
            </w:r>
          </w:p>
        </w:tc>
        <w:tc>
          <w:tcPr>
            <w:tcW w:w="515" w:type="pct"/>
            <w:gridSpan w:val="2"/>
            <w:tcBorders>
              <w:bottom w:val="single" w:sz="6" w:space="0" w:color="000000"/>
            </w:tcBorders>
            <w:noWrap/>
            <w:tcMar>
              <w:top w:w="0" w:type="dxa"/>
              <w:left w:w="0" w:type="dxa"/>
              <w:bottom w:w="0" w:type="dxa"/>
              <w:right w:w="0" w:type="dxa"/>
            </w:tcMar>
            <w:vAlign w:val="bottom"/>
            <w:hideMark/>
          </w:tcPr>
          <w:p w14:paraId="282166B6" w14:textId="77777777" w:rsidR="00000000" w:rsidRDefault="007003F1">
            <w:pPr>
              <w:pStyle w:val="a3"/>
              <w:spacing w:before="0" w:beforeAutospacing="0" w:after="0" w:afterAutospacing="0"/>
              <w:jc w:val="center"/>
              <w:rPr>
                <w:sz w:val="16"/>
                <w:szCs w:val="16"/>
              </w:rPr>
            </w:pPr>
            <w:r>
              <w:rPr>
                <w:b/>
                <w:bCs/>
                <w:sz w:val="16"/>
                <w:szCs w:val="16"/>
              </w:rPr>
              <w:t>2021</w:t>
            </w:r>
          </w:p>
        </w:tc>
        <w:tc>
          <w:tcPr>
            <w:tcW w:w="133" w:type="pct"/>
            <w:noWrap/>
            <w:tcMar>
              <w:top w:w="0" w:type="dxa"/>
              <w:left w:w="0" w:type="dxa"/>
              <w:bottom w:w="0" w:type="dxa"/>
              <w:right w:w="0" w:type="dxa"/>
            </w:tcMar>
            <w:vAlign w:val="bottom"/>
            <w:hideMark/>
          </w:tcPr>
          <w:p w14:paraId="246E220C" w14:textId="77777777" w:rsidR="00000000" w:rsidRDefault="007003F1">
            <w:pPr>
              <w:pStyle w:val="a3"/>
              <w:spacing w:before="0" w:beforeAutospacing="0" w:after="0" w:afterAutospacing="0"/>
              <w:jc w:val="center"/>
              <w:rPr>
                <w:sz w:val="16"/>
                <w:szCs w:val="16"/>
              </w:rPr>
            </w:pPr>
            <w:r>
              <w:rPr>
                <w:sz w:val="16"/>
                <w:szCs w:val="16"/>
              </w:rPr>
              <w:t>    </w:t>
            </w:r>
          </w:p>
        </w:tc>
        <w:tc>
          <w:tcPr>
            <w:tcW w:w="515" w:type="pct"/>
            <w:gridSpan w:val="2"/>
            <w:tcBorders>
              <w:bottom w:val="single" w:sz="6" w:space="0" w:color="000000"/>
            </w:tcBorders>
            <w:noWrap/>
            <w:tcMar>
              <w:top w:w="0" w:type="dxa"/>
              <w:left w:w="0" w:type="dxa"/>
              <w:bottom w:w="0" w:type="dxa"/>
              <w:right w:w="0" w:type="dxa"/>
            </w:tcMar>
            <w:vAlign w:val="bottom"/>
            <w:hideMark/>
          </w:tcPr>
          <w:p w14:paraId="301CE1BE" w14:textId="77777777" w:rsidR="00000000" w:rsidRDefault="007003F1">
            <w:pPr>
              <w:pStyle w:val="a3"/>
              <w:spacing w:before="0" w:beforeAutospacing="0" w:after="0" w:afterAutospacing="0"/>
              <w:jc w:val="center"/>
              <w:rPr>
                <w:sz w:val="16"/>
                <w:szCs w:val="16"/>
              </w:rPr>
            </w:pPr>
            <w:r>
              <w:rPr>
                <w:b/>
                <w:bCs/>
                <w:sz w:val="16"/>
                <w:szCs w:val="16"/>
              </w:rPr>
              <w:t>2020</w:t>
            </w:r>
          </w:p>
        </w:tc>
        <w:tc>
          <w:tcPr>
            <w:tcW w:w="133" w:type="pct"/>
            <w:noWrap/>
            <w:tcMar>
              <w:top w:w="0" w:type="dxa"/>
              <w:left w:w="0" w:type="dxa"/>
              <w:bottom w:w="0" w:type="dxa"/>
              <w:right w:w="0" w:type="dxa"/>
            </w:tcMar>
            <w:vAlign w:val="bottom"/>
            <w:hideMark/>
          </w:tcPr>
          <w:p w14:paraId="5F0CFAC5" w14:textId="77777777" w:rsidR="00000000" w:rsidRDefault="007003F1">
            <w:pPr>
              <w:pStyle w:val="a3"/>
              <w:spacing w:before="0" w:beforeAutospacing="0" w:after="0" w:afterAutospacing="0"/>
              <w:jc w:val="center"/>
              <w:rPr>
                <w:sz w:val="16"/>
                <w:szCs w:val="16"/>
              </w:rPr>
            </w:pPr>
            <w:r>
              <w:rPr>
                <w:sz w:val="16"/>
                <w:szCs w:val="16"/>
              </w:rPr>
              <w:t>    </w:t>
            </w:r>
          </w:p>
        </w:tc>
        <w:tc>
          <w:tcPr>
            <w:tcW w:w="515" w:type="pct"/>
            <w:gridSpan w:val="2"/>
            <w:tcBorders>
              <w:bottom w:val="single" w:sz="6" w:space="0" w:color="000000"/>
            </w:tcBorders>
            <w:noWrap/>
            <w:tcMar>
              <w:top w:w="0" w:type="dxa"/>
              <w:left w:w="0" w:type="dxa"/>
              <w:bottom w:w="0" w:type="dxa"/>
              <w:right w:w="0" w:type="dxa"/>
            </w:tcMar>
            <w:vAlign w:val="bottom"/>
            <w:hideMark/>
          </w:tcPr>
          <w:p w14:paraId="0FFD375E" w14:textId="77777777" w:rsidR="00000000" w:rsidRDefault="007003F1">
            <w:pPr>
              <w:pStyle w:val="a3"/>
              <w:spacing w:before="0" w:beforeAutospacing="0" w:after="0" w:afterAutospacing="0"/>
              <w:jc w:val="center"/>
              <w:rPr>
                <w:sz w:val="16"/>
                <w:szCs w:val="16"/>
              </w:rPr>
            </w:pPr>
            <w:r>
              <w:rPr>
                <w:b/>
                <w:bCs/>
                <w:sz w:val="16"/>
                <w:szCs w:val="16"/>
              </w:rPr>
              <w:t>$</w:t>
            </w:r>
          </w:p>
        </w:tc>
        <w:tc>
          <w:tcPr>
            <w:tcW w:w="133" w:type="pct"/>
            <w:noWrap/>
            <w:tcMar>
              <w:top w:w="0" w:type="dxa"/>
              <w:left w:w="0" w:type="dxa"/>
              <w:bottom w:w="0" w:type="dxa"/>
              <w:right w:w="0" w:type="dxa"/>
            </w:tcMar>
            <w:vAlign w:val="bottom"/>
            <w:hideMark/>
          </w:tcPr>
          <w:p w14:paraId="0041BA37" w14:textId="77777777" w:rsidR="00000000" w:rsidRDefault="007003F1">
            <w:pPr>
              <w:pStyle w:val="a3"/>
              <w:spacing w:before="0" w:beforeAutospacing="0" w:after="0" w:afterAutospacing="0"/>
              <w:jc w:val="center"/>
              <w:rPr>
                <w:sz w:val="16"/>
                <w:szCs w:val="16"/>
              </w:rPr>
            </w:pPr>
            <w:r>
              <w:rPr>
                <w:b/>
                <w:bCs/>
                <w:sz w:val="16"/>
                <w:szCs w:val="16"/>
              </w:rPr>
              <w:t>    </w:t>
            </w:r>
          </w:p>
        </w:tc>
        <w:tc>
          <w:tcPr>
            <w:tcW w:w="430" w:type="pct"/>
            <w:tcBorders>
              <w:bottom w:val="single" w:sz="6" w:space="0" w:color="000000"/>
            </w:tcBorders>
            <w:noWrap/>
            <w:tcMar>
              <w:top w:w="0" w:type="dxa"/>
              <w:left w:w="0" w:type="dxa"/>
              <w:bottom w:w="0" w:type="dxa"/>
              <w:right w:w="0" w:type="dxa"/>
            </w:tcMar>
            <w:vAlign w:val="bottom"/>
            <w:hideMark/>
          </w:tcPr>
          <w:p w14:paraId="749171C5" w14:textId="77777777" w:rsidR="00000000" w:rsidRDefault="007003F1">
            <w:pPr>
              <w:pStyle w:val="a3"/>
              <w:spacing w:before="0" w:beforeAutospacing="0" w:after="0" w:afterAutospacing="0"/>
              <w:jc w:val="center"/>
              <w:rPr>
                <w:sz w:val="16"/>
                <w:szCs w:val="16"/>
              </w:rPr>
            </w:pPr>
            <w:r>
              <w:rPr>
                <w:b/>
                <w:bCs/>
                <w:sz w:val="16"/>
                <w:szCs w:val="16"/>
              </w:rPr>
              <w:t>%</w:t>
            </w:r>
          </w:p>
        </w:tc>
        <w:tc>
          <w:tcPr>
            <w:tcW w:w="123" w:type="pct"/>
            <w:noWrap/>
            <w:tcMar>
              <w:top w:w="0" w:type="dxa"/>
              <w:left w:w="0" w:type="dxa"/>
              <w:bottom w:w="0" w:type="dxa"/>
              <w:right w:w="0" w:type="dxa"/>
            </w:tcMar>
            <w:vAlign w:val="bottom"/>
            <w:hideMark/>
          </w:tcPr>
          <w:p w14:paraId="0AC68FB4" w14:textId="77777777" w:rsidR="00000000" w:rsidRDefault="007003F1">
            <w:pPr>
              <w:pStyle w:val="a3"/>
              <w:spacing w:before="0" w:beforeAutospacing="0" w:after="0" w:afterAutospacing="0"/>
              <w:jc w:val="center"/>
              <w:rPr>
                <w:sz w:val="16"/>
                <w:szCs w:val="16"/>
              </w:rPr>
            </w:pPr>
            <w:r>
              <w:rPr>
                <w:sz w:val="16"/>
                <w:szCs w:val="16"/>
              </w:rPr>
              <w:t> </w:t>
            </w:r>
          </w:p>
        </w:tc>
      </w:tr>
      <w:tr w:rsidR="00000000" w14:paraId="69B2769C" w14:textId="77777777">
        <w:trPr>
          <w:divId w:val="224879306"/>
        </w:trPr>
        <w:tc>
          <w:tcPr>
            <w:tcW w:w="2499" w:type="pct"/>
            <w:shd w:val="clear" w:color="auto" w:fill="CCEEFF"/>
            <w:tcMar>
              <w:top w:w="0" w:type="dxa"/>
              <w:left w:w="0" w:type="dxa"/>
              <w:bottom w:w="0" w:type="dxa"/>
              <w:right w:w="0" w:type="dxa"/>
            </w:tcMar>
            <w:vAlign w:val="bottom"/>
            <w:hideMark/>
          </w:tcPr>
          <w:p w14:paraId="18F52C34" w14:textId="77777777" w:rsidR="00000000" w:rsidRDefault="007003F1">
            <w:pPr>
              <w:pStyle w:val="a3"/>
              <w:spacing w:before="0" w:beforeAutospacing="0" w:after="0" w:afterAutospacing="0"/>
              <w:rPr>
                <w:sz w:val="20"/>
                <w:szCs w:val="20"/>
              </w:rPr>
            </w:pPr>
            <w:r>
              <w:rPr>
                <w:sz w:val="20"/>
                <w:szCs w:val="20"/>
              </w:rPr>
              <w:t>Net interest income</w:t>
            </w:r>
          </w:p>
        </w:tc>
        <w:tc>
          <w:tcPr>
            <w:tcW w:w="85" w:type="pct"/>
            <w:shd w:val="clear" w:color="auto" w:fill="CCEEFF"/>
            <w:noWrap/>
            <w:tcMar>
              <w:top w:w="0" w:type="dxa"/>
              <w:left w:w="0" w:type="dxa"/>
              <w:bottom w:w="0" w:type="dxa"/>
              <w:right w:w="0" w:type="dxa"/>
            </w:tcMar>
            <w:vAlign w:val="bottom"/>
            <w:hideMark/>
          </w:tcPr>
          <w:p w14:paraId="10AD9425" w14:textId="77777777" w:rsidR="00000000" w:rsidRDefault="007003F1">
            <w:pPr>
              <w:pStyle w:val="a3"/>
              <w:spacing w:before="0" w:beforeAutospacing="0" w:after="0" w:afterAutospacing="0"/>
              <w:rPr>
                <w:sz w:val="20"/>
                <w:szCs w:val="20"/>
              </w:rPr>
            </w:pPr>
            <w:r>
              <w:rPr>
                <w:sz w:val="20"/>
                <w:szCs w:val="20"/>
              </w:rPr>
              <w:t>$</w:t>
            </w:r>
          </w:p>
        </w:tc>
        <w:tc>
          <w:tcPr>
            <w:tcW w:w="430" w:type="pct"/>
            <w:shd w:val="clear" w:color="auto" w:fill="CCEEFF"/>
            <w:noWrap/>
            <w:tcMar>
              <w:top w:w="0" w:type="dxa"/>
              <w:left w:w="0" w:type="dxa"/>
              <w:bottom w:w="0" w:type="dxa"/>
              <w:right w:w="0" w:type="dxa"/>
            </w:tcMar>
            <w:vAlign w:val="bottom"/>
            <w:hideMark/>
          </w:tcPr>
          <w:p w14:paraId="6E190D54" w14:textId="77777777" w:rsidR="00000000" w:rsidRDefault="007003F1">
            <w:pPr>
              <w:pStyle w:val="a3"/>
              <w:spacing w:before="0" w:beforeAutospacing="0" w:after="0" w:afterAutospacing="0"/>
              <w:ind w:right="60"/>
              <w:jc w:val="right"/>
              <w:rPr>
                <w:sz w:val="20"/>
                <w:szCs w:val="20"/>
              </w:rPr>
            </w:pPr>
            <w:r>
              <w:rPr>
                <w:sz w:val="20"/>
                <w:szCs w:val="20"/>
              </w:rPr>
              <w:t>12</w:t>
            </w:r>
            <w:r>
              <w:rPr>
                <w:sz w:val="20"/>
                <w:szCs w:val="20"/>
              </w:rPr>
              <w:t>1</w:t>
            </w:r>
          </w:p>
        </w:tc>
        <w:tc>
          <w:tcPr>
            <w:tcW w:w="133" w:type="pct"/>
            <w:shd w:val="clear" w:color="auto" w:fill="CCEEFF"/>
            <w:noWrap/>
            <w:tcMar>
              <w:top w:w="0" w:type="dxa"/>
              <w:left w:w="0" w:type="dxa"/>
              <w:bottom w:w="0" w:type="dxa"/>
              <w:right w:w="0" w:type="dxa"/>
            </w:tcMar>
            <w:vAlign w:val="bottom"/>
            <w:hideMark/>
          </w:tcPr>
          <w:p w14:paraId="52215111" w14:textId="77777777" w:rsidR="00000000" w:rsidRDefault="007003F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14:paraId="632FD543" w14:textId="77777777" w:rsidR="00000000" w:rsidRDefault="007003F1">
            <w:pPr>
              <w:pStyle w:val="a3"/>
              <w:spacing w:before="0" w:beforeAutospacing="0" w:after="0" w:afterAutospacing="0"/>
              <w:rPr>
                <w:sz w:val="20"/>
                <w:szCs w:val="20"/>
              </w:rPr>
            </w:pPr>
            <w:r>
              <w:rPr>
                <w:sz w:val="20"/>
                <w:szCs w:val="20"/>
              </w:rPr>
              <w:t>$</w:t>
            </w:r>
          </w:p>
        </w:tc>
        <w:tc>
          <w:tcPr>
            <w:tcW w:w="430" w:type="pct"/>
            <w:shd w:val="clear" w:color="auto" w:fill="CCEEFF"/>
            <w:noWrap/>
            <w:tcMar>
              <w:top w:w="0" w:type="dxa"/>
              <w:left w:w="0" w:type="dxa"/>
              <w:bottom w:w="0" w:type="dxa"/>
              <w:right w:w="0" w:type="dxa"/>
            </w:tcMar>
            <w:vAlign w:val="bottom"/>
            <w:hideMark/>
          </w:tcPr>
          <w:p w14:paraId="3D154E3F" w14:textId="77777777" w:rsidR="00000000" w:rsidRDefault="007003F1">
            <w:pPr>
              <w:pStyle w:val="a3"/>
              <w:spacing w:before="0" w:beforeAutospacing="0" w:after="0" w:afterAutospacing="0"/>
              <w:ind w:right="60"/>
              <w:jc w:val="right"/>
              <w:rPr>
                <w:sz w:val="20"/>
                <w:szCs w:val="20"/>
              </w:rPr>
            </w:pPr>
            <w:r>
              <w:rPr>
                <w:sz w:val="20"/>
                <w:szCs w:val="20"/>
              </w:rPr>
              <w:t>1,21</w:t>
            </w:r>
            <w:r>
              <w:rPr>
                <w:sz w:val="20"/>
                <w:szCs w:val="20"/>
              </w:rPr>
              <w:t>5</w:t>
            </w:r>
          </w:p>
        </w:tc>
        <w:tc>
          <w:tcPr>
            <w:tcW w:w="133" w:type="pct"/>
            <w:shd w:val="clear" w:color="auto" w:fill="CCEEFF"/>
            <w:noWrap/>
            <w:tcMar>
              <w:top w:w="0" w:type="dxa"/>
              <w:left w:w="0" w:type="dxa"/>
              <w:bottom w:w="0" w:type="dxa"/>
              <w:right w:w="0" w:type="dxa"/>
            </w:tcMar>
            <w:vAlign w:val="bottom"/>
            <w:hideMark/>
          </w:tcPr>
          <w:p w14:paraId="756797BB" w14:textId="77777777" w:rsidR="00000000" w:rsidRDefault="007003F1">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14:paraId="2234E0C3" w14:textId="77777777" w:rsidR="00000000" w:rsidRDefault="007003F1">
            <w:pPr>
              <w:pStyle w:val="a3"/>
              <w:spacing w:before="0" w:beforeAutospacing="0" w:after="0" w:afterAutospacing="0"/>
              <w:rPr>
                <w:sz w:val="20"/>
                <w:szCs w:val="20"/>
              </w:rPr>
            </w:pPr>
            <w:r>
              <w:rPr>
                <w:sz w:val="20"/>
                <w:szCs w:val="20"/>
              </w:rPr>
              <w:t>​</w:t>
            </w:r>
          </w:p>
        </w:tc>
        <w:tc>
          <w:tcPr>
            <w:tcW w:w="430" w:type="pct"/>
            <w:shd w:val="clear" w:color="auto" w:fill="CCEEFF"/>
            <w:noWrap/>
            <w:tcMar>
              <w:top w:w="0" w:type="dxa"/>
              <w:left w:w="0" w:type="dxa"/>
              <w:bottom w:w="0" w:type="dxa"/>
              <w:right w:w="0" w:type="dxa"/>
            </w:tcMar>
            <w:vAlign w:val="bottom"/>
            <w:hideMark/>
          </w:tcPr>
          <w:p w14:paraId="619F6E2E" w14:textId="77777777" w:rsidR="00000000" w:rsidRDefault="007003F1">
            <w:pPr>
              <w:pStyle w:val="a3"/>
              <w:spacing w:before="0" w:beforeAutospacing="0" w:after="0" w:afterAutospacing="0"/>
              <w:jc w:val="right"/>
              <w:rPr>
                <w:sz w:val="20"/>
                <w:szCs w:val="20"/>
              </w:rPr>
            </w:pPr>
            <w:r>
              <w:rPr>
                <w:sz w:val="20"/>
                <w:szCs w:val="20"/>
              </w:rPr>
              <w:t>(1,094</w:t>
            </w:r>
            <w:r>
              <w:rPr>
                <w:sz w:val="20"/>
                <w:szCs w:val="20"/>
              </w:rPr>
              <w:t>)</w:t>
            </w:r>
          </w:p>
        </w:tc>
        <w:tc>
          <w:tcPr>
            <w:tcW w:w="133" w:type="pct"/>
            <w:shd w:val="clear" w:color="auto" w:fill="CCEEFF"/>
            <w:noWrap/>
            <w:tcMar>
              <w:top w:w="0" w:type="dxa"/>
              <w:left w:w="0" w:type="dxa"/>
              <w:bottom w:w="0" w:type="dxa"/>
              <w:right w:w="0" w:type="dxa"/>
            </w:tcMar>
            <w:vAlign w:val="bottom"/>
            <w:hideMark/>
          </w:tcPr>
          <w:p w14:paraId="3C52D6A5" w14:textId="77777777" w:rsidR="00000000" w:rsidRDefault="007003F1">
            <w:pPr>
              <w:pStyle w:val="a3"/>
              <w:spacing w:before="0" w:beforeAutospacing="0" w:after="0" w:afterAutospacing="0"/>
              <w:jc w:val="right"/>
              <w:rPr>
                <w:sz w:val="20"/>
                <w:szCs w:val="20"/>
              </w:rPr>
            </w:pPr>
            <w:r>
              <w:rPr>
                <w:sz w:val="20"/>
                <w:szCs w:val="20"/>
              </w:rPr>
              <w:t>​</w:t>
            </w:r>
          </w:p>
        </w:tc>
        <w:tc>
          <w:tcPr>
            <w:tcW w:w="430" w:type="pct"/>
            <w:shd w:val="clear" w:color="auto" w:fill="CCEEFF"/>
            <w:noWrap/>
            <w:tcMar>
              <w:top w:w="0" w:type="dxa"/>
              <w:left w:w="0" w:type="dxa"/>
              <w:bottom w:w="0" w:type="dxa"/>
              <w:right w:w="0" w:type="dxa"/>
            </w:tcMar>
            <w:vAlign w:val="bottom"/>
            <w:hideMark/>
          </w:tcPr>
          <w:p w14:paraId="51013C0D" w14:textId="77777777" w:rsidR="00000000" w:rsidRDefault="007003F1">
            <w:pPr>
              <w:pStyle w:val="a3"/>
              <w:spacing w:before="0" w:beforeAutospacing="0" w:after="0" w:afterAutospacing="0"/>
              <w:jc w:val="right"/>
              <w:rPr>
                <w:sz w:val="20"/>
                <w:szCs w:val="20"/>
              </w:rPr>
            </w:pPr>
            <w:r>
              <w:rPr>
                <w:sz w:val="20"/>
                <w:szCs w:val="20"/>
              </w:rPr>
              <w:t>(90</w:t>
            </w:r>
            <w:r>
              <w:rPr>
                <w:sz w:val="20"/>
                <w:szCs w:val="20"/>
              </w:rPr>
              <w:t>)</w:t>
            </w:r>
          </w:p>
        </w:tc>
        <w:tc>
          <w:tcPr>
            <w:tcW w:w="123" w:type="pct"/>
            <w:shd w:val="clear" w:color="auto" w:fill="CCEEFF"/>
            <w:noWrap/>
            <w:tcMar>
              <w:top w:w="0" w:type="dxa"/>
              <w:left w:w="0" w:type="dxa"/>
              <w:bottom w:w="0" w:type="dxa"/>
              <w:right w:w="0" w:type="dxa"/>
            </w:tcMar>
            <w:vAlign w:val="bottom"/>
            <w:hideMark/>
          </w:tcPr>
          <w:p w14:paraId="37699CD5" w14:textId="77777777" w:rsidR="00000000" w:rsidRDefault="007003F1">
            <w:pPr>
              <w:pStyle w:val="a3"/>
              <w:spacing w:before="0" w:beforeAutospacing="0" w:after="0" w:afterAutospacing="0"/>
              <w:rPr>
                <w:sz w:val="20"/>
                <w:szCs w:val="20"/>
              </w:rPr>
            </w:pPr>
            <w:r>
              <w:rPr>
                <w:sz w:val="20"/>
                <w:szCs w:val="20"/>
              </w:rPr>
              <w:t>%</w:t>
            </w:r>
          </w:p>
        </w:tc>
      </w:tr>
    </w:tbl>
    <w:p w14:paraId="7E7D39B3" w14:textId="77777777" w:rsidR="00000000" w:rsidRDefault="007003F1">
      <w:pPr>
        <w:pStyle w:val="a3"/>
        <w:spacing w:before="0" w:beforeAutospacing="0" w:after="0" w:afterAutospacing="0"/>
        <w:divId w:val="224879306"/>
        <w:rPr>
          <w:sz w:val="20"/>
          <w:szCs w:val="20"/>
        </w:rPr>
      </w:pPr>
      <w:r>
        <w:rPr>
          <w:sz w:val="16"/>
          <w:szCs w:val="16"/>
        </w:rPr>
        <w:t>​</w:t>
      </w:r>
    </w:p>
    <w:p w14:paraId="251B91F9" w14:textId="77777777" w:rsidR="00000000" w:rsidRDefault="007003F1">
      <w:pPr>
        <w:pStyle w:val="a3"/>
        <w:spacing w:before="0" w:beforeAutospacing="0" w:after="200" w:afterAutospacing="0"/>
        <w:ind w:firstLine="547"/>
        <w:divId w:val="224879306"/>
        <w:rPr>
          <w:sz w:val="20"/>
          <w:szCs w:val="20"/>
        </w:rPr>
      </w:pPr>
      <w:r>
        <w:rPr>
          <w:sz w:val="20"/>
          <w:szCs w:val="20"/>
        </w:rPr>
        <w:t>Net interest income for the three months ended March 31, 2021 and 2020 decreased by $1.1 million or 90% due primarily to a decrease in interest rates for the three months period ended March 31, 2021 as compared to the same periods in 2020.</w:t>
      </w:r>
    </w:p>
    <w:p w14:paraId="2DBBC05F" w14:textId="77777777" w:rsidR="00000000" w:rsidRDefault="007003F1">
      <w:pPr>
        <w:pStyle w:val="a3"/>
        <w:spacing w:before="0" w:beforeAutospacing="0" w:after="0" w:afterAutospacing="0"/>
        <w:jc w:val="both"/>
        <w:divId w:val="224879306"/>
        <w:rPr>
          <w:sz w:val="20"/>
          <w:szCs w:val="20"/>
        </w:rPr>
      </w:pPr>
      <w:r>
        <w:rPr>
          <w:i/>
          <w:iCs/>
          <w:sz w:val="20"/>
          <w:szCs w:val="20"/>
          <w:u w:val="single"/>
        </w:rPr>
        <w:t>Net Loss (in tho</w:t>
      </w:r>
      <w:r>
        <w:rPr>
          <w:i/>
          <w:iCs/>
          <w:sz w:val="20"/>
          <w:szCs w:val="20"/>
          <w:u w:val="single"/>
        </w:rPr>
        <w:t>usands)</w:t>
      </w:r>
    </w:p>
    <w:p w14:paraId="16CFB7DC" w14:textId="77777777" w:rsidR="00000000" w:rsidRDefault="007003F1">
      <w:pPr>
        <w:pStyle w:val="a3"/>
        <w:spacing w:before="0" w:beforeAutospacing="0" w:after="0" w:afterAutospacing="0"/>
        <w:jc w:val="both"/>
        <w:divId w:val="224879306"/>
        <w:rPr>
          <w:sz w:val="20"/>
          <w:szCs w:val="20"/>
        </w:rPr>
      </w:pPr>
      <w:r>
        <w:rPr>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897"/>
        <w:gridCol w:w="208"/>
        <w:gridCol w:w="131"/>
        <w:gridCol w:w="746"/>
        <w:gridCol w:w="208"/>
        <w:gridCol w:w="131"/>
        <w:gridCol w:w="748"/>
        <w:gridCol w:w="208"/>
        <w:gridCol w:w="131"/>
        <w:gridCol w:w="746"/>
        <w:gridCol w:w="208"/>
        <w:gridCol w:w="748"/>
        <w:gridCol w:w="196"/>
      </w:tblGrid>
      <w:tr w:rsidR="00000000" w14:paraId="79EB63DC" w14:textId="77777777">
        <w:trPr>
          <w:divId w:val="224879306"/>
          <w:trHeight w:val="20"/>
        </w:trPr>
        <w:tc>
          <w:tcPr>
            <w:tcW w:w="2345" w:type="pct"/>
            <w:tcMar>
              <w:top w:w="0" w:type="dxa"/>
              <w:left w:w="0" w:type="dxa"/>
              <w:bottom w:w="0" w:type="dxa"/>
              <w:right w:w="0" w:type="dxa"/>
            </w:tcMar>
            <w:vAlign w:val="bottom"/>
            <w:hideMark/>
          </w:tcPr>
          <w:p w14:paraId="39CD2101" w14:textId="77777777" w:rsidR="00000000" w:rsidRDefault="007003F1">
            <w:pPr>
              <w:pStyle w:val="a3"/>
              <w:spacing w:before="0" w:beforeAutospacing="0" w:after="0" w:afterAutospacing="0"/>
              <w:divId w:val="443504036"/>
              <w:rPr>
                <w:sz w:val="20"/>
                <w:szCs w:val="20"/>
              </w:rPr>
            </w:pPr>
            <w:r>
              <w:rPr>
                <w:sz w:val="2"/>
                <w:szCs w:val="2"/>
              </w:rPr>
              <w:t>​</w:t>
            </w:r>
          </w:p>
        </w:tc>
        <w:tc>
          <w:tcPr>
            <w:tcW w:w="125" w:type="pct"/>
            <w:noWrap/>
            <w:tcMar>
              <w:top w:w="0" w:type="dxa"/>
              <w:left w:w="0" w:type="dxa"/>
              <w:bottom w:w="0" w:type="dxa"/>
              <w:right w:w="0" w:type="dxa"/>
            </w:tcMar>
            <w:vAlign w:val="bottom"/>
            <w:hideMark/>
          </w:tcPr>
          <w:p w14:paraId="0D77F20B" w14:textId="77777777" w:rsidR="00000000" w:rsidRDefault="007003F1">
            <w:pPr>
              <w:pStyle w:val="a3"/>
              <w:spacing w:before="0" w:beforeAutospacing="0" w:after="0" w:afterAutospacing="0"/>
              <w:divId w:val="1556429777"/>
              <w:rPr>
                <w:sz w:val="20"/>
                <w:szCs w:val="20"/>
              </w:rPr>
            </w:pPr>
            <w:r>
              <w:rPr>
                <w:sz w:val="2"/>
                <w:szCs w:val="2"/>
              </w:rPr>
              <w:t>​</w:t>
            </w:r>
          </w:p>
        </w:tc>
        <w:tc>
          <w:tcPr>
            <w:tcW w:w="79" w:type="pct"/>
            <w:noWrap/>
            <w:tcMar>
              <w:top w:w="0" w:type="dxa"/>
              <w:left w:w="0" w:type="dxa"/>
              <w:bottom w:w="0" w:type="dxa"/>
              <w:right w:w="0" w:type="dxa"/>
            </w:tcMar>
            <w:vAlign w:val="bottom"/>
            <w:hideMark/>
          </w:tcPr>
          <w:p w14:paraId="4D8D38D5" w14:textId="77777777" w:rsidR="00000000" w:rsidRDefault="007003F1">
            <w:pPr>
              <w:pStyle w:val="a3"/>
              <w:spacing w:before="0" w:beforeAutospacing="0" w:after="0" w:afterAutospacing="0"/>
              <w:divId w:val="730345586"/>
              <w:rPr>
                <w:sz w:val="20"/>
                <w:szCs w:val="20"/>
              </w:rPr>
            </w:pPr>
            <w:r>
              <w:rPr>
                <w:sz w:val="2"/>
                <w:szCs w:val="2"/>
              </w:rPr>
              <w:t>​</w:t>
            </w:r>
          </w:p>
        </w:tc>
        <w:tc>
          <w:tcPr>
            <w:tcW w:w="449" w:type="pct"/>
            <w:noWrap/>
            <w:tcMar>
              <w:top w:w="0" w:type="dxa"/>
              <w:left w:w="0" w:type="dxa"/>
              <w:bottom w:w="0" w:type="dxa"/>
              <w:right w:w="0" w:type="dxa"/>
            </w:tcMar>
            <w:vAlign w:val="bottom"/>
            <w:hideMark/>
          </w:tcPr>
          <w:p w14:paraId="3DCA1CFE" w14:textId="77777777" w:rsidR="00000000" w:rsidRDefault="007003F1">
            <w:pPr>
              <w:pStyle w:val="a3"/>
              <w:spacing w:before="0" w:beforeAutospacing="0" w:after="0" w:afterAutospacing="0"/>
              <w:divId w:val="1663041977"/>
              <w:rPr>
                <w:sz w:val="20"/>
                <w:szCs w:val="20"/>
              </w:rPr>
            </w:pPr>
            <w:r>
              <w:rPr>
                <w:sz w:val="2"/>
                <w:szCs w:val="2"/>
              </w:rPr>
              <w:t>​</w:t>
            </w:r>
          </w:p>
        </w:tc>
        <w:tc>
          <w:tcPr>
            <w:tcW w:w="125" w:type="pct"/>
            <w:noWrap/>
            <w:tcMar>
              <w:top w:w="0" w:type="dxa"/>
              <w:left w:w="0" w:type="dxa"/>
              <w:bottom w:w="0" w:type="dxa"/>
              <w:right w:w="0" w:type="dxa"/>
            </w:tcMar>
            <w:vAlign w:val="bottom"/>
            <w:hideMark/>
          </w:tcPr>
          <w:p w14:paraId="0DC71F68" w14:textId="77777777" w:rsidR="00000000" w:rsidRDefault="007003F1">
            <w:pPr>
              <w:pStyle w:val="a3"/>
              <w:spacing w:before="0" w:beforeAutospacing="0" w:after="0" w:afterAutospacing="0"/>
              <w:divId w:val="1031804604"/>
              <w:rPr>
                <w:sz w:val="20"/>
                <w:szCs w:val="20"/>
              </w:rPr>
            </w:pPr>
            <w:r>
              <w:rPr>
                <w:sz w:val="2"/>
                <w:szCs w:val="2"/>
              </w:rPr>
              <w:t>​</w:t>
            </w:r>
          </w:p>
        </w:tc>
        <w:tc>
          <w:tcPr>
            <w:tcW w:w="79" w:type="pct"/>
            <w:noWrap/>
            <w:tcMar>
              <w:top w:w="0" w:type="dxa"/>
              <w:left w:w="0" w:type="dxa"/>
              <w:bottom w:w="0" w:type="dxa"/>
              <w:right w:w="0" w:type="dxa"/>
            </w:tcMar>
            <w:vAlign w:val="bottom"/>
            <w:hideMark/>
          </w:tcPr>
          <w:p w14:paraId="2B0C982C" w14:textId="77777777" w:rsidR="00000000" w:rsidRDefault="007003F1">
            <w:pPr>
              <w:pStyle w:val="a3"/>
              <w:spacing w:before="0" w:beforeAutospacing="0" w:after="0" w:afterAutospacing="0"/>
              <w:divId w:val="1456093400"/>
              <w:rPr>
                <w:sz w:val="20"/>
                <w:szCs w:val="20"/>
              </w:rPr>
            </w:pPr>
            <w:r>
              <w:rPr>
                <w:sz w:val="2"/>
                <w:szCs w:val="2"/>
              </w:rPr>
              <w:t>​</w:t>
            </w:r>
          </w:p>
        </w:tc>
        <w:tc>
          <w:tcPr>
            <w:tcW w:w="450" w:type="pct"/>
            <w:noWrap/>
            <w:tcMar>
              <w:top w:w="0" w:type="dxa"/>
              <w:left w:w="0" w:type="dxa"/>
              <w:bottom w:w="0" w:type="dxa"/>
              <w:right w:w="0" w:type="dxa"/>
            </w:tcMar>
            <w:vAlign w:val="bottom"/>
            <w:hideMark/>
          </w:tcPr>
          <w:p w14:paraId="1D369D17" w14:textId="77777777" w:rsidR="00000000" w:rsidRDefault="007003F1">
            <w:pPr>
              <w:pStyle w:val="a3"/>
              <w:spacing w:before="0" w:beforeAutospacing="0" w:after="0" w:afterAutospacing="0"/>
              <w:divId w:val="306858397"/>
              <w:rPr>
                <w:sz w:val="20"/>
                <w:szCs w:val="20"/>
              </w:rPr>
            </w:pPr>
            <w:r>
              <w:rPr>
                <w:sz w:val="2"/>
                <w:szCs w:val="2"/>
              </w:rPr>
              <w:t>​</w:t>
            </w:r>
          </w:p>
        </w:tc>
        <w:tc>
          <w:tcPr>
            <w:tcW w:w="125" w:type="pct"/>
            <w:noWrap/>
            <w:tcMar>
              <w:top w:w="0" w:type="dxa"/>
              <w:left w:w="0" w:type="dxa"/>
              <w:bottom w:w="0" w:type="dxa"/>
              <w:right w:w="0" w:type="dxa"/>
            </w:tcMar>
            <w:vAlign w:val="bottom"/>
            <w:hideMark/>
          </w:tcPr>
          <w:p w14:paraId="53352B4F" w14:textId="77777777" w:rsidR="00000000" w:rsidRDefault="007003F1">
            <w:pPr>
              <w:pStyle w:val="a3"/>
              <w:spacing w:before="0" w:beforeAutospacing="0" w:after="0" w:afterAutospacing="0"/>
              <w:divId w:val="1830440185"/>
              <w:rPr>
                <w:sz w:val="20"/>
                <w:szCs w:val="20"/>
              </w:rPr>
            </w:pPr>
            <w:r>
              <w:rPr>
                <w:sz w:val="2"/>
                <w:szCs w:val="2"/>
              </w:rPr>
              <w:t>​</w:t>
            </w:r>
          </w:p>
        </w:tc>
        <w:tc>
          <w:tcPr>
            <w:tcW w:w="79" w:type="pct"/>
            <w:noWrap/>
            <w:tcMar>
              <w:top w:w="0" w:type="dxa"/>
              <w:left w:w="0" w:type="dxa"/>
              <w:bottom w:w="0" w:type="dxa"/>
              <w:right w:w="0" w:type="dxa"/>
            </w:tcMar>
            <w:vAlign w:val="bottom"/>
            <w:hideMark/>
          </w:tcPr>
          <w:p w14:paraId="39CB5921" w14:textId="77777777" w:rsidR="00000000" w:rsidRDefault="007003F1">
            <w:pPr>
              <w:pStyle w:val="a3"/>
              <w:spacing w:before="0" w:beforeAutospacing="0" w:after="0" w:afterAutospacing="0"/>
              <w:divId w:val="921379050"/>
              <w:rPr>
                <w:sz w:val="20"/>
                <w:szCs w:val="20"/>
              </w:rPr>
            </w:pPr>
            <w:r>
              <w:rPr>
                <w:sz w:val="2"/>
                <w:szCs w:val="2"/>
              </w:rPr>
              <w:t>​</w:t>
            </w:r>
          </w:p>
        </w:tc>
        <w:tc>
          <w:tcPr>
            <w:tcW w:w="449" w:type="pct"/>
            <w:noWrap/>
            <w:tcMar>
              <w:top w:w="0" w:type="dxa"/>
              <w:left w:w="0" w:type="dxa"/>
              <w:bottom w:w="0" w:type="dxa"/>
              <w:right w:w="0" w:type="dxa"/>
            </w:tcMar>
            <w:vAlign w:val="bottom"/>
            <w:hideMark/>
          </w:tcPr>
          <w:p w14:paraId="49272240" w14:textId="77777777" w:rsidR="00000000" w:rsidRDefault="007003F1">
            <w:pPr>
              <w:pStyle w:val="a3"/>
              <w:spacing w:before="0" w:beforeAutospacing="0" w:after="0" w:afterAutospacing="0"/>
              <w:divId w:val="464398989"/>
              <w:rPr>
                <w:sz w:val="20"/>
                <w:szCs w:val="20"/>
              </w:rPr>
            </w:pPr>
            <w:r>
              <w:rPr>
                <w:sz w:val="2"/>
                <w:szCs w:val="2"/>
              </w:rPr>
              <w:t>​</w:t>
            </w:r>
          </w:p>
        </w:tc>
        <w:tc>
          <w:tcPr>
            <w:tcW w:w="125" w:type="pct"/>
            <w:noWrap/>
            <w:tcMar>
              <w:top w:w="0" w:type="dxa"/>
              <w:left w:w="0" w:type="dxa"/>
              <w:bottom w:w="0" w:type="dxa"/>
              <w:right w:w="0" w:type="dxa"/>
            </w:tcMar>
            <w:vAlign w:val="bottom"/>
            <w:hideMark/>
          </w:tcPr>
          <w:p w14:paraId="7D59D43A" w14:textId="77777777" w:rsidR="00000000" w:rsidRDefault="007003F1">
            <w:pPr>
              <w:pStyle w:val="a3"/>
              <w:spacing w:before="0" w:beforeAutospacing="0" w:after="0" w:afterAutospacing="0"/>
              <w:divId w:val="1026521179"/>
              <w:rPr>
                <w:sz w:val="20"/>
                <w:szCs w:val="20"/>
              </w:rPr>
            </w:pPr>
            <w:r>
              <w:rPr>
                <w:sz w:val="2"/>
                <w:szCs w:val="2"/>
              </w:rPr>
              <w:t>​</w:t>
            </w:r>
          </w:p>
        </w:tc>
        <w:tc>
          <w:tcPr>
            <w:tcW w:w="450" w:type="pct"/>
            <w:noWrap/>
            <w:tcMar>
              <w:top w:w="0" w:type="dxa"/>
              <w:left w:w="0" w:type="dxa"/>
              <w:bottom w:w="0" w:type="dxa"/>
              <w:right w:w="0" w:type="dxa"/>
            </w:tcMar>
            <w:vAlign w:val="bottom"/>
            <w:hideMark/>
          </w:tcPr>
          <w:p w14:paraId="7A2FB33F" w14:textId="77777777" w:rsidR="00000000" w:rsidRDefault="007003F1">
            <w:pPr>
              <w:pStyle w:val="a3"/>
              <w:spacing w:before="0" w:beforeAutospacing="0" w:after="0" w:afterAutospacing="0"/>
              <w:divId w:val="973488799"/>
              <w:rPr>
                <w:sz w:val="20"/>
                <w:szCs w:val="20"/>
              </w:rPr>
            </w:pPr>
            <w:r>
              <w:rPr>
                <w:sz w:val="2"/>
                <w:szCs w:val="2"/>
              </w:rPr>
              <w:t>​</w:t>
            </w:r>
          </w:p>
        </w:tc>
        <w:tc>
          <w:tcPr>
            <w:tcW w:w="118" w:type="pct"/>
            <w:noWrap/>
            <w:tcMar>
              <w:top w:w="0" w:type="dxa"/>
              <w:left w:w="0" w:type="dxa"/>
              <w:bottom w:w="0" w:type="dxa"/>
              <w:right w:w="0" w:type="dxa"/>
            </w:tcMar>
            <w:vAlign w:val="bottom"/>
            <w:hideMark/>
          </w:tcPr>
          <w:p w14:paraId="12FC7399" w14:textId="77777777" w:rsidR="00000000" w:rsidRDefault="007003F1">
            <w:pPr>
              <w:pStyle w:val="a3"/>
              <w:spacing w:before="0" w:beforeAutospacing="0" w:after="0" w:afterAutospacing="0"/>
              <w:divId w:val="770199670"/>
              <w:rPr>
                <w:sz w:val="20"/>
                <w:szCs w:val="20"/>
              </w:rPr>
            </w:pPr>
            <w:r>
              <w:rPr>
                <w:sz w:val="2"/>
                <w:szCs w:val="2"/>
              </w:rPr>
              <w:t>​</w:t>
            </w:r>
          </w:p>
        </w:tc>
      </w:tr>
      <w:tr w:rsidR="00000000" w14:paraId="133B09C2" w14:textId="77777777">
        <w:trPr>
          <w:divId w:val="224879306"/>
        </w:trPr>
        <w:tc>
          <w:tcPr>
            <w:tcW w:w="2345" w:type="pct"/>
            <w:tcMar>
              <w:top w:w="0" w:type="dxa"/>
              <w:left w:w="0" w:type="dxa"/>
              <w:bottom w:w="0" w:type="dxa"/>
              <w:right w:w="0" w:type="dxa"/>
            </w:tcMar>
            <w:vAlign w:val="bottom"/>
            <w:hideMark/>
          </w:tcPr>
          <w:p w14:paraId="5662E05D" w14:textId="77777777" w:rsidR="00000000" w:rsidRDefault="007003F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14:paraId="2A4629ED" w14:textId="77777777" w:rsidR="00000000" w:rsidRDefault="007003F1">
            <w:pPr>
              <w:pStyle w:val="a3"/>
              <w:spacing w:before="0" w:beforeAutospacing="0" w:after="0" w:afterAutospacing="0"/>
              <w:jc w:val="center"/>
              <w:rPr>
                <w:sz w:val="20"/>
                <w:szCs w:val="20"/>
              </w:rPr>
            </w:pPr>
            <w:r>
              <w:rPr>
                <w:sz w:val="16"/>
                <w:szCs w:val="16"/>
              </w:rPr>
              <w:t>​</w:t>
            </w:r>
          </w:p>
        </w:tc>
        <w:tc>
          <w:tcPr>
            <w:tcW w:w="1182" w:type="pct"/>
            <w:gridSpan w:val="5"/>
            <w:noWrap/>
            <w:tcMar>
              <w:top w:w="0" w:type="dxa"/>
              <w:left w:w="0" w:type="dxa"/>
              <w:bottom w:w="0" w:type="dxa"/>
              <w:right w:w="0" w:type="dxa"/>
            </w:tcMar>
            <w:vAlign w:val="bottom"/>
            <w:hideMark/>
          </w:tcPr>
          <w:p w14:paraId="60C33047" w14:textId="77777777" w:rsidR="00000000" w:rsidRDefault="007003F1">
            <w:pPr>
              <w:pStyle w:val="a3"/>
              <w:spacing w:before="0" w:beforeAutospacing="0" w:after="0" w:afterAutospacing="0"/>
              <w:jc w:val="center"/>
              <w:rPr>
                <w:sz w:val="16"/>
                <w:szCs w:val="16"/>
              </w:rPr>
            </w:pPr>
            <w:r>
              <w:rPr>
                <w:b/>
                <w:bCs/>
                <w:sz w:val="16"/>
                <w:szCs w:val="16"/>
              </w:rPr>
              <w:t xml:space="preserve">Three Months Ended </w:t>
            </w:r>
          </w:p>
        </w:tc>
        <w:tc>
          <w:tcPr>
            <w:tcW w:w="125" w:type="pct"/>
            <w:noWrap/>
            <w:tcMar>
              <w:top w:w="0" w:type="dxa"/>
              <w:left w:w="0" w:type="dxa"/>
              <w:bottom w:w="0" w:type="dxa"/>
              <w:right w:w="0" w:type="dxa"/>
            </w:tcMar>
            <w:vAlign w:val="bottom"/>
            <w:hideMark/>
          </w:tcPr>
          <w:p w14:paraId="3B200310" w14:textId="77777777" w:rsidR="00000000" w:rsidRDefault="007003F1">
            <w:pPr>
              <w:pStyle w:val="a3"/>
              <w:spacing w:before="0" w:beforeAutospacing="0" w:after="0" w:afterAutospacing="0"/>
              <w:jc w:val="center"/>
              <w:rPr>
                <w:sz w:val="20"/>
                <w:szCs w:val="20"/>
              </w:rPr>
            </w:pPr>
            <w:r>
              <w:rPr>
                <w:sz w:val="16"/>
                <w:szCs w:val="16"/>
              </w:rPr>
              <w:t>​</w:t>
            </w:r>
          </w:p>
        </w:tc>
        <w:tc>
          <w:tcPr>
            <w:tcW w:w="1103" w:type="pct"/>
            <w:gridSpan w:val="4"/>
            <w:noWrap/>
            <w:tcMar>
              <w:top w:w="0" w:type="dxa"/>
              <w:left w:w="0" w:type="dxa"/>
              <w:bottom w:w="0" w:type="dxa"/>
              <w:right w:w="0" w:type="dxa"/>
            </w:tcMar>
            <w:vAlign w:val="bottom"/>
            <w:hideMark/>
          </w:tcPr>
          <w:p w14:paraId="56224C89" w14:textId="77777777" w:rsidR="00000000" w:rsidRDefault="007003F1">
            <w:pPr>
              <w:pStyle w:val="a3"/>
              <w:spacing w:before="0" w:beforeAutospacing="0" w:after="0" w:afterAutospacing="0"/>
              <w:jc w:val="center"/>
              <w:rPr>
                <w:sz w:val="16"/>
                <w:szCs w:val="16"/>
              </w:rPr>
            </w:pPr>
            <w:r>
              <w:rPr>
                <w:b/>
                <w:bCs/>
                <w:sz w:val="16"/>
                <w:szCs w:val="16"/>
              </w:rPr>
              <w:t>Increase </w:t>
            </w:r>
          </w:p>
        </w:tc>
        <w:tc>
          <w:tcPr>
            <w:tcW w:w="118" w:type="pct"/>
            <w:noWrap/>
            <w:tcMar>
              <w:top w:w="0" w:type="dxa"/>
              <w:left w:w="0" w:type="dxa"/>
              <w:bottom w:w="0" w:type="dxa"/>
              <w:right w:w="0" w:type="dxa"/>
            </w:tcMar>
            <w:vAlign w:val="bottom"/>
            <w:hideMark/>
          </w:tcPr>
          <w:p w14:paraId="7CDF07CC" w14:textId="77777777" w:rsidR="00000000" w:rsidRDefault="007003F1">
            <w:pPr>
              <w:pStyle w:val="a3"/>
              <w:spacing w:before="0" w:beforeAutospacing="0" w:after="0" w:afterAutospacing="0"/>
              <w:jc w:val="center"/>
              <w:rPr>
                <w:sz w:val="16"/>
                <w:szCs w:val="16"/>
              </w:rPr>
            </w:pPr>
            <w:r>
              <w:rPr>
                <w:sz w:val="16"/>
                <w:szCs w:val="16"/>
              </w:rPr>
              <w:t> </w:t>
            </w:r>
          </w:p>
        </w:tc>
      </w:tr>
      <w:tr w:rsidR="00000000" w14:paraId="1303785A" w14:textId="77777777">
        <w:trPr>
          <w:divId w:val="224879306"/>
        </w:trPr>
        <w:tc>
          <w:tcPr>
            <w:tcW w:w="2345" w:type="pct"/>
            <w:tcMar>
              <w:top w:w="0" w:type="dxa"/>
              <w:left w:w="0" w:type="dxa"/>
              <w:bottom w:w="0" w:type="dxa"/>
              <w:right w:w="0" w:type="dxa"/>
            </w:tcMar>
            <w:vAlign w:val="bottom"/>
            <w:hideMark/>
          </w:tcPr>
          <w:p w14:paraId="5AF219A3" w14:textId="77777777" w:rsidR="00000000" w:rsidRDefault="007003F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14:paraId="14CE6AF8" w14:textId="77777777" w:rsidR="00000000" w:rsidRDefault="007003F1">
            <w:pPr>
              <w:pStyle w:val="a3"/>
              <w:spacing w:before="0" w:beforeAutospacing="0" w:after="0" w:afterAutospacing="0"/>
              <w:jc w:val="center"/>
              <w:rPr>
                <w:sz w:val="20"/>
                <w:szCs w:val="20"/>
              </w:rPr>
            </w:pPr>
            <w:r>
              <w:rPr>
                <w:sz w:val="16"/>
                <w:szCs w:val="16"/>
              </w:rPr>
              <w:t>​</w:t>
            </w:r>
          </w:p>
        </w:tc>
        <w:tc>
          <w:tcPr>
            <w:tcW w:w="1182" w:type="pct"/>
            <w:gridSpan w:val="5"/>
            <w:tcBorders>
              <w:bottom w:val="single" w:sz="6" w:space="0" w:color="000000"/>
            </w:tcBorders>
            <w:noWrap/>
            <w:tcMar>
              <w:top w:w="0" w:type="dxa"/>
              <w:left w:w="0" w:type="dxa"/>
              <w:bottom w:w="0" w:type="dxa"/>
              <w:right w:w="0" w:type="dxa"/>
            </w:tcMar>
            <w:vAlign w:val="bottom"/>
            <w:hideMark/>
          </w:tcPr>
          <w:p w14:paraId="4DEA5D05" w14:textId="77777777" w:rsidR="00000000" w:rsidRDefault="007003F1">
            <w:pPr>
              <w:pStyle w:val="a3"/>
              <w:spacing w:before="0" w:beforeAutospacing="0" w:after="0" w:afterAutospacing="0"/>
              <w:jc w:val="center"/>
              <w:rPr>
                <w:sz w:val="16"/>
                <w:szCs w:val="16"/>
              </w:rPr>
            </w:pPr>
            <w:r>
              <w:rPr>
                <w:b/>
                <w:bCs/>
                <w:sz w:val="16"/>
                <w:szCs w:val="16"/>
              </w:rPr>
              <w:t>March 31, </w:t>
            </w:r>
          </w:p>
        </w:tc>
        <w:tc>
          <w:tcPr>
            <w:tcW w:w="125" w:type="pct"/>
            <w:noWrap/>
            <w:tcMar>
              <w:top w:w="0" w:type="dxa"/>
              <w:left w:w="0" w:type="dxa"/>
              <w:bottom w:w="0" w:type="dxa"/>
              <w:right w:w="0" w:type="dxa"/>
            </w:tcMar>
            <w:vAlign w:val="bottom"/>
            <w:hideMark/>
          </w:tcPr>
          <w:p w14:paraId="32FF7A1C" w14:textId="77777777" w:rsidR="00000000" w:rsidRDefault="007003F1">
            <w:pPr>
              <w:pStyle w:val="a3"/>
              <w:spacing w:before="0" w:beforeAutospacing="0" w:after="0" w:afterAutospacing="0"/>
              <w:jc w:val="center"/>
              <w:rPr>
                <w:sz w:val="20"/>
                <w:szCs w:val="20"/>
              </w:rPr>
            </w:pPr>
            <w:r>
              <w:rPr>
                <w:sz w:val="16"/>
                <w:szCs w:val="16"/>
              </w:rPr>
              <w:t>​</w:t>
            </w:r>
          </w:p>
        </w:tc>
        <w:tc>
          <w:tcPr>
            <w:tcW w:w="1103" w:type="pct"/>
            <w:gridSpan w:val="4"/>
            <w:tcBorders>
              <w:bottom w:val="single" w:sz="6" w:space="0" w:color="000000"/>
            </w:tcBorders>
            <w:noWrap/>
            <w:tcMar>
              <w:top w:w="0" w:type="dxa"/>
              <w:left w:w="0" w:type="dxa"/>
              <w:bottom w:w="0" w:type="dxa"/>
              <w:right w:w="0" w:type="dxa"/>
            </w:tcMar>
            <w:vAlign w:val="bottom"/>
            <w:hideMark/>
          </w:tcPr>
          <w:p w14:paraId="0DFC503A" w14:textId="77777777" w:rsidR="00000000" w:rsidRDefault="007003F1">
            <w:pPr>
              <w:pStyle w:val="a3"/>
              <w:spacing w:before="0" w:beforeAutospacing="0" w:after="0" w:afterAutospacing="0"/>
              <w:jc w:val="center"/>
              <w:rPr>
                <w:sz w:val="16"/>
                <w:szCs w:val="16"/>
              </w:rPr>
            </w:pPr>
            <w:r>
              <w:rPr>
                <w:b/>
                <w:bCs/>
                <w:sz w:val="16"/>
                <w:szCs w:val="16"/>
              </w:rPr>
              <w:t>(Decrease)</w:t>
            </w:r>
          </w:p>
        </w:tc>
        <w:tc>
          <w:tcPr>
            <w:tcW w:w="118" w:type="pct"/>
            <w:noWrap/>
            <w:tcMar>
              <w:top w:w="0" w:type="dxa"/>
              <w:left w:w="0" w:type="dxa"/>
              <w:bottom w:w="0" w:type="dxa"/>
              <w:right w:w="0" w:type="dxa"/>
            </w:tcMar>
            <w:vAlign w:val="bottom"/>
            <w:hideMark/>
          </w:tcPr>
          <w:p w14:paraId="239E828F" w14:textId="77777777" w:rsidR="00000000" w:rsidRDefault="007003F1">
            <w:pPr>
              <w:pStyle w:val="a3"/>
              <w:spacing w:before="0" w:beforeAutospacing="0" w:after="0" w:afterAutospacing="0"/>
              <w:jc w:val="center"/>
              <w:rPr>
                <w:sz w:val="20"/>
                <w:szCs w:val="20"/>
              </w:rPr>
            </w:pPr>
            <w:r>
              <w:rPr>
                <w:sz w:val="16"/>
                <w:szCs w:val="16"/>
              </w:rPr>
              <w:t>​</w:t>
            </w:r>
          </w:p>
        </w:tc>
      </w:tr>
      <w:tr w:rsidR="00000000" w14:paraId="4EE86D92" w14:textId="77777777">
        <w:trPr>
          <w:divId w:val="224879306"/>
        </w:trPr>
        <w:tc>
          <w:tcPr>
            <w:tcW w:w="2345" w:type="pct"/>
            <w:tcMar>
              <w:top w:w="0" w:type="dxa"/>
              <w:left w:w="0" w:type="dxa"/>
              <w:bottom w:w="0" w:type="dxa"/>
              <w:right w:w="0" w:type="dxa"/>
            </w:tcMar>
            <w:vAlign w:val="bottom"/>
            <w:hideMark/>
          </w:tcPr>
          <w:p w14:paraId="072CC45A" w14:textId="77777777" w:rsidR="00000000" w:rsidRDefault="007003F1">
            <w:pPr>
              <w:pStyle w:val="a3"/>
              <w:spacing w:before="0" w:beforeAutospacing="0" w:after="0" w:afterAutospacing="0"/>
              <w:rPr>
                <w:sz w:val="20"/>
                <w:szCs w:val="20"/>
              </w:rPr>
            </w:pPr>
            <w:r>
              <w:rPr>
                <w:sz w:val="16"/>
                <w:szCs w:val="16"/>
              </w:rPr>
              <w:t>​</w:t>
            </w:r>
          </w:p>
        </w:tc>
        <w:tc>
          <w:tcPr>
            <w:tcW w:w="125" w:type="pct"/>
            <w:noWrap/>
            <w:tcMar>
              <w:top w:w="0" w:type="dxa"/>
              <w:left w:w="0" w:type="dxa"/>
              <w:bottom w:w="0" w:type="dxa"/>
              <w:right w:w="0" w:type="dxa"/>
            </w:tcMar>
            <w:vAlign w:val="bottom"/>
            <w:hideMark/>
          </w:tcPr>
          <w:p w14:paraId="5B757840" w14:textId="77777777" w:rsidR="00000000" w:rsidRDefault="007003F1">
            <w:pPr>
              <w:pStyle w:val="a3"/>
              <w:spacing w:before="0" w:beforeAutospacing="0" w:after="0" w:afterAutospacing="0"/>
              <w:jc w:val="center"/>
              <w:rPr>
                <w:sz w:val="20"/>
                <w:szCs w:val="20"/>
              </w:rPr>
            </w:pPr>
            <w:r>
              <w:rPr>
                <w:b/>
                <w:bCs/>
                <w:sz w:val="16"/>
                <w:szCs w:val="16"/>
              </w:rPr>
              <w:t>​</w:t>
            </w:r>
          </w:p>
        </w:tc>
        <w:tc>
          <w:tcPr>
            <w:tcW w:w="528" w:type="pct"/>
            <w:gridSpan w:val="2"/>
            <w:tcBorders>
              <w:bottom w:val="single" w:sz="6" w:space="0" w:color="000000"/>
            </w:tcBorders>
            <w:noWrap/>
            <w:tcMar>
              <w:top w:w="0" w:type="dxa"/>
              <w:left w:w="0" w:type="dxa"/>
              <w:bottom w:w="0" w:type="dxa"/>
              <w:right w:w="0" w:type="dxa"/>
            </w:tcMar>
            <w:vAlign w:val="bottom"/>
            <w:hideMark/>
          </w:tcPr>
          <w:p w14:paraId="44931AFF" w14:textId="77777777" w:rsidR="00000000" w:rsidRDefault="007003F1">
            <w:pPr>
              <w:pStyle w:val="a3"/>
              <w:spacing w:before="0" w:beforeAutospacing="0" w:after="0" w:afterAutospacing="0"/>
              <w:jc w:val="center"/>
              <w:rPr>
                <w:sz w:val="16"/>
                <w:szCs w:val="16"/>
              </w:rPr>
            </w:pPr>
            <w:r>
              <w:rPr>
                <w:b/>
                <w:bCs/>
                <w:sz w:val="16"/>
                <w:szCs w:val="16"/>
              </w:rPr>
              <w:t>2021</w:t>
            </w:r>
          </w:p>
        </w:tc>
        <w:tc>
          <w:tcPr>
            <w:tcW w:w="125" w:type="pct"/>
            <w:noWrap/>
            <w:tcMar>
              <w:top w:w="0" w:type="dxa"/>
              <w:left w:w="0" w:type="dxa"/>
              <w:bottom w:w="0" w:type="dxa"/>
              <w:right w:w="0" w:type="dxa"/>
            </w:tcMar>
            <w:vAlign w:val="bottom"/>
            <w:hideMark/>
          </w:tcPr>
          <w:p w14:paraId="5A7F8A1E" w14:textId="77777777" w:rsidR="00000000" w:rsidRDefault="007003F1">
            <w:pPr>
              <w:pStyle w:val="a3"/>
              <w:spacing w:before="0" w:beforeAutospacing="0" w:after="0" w:afterAutospacing="0"/>
              <w:jc w:val="center"/>
              <w:rPr>
                <w:sz w:val="16"/>
                <w:szCs w:val="16"/>
              </w:rPr>
            </w:pPr>
            <w:r>
              <w:rPr>
                <w:b/>
                <w:bCs/>
                <w:sz w:val="16"/>
                <w:szCs w:val="16"/>
              </w:rPr>
              <w:t>    </w:t>
            </w:r>
          </w:p>
        </w:tc>
        <w:tc>
          <w:tcPr>
            <w:tcW w:w="529" w:type="pct"/>
            <w:gridSpan w:val="2"/>
            <w:tcBorders>
              <w:bottom w:val="single" w:sz="6" w:space="0" w:color="000000"/>
            </w:tcBorders>
            <w:noWrap/>
            <w:tcMar>
              <w:top w:w="0" w:type="dxa"/>
              <w:left w:w="0" w:type="dxa"/>
              <w:bottom w:w="0" w:type="dxa"/>
              <w:right w:w="0" w:type="dxa"/>
            </w:tcMar>
            <w:vAlign w:val="bottom"/>
            <w:hideMark/>
          </w:tcPr>
          <w:p w14:paraId="69E286CC" w14:textId="77777777" w:rsidR="00000000" w:rsidRDefault="007003F1">
            <w:pPr>
              <w:pStyle w:val="a3"/>
              <w:spacing w:before="0" w:beforeAutospacing="0" w:after="0" w:afterAutospacing="0"/>
              <w:jc w:val="center"/>
              <w:rPr>
                <w:sz w:val="16"/>
                <w:szCs w:val="16"/>
              </w:rPr>
            </w:pPr>
            <w:r>
              <w:rPr>
                <w:b/>
                <w:bCs/>
                <w:sz w:val="16"/>
                <w:szCs w:val="16"/>
              </w:rPr>
              <w:t>2020</w:t>
            </w:r>
          </w:p>
        </w:tc>
        <w:tc>
          <w:tcPr>
            <w:tcW w:w="125" w:type="pct"/>
            <w:noWrap/>
            <w:tcMar>
              <w:top w:w="0" w:type="dxa"/>
              <w:left w:w="0" w:type="dxa"/>
              <w:bottom w:w="0" w:type="dxa"/>
              <w:right w:w="0" w:type="dxa"/>
            </w:tcMar>
            <w:vAlign w:val="bottom"/>
            <w:hideMark/>
          </w:tcPr>
          <w:p w14:paraId="325A4183" w14:textId="77777777" w:rsidR="00000000" w:rsidRDefault="007003F1">
            <w:pPr>
              <w:pStyle w:val="a3"/>
              <w:spacing w:before="0" w:beforeAutospacing="0" w:after="0" w:afterAutospacing="0"/>
              <w:jc w:val="center"/>
              <w:rPr>
                <w:sz w:val="16"/>
                <w:szCs w:val="16"/>
              </w:rPr>
            </w:pPr>
            <w:r>
              <w:rPr>
                <w:b/>
                <w:bCs/>
                <w:sz w:val="16"/>
                <w:szCs w:val="16"/>
              </w:rPr>
              <w:t>    </w:t>
            </w:r>
          </w:p>
        </w:tc>
        <w:tc>
          <w:tcPr>
            <w:tcW w:w="528" w:type="pct"/>
            <w:gridSpan w:val="2"/>
            <w:tcBorders>
              <w:bottom w:val="single" w:sz="6" w:space="0" w:color="000000"/>
            </w:tcBorders>
            <w:noWrap/>
            <w:tcMar>
              <w:top w:w="0" w:type="dxa"/>
              <w:left w:w="0" w:type="dxa"/>
              <w:bottom w:w="0" w:type="dxa"/>
              <w:right w:w="0" w:type="dxa"/>
            </w:tcMar>
            <w:vAlign w:val="bottom"/>
            <w:hideMark/>
          </w:tcPr>
          <w:p w14:paraId="4B900CAA" w14:textId="77777777" w:rsidR="00000000" w:rsidRDefault="007003F1">
            <w:pPr>
              <w:pStyle w:val="a3"/>
              <w:spacing w:before="0" w:beforeAutospacing="0" w:after="0" w:afterAutospacing="0"/>
              <w:jc w:val="center"/>
              <w:rPr>
                <w:sz w:val="16"/>
                <w:szCs w:val="16"/>
              </w:rPr>
            </w:pPr>
            <w:r>
              <w:rPr>
                <w:b/>
                <w:bCs/>
                <w:sz w:val="16"/>
                <w:szCs w:val="16"/>
              </w:rPr>
              <w:t>$</w:t>
            </w:r>
          </w:p>
        </w:tc>
        <w:tc>
          <w:tcPr>
            <w:tcW w:w="125" w:type="pct"/>
            <w:noWrap/>
            <w:tcMar>
              <w:top w:w="0" w:type="dxa"/>
              <w:left w:w="0" w:type="dxa"/>
              <w:bottom w:w="0" w:type="dxa"/>
              <w:right w:w="0" w:type="dxa"/>
            </w:tcMar>
            <w:vAlign w:val="bottom"/>
            <w:hideMark/>
          </w:tcPr>
          <w:p w14:paraId="7042B9EF" w14:textId="77777777" w:rsidR="00000000" w:rsidRDefault="007003F1">
            <w:pPr>
              <w:pStyle w:val="a3"/>
              <w:spacing w:before="0" w:beforeAutospacing="0" w:after="0" w:afterAutospacing="0"/>
              <w:jc w:val="center"/>
              <w:rPr>
                <w:sz w:val="16"/>
                <w:szCs w:val="16"/>
              </w:rPr>
            </w:pPr>
            <w:r>
              <w:rPr>
                <w:b/>
                <w:bCs/>
                <w:sz w:val="16"/>
                <w:szCs w:val="16"/>
              </w:rPr>
              <w:t>    </w:t>
            </w:r>
          </w:p>
        </w:tc>
        <w:tc>
          <w:tcPr>
            <w:tcW w:w="450" w:type="pct"/>
            <w:tcBorders>
              <w:bottom w:val="single" w:sz="6" w:space="0" w:color="000000"/>
            </w:tcBorders>
            <w:noWrap/>
            <w:tcMar>
              <w:top w:w="0" w:type="dxa"/>
              <w:left w:w="0" w:type="dxa"/>
              <w:bottom w:w="0" w:type="dxa"/>
              <w:right w:w="0" w:type="dxa"/>
            </w:tcMar>
            <w:vAlign w:val="bottom"/>
            <w:hideMark/>
          </w:tcPr>
          <w:p w14:paraId="4AE40068" w14:textId="77777777" w:rsidR="00000000" w:rsidRDefault="007003F1">
            <w:pPr>
              <w:pStyle w:val="a3"/>
              <w:spacing w:before="0" w:beforeAutospacing="0" w:after="0" w:afterAutospacing="0"/>
              <w:jc w:val="center"/>
              <w:rPr>
                <w:sz w:val="16"/>
                <w:szCs w:val="16"/>
              </w:rPr>
            </w:pPr>
            <w:r>
              <w:rPr>
                <w:b/>
                <w:bCs/>
                <w:sz w:val="16"/>
                <w:szCs w:val="16"/>
              </w:rPr>
              <w:t>%</w:t>
            </w:r>
          </w:p>
        </w:tc>
        <w:tc>
          <w:tcPr>
            <w:tcW w:w="118" w:type="pct"/>
            <w:noWrap/>
            <w:tcMar>
              <w:top w:w="0" w:type="dxa"/>
              <w:left w:w="0" w:type="dxa"/>
              <w:bottom w:w="0" w:type="dxa"/>
              <w:right w:w="0" w:type="dxa"/>
            </w:tcMar>
            <w:vAlign w:val="bottom"/>
            <w:hideMark/>
          </w:tcPr>
          <w:p w14:paraId="27F075EB" w14:textId="77777777" w:rsidR="00000000" w:rsidRDefault="007003F1">
            <w:pPr>
              <w:pStyle w:val="a3"/>
              <w:spacing w:before="0" w:beforeAutospacing="0" w:after="0" w:afterAutospacing="0"/>
              <w:jc w:val="center"/>
              <w:rPr>
                <w:sz w:val="20"/>
                <w:szCs w:val="20"/>
              </w:rPr>
            </w:pPr>
            <w:r>
              <w:rPr>
                <w:b/>
                <w:bCs/>
                <w:sz w:val="16"/>
                <w:szCs w:val="16"/>
              </w:rPr>
              <w:t>​</w:t>
            </w:r>
          </w:p>
        </w:tc>
      </w:tr>
      <w:tr w:rsidR="00000000" w14:paraId="392BD43C" w14:textId="77777777">
        <w:trPr>
          <w:divId w:val="224879306"/>
        </w:trPr>
        <w:tc>
          <w:tcPr>
            <w:tcW w:w="2345" w:type="pct"/>
            <w:shd w:val="clear" w:color="auto" w:fill="CCEEFF"/>
            <w:tcMar>
              <w:top w:w="0" w:type="dxa"/>
              <w:left w:w="0" w:type="dxa"/>
              <w:bottom w:w="0" w:type="dxa"/>
              <w:right w:w="0" w:type="dxa"/>
            </w:tcMar>
            <w:vAlign w:val="bottom"/>
            <w:hideMark/>
          </w:tcPr>
          <w:p w14:paraId="45C05288" w14:textId="77777777" w:rsidR="00000000" w:rsidRDefault="007003F1">
            <w:pPr>
              <w:pStyle w:val="a3"/>
              <w:spacing w:before="0" w:beforeAutospacing="0" w:after="0" w:afterAutospacing="0"/>
              <w:rPr>
                <w:sz w:val="20"/>
                <w:szCs w:val="20"/>
              </w:rPr>
            </w:pPr>
            <w:r>
              <w:rPr>
                <w:sz w:val="20"/>
                <w:szCs w:val="20"/>
              </w:rPr>
              <w:t>Net loss</w:t>
            </w:r>
          </w:p>
        </w:tc>
        <w:tc>
          <w:tcPr>
            <w:tcW w:w="125" w:type="pct"/>
            <w:shd w:val="clear" w:color="auto" w:fill="CCEEFF"/>
            <w:noWrap/>
            <w:tcMar>
              <w:top w:w="0" w:type="dxa"/>
              <w:left w:w="0" w:type="dxa"/>
              <w:bottom w:w="0" w:type="dxa"/>
              <w:right w:w="0" w:type="dxa"/>
            </w:tcMar>
            <w:vAlign w:val="bottom"/>
            <w:hideMark/>
          </w:tcPr>
          <w:p w14:paraId="7E2AF2BC" w14:textId="77777777" w:rsidR="00000000" w:rsidRDefault="007003F1">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50AF1380" w14:textId="77777777" w:rsidR="00000000" w:rsidRDefault="007003F1">
            <w:pPr>
              <w:pStyle w:val="a3"/>
              <w:spacing w:before="0" w:beforeAutospacing="0" w:after="0" w:afterAutospacing="0"/>
              <w:rPr>
                <w:sz w:val="20"/>
                <w:szCs w:val="20"/>
              </w:rPr>
            </w:pPr>
            <w:r>
              <w:rPr>
                <w:sz w:val="20"/>
                <w:szCs w:val="20"/>
              </w:rPr>
              <w:t>$</w:t>
            </w:r>
          </w:p>
        </w:tc>
        <w:tc>
          <w:tcPr>
            <w:tcW w:w="449" w:type="pct"/>
            <w:shd w:val="clear" w:color="auto" w:fill="CCEEFF"/>
            <w:noWrap/>
            <w:tcMar>
              <w:top w:w="0" w:type="dxa"/>
              <w:left w:w="0" w:type="dxa"/>
              <w:bottom w:w="0" w:type="dxa"/>
              <w:right w:w="0" w:type="dxa"/>
            </w:tcMar>
            <w:vAlign w:val="bottom"/>
            <w:hideMark/>
          </w:tcPr>
          <w:p w14:paraId="678C036B" w14:textId="77777777" w:rsidR="00000000" w:rsidRDefault="007003F1">
            <w:pPr>
              <w:pStyle w:val="a3"/>
              <w:spacing w:before="0" w:beforeAutospacing="0" w:after="0" w:afterAutospacing="0"/>
              <w:jc w:val="right"/>
              <w:rPr>
                <w:sz w:val="20"/>
                <w:szCs w:val="20"/>
              </w:rPr>
            </w:pPr>
            <w:r>
              <w:rPr>
                <w:sz w:val="20"/>
                <w:szCs w:val="20"/>
              </w:rPr>
              <w:t>(75,449</w:t>
            </w:r>
            <w:r>
              <w:rPr>
                <w:sz w:val="20"/>
                <w:szCs w:val="20"/>
              </w:rPr>
              <w:t>)</w:t>
            </w:r>
          </w:p>
        </w:tc>
        <w:tc>
          <w:tcPr>
            <w:tcW w:w="125" w:type="pct"/>
            <w:shd w:val="clear" w:color="auto" w:fill="CCEEFF"/>
            <w:noWrap/>
            <w:tcMar>
              <w:top w:w="0" w:type="dxa"/>
              <w:left w:w="0" w:type="dxa"/>
              <w:bottom w:w="0" w:type="dxa"/>
              <w:right w:w="0" w:type="dxa"/>
            </w:tcMar>
            <w:vAlign w:val="bottom"/>
            <w:hideMark/>
          </w:tcPr>
          <w:p w14:paraId="016C0B9F" w14:textId="77777777" w:rsidR="00000000" w:rsidRDefault="007003F1">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29068DE2" w14:textId="77777777" w:rsidR="00000000" w:rsidRDefault="007003F1">
            <w:pPr>
              <w:pStyle w:val="a3"/>
              <w:spacing w:before="0" w:beforeAutospacing="0" w:after="0" w:afterAutospacing="0"/>
              <w:rPr>
                <w:sz w:val="20"/>
                <w:szCs w:val="20"/>
              </w:rPr>
            </w:pPr>
            <w:r>
              <w:rPr>
                <w:sz w:val="20"/>
                <w:szCs w:val="20"/>
              </w:rPr>
              <w:t>$</w:t>
            </w:r>
          </w:p>
        </w:tc>
        <w:tc>
          <w:tcPr>
            <w:tcW w:w="450" w:type="pct"/>
            <w:shd w:val="clear" w:color="auto" w:fill="CCEEFF"/>
            <w:noWrap/>
            <w:tcMar>
              <w:top w:w="0" w:type="dxa"/>
              <w:left w:w="0" w:type="dxa"/>
              <w:bottom w:w="0" w:type="dxa"/>
              <w:right w:w="0" w:type="dxa"/>
            </w:tcMar>
            <w:vAlign w:val="bottom"/>
            <w:hideMark/>
          </w:tcPr>
          <w:p w14:paraId="7B7DD6A3" w14:textId="77777777" w:rsidR="00000000" w:rsidRDefault="007003F1">
            <w:pPr>
              <w:pStyle w:val="a3"/>
              <w:spacing w:before="0" w:beforeAutospacing="0" w:after="0" w:afterAutospacing="0"/>
              <w:jc w:val="right"/>
              <w:rPr>
                <w:sz w:val="20"/>
                <w:szCs w:val="20"/>
              </w:rPr>
            </w:pPr>
            <w:r>
              <w:rPr>
                <w:sz w:val="20"/>
                <w:szCs w:val="20"/>
              </w:rPr>
              <w:t>(69,595</w:t>
            </w:r>
            <w:r>
              <w:rPr>
                <w:sz w:val="20"/>
                <w:szCs w:val="20"/>
              </w:rPr>
              <w:t>)</w:t>
            </w:r>
          </w:p>
        </w:tc>
        <w:tc>
          <w:tcPr>
            <w:tcW w:w="125" w:type="pct"/>
            <w:shd w:val="clear" w:color="auto" w:fill="CCEEFF"/>
            <w:noWrap/>
            <w:tcMar>
              <w:top w:w="0" w:type="dxa"/>
              <w:left w:w="0" w:type="dxa"/>
              <w:bottom w:w="0" w:type="dxa"/>
              <w:right w:w="0" w:type="dxa"/>
            </w:tcMar>
            <w:vAlign w:val="bottom"/>
            <w:hideMark/>
          </w:tcPr>
          <w:p w14:paraId="25A0381F" w14:textId="77777777" w:rsidR="00000000" w:rsidRDefault="007003F1">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14:paraId="0E95B3BD" w14:textId="77777777" w:rsidR="00000000" w:rsidRDefault="007003F1">
            <w:pPr>
              <w:pStyle w:val="a3"/>
              <w:spacing w:before="0" w:beforeAutospacing="0" w:after="0" w:afterAutospacing="0"/>
              <w:rPr>
                <w:sz w:val="20"/>
                <w:szCs w:val="20"/>
              </w:rPr>
            </w:pPr>
            <w:r>
              <w:rPr>
                <w:sz w:val="20"/>
                <w:szCs w:val="20"/>
              </w:rPr>
              <w:t>​</w:t>
            </w:r>
          </w:p>
        </w:tc>
        <w:tc>
          <w:tcPr>
            <w:tcW w:w="449" w:type="pct"/>
            <w:shd w:val="clear" w:color="auto" w:fill="CCEEFF"/>
            <w:noWrap/>
            <w:tcMar>
              <w:top w:w="0" w:type="dxa"/>
              <w:left w:w="0" w:type="dxa"/>
              <w:bottom w:w="0" w:type="dxa"/>
              <w:right w:w="0" w:type="dxa"/>
            </w:tcMar>
            <w:vAlign w:val="bottom"/>
            <w:hideMark/>
          </w:tcPr>
          <w:p w14:paraId="201D0F29" w14:textId="77777777" w:rsidR="00000000" w:rsidRDefault="007003F1">
            <w:pPr>
              <w:pStyle w:val="a3"/>
              <w:spacing w:before="0" w:beforeAutospacing="0" w:after="0" w:afterAutospacing="0"/>
              <w:jc w:val="right"/>
              <w:rPr>
                <w:sz w:val="20"/>
                <w:szCs w:val="20"/>
              </w:rPr>
            </w:pPr>
            <w:r>
              <w:rPr>
                <w:sz w:val="20"/>
                <w:szCs w:val="20"/>
              </w:rPr>
              <w:t>(5,854</w:t>
            </w:r>
            <w:r>
              <w:rPr>
                <w:sz w:val="20"/>
                <w:szCs w:val="20"/>
              </w:rPr>
              <w:t>)</w:t>
            </w:r>
          </w:p>
        </w:tc>
        <w:tc>
          <w:tcPr>
            <w:tcW w:w="125" w:type="pct"/>
            <w:shd w:val="clear" w:color="auto" w:fill="CCEEFF"/>
            <w:noWrap/>
            <w:tcMar>
              <w:top w:w="0" w:type="dxa"/>
              <w:left w:w="0" w:type="dxa"/>
              <w:bottom w:w="0" w:type="dxa"/>
              <w:right w:w="0" w:type="dxa"/>
            </w:tcMar>
            <w:vAlign w:val="bottom"/>
            <w:hideMark/>
          </w:tcPr>
          <w:p w14:paraId="15DB65E6" w14:textId="77777777" w:rsidR="00000000" w:rsidRDefault="007003F1">
            <w:pPr>
              <w:pStyle w:val="a3"/>
              <w:spacing w:before="0" w:beforeAutospacing="0" w:after="0" w:afterAutospacing="0"/>
              <w:jc w:val="right"/>
              <w:rPr>
                <w:sz w:val="20"/>
                <w:szCs w:val="20"/>
              </w:rPr>
            </w:pPr>
            <w:r>
              <w:rPr>
                <w:sz w:val="20"/>
                <w:szCs w:val="20"/>
              </w:rPr>
              <w:t>​</w:t>
            </w:r>
          </w:p>
        </w:tc>
        <w:tc>
          <w:tcPr>
            <w:tcW w:w="450" w:type="pct"/>
            <w:shd w:val="clear" w:color="auto" w:fill="CCEEFF"/>
            <w:noWrap/>
            <w:tcMar>
              <w:top w:w="0" w:type="dxa"/>
              <w:left w:w="0" w:type="dxa"/>
              <w:bottom w:w="0" w:type="dxa"/>
              <w:right w:w="0" w:type="dxa"/>
            </w:tcMar>
            <w:vAlign w:val="bottom"/>
            <w:hideMark/>
          </w:tcPr>
          <w:p w14:paraId="1CE0DF68" w14:textId="77777777" w:rsidR="00000000" w:rsidRDefault="007003F1">
            <w:pPr>
              <w:pStyle w:val="a3"/>
              <w:spacing w:before="0" w:beforeAutospacing="0" w:after="0" w:afterAutospacing="0"/>
              <w:ind w:right="60"/>
              <w:jc w:val="right"/>
              <w:rPr>
                <w:sz w:val="20"/>
                <w:szCs w:val="20"/>
              </w:rPr>
            </w:pPr>
            <w:r>
              <w:rPr>
                <w:sz w:val="20"/>
                <w:szCs w:val="20"/>
              </w:rPr>
              <w:t>8</w:t>
            </w:r>
          </w:p>
        </w:tc>
        <w:tc>
          <w:tcPr>
            <w:tcW w:w="118" w:type="pct"/>
            <w:shd w:val="clear" w:color="auto" w:fill="CCEEFF"/>
            <w:noWrap/>
            <w:tcMar>
              <w:top w:w="0" w:type="dxa"/>
              <w:left w:w="0" w:type="dxa"/>
              <w:bottom w:w="0" w:type="dxa"/>
              <w:right w:w="0" w:type="dxa"/>
            </w:tcMar>
            <w:vAlign w:val="bottom"/>
            <w:hideMark/>
          </w:tcPr>
          <w:p w14:paraId="79E74AC1" w14:textId="77777777" w:rsidR="00000000" w:rsidRDefault="007003F1">
            <w:pPr>
              <w:pStyle w:val="a3"/>
              <w:spacing w:before="0" w:beforeAutospacing="0" w:after="0" w:afterAutospacing="0"/>
              <w:rPr>
                <w:sz w:val="20"/>
                <w:szCs w:val="20"/>
              </w:rPr>
            </w:pPr>
            <w:r>
              <w:rPr>
                <w:sz w:val="20"/>
                <w:szCs w:val="20"/>
              </w:rPr>
              <w:t>%</w:t>
            </w:r>
          </w:p>
        </w:tc>
      </w:tr>
    </w:tbl>
    <w:p w14:paraId="6179E107" w14:textId="77777777" w:rsidR="00000000" w:rsidRDefault="007003F1">
      <w:pPr>
        <w:pStyle w:val="a3"/>
        <w:spacing w:before="0" w:beforeAutospacing="0" w:after="0" w:afterAutospacing="0"/>
        <w:divId w:val="224879306"/>
        <w:rPr>
          <w:sz w:val="20"/>
          <w:szCs w:val="20"/>
        </w:rPr>
      </w:pPr>
      <w:r>
        <w:rPr>
          <w:sz w:val="20"/>
          <w:szCs w:val="20"/>
        </w:rPr>
        <w:t>​</w:t>
      </w:r>
    </w:p>
    <w:p w14:paraId="1BBAC494" w14:textId="77777777" w:rsidR="00000000" w:rsidRDefault="007003F1">
      <w:pPr>
        <w:pStyle w:val="a3"/>
        <w:spacing w:before="0" w:beforeAutospacing="0" w:after="200" w:afterAutospacing="0"/>
        <w:ind w:firstLine="547"/>
        <w:divId w:val="224879306"/>
        <w:rPr>
          <w:sz w:val="20"/>
          <w:szCs w:val="20"/>
        </w:rPr>
      </w:pPr>
      <w:r>
        <w:rPr>
          <w:sz w:val="20"/>
          <w:szCs w:val="20"/>
        </w:rPr>
        <w:t>Net loss for the three months ended March 31, 2021 increased by $5.9 million or 8% compared to the same periods in 2020. The increase in our net loss was due to the continued expansion of our research and development activities and the overall growth of ou</w:t>
      </w:r>
      <w:r>
        <w:rPr>
          <w:sz w:val="20"/>
          <w:szCs w:val="20"/>
        </w:rPr>
        <w:t>r corporate infrastructure. We anticipate that we will continue to incur net losses in the future as we further invest in our research and development activities and commercial preparation activities.</w:t>
      </w:r>
    </w:p>
    <w:p w14:paraId="67141EFB" w14:textId="77777777" w:rsidR="00000000" w:rsidRDefault="007003F1">
      <w:pPr>
        <w:pStyle w:val="a3"/>
        <w:spacing w:before="0" w:beforeAutospacing="0" w:after="200" w:afterAutospacing="0"/>
        <w:divId w:val="224879306"/>
        <w:rPr>
          <w:b/>
          <w:bCs/>
          <w:i/>
          <w:iCs/>
          <w:sz w:val="20"/>
          <w:szCs w:val="20"/>
        </w:rPr>
      </w:pPr>
      <w:r>
        <w:rPr>
          <w:b/>
          <w:bCs/>
          <w:i/>
          <w:iCs/>
          <w:sz w:val="20"/>
          <w:szCs w:val="20"/>
        </w:rPr>
        <w:t>Liquidity and Capital Resources</w:t>
      </w:r>
    </w:p>
    <w:p w14:paraId="09F56C63" w14:textId="77777777" w:rsidR="00000000" w:rsidRDefault="007003F1">
      <w:pPr>
        <w:pStyle w:val="a3"/>
        <w:spacing w:before="0" w:beforeAutospacing="0" w:after="200" w:afterAutospacing="0"/>
        <w:ind w:firstLine="547"/>
        <w:divId w:val="224879306"/>
        <w:rPr>
          <w:sz w:val="20"/>
          <w:szCs w:val="20"/>
        </w:rPr>
      </w:pPr>
      <w:r>
        <w:rPr>
          <w:sz w:val="20"/>
          <w:szCs w:val="20"/>
        </w:rPr>
        <w:t>We have incurred losses</w:t>
      </w:r>
      <w:r>
        <w:rPr>
          <w:sz w:val="20"/>
          <w:szCs w:val="20"/>
        </w:rPr>
        <w:t xml:space="preserve"> and generated negative cash flows from operations since inception. We expect to continue to incur significant losses in 2021 and may incur significant losses and negative cash flows from operations for the foreseeable future. Historically, we have funded </w:t>
      </w:r>
      <w:r>
        <w:rPr>
          <w:sz w:val="20"/>
          <w:szCs w:val="20"/>
        </w:rPr>
        <w:t>our operations from various public and private offerings of our equity securities (both common stock and preferred stock), from option and warrant exercises, and from interest income. Since 2017, our primary source of funds has been from the public sale of</w:t>
      </w:r>
      <w:r>
        <w:rPr>
          <w:sz w:val="20"/>
          <w:szCs w:val="20"/>
        </w:rPr>
        <w:t xml:space="preserve"> our common stock.</w:t>
      </w:r>
    </w:p>
    <w:p w14:paraId="274BC657" w14:textId="77777777" w:rsidR="00000000" w:rsidRDefault="007003F1">
      <w:pPr>
        <w:pStyle w:val="a3"/>
        <w:spacing w:before="0" w:beforeAutospacing="0" w:after="200" w:afterAutospacing="0"/>
        <w:divId w:val="224879306"/>
        <w:rPr>
          <w:sz w:val="20"/>
          <w:szCs w:val="20"/>
        </w:rPr>
      </w:pPr>
      <w:r>
        <w:rPr>
          <w:i/>
          <w:iCs/>
          <w:sz w:val="20"/>
          <w:szCs w:val="20"/>
        </w:rPr>
        <w:t xml:space="preserve">Corporate Capitalization </w:t>
      </w:r>
    </w:p>
    <w:p w14:paraId="2104D02C" w14:textId="77777777" w:rsidR="00000000" w:rsidRDefault="007003F1">
      <w:pPr>
        <w:pStyle w:val="a3"/>
        <w:spacing w:before="0" w:beforeAutospacing="0" w:after="200" w:afterAutospacing="0"/>
        <w:ind w:firstLine="547"/>
        <w:divId w:val="224879306"/>
        <w:rPr>
          <w:sz w:val="20"/>
          <w:szCs w:val="20"/>
        </w:rPr>
      </w:pPr>
      <w:r>
        <w:rPr>
          <w:sz w:val="20"/>
          <w:szCs w:val="20"/>
        </w:rPr>
        <w:t>As of March 31, 2021, we had outstanding 149,315,299 shares of our $0.000041666 par value common stock, 194 shares of our $0.001 par value Series A Convertible Preferred Stock, and 2,842,158 shares of our $0.001</w:t>
      </w:r>
      <w:r>
        <w:rPr>
          <w:sz w:val="20"/>
          <w:szCs w:val="20"/>
        </w:rPr>
        <w:t xml:space="preserve"> par value Series B Convertible Preferred Stock. The outstanding shares of Series A Convertible Preferred Stock are currently convertible into 97,000 shares of our common stock, and the outstanding shares of Series B Convertible Preferred Stock are current</w:t>
      </w:r>
      <w:r>
        <w:rPr>
          <w:sz w:val="20"/>
          <w:szCs w:val="20"/>
        </w:rPr>
        <w:t>ly convertible into 2,842,158 shares of our common stock. The shares of Series A Convertible Preferred Stock and Series B Convertible Preferred Stock do not have voting rights or accrue dividends.</w:t>
      </w:r>
    </w:p>
    <w:p w14:paraId="50B2F649" w14:textId="77777777" w:rsidR="00000000" w:rsidRDefault="007003F1">
      <w:pPr>
        <w:pStyle w:val="a3"/>
        <w:spacing w:before="0" w:beforeAutospacing="0" w:after="0" w:afterAutospacing="0"/>
        <w:ind w:firstLine="540"/>
        <w:divId w:val="224879306"/>
        <w:rPr>
          <w:sz w:val="20"/>
          <w:szCs w:val="20"/>
        </w:rPr>
      </w:pPr>
      <w:r>
        <w:rPr>
          <w:sz w:val="20"/>
          <w:szCs w:val="20"/>
        </w:rPr>
        <w:t>On December 28, 2017, we filed a shelf registration stateme</w:t>
      </w:r>
      <w:r>
        <w:rPr>
          <w:sz w:val="20"/>
          <w:szCs w:val="20"/>
        </w:rPr>
        <w:t xml:space="preserve">nt with the SEC for the issuance of common stock, preferred stock, warrants, rights, debt securities and units up to an aggregate amount of $250 million, which we refer to as the 2017 Shelf Registration Statement. The 2017 Shelf Registration Statement was </w:t>
      </w:r>
      <w:r>
        <w:rPr>
          <w:sz w:val="20"/>
          <w:szCs w:val="20"/>
        </w:rPr>
        <w:t xml:space="preserve">declared effective on January 19, 2018. On January 29, 2018, we sold 15,000,000 shares of our common stock at a public offering price of $11.50 per share pursuant to the 2017 Shelf Registration Statement. We received gross proceeds of approximately $172.5 </w:t>
      </w:r>
      <w:r>
        <w:rPr>
          <w:sz w:val="20"/>
          <w:szCs w:val="20"/>
        </w:rPr>
        <w:t>million and net proceeds of approximately $162.0 million, after deducting underwriting discounts and offering expenses. The 2017 Shelf Registration Statement was terminated upon effectiveness of the 2018 Shelf Registration Statement (as discussed below).</w:t>
      </w:r>
    </w:p>
    <w:p w14:paraId="7C9F213D" w14:textId="77777777" w:rsidR="00000000" w:rsidRDefault="007003F1">
      <w:pPr>
        <w:pStyle w:val="a3"/>
        <w:spacing w:before="0" w:beforeAutospacing="0" w:after="0" w:afterAutospacing="0"/>
        <w:ind w:firstLine="547"/>
        <w:divId w:val="224879306"/>
        <w:rPr>
          <w:sz w:val="20"/>
          <w:szCs w:val="20"/>
        </w:rPr>
      </w:pPr>
      <w:r>
        <w:rPr>
          <w:sz w:val="20"/>
          <w:szCs w:val="20"/>
        </w:rPr>
        <w:t>​</w:t>
      </w:r>
    </w:p>
    <w:p w14:paraId="7FCB0F60" w14:textId="77777777" w:rsidR="00000000" w:rsidRDefault="007003F1">
      <w:pPr>
        <w:pStyle w:val="a3"/>
        <w:spacing w:before="0" w:beforeAutospacing="0" w:after="0" w:afterAutospacing="0"/>
        <w:ind w:firstLine="547"/>
        <w:divId w:val="224879306"/>
        <w:rPr>
          <w:sz w:val="20"/>
          <w:szCs w:val="20"/>
        </w:rPr>
      </w:pPr>
      <w:r>
        <w:rPr>
          <w:sz w:val="20"/>
          <w:szCs w:val="20"/>
        </w:rPr>
        <w:t>On September 7, 2018, we filed a shelf registration statement with the SEC for the issuance of common stock, preferred stock, warrants, rights, debt securities and units up to an aggregate amount of $250 million, which we refer to as the 2018 Shelf Regis</w:t>
      </w:r>
      <w:r>
        <w:rPr>
          <w:sz w:val="20"/>
          <w:szCs w:val="20"/>
        </w:rPr>
        <w:t>tration Statement. The 2018 Shelf Registration Statement was declared effective on October 3, 2018 and the aggregate amount of securities we could issue thereunder was subsequently increased by $50 million through a post-effective amendment that we filed o</w:t>
      </w:r>
      <w:r>
        <w:rPr>
          <w:sz w:val="20"/>
          <w:szCs w:val="20"/>
        </w:rPr>
        <w:t>n October 11, 2018, pursuant to Rule 462(b) of the Securities Act. On October 17, 2018, we sold 25,300,000 shares of our common stock at a public offering price of $9.97 per share pursuant to the 2018 Shelf Registration Statement. We received gross proceed</w:t>
      </w:r>
      <w:r>
        <w:rPr>
          <w:sz w:val="20"/>
          <w:szCs w:val="20"/>
        </w:rPr>
        <w:t xml:space="preserve">s of </w:t>
      </w:r>
    </w:p>
    <w:p w14:paraId="2C19DD92" w14:textId="77777777" w:rsidR="00000000" w:rsidRDefault="007003F1">
      <w:pPr>
        <w:pStyle w:val="a3"/>
        <w:spacing w:before="480" w:beforeAutospacing="0" w:after="0" w:afterAutospacing="0"/>
        <w:jc w:val="center"/>
        <w:divId w:val="265306889"/>
        <w:rPr>
          <w:sz w:val="20"/>
          <w:szCs w:val="20"/>
        </w:rPr>
      </w:pPr>
      <w:r>
        <w:rPr>
          <w:sz w:val="20"/>
          <w:szCs w:val="20"/>
        </w:rPr>
        <w:t>35</w:t>
      </w:r>
    </w:p>
    <w:p w14:paraId="77560214" w14:textId="77777777" w:rsidR="00000000" w:rsidRDefault="007003F1">
      <w:pPr>
        <w:pStyle w:val="a3"/>
        <w:spacing w:before="0" w:beforeAutospacing="0" w:after="600" w:afterAutospacing="0"/>
        <w:divId w:val="2125080055"/>
        <w:rPr>
          <w:sz w:val="20"/>
          <w:szCs w:val="20"/>
        </w:rPr>
      </w:pPr>
      <w:hyperlink w:anchor="TOC" w:history="1">
        <w:r>
          <w:rPr>
            <w:rStyle w:val="a4"/>
            <w:sz w:val="20"/>
            <w:szCs w:val="20"/>
          </w:rPr>
          <w:t>Table of Contents</w:t>
        </w:r>
      </w:hyperlink>
    </w:p>
    <w:p w14:paraId="399AA384" w14:textId="77777777" w:rsidR="00000000" w:rsidRDefault="007003F1">
      <w:pPr>
        <w:pStyle w:val="a3"/>
        <w:spacing w:before="0" w:beforeAutospacing="0" w:after="0" w:afterAutospacing="0"/>
        <w:divId w:val="262878861"/>
        <w:rPr>
          <w:sz w:val="20"/>
          <w:szCs w:val="20"/>
        </w:rPr>
      </w:pPr>
      <w:r>
        <w:rPr>
          <w:sz w:val="20"/>
          <w:szCs w:val="20"/>
        </w:rPr>
        <w:t>approximately $252.2 million and net proceeds of $236.7 million, after deducting underwriting discounts and offering expenses. The 2018 Shelf Registration Statement is no longer available for future offe</w:t>
      </w:r>
      <w:r>
        <w:rPr>
          <w:sz w:val="20"/>
          <w:szCs w:val="20"/>
        </w:rPr>
        <w:t xml:space="preserve">rings. </w:t>
      </w:r>
    </w:p>
    <w:p w14:paraId="7C7FC84E" w14:textId="77777777" w:rsidR="00000000" w:rsidRDefault="007003F1">
      <w:pPr>
        <w:pStyle w:val="a3"/>
        <w:spacing w:before="0" w:beforeAutospacing="0" w:after="0" w:afterAutospacing="0"/>
        <w:ind w:firstLine="547"/>
        <w:divId w:val="262878861"/>
        <w:rPr>
          <w:sz w:val="20"/>
          <w:szCs w:val="20"/>
        </w:rPr>
      </w:pPr>
      <w:r>
        <w:rPr>
          <w:sz w:val="20"/>
          <w:szCs w:val="20"/>
        </w:rPr>
        <w:t>​</w:t>
      </w:r>
    </w:p>
    <w:p w14:paraId="4D3451DF" w14:textId="77777777" w:rsidR="00000000" w:rsidRDefault="007003F1">
      <w:pPr>
        <w:pStyle w:val="a3"/>
        <w:spacing w:before="0" w:beforeAutospacing="0" w:after="0" w:afterAutospacing="0"/>
        <w:ind w:firstLine="547"/>
        <w:divId w:val="262878861"/>
        <w:rPr>
          <w:sz w:val="20"/>
          <w:szCs w:val="20"/>
        </w:rPr>
      </w:pPr>
      <w:r>
        <w:rPr>
          <w:sz w:val="20"/>
          <w:szCs w:val="20"/>
        </w:rPr>
        <w:t>On September 17, 2019, we filed a shelf registration statement with the SEC for the issuance up to an aggregate amount of $400 million, which we refer to as the 2019 Shelf Registration Statement. The 2019 Shelf Registration Statement was declared</w:t>
      </w:r>
      <w:r>
        <w:rPr>
          <w:sz w:val="20"/>
          <w:szCs w:val="20"/>
        </w:rPr>
        <w:t xml:space="preserve"> effective on September 24, 2019. The 2019 Shelf Registration Statement was terminated upon effectiveness of the 2020 Automatic Shelf Registration Statement (as discussed below). No shares were sold under the 2019 Shelf Registration Statement prior to its </w:t>
      </w:r>
      <w:r>
        <w:rPr>
          <w:sz w:val="20"/>
          <w:szCs w:val="20"/>
        </w:rPr>
        <w:t>termination.</w:t>
      </w:r>
    </w:p>
    <w:p w14:paraId="6B35A376" w14:textId="77777777" w:rsidR="00000000" w:rsidRDefault="007003F1">
      <w:pPr>
        <w:pStyle w:val="a3"/>
        <w:spacing w:before="0" w:beforeAutospacing="0" w:after="0" w:afterAutospacing="0"/>
        <w:ind w:firstLine="547"/>
        <w:divId w:val="262878861"/>
        <w:rPr>
          <w:sz w:val="20"/>
          <w:szCs w:val="20"/>
        </w:rPr>
      </w:pPr>
      <w:r>
        <w:rPr>
          <w:sz w:val="20"/>
          <w:szCs w:val="20"/>
        </w:rPr>
        <w:t>​</w:t>
      </w:r>
    </w:p>
    <w:p w14:paraId="03CCE2B4" w14:textId="77777777" w:rsidR="00000000" w:rsidRDefault="007003F1">
      <w:pPr>
        <w:pStyle w:val="a3"/>
        <w:spacing w:before="0" w:beforeAutospacing="0" w:after="0" w:afterAutospacing="0"/>
        <w:ind w:firstLine="547"/>
        <w:divId w:val="262878861"/>
        <w:rPr>
          <w:sz w:val="20"/>
          <w:szCs w:val="20"/>
        </w:rPr>
      </w:pPr>
      <w:r>
        <w:rPr>
          <w:sz w:val="20"/>
          <w:szCs w:val="20"/>
        </w:rPr>
        <w:t xml:space="preserve">On May 27, 2020, we filed an automatic shelf registration statement with the SEC for the issuance of an indeterminate amount of Shelf Securities, which we refer to as the 2020 Automatic Shelf Registration Statement. The 2020 Automatic Shelf </w:t>
      </w:r>
      <w:r>
        <w:rPr>
          <w:sz w:val="20"/>
          <w:szCs w:val="20"/>
        </w:rPr>
        <w:t>Registration Statement was immediately effective upon filing with the SEC, and the 2019 Shelf Registration Statement was simultaneously terminated.</w:t>
      </w:r>
    </w:p>
    <w:p w14:paraId="6621B82E" w14:textId="77777777" w:rsidR="00000000" w:rsidRDefault="007003F1">
      <w:pPr>
        <w:pStyle w:val="a3"/>
        <w:spacing w:before="0" w:beforeAutospacing="0" w:after="0" w:afterAutospacing="0"/>
        <w:ind w:firstLine="547"/>
        <w:divId w:val="262878861"/>
        <w:rPr>
          <w:sz w:val="20"/>
          <w:szCs w:val="20"/>
        </w:rPr>
      </w:pPr>
      <w:r>
        <w:rPr>
          <w:sz w:val="20"/>
          <w:szCs w:val="20"/>
        </w:rPr>
        <w:t>​</w:t>
      </w:r>
    </w:p>
    <w:p w14:paraId="36A39DAB" w14:textId="77777777" w:rsidR="00000000" w:rsidRDefault="007003F1">
      <w:pPr>
        <w:pStyle w:val="a3"/>
        <w:spacing w:before="0" w:beforeAutospacing="0" w:after="0" w:afterAutospacing="0"/>
        <w:ind w:firstLine="547"/>
        <w:divId w:val="262878861"/>
        <w:rPr>
          <w:sz w:val="20"/>
          <w:szCs w:val="20"/>
        </w:rPr>
      </w:pPr>
      <w:r>
        <w:rPr>
          <w:sz w:val="20"/>
          <w:szCs w:val="20"/>
        </w:rPr>
        <w:t>On June 2, 2020, we sold 19,475,806 shares of our common stock at a public offering price of $31.00 per sh</w:t>
      </w:r>
      <w:r>
        <w:rPr>
          <w:sz w:val="20"/>
          <w:szCs w:val="20"/>
        </w:rPr>
        <w:t>are pursuant to the 2020 Automatic Shelf Registration Statement. We received gross proceeds of $603.7 million and net proceeds of $567.0 million, after deducting underwriting discounts and offering expenses. Following the public offering, the 2020 Automati</w:t>
      </w:r>
      <w:r>
        <w:rPr>
          <w:sz w:val="20"/>
          <w:szCs w:val="20"/>
        </w:rPr>
        <w:t>c Shelf Registration Statement remains available for the future issuance of an indeterminate amount of Shelf Securities.</w:t>
      </w:r>
    </w:p>
    <w:p w14:paraId="3DE4849C" w14:textId="77777777" w:rsidR="00000000" w:rsidRDefault="007003F1">
      <w:pPr>
        <w:pStyle w:val="a3"/>
        <w:spacing w:before="0" w:beforeAutospacing="0" w:after="0" w:afterAutospacing="0"/>
        <w:ind w:firstLine="540"/>
        <w:divId w:val="262878861"/>
        <w:rPr>
          <w:sz w:val="20"/>
          <w:szCs w:val="20"/>
        </w:rPr>
      </w:pPr>
      <w:r>
        <w:rPr>
          <w:sz w:val="20"/>
          <w:szCs w:val="20"/>
        </w:rPr>
        <w:t>​</w:t>
      </w:r>
    </w:p>
    <w:p w14:paraId="02C02633" w14:textId="77777777" w:rsidR="00000000" w:rsidRDefault="007003F1">
      <w:pPr>
        <w:pStyle w:val="a3"/>
        <w:spacing w:before="0" w:beforeAutospacing="0" w:after="200" w:afterAutospacing="0"/>
        <w:ind w:right="115" w:firstLine="547"/>
        <w:divId w:val="262878861"/>
        <w:rPr>
          <w:sz w:val="20"/>
          <w:szCs w:val="20"/>
        </w:rPr>
      </w:pPr>
      <w:r>
        <w:rPr>
          <w:sz w:val="20"/>
          <w:szCs w:val="20"/>
        </w:rPr>
        <w:t>On February 8, 2021, we entered into an Open Market Sale Agreement, or the Sales Agreement, with Jefferies LLC, or Jefferies, with re</w:t>
      </w:r>
      <w:r>
        <w:rPr>
          <w:sz w:val="20"/>
          <w:szCs w:val="20"/>
        </w:rPr>
        <w:t xml:space="preserve">spect to an “at the market” offering program, under which we may, from time to time, in our sole discretion, issue and sell through Jefferies, acting as sales agent, up to $350.0 million of shares of our common stock, par value $0.000041666 per share. For </w:t>
      </w:r>
      <w:r>
        <w:rPr>
          <w:sz w:val="20"/>
          <w:szCs w:val="20"/>
        </w:rPr>
        <w:t>the three months ended March 31, 2021, we received approximately $42.9 million in net proceeds through the sale of 1,278,243 shares of our common stock.</w:t>
      </w:r>
    </w:p>
    <w:p w14:paraId="2086179E" w14:textId="77777777" w:rsidR="00000000" w:rsidRDefault="007003F1">
      <w:pPr>
        <w:pStyle w:val="a3"/>
        <w:spacing w:before="0" w:beforeAutospacing="0" w:after="0" w:afterAutospacing="0"/>
        <w:ind w:firstLine="540"/>
        <w:divId w:val="262878861"/>
        <w:rPr>
          <w:sz w:val="20"/>
          <w:szCs w:val="20"/>
        </w:rPr>
      </w:pPr>
      <w:r>
        <w:rPr>
          <w:sz w:val="20"/>
          <w:szCs w:val="20"/>
        </w:rPr>
        <w:t>In the future, we may periodically offer one or more of these securities in amounts, prices and terms t</w:t>
      </w:r>
      <w:r>
        <w:rPr>
          <w:sz w:val="20"/>
          <w:szCs w:val="20"/>
        </w:rPr>
        <w:t>o be announced when and if the securities are offered. If any of the securities covered by the 2020 Automatic Shelf Registration Statement are offered for sale, a prospectus supplement will be prepared and filed with the SEC containing specific information</w:t>
      </w:r>
      <w:r>
        <w:rPr>
          <w:sz w:val="20"/>
          <w:szCs w:val="20"/>
        </w:rPr>
        <w:t xml:space="preserve"> about the terms of such offering at that time.</w:t>
      </w:r>
    </w:p>
    <w:p w14:paraId="5344DEDE" w14:textId="77777777" w:rsidR="00000000" w:rsidRDefault="007003F1">
      <w:pPr>
        <w:pStyle w:val="a3"/>
        <w:spacing w:before="0" w:beforeAutospacing="0" w:after="0" w:afterAutospacing="0"/>
        <w:divId w:val="262878861"/>
        <w:rPr>
          <w:sz w:val="20"/>
          <w:szCs w:val="20"/>
        </w:rPr>
      </w:pPr>
      <w:r>
        <w:rPr>
          <w:sz w:val="20"/>
          <w:szCs w:val="20"/>
        </w:rPr>
        <w:t>​</w:t>
      </w:r>
    </w:p>
    <w:p w14:paraId="1426CCA8" w14:textId="77777777" w:rsidR="00000000" w:rsidRDefault="007003F1">
      <w:pPr>
        <w:pStyle w:val="a3"/>
        <w:spacing w:before="0" w:beforeAutospacing="0" w:after="0" w:afterAutospacing="0"/>
        <w:ind w:firstLine="540"/>
        <w:divId w:val="262878861"/>
        <w:rPr>
          <w:sz w:val="20"/>
          <w:szCs w:val="20"/>
        </w:rPr>
      </w:pPr>
      <w:r>
        <w:rPr>
          <w:sz w:val="20"/>
          <w:szCs w:val="20"/>
        </w:rPr>
        <w:t xml:space="preserve">We are currently engaged in the development of therapeutics to fight cancer. We do not have any commercial products and have not yet generated any revenues from our biopharmaceutical business. We currently </w:t>
      </w:r>
      <w:r>
        <w:rPr>
          <w:sz w:val="20"/>
          <w:szCs w:val="20"/>
        </w:rPr>
        <w:t>do not anticipate that we will generate any significant revenues from the sale or licensing of any products during the 12 months from the date these financial statements are issued. We have incurred a net loss of $75.4 million for the three months ended Ma</w:t>
      </w:r>
      <w:r>
        <w:rPr>
          <w:sz w:val="20"/>
          <w:szCs w:val="20"/>
        </w:rPr>
        <w:t>rch 31, 2021 and used $62.4 million of cash in our operating activities for the same period ended March 31, 2021. As of March 31, 2021, we had $604.2 million of cash, cash equivalents, and investments ($131.9 million of cash and cash equivalents and $462.0</w:t>
      </w:r>
      <w:r>
        <w:rPr>
          <w:sz w:val="20"/>
          <w:szCs w:val="20"/>
        </w:rPr>
        <w:t xml:space="preserve"> million of short-term investments, and $10.2 million of long-term investments), $647.4 million of stockholders’ equity and had working capital of $550.2 million.</w:t>
      </w:r>
    </w:p>
    <w:p w14:paraId="2F8612FD" w14:textId="77777777" w:rsidR="00000000" w:rsidRDefault="007003F1">
      <w:pPr>
        <w:pStyle w:val="a3"/>
        <w:spacing w:before="0" w:beforeAutospacing="0" w:after="0" w:afterAutospacing="0"/>
        <w:divId w:val="262878861"/>
        <w:rPr>
          <w:sz w:val="20"/>
          <w:szCs w:val="20"/>
        </w:rPr>
      </w:pPr>
      <w:r>
        <w:rPr>
          <w:sz w:val="20"/>
          <w:szCs w:val="20"/>
        </w:rPr>
        <w:t>​</w:t>
      </w:r>
    </w:p>
    <w:p w14:paraId="4593321A" w14:textId="77777777" w:rsidR="00000000" w:rsidRDefault="007003F1">
      <w:pPr>
        <w:pStyle w:val="a3"/>
        <w:spacing w:before="0" w:beforeAutospacing="0" w:after="0" w:afterAutospacing="0"/>
        <w:ind w:firstLine="547"/>
        <w:divId w:val="262878861"/>
        <w:rPr>
          <w:sz w:val="20"/>
          <w:szCs w:val="20"/>
        </w:rPr>
      </w:pPr>
      <w:r>
        <w:rPr>
          <w:sz w:val="20"/>
          <w:szCs w:val="20"/>
        </w:rPr>
        <w:t>We expect to further increase our research and development activities, especially continuin</w:t>
      </w:r>
      <w:r>
        <w:rPr>
          <w:sz w:val="20"/>
          <w:szCs w:val="20"/>
        </w:rPr>
        <w:t>g pre-commercial activities and completing the construction of our tenant improvements to our new commercial manufacturing facility, which will increase the amount of cash we will use during 2021 and beyond. Specifically, we expect increased spending on cl</w:t>
      </w:r>
      <w:r>
        <w:rPr>
          <w:sz w:val="20"/>
          <w:szCs w:val="20"/>
        </w:rPr>
        <w:t>inical trials, research and development activities, higher payroll expenses as we increase our professional and scientific staff and continue our expansion of manufacturing activities including building our own facility. Based on the funds we have availabl</w:t>
      </w:r>
      <w:r>
        <w:rPr>
          <w:sz w:val="20"/>
          <w:szCs w:val="20"/>
        </w:rPr>
        <w:t>e as of the date of the filing of this Quarterly Report on Form 10-Q, we believe that we have sufficient capital to fund our anticipated operating expenses and capital expenditure for at least 12 months from the date of filing this report.</w:t>
      </w:r>
    </w:p>
    <w:p w14:paraId="3AF5E025" w14:textId="77777777" w:rsidR="00000000" w:rsidRDefault="007003F1">
      <w:pPr>
        <w:pStyle w:val="a3"/>
        <w:spacing w:before="0" w:beforeAutospacing="0" w:after="0" w:afterAutospacing="0"/>
        <w:divId w:val="262878861"/>
        <w:rPr>
          <w:sz w:val="20"/>
          <w:szCs w:val="20"/>
        </w:rPr>
      </w:pPr>
      <w:r>
        <w:rPr>
          <w:i/>
          <w:iCs/>
          <w:sz w:val="20"/>
          <w:szCs w:val="20"/>
        </w:rPr>
        <w:t>​</w:t>
      </w:r>
    </w:p>
    <w:p w14:paraId="05A4B6F9" w14:textId="77777777" w:rsidR="00000000" w:rsidRDefault="007003F1">
      <w:pPr>
        <w:pStyle w:val="a3"/>
        <w:spacing w:before="480" w:beforeAutospacing="0" w:after="0" w:afterAutospacing="0"/>
        <w:jc w:val="center"/>
        <w:divId w:val="1218320298"/>
        <w:rPr>
          <w:sz w:val="20"/>
          <w:szCs w:val="20"/>
        </w:rPr>
      </w:pPr>
      <w:r>
        <w:rPr>
          <w:sz w:val="20"/>
          <w:szCs w:val="20"/>
        </w:rPr>
        <w:t>36</w:t>
      </w:r>
    </w:p>
    <w:p w14:paraId="1B0C2588" w14:textId="77777777" w:rsidR="00000000" w:rsidRDefault="007003F1">
      <w:pPr>
        <w:pStyle w:val="a3"/>
        <w:spacing w:before="0" w:beforeAutospacing="0" w:after="600" w:afterAutospacing="0"/>
        <w:divId w:val="1217089521"/>
        <w:rPr>
          <w:sz w:val="20"/>
          <w:szCs w:val="20"/>
        </w:rPr>
      </w:pPr>
      <w:hyperlink w:anchor="TOC" w:history="1">
        <w:r>
          <w:rPr>
            <w:rStyle w:val="a4"/>
            <w:sz w:val="20"/>
            <w:szCs w:val="20"/>
          </w:rPr>
          <w:t>Table of Contents</w:t>
        </w:r>
      </w:hyperlink>
    </w:p>
    <w:p w14:paraId="3C08994A" w14:textId="77777777" w:rsidR="00000000" w:rsidRDefault="007003F1">
      <w:pPr>
        <w:pStyle w:val="a3"/>
        <w:spacing w:before="0" w:beforeAutospacing="0" w:after="0" w:afterAutospacing="0"/>
        <w:divId w:val="2070613730"/>
        <w:rPr>
          <w:sz w:val="20"/>
          <w:szCs w:val="20"/>
        </w:rPr>
      </w:pPr>
      <w:r>
        <w:rPr>
          <w:i/>
          <w:iCs/>
          <w:sz w:val="20"/>
          <w:szCs w:val="20"/>
        </w:rPr>
        <w:t>Cash Flows</w:t>
      </w:r>
    </w:p>
    <w:p w14:paraId="30ED7F47" w14:textId="77777777" w:rsidR="00000000" w:rsidRDefault="007003F1">
      <w:pPr>
        <w:pStyle w:val="a3"/>
        <w:spacing w:before="0" w:beforeAutospacing="0" w:after="0" w:afterAutospacing="0"/>
        <w:ind w:firstLine="540"/>
        <w:divId w:val="2070613730"/>
        <w:rPr>
          <w:sz w:val="20"/>
          <w:szCs w:val="20"/>
        </w:rPr>
      </w:pPr>
      <w:r>
        <w:rPr>
          <w:sz w:val="20"/>
          <w:szCs w:val="20"/>
        </w:rPr>
        <w:t>​</w:t>
      </w:r>
    </w:p>
    <w:p w14:paraId="2238A701" w14:textId="77777777" w:rsidR="00000000" w:rsidRDefault="007003F1">
      <w:pPr>
        <w:pStyle w:val="a3"/>
        <w:spacing w:before="0" w:beforeAutospacing="0" w:after="0" w:afterAutospacing="0"/>
        <w:ind w:firstLine="540"/>
        <w:divId w:val="2070613730"/>
        <w:rPr>
          <w:sz w:val="20"/>
          <w:szCs w:val="20"/>
        </w:rPr>
      </w:pPr>
      <w:r>
        <w:rPr>
          <w:sz w:val="20"/>
          <w:szCs w:val="20"/>
        </w:rPr>
        <w:t>The following table summarizes our cash flows for the periods presented from Operating, Investing and Financing Activities (in thousands):</w:t>
      </w:r>
    </w:p>
    <w:p w14:paraId="726B8D87" w14:textId="77777777" w:rsidR="00000000" w:rsidRDefault="007003F1">
      <w:pPr>
        <w:pStyle w:val="a3"/>
        <w:spacing w:before="0" w:beforeAutospacing="0" w:after="0" w:afterAutospacing="0"/>
        <w:ind w:firstLine="540"/>
        <w:divId w:val="207061373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906"/>
        <w:gridCol w:w="160"/>
        <w:gridCol w:w="140"/>
        <w:gridCol w:w="872"/>
        <w:gridCol w:w="220"/>
        <w:gridCol w:w="139"/>
        <w:gridCol w:w="869"/>
      </w:tblGrid>
      <w:tr w:rsidR="00000000" w14:paraId="53C2385E" w14:textId="77777777">
        <w:trPr>
          <w:divId w:val="2070613730"/>
          <w:trHeight w:val="20"/>
        </w:trPr>
        <w:tc>
          <w:tcPr>
            <w:tcW w:w="3694" w:type="pct"/>
            <w:tcMar>
              <w:top w:w="0" w:type="dxa"/>
              <w:left w:w="0" w:type="dxa"/>
              <w:bottom w:w="0" w:type="dxa"/>
              <w:right w:w="0" w:type="dxa"/>
            </w:tcMar>
            <w:vAlign w:val="bottom"/>
            <w:hideMark/>
          </w:tcPr>
          <w:p w14:paraId="23216EC7" w14:textId="77777777" w:rsidR="00000000" w:rsidRDefault="007003F1">
            <w:pPr>
              <w:pStyle w:val="a3"/>
              <w:spacing w:before="0" w:beforeAutospacing="0" w:after="0" w:afterAutospacing="0"/>
              <w:divId w:val="1678338617"/>
              <w:rPr>
                <w:sz w:val="20"/>
                <w:szCs w:val="20"/>
              </w:rPr>
            </w:pPr>
            <w:r>
              <w:rPr>
                <w:sz w:val="2"/>
                <w:szCs w:val="2"/>
              </w:rPr>
              <w:t>​</w:t>
            </w:r>
          </w:p>
        </w:tc>
        <w:tc>
          <w:tcPr>
            <w:tcW w:w="117" w:type="pct"/>
            <w:noWrap/>
            <w:tcMar>
              <w:top w:w="0" w:type="dxa"/>
              <w:left w:w="0" w:type="dxa"/>
              <w:bottom w:w="0" w:type="dxa"/>
              <w:right w:w="0" w:type="dxa"/>
            </w:tcMar>
            <w:vAlign w:val="bottom"/>
            <w:hideMark/>
          </w:tcPr>
          <w:p w14:paraId="54A39026" w14:textId="77777777" w:rsidR="00000000" w:rsidRDefault="007003F1">
            <w:pPr>
              <w:pStyle w:val="a3"/>
              <w:spacing w:before="0" w:beforeAutospacing="0" w:after="0" w:afterAutospacing="0"/>
              <w:divId w:val="686440909"/>
              <w:rPr>
                <w:sz w:val="20"/>
                <w:szCs w:val="20"/>
              </w:rPr>
            </w:pPr>
            <w:r>
              <w:rPr>
                <w:sz w:val="2"/>
                <w:szCs w:val="2"/>
              </w:rPr>
              <w:t>​</w:t>
            </w:r>
          </w:p>
        </w:tc>
        <w:tc>
          <w:tcPr>
            <w:tcW w:w="74" w:type="pct"/>
            <w:noWrap/>
            <w:tcMar>
              <w:top w:w="0" w:type="dxa"/>
              <w:left w:w="0" w:type="dxa"/>
              <w:bottom w:w="0" w:type="dxa"/>
              <w:right w:w="0" w:type="dxa"/>
            </w:tcMar>
            <w:vAlign w:val="bottom"/>
            <w:hideMark/>
          </w:tcPr>
          <w:p w14:paraId="21DDE310" w14:textId="77777777" w:rsidR="00000000" w:rsidRDefault="007003F1">
            <w:pPr>
              <w:pStyle w:val="a3"/>
              <w:spacing w:before="0" w:beforeAutospacing="0" w:after="0" w:afterAutospacing="0"/>
              <w:divId w:val="1106198530"/>
              <w:rPr>
                <w:sz w:val="20"/>
                <w:szCs w:val="20"/>
              </w:rPr>
            </w:pPr>
            <w:r>
              <w:rPr>
                <w:sz w:val="2"/>
                <w:szCs w:val="2"/>
              </w:rPr>
              <w:t>​</w:t>
            </w:r>
          </w:p>
        </w:tc>
        <w:tc>
          <w:tcPr>
            <w:tcW w:w="462" w:type="pct"/>
            <w:noWrap/>
            <w:tcMar>
              <w:top w:w="0" w:type="dxa"/>
              <w:left w:w="0" w:type="dxa"/>
              <w:bottom w:w="0" w:type="dxa"/>
              <w:right w:w="0" w:type="dxa"/>
            </w:tcMar>
            <w:vAlign w:val="bottom"/>
            <w:hideMark/>
          </w:tcPr>
          <w:p w14:paraId="585CADCF" w14:textId="77777777" w:rsidR="00000000" w:rsidRDefault="007003F1">
            <w:pPr>
              <w:pStyle w:val="a3"/>
              <w:spacing w:before="0" w:beforeAutospacing="0" w:after="0" w:afterAutospacing="0"/>
              <w:divId w:val="1304585083"/>
              <w:rPr>
                <w:sz w:val="20"/>
                <w:szCs w:val="20"/>
              </w:rPr>
            </w:pPr>
            <w:r>
              <w:rPr>
                <w:sz w:val="2"/>
                <w:szCs w:val="2"/>
              </w:rPr>
              <w:t>​</w:t>
            </w:r>
          </w:p>
        </w:tc>
        <w:tc>
          <w:tcPr>
            <w:tcW w:w="117" w:type="pct"/>
            <w:noWrap/>
            <w:tcMar>
              <w:top w:w="0" w:type="dxa"/>
              <w:left w:w="0" w:type="dxa"/>
              <w:bottom w:w="0" w:type="dxa"/>
              <w:right w:w="0" w:type="dxa"/>
            </w:tcMar>
            <w:vAlign w:val="bottom"/>
            <w:hideMark/>
          </w:tcPr>
          <w:p w14:paraId="7684C599" w14:textId="77777777" w:rsidR="00000000" w:rsidRDefault="007003F1">
            <w:pPr>
              <w:pStyle w:val="a3"/>
              <w:spacing w:before="0" w:beforeAutospacing="0" w:after="0" w:afterAutospacing="0"/>
              <w:divId w:val="211114354"/>
              <w:rPr>
                <w:sz w:val="20"/>
                <w:szCs w:val="20"/>
              </w:rPr>
            </w:pPr>
            <w:r>
              <w:rPr>
                <w:sz w:val="2"/>
                <w:szCs w:val="2"/>
              </w:rPr>
              <w:t>​</w:t>
            </w:r>
          </w:p>
        </w:tc>
        <w:tc>
          <w:tcPr>
            <w:tcW w:w="74" w:type="pct"/>
            <w:noWrap/>
            <w:tcMar>
              <w:top w:w="0" w:type="dxa"/>
              <w:left w:w="0" w:type="dxa"/>
              <w:bottom w:w="0" w:type="dxa"/>
              <w:right w:w="0" w:type="dxa"/>
            </w:tcMar>
            <w:vAlign w:val="bottom"/>
            <w:hideMark/>
          </w:tcPr>
          <w:p w14:paraId="5E9D71E5" w14:textId="77777777" w:rsidR="00000000" w:rsidRDefault="007003F1">
            <w:pPr>
              <w:pStyle w:val="a3"/>
              <w:spacing w:before="0" w:beforeAutospacing="0" w:after="0" w:afterAutospacing="0"/>
              <w:divId w:val="597761204"/>
              <w:rPr>
                <w:sz w:val="20"/>
                <w:szCs w:val="20"/>
              </w:rPr>
            </w:pPr>
            <w:r>
              <w:rPr>
                <w:sz w:val="2"/>
                <w:szCs w:val="2"/>
              </w:rPr>
              <w:t>​</w:t>
            </w:r>
          </w:p>
        </w:tc>
        <w:tc>
          <w:tcPr>
            <w:tcW w:w="461" w:type="pct"/>
            <w:noWrap/>
            <w:tcMar>
              <w:top w:w="0" w:type="dxa"/>
              <w:left w:w="0" w:type="dxa"/>
              <w:bottom w:w="0" w:type="dxa"/>
              <w:right w:w="0" w:type="dxa"/>
            </w:tcMar>
            <w:vAlign w:val="bottom"/>
            <w:hideMark/>
          </w:tcPr>
          <w:p w14:paraId="59274D02" w14:textId="77777777" w:rsidR="00000000" w:rsidRDefault="007003F1">
            <w:pPr>
              <w:pStyle w:val="a3"/>
              <w:spacing w:before="0" w:beforeAutospacing="0" w:after="0" w:afterAutospacing="0"/>
              <w:divId w:val="1033993364"/>
              <w:rPr>
                <w:sz w:val="20"/>
                <w:szCs w:val="20"/>
              </w:rPr>
            </w:pPr>
            <w:r>
              <w:rPr>
                <w:sz w:val="2"/>
                <w:szCs w:val="2"/>
              </w:rPr>
              <w:t>​</w:t>
            </w:r>
          </w:p>
        </w:tc>
      </w:tr>
      <w:tr w:rsidR="00000000" w14:paraId="0119E238" w14:textId="77777777">
        <w:trPr>
          <w:divId w:val="2070613730"/>
        </w:trPr>
        <w:tc>
          <w:tcPr>
            <w:tcW w:w="3694" w:type="pct"/>
            <w:tcMar>
              <w:top w:w="0" w:type="dxa"/>
              <w:left w:w="0" w:type="dxa"/>
              <w:bottom w:w="0" w:type="dxa"/>
              <w:right w:w="0" w:type="dxa"/>
            </w:tcMar>
            <w:vAlign w:val="bottom"/>
            <w:hideMark/>
          </w:tcPr>
          <w:p w14:paraId="5CF9448A" w14:textId="77777777" w:rsidR="00000000" w:rsidRDefault="007003F1">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14:paraId="61C74C87" w14:textId="77777777" w:rsidR="00000000" w:rsidRDefault="007003F1">
            <w:pPr>
              <w:pStyle w:val="a3"/>
              <w:spacing w:before="0" w:beforeAutospacing="0" w:after="0" w:afterAutospacing="0"/>
              <w:jc w:val="center"/>
              <w:rPr>
                <w:sz w:val="16"/>
                <w:szCs w:val="16"/>
              </w:rPr>
            </w:pPr>
            <w:r>
              <w:rPr>
                <w:b/>
                <w:bCs/>
                <w:sz w:val="16"/>
                <w:szCs w:val="16"/>
              </w:rPr>
              <w:t>    </w:t>
            </w:r>
          </w:p>
        </w:tc>
        <w:tc>
          <w:tcPr>
            <w:tcW w:w="1188" w:type="pct"/>
            <w:gridSpan w:val="5"/>
            <w:tcBorders>
              <w:bottom w:val="single" w:sz="6" w:space="0" w:color="000000"/>
            </w:tcBorders>
            <w:noWrap/>
            <w:tcMar>
              <w:top w:w="0" w:type="dxa"/>
              <w:left w:w="0" w:type="dxa"/>
              <w:bottom w:w="0" w:type="dxa"/>
              <w:right w:w="0" w:type="dxa"/>
            </w:tcMar>
            <w:vAlign w:val="bottom"/>
            <w:hideMark/>
          </w:tcPr>
          <w:p w14:paraId="35CFD48C" w14:textId="77777777" w:rsidR="00000000" w:rsidRDefault="007003F1">
            <w:pPr>
              <w:pStyle w:val="a3"/>
              <w:spacing w:before="0" w:beforeAutospacing="0" w:after="0" w:afterAutospacing="0"/>
              <w:jc w:val="center"/>
              <w:rPr>
                <w:sz w:val="16"/>
                <w:szCs w:val="16"/>
              </w:rPr>
            </w:pPr>
            <w:r>
              <w:rPr>
                <w:b/>
                <w:bCs/>
                <w:sz w:val="16"/>
                <w:szCs w:val="16"/>
              </w:rPr>
              <w:t>Three Months Ended March 31, </w:t>
            </w:r>
          </w:p>
        </w:tc>
      </w:tr>
      <w:tr w:rsidR="00000000" w14:paraId="0850E485" w14:textId="77777777">
        <w:trPr>
          <w:divId w:val="2070613730"/>
        </w:trPr>
        <w:tc>
          <w:tcPr>
            <w:tcW w:w="3694" w:type="pct"/>
            <w:tcMar>
              <w:top w:w="0" w:type="dxa"/>
              <w:left w:w="0" w:type="dxa"/>
              <w:bottom w:w="0" w:type="dxa"/>
              <w:right w:w="0" w:type="dxa"/>
            </w:tcMar>
            <w:vAlign w:val="bottom"/>
            <w:hideMark/>
          </w:tcPr>
          <w:p w14:paraId="59082C46" w14:textId="77777777" w:rsidR="00000000" w:rsidRDefault="007003F1">
            <w:pPr>
              <w:pStyle w:val="a3"/>
              <w:spacing w:before="0" w:beforeAutospacing="0" w:after="0" w:afterAutospacing="0"/>
              <w:rPr>
                <w:sz w:val="20"/>
                <w:szCs w:val="20"/>
              </w:rPr>
            </w:pPr>
            <w:r>
              <w:rPr>
                <w:sz w:val="16"/>
                <w:szCs w:val="16"/>
              </w:rPr>
              <w:t>​</w:t>
            </w:r>
          </w:p>
        </w:tc>
        <w:tc>
          <w:tcPr>
            <w:tcW w:w="117" w:type="pct"/>
            <w:noWrap/>
            <w:tcMar>
              <w:top w:w="0" w:type="dxa"/>
              <w:left w:w="0" w:type="dxa"/>
              <w:bottom w:w="0" w:type="dxa"/>
              <w:right w:w="0" w:type="dxa"/>
            </w:tcMar>
            <w:vAlign w:val="bottom"/>
            <w:hideMark/>
          </w:tcPr>
          <w:p w14:paraId="29976089" w14:textId="77777777" w:rsidR="00000000" w:rsidRDefault="007003F1">
            <w:pPr>
              <w:pStyle w:val="a3"/>
              <w:spacing w:before="0" w:beforeAutospacing="0" w:after="0" w:afterAutospacing="0"/>
              <w:jc w:val="center"/>
              <w:rPr>
                <w:sz w:val="16"/>
                <w:szCs w:val="16"/>
              </w:rPr>
            </w:pPr>
            <w:r>
              <w:rPr>
                <w:b/>
                <w:bCs/>
                <w:sz w:val="16"/>
                <w:szCs w:val="16"/>
              </w:rPr>
              <w:t>    </w:t>
            </w:r>
          </w:p>
        </w:tc>
        <w:tc>
          <w:tcPr>
            <w:tcW w:w="536" w:type="pct"/>
            <w:gridSpan w:val="2"/>
            <w:noWrap/>
            <w:tcMar>
              <w:top w:w="0" w:type="dxa"/>
              <w:left w:w="0" w:type="dxa"/>
              <w:bottom w:w="0" w:type="dxa"/>
              <w:right w:w="0" w:type="dxa"/>
            </w:tcMar>
            <w:vAlign w:val="bottom"/>
            <w:hideMark/>
          </w:tcPr>
          <w:p w14:paraId="2F5F2450" w14:textId="77777777" w:rsidR="00000000" w:rsidRDefault="007003F1">
            <w:pPr>
              <w:pStyle w:val="a3"/>
              <w:spacing w:before="0" w:beforeAutospacing="0" w:after="0" w:afterAutospacing="0"/>
              <w:jc w:val="center"/>
              <w:rPr>
                <w:sz w:val="16"/>
                <w:szCs w:val="16"/>
              </w:rPr>
            </w:pPr>
            <w:r>
              <w:rPr>
                <w:b/>
                <w:bCs/>
                <w:sz w:val="16"/>
                <w:szCs w:val="16"/>
              </w:rPr>
              <w:t>2021</w:t>
            </w:r>
          </w:p>
        </w:tc>
        <w:tc>
          <w:tcPr>
            <w:tcW w:w="117" w:type="pct"/>
            <w:noWrap/>
            <w:tcMar>
              <w:top w:w="0" w:type="dxa"/>
              <w:left w:w="0" w:type="dxa"/>
              <w:bottom w:w="0" w:type="dxa"/>
              <w:right w:w="0" w:type="dxa"/>
            </w:tcMar>
            <w:vAlign w:val="bottom"/>
            <w:hideMark/>
          </w:tcPr>
          <w:p w14:paraId="7000E1E8" w14:textId="77777777" w:rsidR="00000000" w:rsidRDefault="007003F1">
            <w:pPr>
              <w:pStyle w:val="a3"/>
              <w:spacing w:before="0" w:beforeAutospacing="0" w:after="0" w:afterAutospacing="0"/>
              <w:jc w:val="center"/>
              <w:rPr>
                <w:sz w:val="16"/>
                <w:szCs w:val="16"/>
              </w:rPr>
            </w:pPr>
            <w:r>
              <w:rPr>
                <w:b/>
                <w:bCs/>
                <w:sz w:val="16"/>
                <w:szCs w:val="16"/>
              </w:rPr>
              <w:t>    </w:t>
            </w:r>
          </w:p>
        </w:tc>
        <w:tc>
          <w:tcPr>
            <w:tcW w:w="535" w:type="pct"/>
            <w:gridSpan w:val="2"/>
            <w:noWrap/>
            <w:tcMar>
              <w:top w:w="0" w:type="dxa"/>
              <w:left w:w="0" w:type="dxa"/>
              <w:bottom w:w="0" w:type="dxa"/>
              <w:right w:w="0" w:type="dxa"/>
            </w:tcMar>
            <w:vAlign w:val="bottom"/>
            <w:hideMark/>
          </w:tcPr>
          <w:p w14:paraId="6CE7811B" w14:textId="77777777" w:rsidR="00000000" w:rsidRDefault="007003F1">
            <w:pPr>
              <w:pStyle w:val="a3"/>
              <w:spacing w:before="0" w:beforeAutospacing="0" w:after="0" w:afterAutospacing="0"/>
              <w:jc w:val="center"/>
              <w:rPr>
                <w:sz w:val="16"/>
                <w:szCs w:val="16"/>
              </w:rPr>
            </w:pPr>
            <w:r>
              <w:rPr>
                <w:b/>
                <w:bCs/>
                <w:sz w:val="16"/>
                <w:szCs w:val="16"/>
              </w:rPr>
              <w:t>2020</w:t>
            </w:r>
          </w:p>
        </w:tc>
      </w:tr>
      <w:tr w:rsidR="00000000" w14:paraId="61DCA85D" w14:textId="77777777">
        <w:trPr>
          <w:divId w:val="2070613730"/>
        </w:trPr>
        <w:tc>
          <w:tcPr>
            <w:tcW w:w="3694" w:type="pct"/>
            <w:shd w:val="clear" w:color="auto" w:fill="CCEEFF"/>
            <w:tcMar>
              <w:top w:w="0" w:type="dxa"/>
              <w:left w:w="0" w:type="dxa"/>
              <w:bottom w:w="0" w:type="dxa"/>
              <w:right w:w="0" w:type="dxa"/>
            </w:tcMar>
            <w:vAlign w:val="bottom"/>
            <w:hideMark/>
          </w:tcPr>
          <w:p w14:paraId="225B7199" w14:textId="77777777" w:rsidR="00000000" w:rsidRDefault="007003F1">
            <w:pPr>
              <w:pStyle w:val="a3"/>
              <w:spacing w:before="0" w:beforeAutospacing="0" w:after="0" w:afterAutospacing="0"/>
              <w:rPr>
                <w:sz w:val="20"/>
                <w:szCs w:val="20"/>
              </w:rPr>
            </w:pPr>
            <w:r>
              <w:rPr>
                <w:sz w:val="20"/>
                <w:szCs w:val="20"/>
              </w:rPr>
              <w:t>Net cash (used in) provided by:</w:t>
            </w:r>
          </w:p>
        </w:tc>
        <w:tc>
          <w:tcPr>
            <w:tcW w:w="117" w:type="pct"/>
            <w:shd w:val="clear" w:color="auto" w:fill="CCEEFF"/>
            <w:noWrap/>
            <w:tcMar>
              <w:top w:w="0" w:type="dxa"/>
              <w:left w:w="0" w:type="dxa"/>
              <w:bottom w:w="0" w:type="dxa"/>
              <w:right w:w="0" w:type="dxa"/>
            </w:tcMar>
            <w:vAlign w:val="bottom"/>
            <w:hideMark/>
          </w:tcPr>
          <w:p w14:paraId="2921C5A9" w14:textId="77777777" w:rsidR="00000000" w:rsidRDefault="007003F1">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14:paraId="0FA8BE63" w14:textId="77777777" w:rsidR="00000000" w:rsidRDefault="007003F1">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bottom"/>
            <w:hideMark/>
          </w:tcPr>
          <w:p w14:paraId="579C9535" w14:textId="77777777" w:rsidR="00000000" w:rsidRDefault="007003F1">
            <w:pPr>
              <w:pStyle w:val="a3"/>
              <w:spacing w:before="0" w:beforeAutospacing="0" w:after="0" w:afterAutospacing="0"/>
              <w:jc w:val="right"/>
              <w:rPr>
                <w:sz w:val="20"/>
                <w:szCs w:val="20"/>
              </w:rPr>
            </w:pPr>
            <w:r>
              <w:rPr>
                <w:sz w:val="20"/>
                <w:szCs w:val="20"/>
              </w:rPr>
              <w:t>  </w:t>
            </w:r>
          </w:p>
        </w:tc>
        <w:tc>
          <w:tcPr>
            <w:tcW w:w="117" w:type="pct"/>
            <w:shd w:val="clear" w:color="auto" w:fill="CCEEFF"/>
            <w:noWrap/>
            <w:tcMar>
              <w:top w:w="0" w:type="dxa"/>
              <w:left w:w="0" w:type="dxa"/>
              <w:bottom w:w="0" w:type="dxa"/>
              <w:right w:w="0" w:type="dxa"/>
            </w:tcMar>
            <w:vAlign w:val="bottom"/>
            <w:hideMark/>
          </w:tcPr>
          <w:p w14:paraId="2D1509C4" w14:textId="77777777" w:rsidR="00000000" w:rsidRDefault="007003F1">
            <w:pPr>
              <w:pStyle w:val="a3"/>
              <w:spacing w:before="0" w:beforeAutospacing="0" w:after="0" w:afterAutospacing="0"/>
              <w:rPr>
                <w:sz w:val="20"/>
                <w:szCs w:val="20"/>
              </w:rPr>
            </w:pPr>
            <w:r>
              <w:rPr>
                <w:sz w:val="20"/>
                <w:szCs w:val="20"/>
              </w:rPr>
              <w:t> </w:t>
            </w:r>
          </w:p>
        </w:tc>
        <w:tc>
          <w:tcPr>
            <w:tcW w:w="74" w:type="pct"/>
            <w:shd w:val="clear" w:color="auto" w:fill="CCEEFF"/>
            <w:noWrap/>
            <w:tcMar>
              <w:top w:w="0" w:type="dxa"/>
              <w:left w:w="0" w:type="dxa"/>
              <w:bottom w:w="0" w:type="dxa"/>
              <w:right w:w="0" w:type="dxa"/>
            </w:tcMar>
            <w:vAlign w:val="bottom"/>
            <w:hideMark/>
          </w:tcPr>
          <w:p w14:paraId="1B24732E" w14:textId="77777777" w:rsidR="00000000" w:rsidRDefault="007003F1">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bottom"/>
            <w:hideMark/>
          </w:tcPr>
          <w:p w14:paraId="6063706B" w14:textId="77777777" w:rsidR="00000000" w:rsidRDefault="007003F1">
            <w:pPr>
              <w:pStyle w:val="a3"/>
              <w:spacing w:before="0" w:beforeAutospacing="0" w:after="0" w:afterAutospacing="0"/>
              <w:jc w:val="right"/>
              <w:rPr>
                <w:sz w:val="20"/>
                <w:szCs w:val="20"/>
              </w:rPr>
            </w:pPr>
            <w:r>
              <w:rPr>
                <w:sz w:val="20"/>
                <w:szCs w:val="20"/>
              </w:rPr>
              <w:t>  </w:t>
            </w:r>
          </w:p>
        </w:tc>
      </w:tr>
      <w:tr w:rsidR="00000000" w14:paraId="25247CC2" w14:textId="77777777">
        <w:trPr>
          <w:divId w:val="2070613730"/>
        </w:trPr>
        <w:tc>
          <w:tcPr>
            <w:tcW w:w="3694" w:type="pct"/>
            <w:tcMar>
              <w:top w:w="0" w:type="dxa"/>
              <w:left w:w="0" w:type="dxa"/>
              <w:bottom w:w="0" w:type="dxa"/>
              <w:right w:w="0" w:type="dxa"/>
            </w:tcMar>
            <w:vAlign w:val="bottom"/>
            <w:hideMark/>
          </w:tcPr>
          <w:p w14:paraId="6933DC69" w14:textId="77777777" w:rsidR="00000000" w:rsidRDefault="007003F1">
            <w:pPr>
              <w:pStyle w:val="a3"/>
              <w:spacing w:before="0" w:beforeAutospacing="0" w:after="0" w:afterAutospacing="0"/>
              <w:rPr>
                <w:sz w:val="20"/>
                <w:szCs w:val="20"/>
              </w:rPr>
            </w:pPr>
            <w:r>
              <w:rPr>
                <w:sz w:val="20"/>
                <w:szCs w:val="20"/>
              </w:rPr>
              <w:t>Operating activities</w:t>
            </w:r>
          </w:p>
        </w:tc>
        <w:tc>
          <w:tcPr>
            <w:tcW w:w="117" w:type="pct"/>
            <w:noWrap/>
            <w:tcMar>
              <w:top w:w="0" w:type="dxa"/>
              <w:left w:w="0" w:type="dxa"/>
              <w:bottom w:w="0" w:type="dxa"/>
              <w:right w:w="0" w:type="dxa"/>
            </w:tcMar>
            <w:vAlign w:val="bottom"/>
            <w:hideMark/>
          </w:tcPr>
          <w:p w14:paraId="059BA62E" w14:textId="77777777" w:rsidR="00000000" w:rsidRDefault="007003F1">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3F42D3C1" w14:textId="77777777" w:rsidR="00000000" w:rsidRDefault="007003F1">
            <w:pPr>
              <w:pStyle w:val="a3"/>
              <w:spacing w:before="0" w:beforeAutospacing="0" w:after="0" w:afterAutospacing="0"/>
              <w:rPr>
                <w:sz w:val="20"/>
                <w:szCs w:val="20"/>
              </w:rPr>
            </w:pPr>
            <w:r>
              <w:rPr>
                <w:sz w:val="20"/>
                <w:szCs w:val="20"/>
              </w:rPr>
              <w:t>$</w:t>
            </w:r>
          </w:p>
        </w:tc>
        <w:tc>
          <w:tcPr>
            <w:tcW w:w="462" w:type="pct"/>
            <w:noWrap/>
            <w:tcMar>
              <w:top w:w="0" w:type="dxa"/>
              <w:left w:w="0" w:type="dxa"/>
              <w:bottom w:w="0" w:type="dxa"/>
              <w:right w:w="0" w:type="dxa"/>
            </w:tcMar>
            <w:vAlign w:val="bottom"/>
            <w:hideMark/>
          </w:tcPr>
          <w:p w14:paraId="01C270ED" w14:textId="77777777" w:rsidR="00000000" w:rsidRDefault="007003F1">
            <w:pPr>
              <w:pStyle w:val="a3"/>
              <w:spacing w:before="0" w:beforeAutospacing="0" w:after="0" w:afterAutospacing="0"/>
              <w:jc w:val="right"/>
              <w:rPr>
                <w:sz w:val="20"/>
                <w:szCs w:val="20"/>
              </w:rPr>
            </w:pPr>
            <w:r>
              <w:rPr>
                <w:sz w:val="20"/>
                <w:szCs w:val="20"/>
              </w:rPr>
              <w:t>(62,391</w:t>
            </w:r>
            <w:r>
              <w:rPr>
                <w:sz w:val="20"/>
                <w:szCs w:val="20"/>
              </w:rPr>
              <w:t>)</w:t>
            </w:r>
          </w:p>
        </w:tc>
        <w:tc>
          <w:tcPr>
            <w:tcW w:w="117" w:type="pct"/>
            <w:noWrap/>
            <w:tcMar>
              <w:top w:w="0" w:type="dxa"/>
              <w:left w:w="0" w:type="dxa"/>
              <w:bottom w:w="0" w:type="dxa"/>
              <w:right w:w="0" w:type="dxa"/>
            </w:tcMar>
            <w:vAlign w:val="bottom"/>
            <w:hideMark/>
          </w:tcPr>
          <w:p w14:paraId="1B72F776" w14:textId="77777777" w:rsidR="00000000" w:rsidRDefault="007003F1">
            <w:pPr>
              <w:pStyle w:val="a3"/>
              <w:spacing w:before="0" w:beforeAutospacing="0" w:after="0" w:afterAutospacing="0"/>
              <w:rPr>
                <w:sz w:val="20"/>
                <w:szCs w:val="20"/>
              </w:rPr>
            </w:pPr>
            <w:r>
              <w:rPr>
                <w:sz w:val="20"/>
                <w:szCs w:val="20"/>
              </w:rPr>
              <w:t>​</w:t>
            </w:r>
          </w:p>
        </w:tc>
        <w:tc>
          <w:tcPr>
            <w:tcW w:w="74" w:type="pct"/>
            <w:noWrap/>
            <w:tcMar>
              <w:top w:w="0" w:type="dxa"/>
              <w:left w:w="0" w:type="dxa"/>
              <w:bottom w:w="0" w:type="dxa"/>
              <w:right w:w="0" w:type="dxa"/>
            </w:tcMar>
            <w:vAlign w:val="bottom"/>
            <w:hideMark/>
          </w:tcPr>
          <w:p w14:paraId="248C28A9" w14:textId="77777777" w:rsidR="00000000" w:rsidRDefault="007003F1">
            <w:pPr>
              <w:pStyle w:val="a3"/>
              <w:spacing w:before="0" w:beforeAutospacing="0" w:after="0" w:afterAutospacing="0"/>
              <w:rPr>
                <w:sz w:val="20"/>
                <w:szCs w:val="20"/>
              </w:rPr>
            </w:pPr>
            <w:r>
              <w:rPr>
                <w:sz w:val="20"/>
                <w:szCs w:val="20"/>
              </w:rPr>
              <w:t>$</w:t>
            </w:r>
          </w:p>
        </w:tc>
        <w:tc>
          <w:tcPr>
            <w:tcW w:w="461" w:type="pct"/>
            <w:noWrap/>
            <w:tcMar>
              <w:top w:w="0" w:type="dxa"/>
              <w:left w:w="0" w:type="dxa"/>
              <w:bottom w:w="0" w:type="dxa"/>
              <w:right w:w="0" w:type="dxa"/>
            </w:tcMar>
            <w:vAlign w:val="bottom"/>
            <w:hideMark/>
          </w:tcPr>
          <w:p w14:paraId="3000AE1E" w14:textId="77777777" w:rsidR="00000000" w:rsidRDefault="007003F1">
            <w:pPr>
              <w:pStyle w:val="a3"/>
              <w:spacing w:before="0" w:beforeAutospacing="0" w:after="0" w:afterAutospacing="0"/>
              <w:jc w:val="right"/>
              <w:rPr>
                <w:sz w:val="20"/>
                <w:szCs w:val="20"/>
              </w:rPr>
            </w:pPr>
            <w:r>
              <w:rPr>
                <w:sz w:val="20"/>
                <w:szCs w:val="20"/>
              </w:rPr>
              <w:t>(65,292</w:t>
            </w:r>
            <w:r>
              <w:rPr>
                <w:sz w:val="20"/>
                <w:szCs w:val="20"/>
              </w:rPr>
              <w:t>)</w:t>
            </w:r>
          </w:p>
        </w:tc>
      </w:tr>
      <w:tr w:rsidR="00000000" w14:paraId="4E1591CF" w14:textId="77777777">
        <w:trPr>
          <w:divId w:val="2070613730"/>
        </w:trPr>
        <w:tc>
          <w:tcPr>
            <w:tcW w:w="3694" w:type="pct"/>
            <w:shd w:val="clear" w:color="auto" w:fill="CCEEFF"/>
            <w:tcMar>
              <w:top w:w="0" w:type="dxa"/>
              <w:left w:w="0" w:type="dxa"/>
              <w:bottom w:w="0" w:type="dxa"/>
              <w:right w:w="0" w:type="dxa"/>
            </w:tcMar>
            <w:vAlign w:val="bottom"/>
            <w:hideMark/>
          </w:tcPr>
          <w:p w14:paraId="03D2D960" w14:textId="77777777" w:rsidR="00000000" w:rsidRDefault="007003F1">
            <w:pPr>
              <w:pStyle w:val="a3"/>
              <w:spacing w:before="0" w:beforeAutospacing="0" w:after="0" w:afterAutospacing="0"/>
              <w:rPr>
                <w:sz w:val="20"/>
                <w:szCs w:val="20"/>
              </w:rPr>
            </w:pPr>
            <w:r>
              <w:rPr>
                <w:sz w:val="20"/>
                <w:szCs w:val="20"/>
              </w:rPr>
              <w:t>Investing activities</w:t>
            </w:r>
          </w:p>
        </w:tc>
        <w:tc>
          <w:tcPr>
            <w:tcW w:w="117" w:type="pct"/>
            <w:shd w:val="clear" w:color="auto" w:fill="CCEEFF"/>
            <w:noWrap/>
            <w:tcMar>
              <w:top w:w="0" w:type="dxa"/>
              <w:left w:w="0" w:type="dxa"/>
              <w:bottom w:w="0" w:type="dxa"/>
              <w:right w:w="0" w:type="dxa"/>
            </w:tcMar>
            <w:vAlign w:val="bottom"/>
            <w:hideMark/>
          </w:tcPr>
          <w:p w14:paraId="4AE9E282" w14:textId="77777777" w:rsidR="00000000" w:rsidRDefault="007003F1">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09A37CA2" w14:textId="77777777" w:rsidR="00000000" w:rsidRDefault="007003F1">
            <w:pPr>
              <w:pStyle w:val="a3"/>
              <w:spacing w:before="0" w:beforeAutospacing="0" w:after="0" w:afterAutospacing="0"/>
              <w:rPr>
                <w:sz w:val="20"/>
                <w:szCs w:val="20"/>
              </w:rPr>
            </w:pPr>
            <w:r>
              <w:rPr>
                <w:sz w:val="20"/>
                <w:szCs w:val="20"/>
              </w:rPr>
              <w:t> </w:t>
            </w:r>
          </w:p>
        </w:tc>
        <w:tc>
          <w:tcPr>
            <w:tcW w:w="462" w:type="pct"/>
            <w:shd w:val="clear" w:color="auto" w:fill="CCEEFF"/>
            <w:noWrap/>
            <w:tcMar>
              <w:top w:w="0" w:type="dxa"/>
              <w:left w:w="0" w:type="dxa"/>
              <w:bottom w:w="0" w:type="dxa"/>
              <w:right w:w="0" w:type="dxa"/>
            </w:tcMar>
            <w:vAlign w:val="bottom"/>
            <w:hideMark/>
          </w:tcPr>
          <w:p w14:paraId="5FF0F970" w14:textId="77777777" w:rsidR="00000000" w:rsidRDefault="007003F1">
            <w:pPr>
              <w:pStyle w:val="a3"/>
              <w:spacing w:before="0" w:beforeAutospacing="0" w:after="0" w:afterAutospacing="0"/>
              <w:ind w:right="60"/>
              <w:jc w:val="right"/>
              <w:rPr>
                <w:sz w:val="20"/>
                <w:szCs w:val="20"/>
              </w:rPr>
            </w:pPr>
            <w:r>
              <w:rPr>
                <w:sz w:val="20"/>
                <w:szCs w:val="20"/>
              </w:rPr>
              <w:t>77,21</w:t>
            </w:r>
            <w:r>
              <w:rPr>
                <w:sz w:val="20"/>
                <w:szCs w:val="20"/>
              </w:rPr>
              <w:t>1</w:t>
            </w:r>
          </w:p>
        </w:tc>
        <w:tc>
          <w:tcPr>
            <w:tcW w:w="117" w:type="pct"/>
            <w:shd w:val="clear" w:color="auto" w:fill="CCEEFF"/>
            <w:noWrap/>
            <w:tcMar>
              <w:top w:w="0" w:type="dxa"/>
              <w:left w:w="0" w:type="dxa"/>
              <w:bottom w:w="0" w:type="dxa"/>
              <w:right w:w="0" w:type="dxa"/>
            </w:tcMar>
            <w:vAlign w:val="bottom"/>
            <w:hideMark/>
          </w:tcPr>
          <w:p w14:paraId="3A9E2C6F" w14:textId="77777777" w:rsidR="00000000" w:rsidRDefault="007003F1">
            <w:pPr>
              <w:pStyle w:val="a3"/>
              <w:spacing w:before="0" w:beforeAutospacing="0" w:after="0" w:afterAutospacing="0"/>
              <w:rPr>
                <w:sz w:val="20"/>
                <w:szCs w:val="20"/>
              </w:rPr>
            </w:pPr>
            <w:r>
              <w:rPr>
                <w:sz w:val="20"/>
                <w:szCs w:val="20"/>
              </w:rPr>
              <w:t>​</w:t>
            </w:r>
          </w:p>
        </w:tc>
        <w:tc>
          <w:tcPr>
            <w:tcW w:w="74" w:type="pct"/>
            <w:shd w:val="clear" w:color="auto" w:fill="CCEEFF"/>
            <w:noWrap/>
            <w:tcMar>
              <w:top w:w="0" w:type="dxa"/>
              <w:left w:w="0" w:type="dxa"/>
              <w:bottom w:w="0" w:type="dxa"/>
              <w:right w:w="0" w:type="dxa"/>
            </w:tcMar>
            <w:vAlign w:val="bottom"/>
            <w:hideMark/>
          </w:tcPr>
          <w:p w14:paraId="611B63A2" w14:textId="77777777" w:rsidR="00000000" w:rsidRDefault="007003F1">
            <w:pPr>
              <w:pStyle w:val="a3"/>
              <w:spacing w:before="0" w:beforeAutospacing="0" w:after="0" w:afterAutospacing="0"/>
              <w:rPr>
                <w:sz w:val="20"/>
                <w:szCs w:val="20"/>
              </w:rPr>
            </w:pPr>
            <w:r>
              <w:rPr>
                <w:sz w:val="20"/>
                <w:szCs w:val="20"/>
              </w:rPr>
              <w:t> </w:t>
            </w:r>
          </w:p>
        </w:tc>
        <w:tc>
          <w:tcPr>
            <w:tcW w:w="461" w:type="pct"/>
            <w:shd w:val="clear" w:color="auto" w:fill="CCEEFF"/>
            <w:noWrap/>
            <w:tcMar>
              <w:top w:w="0" w:type="dxa"/>
              <w:left w:w="0" w:type="dxa"/>
              <w:bottom w:w="0" w:type="dxa"/>
              <w:right w:w="0" w:type="dxa"/>
            </w:tcMar>
            <w:vAlign w:val="bottom"/>
            <w:hideMark/>
          </w:tcPr>
          <w:p w14:paraId="72CA185D" w14:textId="77777777" w:rsidR="00000000" w:rsidRDefault="007003F1">
            <w:pPr>
              <w:pStyle w:val="a3"/>
              <w:spacing w:before="0" w:beforeAutospacing="0" w:after="0" w:afterAutospacing="0"/>
              <w:ind w:right="60"/>
              <w:jc w:val="right"/>
              <w:rPr>
                <w:sz w:val="20"/>
                <w:szCs w:val="20"/>
              </w:rPr>
            </w:pPr>
            <w:r>
              <w:rPr>
                <w:sz w:val="20"/>
                <w:szCs w:val="20"/>
              </w:rPr>
              <w:t>100,10</w:t>
            </w:r>
            <w:r>
              <w:rPr>
                <w:sz w:val="20"/>
                <w:szCs w:val="20"/>
              </w:rPr>
              <w:t>5</w:t>
            </w:r>
          </w:p>
        </w:tc>
      </w:tr>
      <w:tr w:rsidR="00000000" w14:paraId="7901DB4D" w14:textId="77777777">
        <w:trPr>
          <w:divId w:val="2070613730"/>
        </w:trPr>
        <w:tc>
          <w:tcPr>
            <w:tcW w:w="3694" w:type="pct"/>
            <w:tcMar>
              <w:top w:w="0" w:type="dxa"/>
              <w:left w:w="0" w:type="dxa"/>
              <w:bottom w:w="0" w:type="dxa"/>
              <w:right w:w="0" w:type="dxa"/>
            </w:tcMar>
            <w:vAlign w:val="bottom"/>
            <w:hideMark/>
          </w:tcPr>
          <w:p w14:paraId="2C878CF0" w14:textId="77777777" w:rsidR="00000000" w:rsidRDefault="007003F1">
            <w:pPr>
              <w:pStyle w:val="a3"/>
              <w:spacing w:before="0" w:beforeAutospacing="0" w:after="0" w:afterAutospacing="0"/>
              <w:rPr>
                <w:sz w:val="20"/>
                <w:szCs w:val="20"/>
              </w:rPr>
            </w:pPr>
            <w:r>
              <w:rPr>
                <w:sz w:val="20"/>
                <w:szCs w:val="20"/>
              </w:rPr>
              <w:t>Financing activities</w:t>
            </w:r>
          </w:p>
        </w:tc>
        <w:tc>
          <w:tcPr>
            <w:tcW w:w="117" w:type="pct"/>
            <w:noWrap/>
            <w:tcMar>
              <w:top w:w="0" w:type="dxa"/>
              <w:left w:w="0" w:type="dxa"/>
              <w:bottom w:w="0" w:type="dxa"/>
              <w:right w:w="0" w:type="dxa"/>
            </w:tcMar>
            <w:vAlign w:val="bottom"/>
            <w:hideMark/>
          </w:tcPr>
          <w:p w14:paraId="6736ABC0" w14:textId="77777777" w:rsidR="00000000" w:rsidRDefault="007003F1">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3767D96A" w14:textId="77777777" w:rsidR="00000000" w:rsidRDefault="007003F1">
            <w:pPr>
              <w:pStyle w:val="a3"/>
              <w:spacing w:before="0" w:beforeAutospacing="0" w:after="0" w:afterAutospacing="0"/>
              <w:rPr>
                <w:sz w:val="20"/>
                <w:szCs w:val="20"/>
              </w:rPr>
            </w:pPr>
            <w:r>
              <w:rPr>
                <w:sz w:val="20"/>
                <w:szCs w:val="20"/>
              </w:rPr>
              <w:t> </w:t>
            </w:r>
          </w:p>
        </w:tc>
        <w:tc>
          <w:tcPr>
            <w:tcW w:w="462" w:type="pct"/>
            <w:tcBorders>
              <w:bottom w:val="single" w:sz="6" w:space="0" w:color="000000"/>
            </w:tcBorders>
            <w:noWrap/>
            <w:tcMar>
              <w:top w:w="0" w:type="dxa"/>
              <w:left w:w="0" w:type="dxa"/>
              <w:bottom w:w="0" w:type="dxa"/>
              <w:right w:w="0" w:type="dxa"/>
            </w:tcMar>
            <w:vAlign w:val="bottom"/>
            <w:hideMark/>
          </w:tcPr>
          <w:p w14:paraId="260C8A3B" w14:textId="77777777" w:rsidR="00000000" w:rsidRDefault="007003F1">
            <w:pPr>
              <w:pStyle w:val="a3"/>
              <w:spacing w:before="0" w:beforeAutospacing="0" w:after="0" w:afterAutospacing="0"/>
              <w:ind w:right="60"/>
              <w:jc w:val="right"/>
              <w:rPr>
                <w:sz w:val="20"/>
                <w:szCs w:val="20"/>
              </w:rPr>
            </w:pPr>
            <w:r>
              <w:rPr>
                <w:sz w:val="20"/>
                <w:szCs w:val="20"/>
              </w:rPr>
              <w:t>50,36</w:t>
            </w:r>
            <w:r>
              <w:rPr>
                <w:sz w:val="20"/>
                <w:szCs w:val="20"/>
              </w:rPr>
              <w:t>4</w:t>
            </w:r>
          </w:p>
        </w:tc>
        <w:tc>
          <w:tcPr>
            <w:tcW w:w="117" w:type="pct"/>
            <w:noWrap/>
            <w:tcMar>
              <w:top w:w="0" w:type="dxa"/>
              <w:left w:w="0" w:type="dxa"/>
              <w:bottom w:w="0" w:type="dxa"/>
              <w:right w:w="0" w:type="dxa"/>
            </w:tcMar>
            <w:vAlign w:val="bottom"/>
            <w:hideMark/>
          </w:tcPr>
          <w:p w14:paraId="4A1FC14A" w14:textId="77777777" w:rsidR="00000000" w:rsidRDefault="007003F1">
            <w:pPr>
              <w:pStyle w:val="a3"/>
              <w:spacing w:before="0" w:beforeAutospacing="0" w:after="0" w:afterAutospacing="0"/>
              <w:rPr>
                <w:sz w:val="20"/>
                <w:szCs w:val="20"/>
              </w:rPr>
            </w:pPr>
            <w:r>
              <w:rPr>
                <w:sz w:val="20"/>
                <w:szCs w:val="20"/>
              </w:rPr>
              <w:t>​</w:t>
            </w:r>
          </w:p>
        </w:tc>
        <w:tc>
          <w:tcPr>
            <w:tcW w:w="74" w:type="pct"/>
            <w:tcBorders>
              <w:bottom w:val="single" w:sz="6" w:space="0" w:color="000000"/>
            </w:tcBorders>
            <w:noWrap/>
            <w:tcMar>
              <w:top w:w="0" w:type="dxa"/>
              <w:left w:w="0" w:type="dxa"/>
              <w:bottom w:w="0" w:type="dxa"/>
              <w:right w:w="0" w:type="dxa"/>
            </w:tcMar>
            <w:vAlign w:val="bottom"/>
            <w:hideMark/>
          </w:tcPr>
          <w:p w14:paraId="3F471524" w14:textId="77777777" w:rsidR="00000000" w:rsidRDefault="007003F1">
            <w:pPr>
              <w:pStyle w:val="a3"/>
              <w:spacing w:before="0" w:beforeAutospacing="0" w:after="0" w:afterAutospacing="0"/>
              <w:rPr>
                <w:sz w:val="20"/>
                <w:szCs w:val="20"/>
              </w:rPr>
            </w:pPr>
            <w:r>
              <w:rPr>
                <w:sz w:val="20"/>
                <w:szCs w:val="20"/>
              </w:rPr>
              <w:t> </w:t>
            </w:r>
          </w:p>
        </w:tc>
        <w:tc>
          <w:tcPr>
            <w:tcW w:w="461" w:type="pct"/>
            <w:tcBorders>
              <w:bottom w:val="single" w:sz="6" w:space="0" w:color="000000"/>
            </w:tcBorders>
            <w:noWrap/>
            <w:tcMar>
              <w:top w:w="0" w:type="dxa"/>
              <w:left w:w="0" w:type="dxa"/>
              <w:bottom w:w="0" w:type="dxa"/>
              <w:right w:w="0" w:type="dxa"/>
            </w:tcMar>
            <w:vAlign w:val="bottom"/>
            <w:hideMark/>
          </w:tcPr>
          <w:p w14:paraId="2502D714" w14:textId="77777777" w:rsidR="00000000" w:rsidRDefault="007003F1">
            <w:pPr>
              <w:pStyle w:val="a3"/>
              <w:spacing w:before="0" w:beforeAutospacing="0" w:after="0" w:afterAutospacing="0"/>
              <w:ind w:right="60"/>
              <w:jc w:val="right"/>
              <w:rPr>
                <w:sz w:val="20"/>
                <w:szCs w:val="20"/>
              </w:rPr>
            </w:pPr>
            <w:r>
              <w:rPr>
                <w:sz w:val="20"/>
                <w:szCs w:val="20"/>
              </w:rPr>
              <w:t>3,83</w:t>
            </w:r>
            <w:r>
              <w:rPr>
                <w:sz w:val="20"/>
                <w:szCs w:val="20"/>
              </w:rPr>
              <w:t>3</w:t>
            </w:r>
          </w:p>
        </w:tc>
      </w:tr>
      <w:tr w:rsidR="00000000" w14:paraId="4EE302AE" w14:textId="77777777">
        <w:trPr>
          <w:divId w:val="2070613730"/>
        </w:trPr>
        <w:tc>
          <w:tcPr>
            <w:tcW w:w="3694" w:type="pct"/>
            <w:shd w:val="clear" w:color="auto" w:fill="CCEEFF"/>
            <w:tcMar>
              <w:top w:w="0" w:type="dxa"/>
              <w:left w:w="0" w:type="dxa"/>
              <w:bottom w:w="0" w:type="dxa"/>
              <w:right w:w="0" w:type="dxa"/>
            </w:tcMar>
            <w:vAlign w:val="bottom"/>
            <w:hideMark/>
          </w:tcPr>
          <w:p w14:paraId="57470C49" w14:textId="77777777" w:rsidR="00000000" w:rsidRDefault="007003F1">
            <w:pPr>
              <w:pStyle w:val="a3"/>
              <w:spacing w:before="0" w:beforeAutospacing="0" w:after="0" w:afterAutospacing="0"/>
              <w:rPr>
                <w:sz w:val="20"/>
                <w:szCs w:val="20"/>
              </w:rPr>
            </w:pPr>
            <w:r>
              <w:rPr>
                <w:sz w:val="20"/>
                <w:szCs w:val="20"/>
              </w:rPr>
              <w:t>Net increase in cash, cash equivalents and restricted cash</w:t>
            </w:r>
          </w:p>
        </w:tc>
        <w:tc>
          <w:tcPr>
            <w:tcW w:w="117" w:type="pct"/>
            <w:shd w:val="clear" w:color="auto" w:fill="CCEEFF"/>
            <w:noWrap/>
            <w:tcMar>
              <w:top w:w="0" w:type="dxa"/>
              <w:left w:w="0" w:type="dxa"/>
              <w:bottom w:w="0" w:type="dxa"/>
              <w:right w:w="0" w:type="dxa"/>
            </w:tcMar>
            <w:vAlign w:val="bottom"/>
            <w:hideMark/>
          </w:tcPr>
          <w:p w14:paraId="5BAF3B56" w14:textId="77777777" w:rsidR="00000000" w:rsidRDefault="007003F1">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14:paraId="6C8444E1" w14:textId="77777777" w:rsidR="00000000" w:rsidRDefault="007003F1">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14:paraId="2953687F" w14:textId="77777777" w:rsidR="00000000" w:rsidRDefault="007003F1">
            <w:pPr>
              <w:pStyle w:val="a3"/>
              <w:spacing w:before="0" w:beforeAutospacing="0" w:after="0" w:afterAutospacing="0"/>
              <w:ind w:right="60"/>
              <w:jc w:val="right"/>
              <w:rPr>
                <w:sz w:val="20"/>
                <w:szCs w:val="20"/>
              </w:rPr>
            </w:pPr>
            <w:r>
              <w:rPr>
                <w:sz w:val="20"/>
                <w:szCs w:val="20"/>
              </w:rPr>
              <w:t>65,18</w:t>
            </w:r>
            <w:r>
              <w:rPr>
                <w:sz w:val="20"/>
                <w:szCs w:val="20"/>
              </w:rPr>
              <w:t>4</w:t>
            </w:r>
          </w:p>
        </w:tc>
        <w:tc>
          <w:tcPr>
            <w:tcW w:w="117" w:type="pct"/>
            <w:shd w:val="clear" w:color="auto" w:fill="CCEEFF"/>
            <w:noWrap/>
            <w:tcMar>
              <w:top w:w="0" w:type="dxa"/>
              <w:left w:w="0" w:type="dxa"/>
              <w:bottom w:w="0" w:type="dxa"/>
              <w:right w:w="0" w:type="dxa"/>
            </w:tcMar>
            <w:vAlign w:val="bottom"/>
            <w:hideMark/>
          </w:tcPr>
          <w:p w14:paraId="7FDC943E" w14:textId="77777777" w:rsidR="00000000" w:rsidRDefault="007003F1">
            <w:pPr>
              <w:pStyle w:val="a3"/>
              <w:spacing w:before="0" w:beforeAutospacing="0" w:after="0" w:afterAutospacing="0"/>
              <w:rPr>
                <w:sz w:val="20"/>
                <w:szCs w:val="20"/>
              </w:rPr>
            </w:pPr>
            <w:r>
              <w:rPr>
                <w:sz w:val="20"/>
                <w:szCs w:val="20"/>
              </w:rPr>
              <w:t>​</w:t>
            </w:r>
          </w:p>
        </w:tc>
        <w:tc>
          <w:tcPr>
            <w:tcW w:w="74" w:type="pct"/>
            <w:tcBorders>
              <w:bottom w:val="double" w:sz="6" w:space="0" w:color="000000"/>
            </w:tcBorders>
            <w:shd w:val="clear" w:color="auto" w:fill="CCEEFF"/>
            <w:noWrap/>
            <w:tcMar>
              <w:top w:w="0" w:type="dxa"/>
              <w:left w:w="0" w:type="dxa"/>
              <w:bottom w:w="0" w:type="dxa"/>
              <w:right w:w="0" w:type="dxa"/>
            </w:tcMar>
            <w:vAlign w:val="bottom"/>
            <w:hideMark/>
          </w:tcPr>
          <w:p w14:paraId="4C3012FF" w14:textId="77777777" w:rsidR="00000000" w:rsidRDefault="007003F1">
            <w:pPr>
              <w:pStyle w:val="a3"/>
              <w:spacing w:before="0" w:beforeAutospacing="0" w:after="0"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14:paraId="6B559FDE" w14:textId="77777777" w:rsidR="00000000" w:rsidRDefault="007003F1">
            <w:pPr>
              <w:pStyle w:val="a3"/>
              <w:spacing w:before="0" w:beforeAutospacing="0" w:after="0" w:afterAutospacing="0"/>
              <w:ind w:right="60"/>
              <w:jc w:val="right"/>
              <w:rPr>
                <w:sz w:val="20"/>
                <w:szCs w:val="20"/>
              </w:rPr>
            </w:pPr>
            <w:r>
              <w:rPr>
                <w:sz w:val="20"/>
                <w:szCs w:val="20"/>
              </w:rPr>
              <w:t>38,64</w:t>
            </w:r>
            <w:r>
              <w:rPr>
                <w:sz w:val="20"/>
                <w:szCs w:val="20"/>
              </w:rPr>
              <w:t>6</w:t>
            </w:r>
          </w:p>
        </w:tc>
      </w:tr>
    </w:tbl>
    <w:p w14:paraId="75EAB0F0" w14:textId="77777777" w:rsidR="00000000" w:rsidRDefault="007003F1">
      <w:pPr>
        <w:pStyle w:val="a3"/>
        <w:spacing w:before="0" w:beforeAutospacing="0" w:after="0" w:afterAutospacing="0"/>
        <w:ind w:firstLine="540"/>
        <w:divId w:val="2070613730"/>
        <w:rPr>
          <w:sz w:val="20"/>
          <w:szCs w:val="20"/>
        </w:rPr>
      </w:pPr>
      <w:r>
        <w:rPr>
          <w:sz w:val="20"/>
          <w:szCs w:val="20"/>
        </w:rPr>
        <w:t>​</w:t>
      </w:r>
    </w:p>
    <w:p w14:paraId="4792DE53" w14:textId="77777777" w:rsidR="00000000" w:rsidRDefault="007003F1">
      <w:pPr>
        <w:pStyle w:val="a3"/>
        <w:spacing w:before="0" w:beforeAutospacing="0" w:after="200" w:afterAutospacing="0"/>
        <w:divId w:val="2070613730"/>
        <w:rPr>
          <w:i/>
          <w:iCs/>
          <w:sz w:val="20"/>
          <w:szCs w:val="20"/>
        </w:rPr>
      </w:pPr>
      <w:r>
        <w:rPr>
          <w:i/>
          <w:iCs/>
          <w:sz w:val="20"/>
          <w:szCs w:val="20"/>
        </w:rPr>
        <w:t>Operating Activities</w:t>
      </w:r>
    </w:p>
    <w:p w14:paraId="6867E8CC" w14:textId="77777777" w:rsidR="00000000" w:rsidRDefault="007003F1">
      <w:pPr>
        <w:pStyle w:val="a3"/>
        <w:spacing w:before="0" w:beforeAutospacing="0" w:after="200" w:afterAutospacing="0"/>
        <w:ind w:firstLine="547"/>
        <w:divId w:val="2070613730"/>
        <w:rPr>
          <w:sz w:val="20"/>
          <w:szCs w:val="20"/>
        </w:rPr>
      </w:pPr>
      <w:r>
        <w:rPr>
          <w:sz w:val="20"/>
          <w:szCs w:val="20"/>
        </w:rPr>
        <w:t>Net cash used in operating activities for the three months ended March 31, 2021 was $62.4 million compared to $65.3 million for the same period in 2020. The decrease of $2.9 million was primarily due to higher noncash share-based compensation cost, lease c</w:t>
      </w:r>
      <w:r>
        <w:rPr>
          <w:sz w:val="20"/>
          <w:szCs w:val="20"/>
        </w:rPr>
        <w:t xml:space="preserve">ost and accretion of discounts on investments. </w:t>
      </w:r>
    </w:p>
    <w:p w14:paraId="755AC15C" w14:textId="77777777" w:rsidR="00000000" w:rsidRDefault="007003F1">
      <w:pPr>
        <w:pStyle w:val="a3"/>
        <w:spacing w:before="0" w:beforeAutospacing="0" w:after="200" w:afterAutospacing="0"/>
        <w:divId w:val="2070613730"/>
        <w:rPr>
          <w:i/>
          <w:iCs/>
          <w:sz w:val="20"/>
          <w:szCs w:val="20"/>
        </w:rPr>
      </w:pPr>
      <w:r>
        <w:rPr>
          <w:i/>
          <w:iCs/>
          <w:sz w:val="20"/>
          <w:szCs w:val="20"/>
        </w:rPr>
        <w:t>Investing Activities</w:t>
      </w:r>
    </w:p>
    <w:p w14:paraId="35B8CBCD" w14:textId="77777777" w:rsidR="00000000" w:rsidRDefault="007003F1">
      <w:pPr>
        <w:pStyle w:val="a3"/>
        <w:spacing w:before="0" w:beforeAutospacing="0" w:after="200" w:afterAutospacing="0"/>
        <w:ind w:firstLine="547"/>
        <w:divId w:val="2070613730"/>
        <w:rPr>
          <w:sz w:val="20"/>
          <w:szCs w:val="20"/>
        </w:rPr>
      </w:pPr>
      <w:r>
        <w:rPr>
          <w:sz w:val="20"/>
          <w:szCs w:val="20"/>
        </w:rPr>
        <w:t>Net cash provided by investing activities for the three months ended March 31, 2021 was $77.2 million compared to net cash provided by investing activities of $100.1 million for the same period in 2020. The decrease in cash provided by investing activities</w:t>
      </w:r>
      <w:r>
        <w:rPr>
          <w:sz w:val="20"/>
          <w:szCs w:val="20"/>
        </w:rPr>
        <w:t xml:space="preserve"> of $22.9 million was primarily due to increase in the purchase of property and equipment related to the commercial manufacturing facility and increased purchases of investments.</w:t>
      </w:r>
    </w:p>
    <w:p w14:paraId="0D6F482D" w14:textId="77777777" w:rsidR="00000000" w:rsidRDefault="007003F1">
      <w:pPr>
        <w:pStyle w:val="a3"/>
        <w:spacing w:before="0" w:beforeAutospacing="0" w:after="200" w:afterAutospacing="0"/>
        <w:divId w:val="2070613730"/>
        <w:rPr>
          <w:i/>
          <w:iCs/>
          <w:sz w:val="20"/>
          <w:szCs w:val="20"/>
        </w:rPr>
      </w:pPr>
      <w:r>
        <w:rPr>
          <w:i/>
          <w:iCs/>
          <w:sz w:val="20"/>
          <w:szCs w:val="20"/>
        </w:rPr>
        <w:t>Financing Activities</w:t>
      </w:r>
    </w:p>
    <w:p w14:paraId="01308B84" w14:textId="77777777" w:rsidR="00000000" w:rsidRDefault="007003F1">
      <w:pPr>
        <w:pStyle w:val="a3"/>
        <w:spacing w:before="0" w:beforeAutospacing="0" w:after="200" w:afterAutospacing="0"/>
        <w:ind w:firstLine="547"/>
        <w:divId w:val="2070613730"/>
        <w:rPr>
          <w:sz w:val="20"/>
          <w:szCs w:val="20"/>
        </w:rPr>
      </w:pPr>
      <w:r>
        <w:rPr>
          <w:sz w:val="20"/>
          <w:szCs w:val="20"/>
        </w:rPr>
        <w:t xml:space="preserve">Net cash provided by financing activities for the three </w:t>
      </w:r>
      <w:r>
        <w:rPr>
          <w:sz w:val="20"/>
          <w:szCs w:val="20"/>
        </w:rPr>
        <w:t>months ended March 31, 2021 was $50.4 million compared to $3.8 million for the same period in 2020. The increase of $46.5 million was primarily due to net proceeds of approximately $42.9 million from our sale of 1,278,243 shares of common stock of and a $2</w:t>
      </w:r>
      <w:r>
        <w:rPr>
          <w:sz w:val="20"/>
          <w:szCs w:val="20"/>
        </w:rPr>
        <w:t>.5 million increase in proceeds from the exercise of stock options and $1.0 million proceeds from the issuance of the Job Creation Loan during the three months ended March 31, 2021.</w:t>
      </w:r>
    </w:p>
    <w:p w14:paraId="3E64FE07" w14:textId="77777777" w:rsidR="00000000" w:rsidRDefault="007003F1">
      <w:pPr>
        <w:pStyle w:val="a3"/>
        <w:spacing w:before="0" w:beforeAutospacing="0" w:after="200" w:afterAutospacing="0"/>
        <w:divId w:val="2070613730"/>
        <w:rPr>
          <w:sz w:val="20"/>
          <w:szCs w:val="20"/>
        </w:rPr>
      </w:pPr>
      <w:r>
        <w:rPr>
          <w:b/>
          <w:bCs/>
          <w:i/>
          <w:iCs/>
          <w:sz w:val="20"/>
          <w:szCs w:val="20"/>
        </w:rPr>
        <w:t>Impact of COVID-19 on our Business</w:t>
      </w:r>
    </w:p>
    <w:p w14:paraId="4372196D" w14:textId="77777777" w:rsidR="00000000" w:rsidRDefault="007003F1">
      <w:pPr>
        <w:pStyle w:val="a3"/>
        <w:spacing w:before="0" w:beforeAutospacing="0" w:after="200" w:afterAutospacing="0"/>
        <w:divId w:val="2070613730"/>
        <w:rPr>
          <w:sz w:val="20"/>
          <w:szCs w:val="20"/>
        </w:rPr>
      </w:pPr>
      <w:r>
        <w:rPr>
          <w:i/>
          <w:iCs/>
          <w:sz w:val="20"/>
          <w:szCs w:val="20"/>
        </w:rPr>
        <w:t>Operations and Liquidity</w:t>
      </w:r>
    </w:p>
    <w:p w14:paraId="0B464976" w14:textId="77777777" w:rsidR="00000000" w:rsidRDefault="007003F1">
      <w:pPr>
        <w:pStyle w:val="a3"/>
        <w:spacing w:before="0" w:beforeAutospacing="0" w:after="200" w:afterAutospacing="0"/>
        <w:ind w:firstLine="547"/>
        <w:divId w:val="2070613730"/>
        <w:rPr>
          <w:sz w:val="20"/>
          <w:szCs w:val="20"/>
        </w:rPr>
      </w:pPr>
      <w:r>
        <w:rPr>
          <w:sz w:val="20"/>
          <w:szCs w:val="20"/>
        </w:rPr>
        <w:t>The full impac</w:t>
      </w:r>
      <w:r>
        <w:rPr>
          <w:sz w:val="20"/>
          <w:szCs w:val="20"/>
        </w:rPr>
        <w:t>t of the COVID-19 pandemic is unknown and rapidly evolving. While the potential economic impact brought by and over the duration of the COVID-19 pandemic may be difficult to assess or predict, the COVID-19 pandemic has resulted in significant disruption of</w:t>
      </w:r>
      <w:r>
        <w:rPr>
          <w:sz w:val="20"/>
          <w:szCs w:val="20"/>
        </w:rPr>
        <w:t xml:space="preserve"> global financial markets, which could in the future negatively affect our liquidity. In addition, a recession or market volatility resulting from the COVID-19 pandemic could affect our business. We have taken proactive, aggressive action throughout the CO</w:t>
      </w:r>
      <w:r>
        <w:rPr>
          <w:sz w:val="20"/>
          <w:szCs w:val="20"/>
        </w:rPr>
        <w:t>VID-19 pandemic to protect the health and safety of our employees, and expect to continue to implement these measures until we determine that the COVID-19 pandemic is adequately contained for purposes of our business. We may take further actions as governm</w:t>
      </w:r>
      <w:r>
        <w:rPr>
          <w:sz w:val="20"/>
          <w:szCs w:val="20"/>
        </w:rPr>
        <w:t>ent authorities require or recommend or as we determine to be in the best interests of our employees. We do not believe that the COVID-19 pandemic had a material impact on our liquidity or results of operations for the year ended December 31, 2020. Further</w:t>
      </w:r>
      <w:r>
        <w:rPr>
          <w:sz w:val="20"/>
          <w:szCs w:val="20"/>
        </w:rPr>
        <w:t>, to date, the COVID-19 pandemic has not had significant effects on our clinical trial enrollment. Given the nature and type of our short-term investments in U.S. government securities, we do not believe that the COVID-19 pandemic will have a material impa</w:t>
      </w:r>
      <w:r>
        <w:rPr>
          <w:sz w:val="20"/>
          <w:szCs w:val="20"/>
        </w:rPr>
        <w:t>ct on our current investment liquidity.</w:t>
      </w:r>
    </w:p>
    <w:p w14:paraId="227CE5B2" w14:textId="77777777" w:rsidR="00000000" w:rsidRDefault="007003F1">
      <w:pPr>
        <w:pStyle w:val="a3"/>
        <w:spacing w:before="0" w:beforeAutospacing="0" w:after="200" w:afterAutospacing="0"/>
        <w:divId w:val="2070613730"/>
        <w:rPr>
          <w:sz w:val="20"/>
          <w:szCs w:val="20"/>
        </w:rPr>
      </w:pPr>
      <w:r>
        <w:rPr>
          <w:i/>
          <w:iCs/>
          <w:sz w:val="20"/>
          <w:szCs w:val="20"/>
        </w:rPr>
        <w:t>Outlook</w:t>
      </w:r>
    </w:p>
    <w:p w14:paraId="2C84AF7D" w14:textId="77777777" w:rsidR="00000000" w:rsidRDefault="007003F1">
      <w:pPr>
        <w:pStyle w:val="a3"/>
        <w:spacing w:before="0" w:beforeAutospacing="0" w:after="200" w:afterAutospacing="0"/>
        <w:ind w:firstLine="547"/>
        <w:divId w:val="2070613730"/>
        <w:rPr>
          <w:sz w:val="20"/>
          <w:szCs w:val="20"/>
        </w:rPr>
      </w:pPr>
      <w:r>
        <w:rPr>
          <w:sz w:val="20"/>
          <w:szCs w:val="20"/>
        </w:rPr>
        <w:t>Although there is uncertainty related to the anticipated impact of the recent COVID-19 pandemic on our future results, we believe our current cash reserves leave us well-positioned to manage our business thro</w:t>
      </w:r>
      <w:r>
        <w:rPr>
          <w:sz w:val="20"/>
          <w:szCs w:val="20"/>
        </w:rPr>
        <w:t>ugh this crisis as it continues to unfold. However, the impacts of the COVID-19 pandemic are broad-reaching and continuing and the financial impacts associated with the COVID-19 pandemic are still uncertain.</w:t>
      </w:r>
    </w:p>
    <w:p w14:paraId="794D0F5F" w14:textId="77777777" w:rsidR="00000000" w:rsidRDefault="007003F1">
      <w:pPr>
        <w:pStyle w:val="a3"/>
        <w:spacing w:before="480" w:beforeAutospacing="0" w:after="0" w:afterAutospacing="0"/>
        <w:jc w:val="center"/>
        <w:divId w:val="2041122971"/>
        <w:rPr>
          <w:sz w:val="20"/>
          <w:szCs w:val="20"/>
        </w:rPr>
      </w:pPr>
      <w:r>
        <w:rPr>
          <w:sz w:val="20"/>
          <w:szCs w:val="20"/>
        </w:rPr>
        <w:t>37</w:t>
      </w:r>
    </w:p>
    <w:p w14:paraId="1C539BDC" w14:textId="77777777" w:rsidR="00000000" w:rsidRDefault="007003F1">
      <w:pPr>
        <w:pStyle w:val="a3"/>
        <w:spacing w:before="0" w:beforeAutospacing="0" w:after="600" w:afterAutospacing="0"/>
        <w:divId w:val="541211350"/>
        <w:rPr>
          <w:sz w:val="20"/>
          <w:szCs w:val="20"/>
        </w:rPr>
      </w:pPr>
      <w:hyperlink w:anchor="TOC" w:history="1">
        <w:r>
          <w:rPr>
            <w:rStyle w:val="a4"/>
            <w:sz w:val="20"/>
            <w:szCs w:val="20"/>
          </w:rPr>
          <w:t>Table of Contents</w:t>
        </w:r>
      </w:hyperlink>
    </w:p>
    <w:p w14:paraId="4E8F1393" w14:textId="77777777" w:rsidR="00000000" w:rsidRDefault="007003F1">
      <w:pPr>
        <w:pStyle w:val="a3"/>
        <w:spacing w:before="0" w:beforeAutospacing="0" w:after="200" w:afterAutospacing="0"/>
        <w:ind w:firstLine="547"/>
        <w:divId w:val="1066605610"/>
        <w:rPr>
          <w:sz w:val="20"/>
          <w:szCs w:val="20"/>
        </w:rPr>
      </w:pPr>
      <w:r>
        <w:rPr>
          <w:sz w:val="20"/>
          <w:szCs w:val="20"/>
        </w:rPr>
        <w:t>The COVID-19 pandemic is ongoing, and its dynamic nature, including uncertainties relating to the ultimate geographic spread of the virus, the severity of the disease, the duration of the pandemic, and actions that would be taken by governmental authoritie</w:t>
      </w:r>
      <w:r>
        <w:rPr>
          <w:sz w:val="20"/>
          <w:szCs w:val="20"/>
        </w:rPr>
        <w:t>s to contain the pandemic or to treat its impact, makes it difficult to forecast any effects on our results for the three months ended March 31, 2021.</w:t>
      </w:r>
    </w:p>
    <w:p w14:paraId="61EEC145" w14:textId="77777777" w:rsidR="00000000" w:rsidRDefault="007003F1">
      <w:pPr>
        <w:pStyle w:val="a3"/>
        <w:spacing w:before="0" w:beforeAutospacing="0" w:after="200" w:afterAutospacing="0"/>
        <w:ind w:firstLine="547"/>
        <w:divId w:val="1066605610"/>
        <w:rPr>
          <w:sz w:val="20"/>
          <w:szCs w:val="20"/>
        </w:rPr>
      </w:pPr>
      <w:r>
        <w:rPr>
          <w:sz w:val="20"/>
          <w:szCs w:val="20"/>
        </w:rPr>
        <w:t xml:space="preserve">Despite the economic uncertainty resulting from the COVID-19 pandemic, we intend to continue to focus on </w:t>
      </w:r>
      <w:r>
        <w:rPr>
          <w:sz w:val="20"/>
          <w:szCs w:val="20"/>
        </w:rPr>
        <w:t>the development of our product candidates. We continue to monitor the rapidly evolving situation and guidance from international and domestic authorities, including federal, state and local public health authorities and may take additional actions based on</w:t>
      </w:r>
      <w:r>
        <w:rPr>
          <w:sz w:val="20"/>
          <w:szCs w:val="20"/>
        </w:rPr>
        <w:t xml:space="preserve"> their recommendations. In these circumstances, there may be developments outside our control requiring us to adjust our operating plan. As such, given the dynamic nature of this situation, we cannot reasonably estimate the impacts of COVID-19 on our finan</w:t>
      </w:r>
      <w:r>
        <w:rPr>
          <w:sz w:val="20"/>
          <w:szCs w:val="20"/>
        </w:rPr>
        <w:t>cial condition, results of operations or cash flows in the future.</w:t>
      </w:r>
    </w:p>
    <w:p w14:paraId="1F79703A" w14:textId="77777777" w:rsidR="00000000" w:rsidRDefault="007003F1">
      <w:pPr>
        <w:pStyle w:val="a3"/>
        <w:spacing w:before="0" w:beforeAutospacing="0" w:after="200" w:afterAutospacing="0"/>
        <w:divId w:val="1066605610"/>
        <w:rPr>
          <w:sz w:val="20"/>
          <w:szCs w:val="20"/>
        </w:rPr>
      </w:pPr>
      <w:r>
        <w:rPr>
          <w:b/>
          <w:bCs/>
          <w:i/>
          <w:iCs/>
          <w:sz w:val="20"/>
          <w:szCs w:val="20"/>
        </w:rPr>
        <w:t>Off-Balance Sheet Arrangements</w:t>
      </w:r>
    </w:p>
    <w:p w14:paraId="10D313BA" w14:textId="77777777" w:rsidR="00000000" w:rsidRDefault="007003F1">
      <w:pPr>
        <w:pStyle w:val="a3"/>
        <w:spacing w:before="0" w:beforeAutospacing="0" w:after="200" w:afterAutospacing="0"/>
        <w:ind w:firstLine="547"/>
        <w:divId w:val="1066605610"/>
        <w:rPr>
          <w:sz w:val="20"/>
          <w:szCs w:val="20"/>
        </w:rPr>
      </w:pPr>
      <w:r>
        <w:rPr>
          <w:sz w:val="20"/>
          <w:szCs w:val="20"/>
        </w:rPr>
        <w:t>As of March 31, 2021, we had no obligations that would require disclosure as off-balance sheet arrangements.</w:t>
      </w:r>
    </w:p>
    <w:p w14:paraId="0CA871F5" w14:textId="77777777" w:rsidR="00000000" w:rsidRDefault="007003F1">
      <w:pPr>
        <w:pStyle w:val="a3"/>
        <w:spacing w:before="0" w:beforeAutospacing="0" w:after="200" w:afterAutospacing="0"/>
        <w:divId w:val="1066605610"/>
        <w:rPr>
          <w:sz w:val="20"/>
          <w:szCs w:val="20"/>
        </w:rPr>
      </w:pPr>
      <w:r>
        <w:rPr>
          <w:b/>
          <w:bCs/>
          <w:i/>
          <w:iCs/>
          <w:sz w:val="20"/>
          <w:szCs w:val="20"/>
        </w:rPr>
        <w:t>Significant Accounting Policies and Recent Accoun</w:t>
      </w:r>
      <w:r>
        <w:rPr>
          <w:b/>
          <w:bCs/>
          <w:i/>
          <w:iCs/>
          <w:sz w:val="20"/>
          <w:szCs w:val="20"/>
        </w:rPr>
        <w:t>ting Standards</w:t>
      </w:r>
    </w:p>
    <w:p w14:paraId="35287E00" w14:textId="77777777" w:rsidR="00000000" w:rsidRDefault="007003F1">
      <w:pPr>
        <w:pStyle w:val="a3"/>
        <w:spacing w:before="0" w:beforeAutospacing="0" w:after="200" w:afterAutospacing="0"/>
        <w:ind w:firstLine="547"/>
        <w:divId w:val="1066605610"/>
        <w:rPr>
          <w:sz w:val="20"/>
          <w:szCs w:val="20"/>
        </w:rPr>
      </w:pPr>
      <w:r>
        <w:rPr>
          <w:sz w:val="20"/>
          <w:szCs w:val="20"/>
        </w:rPr>
        <w:t>See Note 2 of the financial statements for a discussion of our significant accounting policies, including the discussion of recently issued and adopted accounting standards.</w:t>
      </w:r>
    </w:p>
    <w:p w14:paraId="6D76901A" w14:textId="77777777" w:rsidR="00000000" w:rsidRDefault="007003F1">
      <w:pPr>
        <w:pStyle w:val="a3"/>
        <w:spacing w:before="0" w:beforeAutospacing="0" w:after="200" w:afterAutospacing="0"/>
        <w:divId w:val="1066605610"/>
        <w:rPr>
          <w:sz w:val="20"/>
          <w:szCs w:val="20"/>
        </w:rPr>
      </w:pPr>
      <w:r>
        <w:rPr>
          <w:b/>
          <w:bCs/>
          <w:i/>
          <w:iCs/>
          <w:sz w:val="20"/>
          <w:szCs w:val="20"/>
        </w:rPr>
        <w:t>Inflation</w:t>
      </w:r>
    </w:p>
    <w:p w14:paraId="788327EF" w14:textId="77777777" w:rsidR="00000000" w:rsidRDefault="007003F1">
      <w:pPr>
        <w:pStyle w:val="a3"/>
        <w:spacing w:before="0" w:beforeAutospacing="0" w:after="0" w:afterAutospacing="0"/>
        <w:ind w:firstLine="540"/>
        <w:divId w:val="1066605610"/>
        <w:rPr>
          <w:sz w:val="20"/>
          <w:szCs w:val="20"/>
        </w:rPr>
      </w:pPr>
      <w:r>
        <w:rPr>
          <w:sz w:val="20"/>
          <w:szCs w:val="20"/>
        </w:rPr>
        <w:t xml:space="preserve">Inflation has not had a material effect on our business, </w:t>
      </w:r>
      <w:r>
        <w:rPr>
          <w:sz w:val="20"/>
          <w:szCs w:val="20"/>
        </w:rPr>
        <w:t>financial condition or results of operations over our two most recent fiscal years.</w:t>
      </w:r>
    </w:p>
    <w:p w14:paraId="5A9FEAA4" w14:textId="77777777" w:rsidR="00000000" w:rsidRDefault="007003F1">
      <w:pPr>
        <w:pStyle w:val="a3"/>
        <w:spacing w:before="0" w:beforeAutospacing="0" w:after="0" w:afterAutospacing="0"/>
        <w:ind w:firstLine="720"/>
        <w:jc w:val="both"/>
        <w:divId w:val="1066605610"/>
        <w:rPr>
          <w:sz w:val="20"/>
          <w:szCs w:val="20"/>
        </w:rPr>
      </w:pPr>
      <w:r>
        <w:rPr>
          <w:sz w:val="16"/>
          <w:szCs w:val="16"/>
        </w:rPr>
        <w:t>​</w:t>
      </w:r>
    </w:p>
    <w:p w14:paraId="43F9884B" w14:textId="77777777" w:rsidR="00000000" w:rsidRDefault="007003F1">
      <w:pPr>
        <w:pStyle w:val="a3"/>
        <w:spacing w:before="0" w:beforeAutospacing="0" w:after="0" w:afterAutospacing="0"/>
        <w:divId w:val="1066605610"/>
        <w:rPr>
          <w:sz w:val="20"/>
          <w:szCs w:val="20"/>
        </w:rPr>
      </w:pPr>
      <w:r>
        <w:rPr>
          <w:b/>
          <w:bCs/>
          <w:color w:val="000000"/>
          <w:sz w:val="20"/>
          <w:szCs w:val="20"/>
        </w:rPr>
        <w:t>Item 3</w:t>
      </w:r>
      <w:r>
        <w:rPr>
          <w:b/>
          <w:bCs/>
          <w:color w:val="000000"/>
          <w:sz w:val="20"/>
          <w:szCs w:val="20"/>
        </w:rPr>
        <w:t>.</w:t>
      </w:r>
      <w:r>
        <w:rPr>
          <w:b/>
          <w:bCs/>
          <w:sz w:val="20"/>
          <w:szCs w:val="20"/>
        </w:rPr>
        <w:t>Quantitative and Qualitative Disclosures About Market Risk</w:t>
      </w:r>
    </w:p>
    <w:p w14:paraId="56EE829B" w14:textId="77777777" w:rsidR="00000000" w:rsidRDefault="007003F1">
      <w:pPr>
        <w:pStyle w:val="a3"/>
        <w:spacing w:before="0" w:beforeAutospacing="0" w:after="0" w:afterAutospacing="0"/>
        <w:ind w:firstLine="720"/>
        <w:jc w:val="both"/>
        <w:divId w:val="1066605610"/>
        <w:rPr>
          <w:sz w:val="20"/>
          <w:szCs w:val="20"/>
        </w:rPr>
      </w:pPr>
      <w:r>
        <w:rPr>
          <w:sz w:val="16"/>
          <w:szCs w:val="16"/>
        </w:rPr>
        <w:t>​</w:t>
      </w:r>
    </w:p>
    <w:p w14:paraId="17155A97" w14:textId="77777777" w:rsidR="00000000" w:rsidRDefault="007003F1">
      <w:pPr>
        <w:pStyle w:val="a3"/>
        <w:spacing w:before="0" w:beforeAutospacing="0" w:after="0" w:afterAutospacing="0"/>
        <w:ind w:firstLine="547"/>
        <w:jc w:val="both"/>
        <w:divId w:val="1066605610"/>
        <w:rPr>
          <w:sz w:val="20"/>
          <w:szCs w:val="20"/>
        </w:rPr>
      </w:pPr>
      <w:r>
        <w:rPr>
          <w:sz w:val="20"/>
          <w:szCs w:val="20"/>
        </w:rPr>
        <w:t xml:space="preserve">Our exposure to market risk is limited primarily to interest income sensitivity, which is affected by </w:t>
      </w:r>
      <w:r>
        <w:rPr>
          <w:sz w:val="20"/>
          <w:szCs w:val="20"/>
        </w:rPr>
        <w:t>changes in the general level of U.S. interest rates, particularly because a significant portion of our investments are in interest bearing cash accounts consisting of short-term debt securities issued by the U.S. government. The primary objective of our in</w:t>
      </w:r>
      <w:r>
        <w:rPr>
          <w:sz w:val="20"/>
          <w:szCs w:val="20"/>
        </w:rPr>
        <w:t>vestment activities is to preserve principal. We adhere to an investment policy that requires us to limit amounts invested in securities based on credit rating, maturity, industry group and investment type and issuer, except for securities issued by the U.</w:t>
      </w:r>
      <w:r>
        <w:rPr>
          <w:sz w:val="20"/>
          <w:szCs w:val="20"/>
        </w:rPr>
        <w:t>S. government. We do not have any derivative financial instruments or foreign currency instruments. As of March 31, 2021, we had $472.2 million invested in marketable securities with a maturity date of less than two years. As such we believe that we are no</w:t>
      </w:r>
      <w:r>
        <w:rPr>
          <w:sz w:val="20"/>
          <w:szCs w:val="20"/>
        </w:rPr>
        <w:t>t exposed to any material market risk. If interest rates had varied by 1% in the year ended March 31, 2021, the fair value of our investment portfolio would increase or decrease by approximately $1.9 million.</w:t>
      </w:r>
    </w:p>
    <w:p w14:paraId="29410403" w14:textId="77777777" w:rsidR="00000000" w:rsidRDefault="007003F1">
      <w:pPr>
        <w:pStyle w:val="a3"/>
        <w:spacing w:before="0" w:beforeAutospacing="0" w:after="0" w:afterAutospacing="0"/>
        <w:divId w:val="1066605610"/>
        <w:rPr>
          <w:sz w:val="20"/>
          <w:szCs w:val="20"/>
        </w:rPr>
      </w:pPr>
      <w:r>
        <w:rPr>
          <w:sz w:val="20"/>
          <w:szCs w:val="20"/>
        </w:rPr>
        <w:t>​</w:t>
      </w:r>
    </w:p>
    <w:p w14:paraId="3E43A08F" w14:textId="77777777" w:rsidR="00000000" w:rsidRDefault="007003F1">
      <w:pPr>
        <w:pStyle w:val="a3"/>
        <w:spacing w:before="0" w:beforeAutospacing="0" w:after="0" w:afterAutospacing="0"/>
        <w:divId w:val="1066605610"/>
        <w:rPr>
          <w:sz w:val="20"/>
          <w:szCs w:val="20"/>
        </w:rPr>
      </w:pPr>
      <w:r>
        <w:rPr>
          <w:b/>
          <w:bCs/>
          <w:color w:val="000000"/>
          <w:sz w:val="20"/>
          <w:szCs w:val="20"/>
        </w:rPr>
        <w:t>Item 4</w:t>
      </w:r>
      <w:r>
        <w:rPr>
          <w:b/>
          <w:bCs/>
          <w:color w:val="000000"/>
          <w:sz w:val="20"/>
          <w:szCs w:val="20"/>
        </w:rPr>
        <w:t>.</w:t>
      </w:r>
      <w:r>
        <w:rPr>
          <w:b/>
          <w:bCs/>
          <w:sz w:val="20"/>
          <w:szCs w:val="20"/>
        </w:rPr>
        <w:t>Controls and Procedures</w:t>
      </w:r>
    </w:p>
    <w:p w14:paraId="43737400" w14:textId="77777777" w:rsidR="00000000" w:rsidRDefault="007003F1">
      <w:pPr>
        <w:pStyle w:val="a3"/>
        <w:spacing w:before="0" w:beforeAutospacing="0" w:after="0" w:afterAutospacing="0"/>
        <w:divId w:val="1066605610"/>
        <w:rPr>
          <w:sz w:val="20"/>
          <w:szCs w:val="20"/>
        </w:rPr>
      </w:pPr>
      <w:r>
        <w:rPr>
          <w:sz w:val="16"/>
          <w:szCs w:val="16"/>
        </w:rPr>
        <w:t>​</w:t>
      </w:r>
    </w:p>
    <w:p w14:paraId="3F360CFA" w14:textId="77777777" w:rsidR="00000000" w:rsidRDefault="007003F1">
      <w:pPr>
        <w:pStyle w:val="a3"/>
        <w:spacing w:before="0" w:beforeAutospacing="0" w:after="0" w:afterAutospacing="0"/>
        <w:divId w:val="1066605610"/>
        <w:rPr>
          <w:sz w:val="20"/>
          <w:szCs w:val="20"/>
        </w:rPr>
      </w:pPr>
      <w:r>
        <w:rPr>
          <w:b/>
          <w:bCs/>
          <w:sz w:val="20"/>
          <w:szCs w:val="20"/>
        </w:rPr>
        <w:t>Conclusion R</w:t>
      </w:r>
      <w:r>
        <w:rPr>
          <w:b/>
          <w:bCs/>
          <w:sz w:val="20"/>
          <w:szCs w:val="20"/>
        </w:rPr>
        <w:t>egarding the Effectiveness of Disclosure Controls and Procedures</w:t>
      </w:r>
    </w:p>
    <w:p w14:paraId="179C98A8" w14:textId="77777777" w:rsidR="00000000" w:rsidRDefault="007003F1">
      <w:pPr>
        <w:pStyle w:val="a3"/>
        <w:spacing w:before="0" w:beforeAutospacing="0" w:after="0" w:afterAutospacing="0"/>
        <w:divId w:val="1066605610"/>
        <w:rPr>
          <w:sz w:val="20"/>
          <w:szCs w:val="20"/>
        </w:rPr>
      </w:pPr>
      <w:r>
        <w:rPr>
          <w:sz w:val="16"/>
          <w:szCs w:val="16"/>
        </w:rPr>
        <w:t>​</w:t>
      </w:r>
    </w:p>
    <w:p w14:paraId="6D992398" w14:textId="77777777" w:rsidR="00000000" w:rsidRDefault="007003F1">
      <w:pPr>
        <w:pStyle w:val="a3"/>
        <w:spacing w:before="0" w:beforeAutospacing="0" w:after="0" w:afterAutospacing="0"/>
        <w:ind w:firstLine="540"/>
        <w:divId w:val="1066605610"/>
        <w:rPr>
          <w:sz w:val="20"/>
          <w:szCs w:val="20"/>
        </w:rPr>
      </w:pPr>
      <w:r>
        <w:rPr>
          <w:sz w:val="20"/>
          <w:szCs w:val="20"/>
        </w:rPr>
        <w:t>Under the supervision and with the participation of our management, including our principal executive officer and principal financial officer, we conducted an evaluation of our disclosure c</w:t>
      </w:r>
      <w:r>
        <w:rPr>
          <w:sz w:val="20"/>
          <w:szCs w:val="20"/>
        </w:rPr>
        <w:t>ontrols and procedures, as such term is defined under Rule 13a-15(e) promulgated under the Exchange Act as of the end of the period covered by this Quarterly Report on Form 10-Q. Based on this evaluation, our principal executive officer and our principal f</w:t>
      </w:r>
      <w:r>
        <w:rPr>
          <w:sz w:val="20"/>
          <w:szCs w:val="20"/>
        </w:rPr>
        <w:t>inancial officer concluded that our disclosure controls and procedures were effective as of the end of the period covered by this Quarterly Report on Form 10-Q.</w:t>
      </w:r>
    </w:p>
    <w:p w14:paraId="26F771C3" w14:textId="77777777" w:rsidR="00000000" w:rsidRDefault="007003F1">
      <w:pPr>
        <w:pStyle w:val="a3"/>
        <w:spacing w:before="0" w:beforeAutospacing="0" w:after="0" w:afterAutospacing="0"/>
        <w:divId w:val="1066605610"/>
        <w:rPr>
          <w:sz w:val="20"/>
          <w:szCs w:val="20"/>
        </w:rPr>
      </w:pPr>
      <w:r>
        <w:rPr>
          <w:sz w:val="16"/>
          <w:szCs w:val="16"/>
        </w:rPr>
        <w:t>​</w:t>
      </w:r>
    </w:p>
    <w:p w14:paraId="7DD3FCE9" w14:textId="77777777" w:rsidR="00000000" w:rsidRDefault="007003F1">
      <w:pPr>
        <w:pStyle w:val="a3"/>
        <w:spacing w:before="0" w:beforeAutospacing="0" w:after="0" w:afterAutospacing="0"/>
        <w:divId w:val="1066605610"/>
        <w:rPr>
          <w:sz w:val="20"/>
          <w:szCs w:val="20"/>
        </w:rPr>
      </w:pPr>
      <w:r>
        <w:rPr>
          <w:b/>
          <w:bCs/>
          <w:sz w:val="20"/>
          <w:szCs w:val="20"/>
        </w:rPr>
        <w:t>Changes in Internal Controls Over Financial Reporting</w:t>
      </w:r>
    </w:p>
    <w:p w14:paraId="489A63E4" w14:textId="77777777" w:rsidR="00000000" w:rsidRDefault="007003F1">
      <w:pPr>
        <w:pStyle w:val="a3"/>
        <w:spacing w:before="0" w:beforeAutospacing="0" w:after="0" w:afterAutospacing="0"/>
        <w:divId w:val="1066605610"/>
        <w:rPr>
          <w:sz w:val="20"/>
          <w:szCs w:val="20"/>
        </w:rPr>
      </w:pPr>
      <w:r>
        <w:rPr>
          <w:sz w:val="16"/>
          <w:szCs w:val="16"/>
        </w:rPr>
        <w:t>​</w:t>
      </w:r>
    </w:p>
    <w:p w14:paraId="65F6F55F" w14:textId="77777777" w:rsidR="00000000" w:rsidRDefault="007003F1">
      <w:pPr>
        <w:pStyle w:val="a3"/>
        <w:spacing w:before="0" w:beforeAutospacing="0" w:after="0" w:afterAutospacing="0"/>
        <w:ind w:firstLine="547"/>
        <w:divId w:val="1066605610"/>
        <w:rPr>
          <w:sz w:val="20"/>
          <w:szCs w:val="20"/>
        </w:rPr>
      </w:pPr>
      <w:r>
        <w:rPr>
          <w:sz w:val="20"/>
          <w:szCs w:val="20"/>
        </w:rPr>
        <w:t>There have not been any changes in our internal control over financial reporting (as such term is defined in Rules 13a-15(f) and 15d-15(f) under the Exchange Act) during the quarter ended March 31, 20</w:t>
      </w:r>
      <w:r>
        <w:rPr>
          <w:sz w:val="20"/>
          <w:szCs w:val="20"/>
        </w:rPr>
        <w:t>21 that have materially affected, or are reasonably likely to materially affect, our internal control over financial reporting.</w:t>
      </w:r>
    </w:p>
    <w:p w14:paraId="4E302BA8" w14:textId="77777777" w:rsidR="00000000" w:rsidRDefault="007003F1">
      <w:pPr>
        <w:pStyle w:val="a3"/>
        <w:spacing w:before="0" w:beforeAutospacing="0" w:after="0" w:afterAutospacing="0"/>
        <w:divId w:val="1066605610"/>
        <w:rPr>
          <w:sz w:val="20"/>
          <w:szCs w:val="20"/>
        </w:rPr>
      </w:pPr>
      <w:r>
        <w:rPr>
          <w:sz w:val="20"/>
          <w:szCs w:val="20"/>
        </w:rPr>
        <w:t>​</w:t>
      </w:r>
    </w:p>
    <w:p w14:paraId="2907A652" w14:textId="77777777" w:rsidR="00000000" w:rsidRDefault="007003F1">
      <w:pPr>
        <w:pStyle w:val="a3"/>
        <w:spacing w:before="480" w:beforeAutospacing="0" w:after="0" w:afterAutospacing="0"/>
        <w:jc w:val="center"/>
        <w:divId w:val="237642289"/>
        <w:rPr>
          <w:sz w:val="20"/>
          <w:szCs w:val="20"/>
        </w:rPr>
      </w:pPr>
      <w:r>
        <w:rPr>
          <w:sz w:val="20"/>
          <w:szCs w:val="20"/>
        </w:rPr>
        <w:t>38</w:t>
      </w:r>
    </w:p>
    <w:p w14:paraId="25846CE9" w14:textId="77777777" w:rsidR="00000000" w:rsidRDefault="007003F1">
      <w:pPr>
        <w:pStyle w:val="a3"/>
        <w:spacing w:before="0" w:beforeAutospacing="0" w:after="600" w:afterAutospacing="0"/>
        <w:divId w:val="1014379681"/>
        <w:rPr>
          <w:sz w:val="20"/>
          <w:szCs w:val="20"/>
        </w:rPr>
      </w:pPr>
      <w:hyperlink w:anchor="TOC" w:history="1">
        <w:r>
          <w:rPr>
            <w:rStyle w:val="a4"/>
            <w:sz w:val="20"/>
            <w:szCs w:val="20"/>
          </w:rPr>
          <w:t>Table of Contents</w:t>
        </w:r>
      </w:hyperlink>
    </w:p>
    <w:p w14:paraId="6452E74E" w14:textId="77777777" w:rsidR="00000000" w:rsidRDefault="007003F1">
      <w:pPr>
        <w:pStyle w:val="a3"/>
        <w:spacing w:before="0" w:beforeAutospacing="0" w:after="200" w:afterAutospacing="0"/>
        <w:jc w:val="both"/>
        <w:divId w:val="815531421"/>
        <w:rPr>
          <w:sz w:val="20"/>
          <w:szCs w:val="20"/>
        </w:rPr>
      </w:pPr>
      <w:r>
        <w:rPr>
          <w:b/>
          <w:bCs/>
          <w:sz w:val="20"/>
          <w:szCs w:val="20"/>
        </w:rPr>
        <w:t>PART II. OTHER INFORMATION</w:t>
      </w:r>
    </w:p>
    <w:p w14:paraId="5B80922C" w14:textId="77777777" w:rsidR="00000000" w:rsidRDefault="007003F1">
      <w:pPr>
        <w:pStyle w:val="a3"/>
        <w:spacing w:before="0" w:beforeAutospacing="0" w:after="200" w:afterAutospacing="0"/>
        <w:divId w:val="815531421"/>
        <w:rPr>
          <w:sz w:val="20"/>
          <w:szCs w:val="20"/>
        </w:rPr>
      </w:pPr>
      <w:r>
        <w:rPr>
          <w:b/>
          <w:bCs/>
          <w:color w:val="000000"/>
          <w:sz w:val="20"/>
          <w:szCs w:val="20"/>
        </w:rPr>
        <w:t>Item 1</w:t>
      </w:r>
      <w:r>
        <w:rPr>
          <w:b/>
          <w:bCs/>
          <w:color w:val="000000"/>
          <w:sz w:val="20"/>
          <w:szCs w:val="20"/>
        </w:rPr>
        <w:t>.</w:t>
      </w:r>
      <w:r>
        <w:rPr>
          <w:b/>
          <w:bCs/>
          <w:sz w:val="20"/>
          <w:szCs w:val="20"/>
        </w:rPr>
        <w:t>Legal Proceedings</w:t>
      </w:r>
    </w:p>
    <w:p w14:paraId="6E747EF8" w14:textId="77777777" w:rsidR="00000000" w:rsidRDefault="007003F1">
      <w:pPr>
        <w:pStyle w:val="a3"/>
        <w:spacing w:before="0" w:beforeAutospacing="0" w:after="200" w:afterAutospacing="0"/>
        <w:ind w:firstLine="547"/>
        <w:divId w:val="815531421"/>
        <w:rPr>
          <w:sz w:val="20"/>
          <w:szCs w:val="20"/>
        </w:rPr>
      </w:pPr>
      <w:r>
        <w:rPr>
          <w:sz w:val="20"/>
          <w:szCs w:val="20"/>
        </w:rPr>
        <w:t>The information in Note 9 t</w:t>
      </w:r>
      <w:r>
        <w:rPr>
          <w:sz w:val="20"/>
          <w:szCs w:val="20"/>
        </w:rPr>
        <w:t xml:space="preserve">o the Condensed Consolidated Financial Statements contained in Part I, Item 1 of this Quarterly Report on Form 10-Q is incorporated herein by reference. There are no matters which constitute material pending legal proceedings to which we are a party other </w:t>
      </w:r>
      <w:r>
        <w:rPr>
          <w:sz w:val="20"/>
          <w:szCs w:val="20"/>
        </w:rPr>
        <w:t>than those incorporated into this item by reference from Note 9 to our Condensed Consolidated Financial Statements for the quarter ended March 31, 2021 contained in this Quarterly Report on Form 10-Q.</w:t>
      </w:r>
    </w:p>
    <w:p w14:paraId="0637D9E5" w14:textId="77777777" w:rsidR="00000000" w:rsidRDefault="007003F1">
      <w:pPr>
        <w:pStyle w:val="a3"/>
        <w:spacing w:before="0" w:beforeAutospacing="0" w:after="0" w:afterAutospacing="0"/>
        <w:divId w:val="815531421"/>
        <w:rPr>
          <w:sz w:val="20"/>
          <w:szCs w:val="20"/>
        </w:rPr>
      </w:pPr>
      <w:r>
        <w:rPr>
          <w:sz w:val="20"/>
          <w:szCs w:val="20"/>
        </w:rPr>
        <w:t>​</w:t>
      </w:r>
    </w:p>
    <w:p w14:paraId="27AEEBF4" w14:textId="77777777" w:rsidR="00000000" w:rsidRDefault="007003F1">
      <w:pPr>
        <w:pStyle w:val="a3"/>
        <w:spacing w:before="0" w:beforeAutospacing="0" w:after="200" w:afterAutospacing="0"/>
        <w:divId w:val="815531421"/>
        <w:rPr>
          <w:sz w:val="20"/>
          <w:szCs w:val="20"/>
        </w:rPr>
      </w:pPr>
      <w:r>
        <w:rPr>
          <w:b/>
          <w:bCs/>
          <w:color w:val="000000"/>
          <w:sz w:val="20"/>
          <w:szCs w:val="20"/>
        </w:rPr>
        <w:t>Item 1A</w:t>
      </w:r>
      <w:r>
        <w:rPr>
          <w:b/>
          <w:bCs/>
          <w:color w:val="000000"/>
          <w:sz w:val="20"/>
          <w:szCs w:val="20"/>
        </w:rPr>
        <w:t>.</w:t>
      </w:r>
      <w:r>
        <w:rPr>
          <w:b/>
          <w:bCs/>
          <w:sz w:val="20"/>
          <w:szCs w:val="20"/>
        </w:rPr>
        <w:t>Risk Factors</w:t>
      </w:r>
    </w:p>
    <w:p w14:paraId="7C9EA73C" w14:textId="77777777" w:rsidR="00000000" w:rsidRDefault="007003F1">
      <w:pPr>
        <w:pStyle w:val="a3"/>
        <w:spacing w:before="0" w:beforeAutospacing="0" w:after="200" w:afterAutospacing="0"/>
        <w:ind w:firstLine="547"/>
        <w:jc w:val="both"/>
        <w:divId w:val="815531421"/>
        <w:rPr>
          <w:sz w:val="20"/>
          <w:szCs w:val="20"/>
        </w:rPr>
      </w:pPr>
      <w:r>
        <w:rPr>
          <w:i/>
          <w:iCs/>
          <w:sz w:val="20"/>
          <w:szCs w:val="20"/>
        </w:rPr>
        <w:t>The risks described below may no</w:t>
      </w:r>
      <w:r>
        <w:rPr>
          <w:i/>
          <w:iCs/>
          <w:sz w:val="20"/>
          <w:szCs w:val="20"/>
        </w:rPr>
        <w:t>t be the only ones relating to our company. Additional risks that we currently believe are immaterial may also impair our business operations. Our business, financial conditions and future prospects and the trading price of our common stock could be harmed</w:t>
      </w:r>
      <w:r>
        <w:rPr>
          <w:i/>
          <w:iCs/>
          <w:sz w:val="20"/>
          <w:szCs w:val="20"/>
        </w:rPr>
        <w:t xml:space="preserve"> as a result of any of these risks. Investors should also refer to the other information contained or incorporated by reference in our</w:t>
      </w:r>
      <w:r>
        <w:rPr>
          <w:i/>
          <w:iCs/>
          <w:sz w:val="20"/>
          <w:szCs w:val="20"/>
        </w:rPr>
        <w:t xml:space="preserve"> </w:t>
      </w:r>
      <w:hyperlink r:id="rId5" w:history="1">
        <w:r>
          <w:rPr>
            <w:rStyle w:val="a4"/>
            <w:i/>
            <w:iCs/>
            <w:sz w:val="20"/>
            <w:szCs w:val="20"/>
          </w:rPr>
          <w:t>Annual R</w:t>
        </w:r>
        <w:r>
          <w:rPr>
            <w:rStyle w:val="a4"/>
            <w:i/>
            <w:iCs/>
            <w:sz w:val="20"/>
            <w:szCs w:val="20"/>
          </w:rPr>
          <w:t>eport on Form 10-K for the year ended December 31, 2020 filed on February 25, 2021</w:t>
        </w:r>
      </w:hyperlink>
      <w:r>
        <w:rPr>
          <w:i/>
          <w:iCs/>
          <w:sz w:val="20"/>
          <w:szCs w:val="20"/>
        </w:rPr>
        <w:t>, including our financial statements and related notes, and our other filings from time to time with the Securities and Exchange Commission or SEC.</w:t>
      </w:r>
    </w:p>
    <w:p w14:paraId="6D82A074" w14:textId="77777777" w:rsidR="00000000" w:rsidRDefault="007003F1">
      <w:pPr>
        <w:pStyle w:val="a3"/>
        <w:spacing w:before="0" w:beforeAutospacing="0" w:after="0" w:afterAutospacing="0"/>
        <w:divId w:val="815531421"/>
        <w:rPr>
          <w:sz w:val="20"/>
          <w:szCs w:val="20"/>
        </w:rPr>
      </w:pPr>
      <w:r>
        <w:rPr>
          <w:b/>
          <w:bCs/>
          <w:sz w:val="20"/>
          <w:szCs w:val="20"/>
        </w:rPr>
        <w:t>Risk Factors Summary</w:t>
      </w:r>
      <w:r>
        <w:rPr>
          <w:sz w:val="20"/>
          <w:szCs w:val="20"/>
        </w:rPr>
        <w:t xml:space="preserve"> </w:t>
      </w:r>
      <w:r>
        <w:rPr>
          <w:sz w:val="20"/>
          <w:szCs w:val="20"/>
        </w:rPr>
        <w:br/>
      </w:r>
      <w:r>
        <w:rPr>
          <w:sz w:val="20"/>
          <w:szCs w:val="20"/>
        </w:rPr>
        <w:t>​</w:t>
      </w:r>
    </w:p>
    <w:p w14:paraId="4752857D" w14:textId="77777777" w:rsidR="00000000" w:rsidRDefault="007003F1">
      <w:pPr>
        <w:pStyle w:val="a3"/>
        <w:spacing w:before="0" w:beforeAutospacing="0" w:after="200" w:afterAutospacing="0"/>
        <w:ind w:firstLine="547"/>
        <w:jc w:val="both"/>
        <w:divId w:val="815531421"/>
        <w:rPr>
          <w:sz w:val="20"/>
          <w:szCs w:val="20"/>
        </w:rPr>
      </w:pPr>
      <w:r>
        <w:rPr>
          <w:i/>
          <w:iCs/>
          <w:sz w:val="20"/>
          <w:szCs w:val="20"/>
        </w:rPr>
        <w:t>We</w:t>
      </w:r>
      <w:r>
        <w:rPr>
          <w:i/>
          <w:iCs/>
          <w:sz w:val="20"/>
          <w:szCs w:val="20"/>
        </w:rPr>
        <w:t xml:space="preserve"> have marked with an asterisk (*) those risk factors below that reflect a substantive change from the risk factors included in our Annual Report on Form 10-K filed with the SEC on February 25, 2021.</w:t>
      </w:r>
    </w:p>
    <w:p w14:paraId="43D7F649" w14:textId="77777777" w:rsidR="00000000" w:rsidRDefault="007003F1">
      <w:pPr>
        <w:pStyle w:val="a3"/>
        <w:spacing w:before="0" w:beforeAutospacing="0" w:after="0" w:afterAutospacing="0"/>
        <w:ind w:firstLine="540"/>
        <w:divId w:val="815531421"/>
        <w:rPr>
          <w:sz w:val="20"/>
          <w:szCs w:val="20"/>
        </w:rPr>
      </w:pPr>
      <w:r>
        <w:rPr>
          <w:sz w:val="20"/>
          <w:szCs w:val="20"/>
        </w:rPr>
        <w:t>Our business is subject to a number of risks and uncertai</w:t>
      </w:r>
      <w:r>
        <w:rPr>
          <w:sz w:val="20"/>
          <w:szCs w:val="20"/>
        </w:rPr>
        <w:t>nties, including those risks discussed at length below. These risks include, among others, the brief bulleted list of our principal risk factors set forth below that make an investment in our company speculative or risky. You are encouraged to carefully re</w:t>
      </w:r>
      <w:r>
        <w:rPr>
          <w:sz w:val="20"/>
          <w:szCs w:val="20"/>
        </w:rPr>
        <w:t>view our full discussion of the material risk factors relevant to an investment in our business, which follows the brief bulleted list of our principal risk factors set forth below.</w:t>
      </w:r>
    </w:p>
    <w:p w14:paraId="4F101B3F" w14:textId="77777777" w:rsidR="00000000" w:rsidRDefault="007003F1">
      <w:pPr>
        <w:pStyle w:val="a3"/>
        <w:spacing w:before="0" w:beforeAutospacing="0" w:after="0" w:afterAutospacing="0"/>
        <w:divId w:val="81553142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E4F0C3B" w14:textId="77777777">
        <w:trPr>
          <w:divId w:val="815531421"/>
        </w:trPr>
        <w:tc>
          <w:tcPr>
            <w:tcW w:w="360" w:type="dxa"/>
            <w:vAlign w:val="center"/>
            <w:hideMark/>
          </w:tcPr>
          <w:p w14:paraId="37F219BA" w14:textId="77777777" w:rsidR="00000000" w:rsidRDefault="007003F1">
            <w:pPr>
              <w:rPr>
                <w:sz w:val="20"/>
                <w:szCs w:val="20"/>
              </w:rPr>
            </w:pPr>
          </w:p>
        </w:tc>
        <w:tc>
          <w:tcPr>
            <w:tcW w:w="360" w:type="dxa"/>
            <w:noWrap/>
            <w:tcMar>
              <w:top w:w="0" w:type="dxa"/>
              <w:left w:w="0" w:type="dxa"/>
              <w:bottom w:w="0" w:type="dxa"/>
              <w:right w:w="0" w:type="dxa"/>
            </w:tcMar>
            <w:hideMark/>
          </w:tcPr>
          <w:p w14:paraId="5DD1C63E"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3AF11E9" w14:textId="77777777" w:rsidR="00000000" w:rsidRDefault="007003F1">
            <w:pPr>
              <w:rPr>
                <w:rFonts w:eastAsia="Times New Roman"/>
                <w:sz w:val="20"/>
                <w:szCs w:val="20"/>
              </w:rPr>
            </w:pPr>
            <w:r>
              <w:rPr>
                <w:rFonts w:eastAsia="Times New Roman"/>
                <w:i/>
                <w:iCs/>
                <w:color w:val="000000"/>
                <w:sz w:val="20"/>
                <w:szCs w:val="20"/>
              </w:rPr>
              <w:t>We are substantially dependent on the success of our product candidates and cannot guarantee that these product candidates will successfully complete development, receive regulatory approval, or be successfully commercialized;</w:t>
            </w:r>
          </w:p>
        </w:tc>
      </w:tr>
    </w:tbl>
    <w:p w14:paraId="3995258D" w14:textId="77777777" w:rsidR="00000000" w:rsidRDefault="007003F1">
      <w:pPr>
        <w:divId w:val="8155314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5DF832AD" w14:textId="77777777">
        <w:trPr>
          <w:divId w:val="815531421"/>
        </w:trPr>
        <w:tc>
          <w:tcPr>
            <w:tcW w:w="360" w:type="dxa"/>
            <w:vAlign w:val="center"/>
            <w:hideMark/>
          </w:tcPr>
          <w:p w14:paraId="29CE5E47" w14:textId="77777777" w:rsidR="00000000" w:rsidRDefault="007003F1">
            <w:pPr>
              <w:rPr>
                <w:rFonts w:eastAsia="Times New Roman"/>
              </w:rPr>
            </w:pPr>
          </w:p>
        </w:tc>
        <w:tc>
          <w:tcPr>
            <w:tcW w:w="360" w:type="dxa"/>
            <w:noWrap/>
            <w:tcMar>
              <w:top w:w="0" w:type="dxa"/>
              <w:left w:w="0" w:type="dxa"/>
              <w:bottom w:w="0" w:type="dxa"/>
              <w:right w:w="0" w:type="dxa"/>
            </w:tcMar>
            <w:hideMark/>
          </w:tcPr>
          <w:p w14:paraId="6D038B47"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C03198E" w14:textId="77777777" w:rsidR="00000000" w:rsidRDefault="007003F1">
            <w:pPr>
              <w:rPr>
                <w:rFonts w:eastAsia="Times New Roman"/>
                <w:sz w:val="20"/>
                <w:szCs w:val="20"/>
              </w:rPr>
            </w:pPr>
            <w:r>
              <w:rPr>
                <w:rFonts w:eastAsia="Times New Roman"/>
                <w:i/>
                <w:iCs/>
                <w:color w:val="000000"/>
                <w:sz w:val="20"/>
                <w:szCs w:val="20"/>
              </w:rPr>
              <w:t>We may encounter substan</w:t>
            </w:r>
            <w:r>
              <w:rPr>
                <w:rFonts w:eastAsia="Times New Roman"/>
                <w:i/>
                <w:iCs/>
                <w:color w:val="000000"/>
                <w:sz w:val="20"/>
                <w:szCs w:val="20"/>
              </w:rPr>
              <w:t>tial delays in our clinical trials or may not be able to conduct our trials on the timelines we expect and we may be required to conduct additional clinical trials or modify current or future clinical trials based on feedback we receive from the FDA;</w:t>
            </w:r>
          </w:p>
        </w:tc>
      </w:tr>
    </w:tbl>
    <w:p w14:paraId="15BD0BBD" w14:textId="77777777" w:rsidR="00000000" w:rsidRDefault="007003F1">
      <w:pPr>
        <w:divId w:val="8155314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B3B5298" w14:textId="77777777">
        <w:trPr>
          <w:divId w:val="815531421"/>
        </w:trPr>
        <w:tc>
          <w:tcPr>
            <w:tcW w:w="360" w:type="dxa"/>
            <w:vAlign w:val="center"/>
            <w:hideMark/>
          </w:tcPr>
          <w:p w14:paraId="107812ED" w14:textId="77777777" w:rsidR="00000000" w:rsidRDefault="007003F1">
            <w:pPr>
              <w:rPr>
                <w:rFonts w:eastAsia="Times New Roman"/>
              </w:rPr>
            </w:pPr>
          </w:p>
        </w:tc>
        <w:tc>
          <w:tcPr>
            <w:tcW w:w="360" w:type="dxa"/>
            <w:noWrap/>
            <w:tcMar>
              <w:top w:w="0" w:type="dxa"/>
              <w:left w:w="0" w:type="dxa"/>
              <w:bottom w:w="0" w:type="dxa"/>
              <w:right w:w="0" w:type="dxa"/>
            </w:tcMar>
            <w:hideMark/>
          </w:tcPr>
          <w:p w14:paraId="697AC997"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694883D" w14:textId="77777777" w:rsidR="00000000" w:rsidRDefault="007003F1">
            <w:pPr>
              <w:rPr>
                <w:rFonts w:eastAsia="Times New Roman"/>
                <w:sz w:val="20"/>
                <w:szCs w:val="20"/>
              </w:rPr>
            </w:pPr>
            <w:r>
              <w:rPr>
                <w:rFonts w:eastAsia="Times New Roman"/>
                <w:i/>
                <w:iCs/>
                <w:color w:val="000000"/>
                <w:sz w:val="20"/>
                <w:szCs w:val="20"/>
              </w:rPr>
              <w:t>It may take longer and cost more to complete our clinical trials than we project, or we may not be able to complete them at all;</w:t>
            </w:r>
          </w:p>
        </w:tc>
      </w:tr>
    </w:tbl>
    <w:p w14:paraId="1DDC612B" w14:textId="77777777" w:rsidR="00000000" w:rsidRDefault="007003F1">
      <w:pPr>
        <w:divId w:val="8155314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6CBB23D" w14:textId="77777777">
        <w:trPr>
          <w:divId w:val="815531421"/>
        </w:trPr>
        <w:tc>
          <w:tcPr>
            <w:tcW w:w="360" w:type="dxa"/>
            <w:vAlign w:val="center"/>
            <w:hideMark/>
          </w:tcPr>
          <w:p w14:paraId="2A888132" w14:textId="77777777" w:rsidR="00000000" w:rsidRDefault="007003F1">
            <w:pPr>
              <w:rPr>
                <w:rFonts w:eastAsia="Times New Roman"/>
              </w:rPr>
            </w:pPr>
          </w:p>
        </w:tc>
        <w:tc>
          <w:tcPr>
            <w:tcW w:w="360" w:type="dxa"/>
            <w:noWrap/>
            <w:tcMar>
              <w:top w:w="0" w:type="dxa"/>
              <w:left w:w="0" w:type="dxa"/>
              <w:bottom w:w="0" w:type="dxa"/>
              <w:right w:w="0" w:type="dxa"/>
            </w:tcMar>
            <w:hideMark/>
          </w:tcPr>
          <w:p w14:paraId="51D11515"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D22B020" w14:textId="77777777" w:rsidR="00000000" w:rsidRDefault="007003F1">
            <w:pPr>
              <w:rPr>
                <w:rFonts w:eastAsia="Times New Roman"/>
                <w:sz w:val="20"/>
                <w:szCs w:val="20"/>
              </w:rPr>
            </w:pPr>
            <w:r>
              <w:rPr>
                <w:rFonts w:eastAsia="Times New Roman"/>
                <w:i/>
                <w:iCs/>
                <w:color w:val="000000"/>
                <w:sz w:val="20"/>
                <w:szCs w:val="20"/>
              </w:rPr>
              <w:t>Our clinical trials may fail to demonstrate adequately the safety and efficacy of our product candidates, which would prev</w:t>
            </w:r>
            <w:r>
              <w:rPr>
                <w:rFonts w:eastAsia="Times New Roman"/>
                <w:i/>
                <w:iCs/>
                <w:color w:val="000000"/>
                <w:sz w:val="20"/>
                <w:szCs w:val="20"/>
              </w:rPr>
              <w:t>ent or delay regulatory approval and commercialization;</w:t>
            </w:r>
          </w:p>
        </w:tc>
      </w:tr>
    </w:tbl>
    <w:p w14:paraId="1F81963E" w14:textId="77777777" w:rsidR="00000000" w:rsidRDefault="007003F1">
      <w:pPr>
        <w:divId w:val="8155314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60DF143F" w14:textId="77777777">
        <w:trPr>
          <w:divId w:val="815531421"/>
        </w:trPr>
        <w:tc>
          <w:tcPr>
            <w:tcW w:w="360" w:type="dxa"/>
            <w:vAlign w:val="center"/>
            <w:hideMark/>
          </w:tcPr>
          <w:p w14:paraId="496D9852" w14:textId="77777777" w:rsidR="00000000" w:rsidRDefault="007003F1">
            <w:pPr>
              <w:rPr>
                <w:rFonts w:eastAsia="Times New Roman"/>
              </w:rPr>
            </w:pPr>
          </w:p>
        </w:tc>
        <w:tc>
          <w:tcPr>
            <w:tcW w:w="360" w:type="dxa"/>
            <w:noWrap/>
            <w:tcMar>
              <w:top w:w="0" w:type="dxa"/>
              <w:left w:w="0" w:type="dxa"/>
              <w:bottom w:w="0" w:type="dxa"/>
              <w:right w:w="0" w:type="dxa"/>
            </w:tcMar>
            <w:hideMark/>
          </w:tcPr>
          <w:p w14:paraId="0C796CCA"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94F438C" w14:textId="77777777" w:rsidR="00000000" w:rsidRDefault="007003F1">
            <w:pPr>
              <w:rPr>
                <w:rFonts w:eastAsia="Times New Roman"/>
                <w:sz w:val="20"/>
                <w:szCs w:val="20"/>
              </w:rPr>
            </w:pPr>
            <w:r>
              <w:rPr>
                <w:rFonts w:eastAsia="Times New Roman"/>
                <w:i/>
                <w:iCs/>
                <w:color w:val="000000"/>
                <w:sz w:val="20"/>
                <w:szCs w:val="20"/>
              </w:rPr>
              <w:t>The manufacture of our product candidates is complex, and we may encounter difficulties in production, particularly with respect to process development, quality control, or scaling-up of our manu</w:t>
            </w:r>
            <w:r>
              <w:rPr>
                <w:rFonts w:eastAsia="Times New Roman"/>
                <w:i/>
                <w:iCs/>
                <w:color w:val="000000"/>
                <w:sz w:val="20"/>
                <w:szCs w:val="20"/>
              </w:rPr>
              <w:t>facturing capabilities. If we, or any of our third-party manufacturers encounter such difficulties, our ability to provide supply of our product candidates for clinical trials or our products for patients, if approved, could be delayed or stopped, or we ma</w:t>
            </w:r>
            <w:r>
              <w:rPr>
                <w:rFonts w:eastAsia="Times New Roman"/>
                <w:i/>
                <w:iCs/>
                <w:color w:val="000000"/>
                <w:sz w:val="20"/>
                <w:szCs w:val="20"/>
              </w:rPr>
              <w:t>y be unable to maintain a commercially viable cost structure;</w:t>
            </w:r>
          </w:p>
        </w:tc>
      </w:tr>
    </w:tbl>
    <w:p w14:paraId="69188C2D" w14:textId="77777777" w:rsidR="00000000" w:rsidRDefault="007003F1">
      <w:pPr>
        <w:divId w:val="8155314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1B3EFF4" w14:textId="77777777">
        <w:trPr>
          <w:divId w:val="815531421"/>
        </w:trPr>
        <w:tc>
          <w:tcPr>
            <w:tcW w:w="360" w:type="dxa"/>
            <w:vAlign w:val="center"/>
            <w:hideMark/>
          </w:tcPr>
          <w:p w14:paraId="6DC68BA3" w14:textId="77777777" w:rsidR="00000000" w:rsidRDefault="007003F1">
            <w:pPr>
              <w:rPr>
                <w:rFonts w:eastAsia="Times New Roman"/>
              </w:rPr>
            </w:pPr>
          </w:p>
        </w:tc>
        <w:tc>
          <w:tcPr>
            <w:tcW w:w="360" w:type="dxa"/>
            <w:noWrap/>
            <w:tcMar>
              <w:top w:w="0" w:type="dxa"/>
              <w:left w:w="0" w:type="dxa"/>
              <w:bottom w:w="0" w:type="dxa"/>
              <w:right w:w="0" w:type="dxa"/>
            </w:tcMar>
            <w:hideMark/>
          </w:tcPr>
          <w:p w14:paraId="74E7DEA1"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E54AE69" w14:textId="77777777" w:rsidR="00000000" w:rsidRDefault="007003F1">
            <w:pPr>
              <w:rPr>
                <w:rFonts w:eastAsia="Times New Roman"/>
                <w:sz w:val="20"/>
                <w:szCs w:val="20"/>
              </w:rPr>
            </w:pPr>
            <w:r>
              <w:rPr>
                <w:rFonts w:eastAsia="Times New Roman"/>
                <w:i/>
                <w:iCs/>
                <w:color w:val="000000"/>
                <w:sz w:val="20"/>
                <w:szCs w:val="20"/>
              </w:rPr>
              <w:t xml:space="preserve">Cell-based therapies and biologics rely on the availability of reagents, specialized equipment, and other specialty materials, which may not be available to us on acceptable terms or at all. For some of these reagents, equipment, and materials, we rely or </w:t>
            </w:r>
            <w:r>
              <w:rPr>
                <w:rFonts w:eastAsia="Times New Roman"/>
                <w:i/>
                <w:iCs/>
                <w:color w:val="000000"/>
                <w:sz w:val="20"/>
                <w:szCs w:val="20"/>
              </w:rPr>
              <w:t>may rely on sole source vendors or a limited number of vendors, which could impair our ability to manufacture and supply our products;</w:t>
            </w:r>
          </w:p>
        </w:tc>
      </w:tr>
    </w:tbl>
    <w:p w14:paraId="3F091638" w14:textId="77777777" w:rsidR="00000000" w:rsidRDefault="007003F1">
      <w:pPr>
        <w:divId w:val="8155314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24327C3" w14:textId="77777777">
        <w:trPr>
          <w:divId w:val="815531421"/>
        </w:trPr>
        <w:tc>
          <w:tcPr>
            <w:tcW w:w="360" w:type="dxa"/>
            <w:vAlign w:val="center"/>
            <w:hideMark/>
          </w:tcPr>
          <w:p w14:paraId="5AA62D1F" w14:textId="77777777" w:rsidR="00000000" w:rsidRDefault="007003F1">
            <w:pPr>
              <w:rPr>
                <w:rFonts w:eastAsia="Times New Roman"/>
              </w:rPr>
            </w:pPr>
          </w:p>
        </w:tc>
        <w:tc>
          <w:tcPr>
            <w:tcW w:w="360" w:type="dxa"/>
            <w:noWrap/>
            <w:tcMar>
              <w:top w:w="0" w:type="dxa"/>
              <w:left w:w="0" w:type="dxa"/>
              <w:bottom w:w="0" w:type="dxa"/>
              <w:right w:w="0" w:type="dxa"/>
            </w:tcMar>
            <w:hideMark/>
          </w:tcPr>
          <w:p w14:paraId="341DE2BE"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9905CC0" w14:textId="77777777" w:rsidR="00000000" w:rsidRDefault="007003F1">
            <w:pPr>
              <w:rPr>
                <w:rFonts w:eastAsia="Times New Roman"/>
                <w:sz w:val="20"/>
                <w:szCs w:val="20"/>
              </w:rPr>
            </w:pPr>
            <w:r>
              <w:rPr>
                <w:rFonts w:eastAsia="Times New Roman"/>
                <w:i/>
                <w:iCs/>
                <w:color w:val="000000"/>
                <w:sz w:val="20"/>
                <w:szCs w:val="20"/>
              </w:rPr>
              <w:t>We collaborate with governmental, academic and corporate partners to improve and develop TIL therapies for new indic</w:t>
            </w:r>
            <w:r>
              <w:rPr>
                <w:rFonts w:eastAsia="Times New Roman"/>
                <w:i/>
                <w:iCs/>
                <w:color w:val="000000"/>
                <w:sz w:val="20"/>
                <w:szCs w:val="20"/>
              </w:rPr>
              <w:t>ations for use in combination with other therapies and to evaluate new TIL manufacturing methods, the results of which, because the manufacturing processes are not within our control, may be incorrect or unreliable;</w:t>
            </w:r>
          </w:p>
        </w:tc>
      </w:tr>
    </w:tbl>
    <w:p w14:paraId="555940FA" w14:textId="77777777" w:rsidR="00000000" w:rsidRDefault="007003F1">
      <w:pPr>
        <w:divId w:val="8155314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665AFFD" w14:textId="77777777">
        <w:trPr>
          <w:divId w:val="815531421"/>
        </w:trPr>
        <w:tc>
          <w:tcPr>
            <w:tcW w:w="360" w:type="dxa"/>
            <w:vAlign w:val="center"/>
            <w:hideMark/>
          </w:tcPr>
          <w:p w14:paraId="5C1E8831" w14:textId="77777777" w:rsidR="00000000" w:rsidRDefault="007003F1">
            <w:pPr>
              <w:rPr>
                <w:rFonts w:eastAsia="Times New Roman"/>
              </w:rPr>
            </w:pPr>
          </w:p>
        </w:tc>
        <w:tc>
          <w:tcPr>
            <w:tcW w:w="360" w:type="dxa"/>
            <w:noWrap/>
            <w:tcMar>
              <w:top w:w="0" w:type="dxa"/>
              <w:left w:w="0" w:type="dxa"/>
              <w:bottom w:w="0" w:type="dxa"/>
              <w:right w:w="0" w:type="dxa"/>
            </w:tcMar>
            <w:hideMark/>
          </w:tcPr>
          <w:p w14:paraId="1A5BA3AF"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8A328EC" w14:textId="77777777" w:rsidR="00000000" w:rsidRDefault="007003F1">
            <w:pPr>
              <w:rPr>
                <w:rFonts w:eastAsia="Times New Roman"/>
                <w:sz w:val="20"/>
                <w:szCs w:val="20"/>
              </w:rPr>
            </w:pPr>
            <w:r>
              <w:rPr>
                <w:rFonts w:eastAsia="Times New Roman"/>
                <w:i/>
                <w:iCs/>
                <w:color w:val="000000"/>
                <w:sz w:val="20"/>
                <w:szCs w:val="20"/>
              </w:rPr>
              <w:t>We may need additional financing to</w:t>
            </w:r>
            <w:r>
              <w:rPr>
                <w:rFonts w:eastAsia="Times New Roman"/>
                <w:i/>
                <w:iCs/>
                <w:color w:val="000000"/>
                <w:sz w:val="20"/>
                <w:szCs w:val="20"/>
              </w:rPr>
              <w:t xml:space="preserve"> fund our operations and complete the development and commercialization of our various product candidates, and if we are unable to obtain such financing, we may be unable to complete the development and commercialization of our product candidates. Raising </w:t>
            </w:r>
            <w:r>
              <w:rPr>
                <w:rFonts w:eastAsia="Times New Roman"/>
                <w:i/>
                <w:iCs/>
                <w:color w:val="000000"/>
                <w:sz w:val="20"/>
                <w:szCs w:val="20"/>
              </w:rPr>
              <w:t>additional capital may cause dilution to our existing stockholders, restrict our operations or require us to relinquish rights to our technologies or product candidates;</w:t>
            </w:r>
          </w:p>
        </w:tc>
      </w:tr>
    </w:tbl>
    <w:p w14:paraId="761D56F9" w14:textId="77777777" w:rsidR="00000000" w:rsidRDefault="007003F1">
      <w:pPr>
        <w:divId w:val="815531421"/>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6585173" w14:textId="77777777">
        <w:trPr>
          <w:divId w:val="815531421"/>
        </w:trPr>
        <w:tc>
          <w:tcPr>
            <w:tcW w:w="360" w:type="dxa"/>
            <w:vAlign w:val="center"/>
            <w:hideMark/>
          </w:tcPr>
          <w:p w14:paraId="5E9E7508" w14:textId="77777777" w:rsidR="00000000" w:rsidRDefault="007003F1">
            <w:pPr>
              <w:rPr>
                <w:rFonts w:eastAsia="Times New Roman"/>
              </w:rPr>
            </w:pPr>
          </w:p>
        </w:tc>
        <w:tc>
          <w:tcPr>
            <w:tcW w:w="360" w:type="dxa"/>
            <w:noWrap/>
            <w:tcMar>
              <w:top w:w="0" w:type="dxa"/>
              <w:left w:w="0" w:type="dxa"/>
              <w:bottom w:w="0" w:type="dxa"/>
              <w:right w:w="0" w:type="dxa"/>
            </w:tcMar>
            <w:hideMark/>
          </w:tcPr>
          <w:p w14:paraId="7FFCA75E"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AADBDD5" w14:textId="77777777" w:rsidR="00000000" w:rsidRDefault="007003F1">
            <w:pPr>
              <w:rPr>
                <w:rFonts w:eastAsia="Times New Roman"/>
                <w:sz w:val="20"/>
                <w:szCs w:val="20"/>
              </w:rPr>
            </w:pPr>
            <w:r>
              <w:rPr>
                <w:rFonts w:eastAsia="Times New Roman"/>
                <w:i/>
                <w:iCs/>
                <w:color w:val="000000"/>
                <w:sz w:val="20"/>
                <w:szCs w:val="20"/>
              </w:rPr>
              <w:t>We are subject to extensive regulation, which can be costly, time consuming and c</w:t>
            </w:r>
            <w:r>
              <w:rPr>
                <w:rFonts w:eastAsia="Times New Roman"/>
                <w:i/>
                <w:iCs/>
                <w:color w:val="000000"/>
                <w:sz w:val="20"/>
                <w:szCs w:val="20"/>
              </w:rPr>
              <w:t>an subject us to unanticipated delays; even if we obtain regulatory approval for some of our products, those products may still face regulatory difficulties;</w:t>
            </w:r>
          </w:p>
        </w:tc>
      </w:tr>
    </w:tbl>
    <w:p w14:paraId="55395DAD" w14:textId="77777777" w:rsidR="00000000" w:rsidRDefault="007003F1">
      <w:pPr>
        <w:pStyle w:val="a3"/>
        <w:spacing w:before="480" w:beforeAutospacing="0" w:after="0" w:afterAutospacing="0"/>
        <w:jc w:val="center"/>
        <w:divId w:val="1457992879"/>
        <w:rPr>
          <w:sz w:val="20"/>
          <w:szCs w:val="20"/>
        </w:rPr>
      </w:pPr>
      <w:r>
        <w:rPr>
          <w:sz w:val="20"/>
          <w:szCs w:val="20"/>
        </w:rPr>
        <w:t>39</w:t>
      </w:r>
    </w:p>
    <w:p w14:paraId="14CB98D5" w14:textId="77777777" w:rsidR="00000000" w:rsidRDefault="007003F1">
      <w:pPr>
        <w:pStyle w:val="a3"/>
        <w:spacing w:before="0" w:beforeAutospacing="0" w:after="600" w:afterAutospacing="0"/>
        <w:divId w:val="974412960"/>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77FB1066" w14:textId="77777777">
        <w:trPr>
          <w:divId w:val="686442577"/>
        </w:trPr>
        <w:tc>
          <w:tcPr>
            <w:tcW w:w="360" w:type="dxa"/>
            <w:vAlign w:val="center"/>
            <w:hideMark/>
          </w:tcPr>
          <w:p w14:paraId="61B2D4D4" w14:textId="77777777" w:rsidR="00000000" w:rsidRDefault="007003F1">
            <w:pPr>
              <w:rPr>
                <w:sz w:val="20"/>
                <w:szCs w:val="20"/>
              </w:rPr>
            </w:pPr>
          </w:p>
        </w:tc>
        <w:tc>
          <w:tcPr>
            <w:tcW w:w="360" w:type="dxa"/>
            <w:noWrap/>
            <w:tcMar>
              <w:top w:w="0" w:type="dxa"/>
              <w:left w:w="0" w:type="dxa"/>
              <w:bottom w:w="0" w:type="dxa"/>
              <w:right w:w="0" w:type="dxa"/>
            </w:tcMar>
            <w:hideMark/>
          </w:tcPr>
          <w:p w14:paraId="249BC4B9"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6D6C2C7" w14:textId="77777777" w:rsidR="00000000" w:rsidRDefault="007003F1">
            <w:pPr>
              <w:rPr>
                <w:rFonts w:eastAsia="Times New Roman"/>
                <w:sz w:val="20"/>
                <w:szCs w:val="20"/>
              </w:rPr>
            </w:pPr>
            <w:r>
              <w:rPr>
                <w:rFonts w:eastAsia="Times New Roman"/>
                <w:i/>
                <w:iCs/>
                <w:color w:val="000000"/>
                <w:sz w:val="20"/>
                <w:szCs w:val="20"/>
              </w:rPr>
              <w:t>We are required to pay substantial royalties and lump sum benchmark payments under our license agreements with the NIH, Moffitt, Novartis, and Cellectis, and we must meet certain milestones to maintain our license rights;</w:t>
            </w:r>
          </w:p>
        </w:tc>
      </w:tr>
    </w:tbl>
    <w:p w14:paraId="75B11D86"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5869D981" w14:textId="77777777">
        <w:trPr>
          <w:divId w:val="686442577"/>
        </w:trPr>
        <w:tc>
          <w:tcPr>
            <w:tcW w:w="360" w:type="dxa"/>
            <w:vAlign w:val="center"/>
            <w:hideMark/>
          </w:tcPr>
          <w:p w14:paraId="26C6A347" w14:textId="77777777" w:rsidR="00000000" w:rsidRDefault="007003F1">
            <w:pPr>
              <w:rPr>
                <w:rFonts w:eastAsia="Times New Roman"/>
              </w:rPr>
            </w:pPr>
          </w:p>
        </w:tc>
        <w:tc>
          <w:tcPr>
            <w:tcW w:w="360" w:type="dxa"/>
            <w:noWrap/>
            <w:tcMar>
              <w:top w:w="0" w:type="dxa"/>
              <w:left w:w="0" w:type="dxa"/>
              <w:bottom w:w="0" w:type="dxa"/>
              <w:right w:w="0" w:type="dxa"/>
            </w:tcMar>
            <w:hideMark/>
          </w:tcPr>
          <w:p w14:paraId="2D72AF8A"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3C50552" w14:textId="77777777" w:rsidR="00000000" w:rsidRDefault="007003F1">
            <w:pPr>
              <w:rPr>
                <w:rFonts w:eastAsia="Times New Roman"/>
                <w:sz w:val="20"/>
                <w:szCs w:val="20"/>
              </w:rPr>
            </w:pPr>
            <w:r>
              <w:rPr>
                <w:rFonts w:eastAsia="Times New Roman"/>
                <w:i/>
                <w:iCs/>
                <w:color w:val="000000"/>
                <w:sz w:val="20"/>
                <w:szCs w:val="20"/>
              </w:rPr>
              <w:t xml:space="preserve">Because our current products </w:t>
            </w:r>
            <w:r>
              <w:rPr>
                <w:rFonts w:eastAsia="Times New Roman"/>
                <w:i/>
                <w:iCs/>
                <w:color w:val="000000"/>
                <w:sz w:val="20"/>
                <w:szCs w:val="20"/>
              </w:rPr>
              <w:t>represent, and our other potential product candidates will represent novel approaches to the treatment of disease, there are many uncertainties regarding the development, the market acceptance, third-party reimbursement coverage and the commercial potentia</w:t>
            </w:r>
            <w:r>
              <w:rPr>
                <w:rFonts w:eastAsia="Times New Roman"/>
                <w:i/>
                <w:iCs/>
                <w:color w:val="000000"/>
                <w:sz w:val="20"/>
                <w:szCs w:val="20"/>
              </w:rPr>
              <w:t>l of our product candidates;</w:t>
            </w:r>
          </w:p>
        </w:tc>
      </w:tr>
    </w:tbl>
    <w:p w14:paraId="6FCA04F9"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B3377D1" w14:textId="77777777">
        <w:trPr>
          <w:divId w:val="686442577"/>
        </w:trPr>
        <w:tc>
          <w:tcPr>
            <w:tcW w:w="360" w:type="dxa"/>
            <w:vAlign w:val="center"/>
            <w:hideMark/>
          </w:tcPr>
          <w:p w14:paraId="342DBFDD" w14:textId="77777777" w:rsidR="00000000" w:rsidRDefault="007003F1">
            <w:pPr>
              <w:rPr>
                <w:rFonts w:eastAsia="Times New Roman"/>
              </w:rPr>
            </w:pPr>
          </w:p>
        </w:tc>
        <w:tc>
          <w:tcPr>
            <w:tcW w:w="360" w:type="dxa"/>
            <w:noWrap/>
            <w:tcMar>
              <w:top w:w="0" w:type="dxa"/>
              <w:left w:w="0" w:type="dxa"/>
              <w:bottom w:w="0" w:type="dxa"/>
              <w:right w:w="0" w:type="dxa"/>
            </w:tcMar>
            <w:hideMark/>
          </w:tcPr>
          <w:p w14:paraId="5A26616B"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D742170" w14:textId="77777777" w:rsidR="00000000" w:rsidRDefault="007003F1">
            <w:pPr>
              <w:rPr>
                <w:rFonts w:eastAsia="Times New Roman"/>
                <w:sz w:val="20"/>
                <w:szCs w:val="20"/>
              </w:rPr>
            </w:pPr>
            <w:r>
              <w:rPr>
                <w:rFonts w:eastAsia="Times New Roman"/>
                <w:i/>
                <w:iCs/>
                <w:color w:val="000000"/>
                <w:sz w:val="20"/>
                <w:szCs w:val="20"/>
              </w:rPr>
              <w:t>No assurance can be given that the Gen 2 manufacturing process we have selected will be FDA-compliant, more efficient and lower the cost to manufacture TIL products;</w:t>
            </w:r>
          </w:p>
        </w:tc>
      </w:tr>
    </w:tbl>
    <w:p w14:paraId="40885442"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66594492" w14:textId="77777777">
        <w:trPr>
          <w:divId w:val="686442577"/>
        </w:trPr>
        <w:tc>
          <w:tcPr>
            <w:tcW w:w="360" w:type="dxa"/>
            <w:vAlign w:val="center"/>
            <w:hideMark/>
          </w:tcPr>
          <w:p w14:paraId="49153ED1" w14:textId="77777777" w:rsidR="00000000" w:rsidRDefault="007003F1">
            <w:pPr>
              <w:rPr>
                <w:rFonts w:eastAsia="Times New Roman"/>
              </w:rPr>
            </w:pPr>
          </w:p>
        </w:tc>
        <w:tc>
          <w:tcPr>
            <w:tcW w:w="360" w:type="dxa"/>
            <w:noWrap/>
            <w:tcMar>
              <w:top w:w="0" w:type="dxa"/>
              <w:left w:w="0" w:type="dxa"/>
              <w:bottom w:w="0" w:type="dxa"/>
              <w:right w:w="0" w:type="dxa"/>
            </w:tcMar>
            <w:hideMark/>
          </w:tcPr>
          <w:p w14:paraId="4F17C5C5"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E0AFB58" w14:textId="77777777" w:rsidR="00000000" w:rsidRDefault="007003F1">
            <w:pPr>
              <w:rPr>
                <w:rFonts w:eastAsia="Times New Roman"/>
                <w:sz w:val="20"/>
                <w:szCs w:val="20"/>
              </w:rPr>
            </w:pPr>
            <w:r>
              <w:rPr>
                <w:rFonts w:eastAsia="Times New Roman"/>
                <w:i/>
                <w:iCs/>
                <w:color w:val="000000"/>
                <w:sz w:val="20"/>
                <w:szCs w:val="20"/>
              </w:rPr>
              <w:t>We face significant competition from other biotechn</w:t>
            </w:r>
            <w:r>
              <w:rPr>
                <w:rFonts w:eastAsia="Times New Roman"/>
                <w:i/>
                <w:iCs/>
                <w:color w:val="000000"/>
                <w:sz w:val="20"/>
                <w:szCs w:val="20"/>
              </w:rPr>
              <w:t>ology and pharmaceutical companies and from non-profit institutions;</w:t>
            </w:r>
          </w:p>
        </w:tc>
      </w:tr>
    </w:tbl>
    <w:p w14:paraId="09A87A92"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61698F4" w14:textId="77777777">
        <w:trPr>
          <w:divId w:val="686442577"/>
        </w:trPr>
        <w:tc>
          <w:tcPr>
            <w:tcW w:w="360" w:type="dxa"/>
            <w:vAlign w:val="center"/>
            <w:hideMark/>
          </w:tcPr>
          <w:p w14:paraId="1F72EB3D" w14:textId="77777777" w:rsidR="00000000" w:rsidRDefault="007003F1">
            <w:pPr>
              <w:rPr>
                <w:rFonts w:eastAsia="Times New Roman"/>
              </w:rPr>
            </w:pPr>
          </w:p>
        </w:tc>
        <w:tc>
          <w:tcPr>
            <w:tcW w:w="360" w:type="dxa"/>
            <w:noWrap/>
            <w:tcMar>
              <w:top w:w="0" w:type="dxa"/>
              <w:left w:w="0" w:type="dxa"/>
              <w:bottom w:w="0" w:type="dxa"/>
              <w:right w:w="0" w:type="dxa"/>
            </w:tcMar>
            <w:hideMark/>
          </w:tcPr>
          <w:p w14:paraId="16B73F7B"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F0B0DA1" w14:textId="77777777" w:rsidR="00000000" w:rsidRDefault="007003F1">
            <w:pPr>
              <w:rPr>
                <w:rFonts w:eastAsia="Times New Roman"/>
                <w:sz w:val="20"/>
                <w:szCs w:val="20"/>
              </w:rPr>
            </w:pPr>
            <w:r>
              <w:rPr>
                <w:rFonts w:eastAsia="Times New Roman"/>
                <w:i/>
                <w:iCs/>
                <w:color w:val="000000"/>
                <w:sz w:val="20"/>
                <w:szCs w:val="20"/>
              </w:rPr>
              <w:t>Development of a product candidate intended for use in combination with an already approved product may present more or different challenges than development of a product candidate f</w:t>
            </w:r>
            <w:r>
              <w:rPr>
                <w:rFonts w:eastAsia="Times New Roman"/>
                <w:i/>
                <w:iCs/>
                <w:color w:val="000000"/>
                <w:sz w:val="20"/>
                <w:szCs w:val="20"/>
              </w:rPr>
              <w:t>or use as a single agent;</w:t>
            </w:r>
          </w:p>
        </w:tc>
      </w:tr>
    </w:tbl>
    <w:p w14:paraId="1BF69CB6"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68DAAB4" w14:textId="77777777">
        <w:trPr>
          <w:divId w:val="686442577"/>
        </w:trPr>
        <w:tc>
          <w:tcPr>
            <w:tcW w:w="360" w:type="dxa"/>
            <w:vAlign w:val="center"/>
            <w:hideMark/>
          </w:tcPr>
          <w:p w14:paraId="5EE6C450" w14:textId="77777777" w:rsidR="00000000" w:rsidRDefault="007003F1">
            <w:pPr>
              <w:rPr>
                <w:rFonts w:eastAsia="Times New Roman"/>
              </w:rPr>
            </w:pPr>
          </w:p>
        </w:tc>
        <w:tc>
          <w:tcPr>
            <w:tcW w:w="360" w:type="dxa"/>
            <w:noWrap/>
            <w:tcMar>
              <w:top w:w="0" w:type="dxa"/>
              <w:left w:w="0" w:type="dxa"/>
              <w:bottom w:w="0" w:type="dxa"/>
              <w:right w:w="0" w:type="dxa"/>
            </w:tcMar>
            <w:hideMark/>
          </w:tcPr>
          <w:p w14:paraId="560614DE"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25B6064" w14:textId="77777777" w:rsidR="00000000" w:rsidRDefault="007003F1">
            <w:pPr>
              <w:rPr>
                <w:rFonts w:eastAsia="Times New Roman"/>
                <w:sz w:val="20"/>
                <w:szCs w:val="20"/>
              </w:rPr>
            </w:pPr>
            <w:r>
              <w:rPr>
                <w:rFonts w:eastAsia="Times New Roman"/>
                <w:i/>
                <w:iCs/>
                <w:color w:val="000000"/>
                <w:sz w:val="20"/>
                <w:szCs w:val="20"/>
              </w:rPr>
              <w:t>A Fast Track product designation, Breakthrough Therapy designation or other designation to facilitate product candidate development may not lead to faster development or a faster regulatory review or approval process, and it does not increase the likelihoo</w:t>
            </w:r>
            <w:r>
              <w:rPr>
                <w:rFonts w:eastAsia="Times New Roman"/>
                <w:i/>
                <w:iCs/>
                <w:color w:val="000000"/>
                <w:sz w:val="20"/>
                <w:szCs w:val="20"/>
              </w:rPr>
              <w:t>d that our product candidates will receive marketing approval;</w:t>
            </w:r>
          </w:p>
        </w:tc>
      </w:tr>
    </w:tbl>
    <w:p w14:paraId="43DA9514"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37713221" w14:textId="77777777">
        <w:trPr>
          <w:divId w:val="686442577"/>
        </w:trPr>
        <w:tc>
          <w:tcPr>
            <w:tcW w:w="360" w:type="dxa"/>
            <w:vAlign w:val="center"/>
            <w:hideMark/>
          </w:tcPr>
          <w:p w14:paraId="33960A5D" w14:textId="77777777" w:rsidR="00000000" w:rsidRDefault="007003F1">
            <w:pPr>
              <w:rPr>
                <w:rFonts w:eastAsia="Times New Roman"/>
              </w:rPr>
            </w:pPr>
          </w:p>
        </w:tc>
        <w:tc>
          <w:tcPr>
            <w:tcW w:w="360" w:type="dxa"/>
            <w:noWrap/>
            <w:tcMar>
              <w:top w:w="0" w:type="dxa"/>
              <w:left w:w="0" w:type="dxa"/>
              <w:bottom w:w="0" w:type="dxa"/>
              <w:right w:w="0" w:type="dxa"/>
            </w:tcMar>
            <w:hideMark/>
          </w:tcPr>
          <w:p w14:paraId="1E18736B"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B109D59" w14:textId="77777777" w:rsidR="00000000" w:rsidRDefault="007003F1">
            <w:pPr>
              <w:rPr>
                <w:rFonts w:eastAsia="Times New Roman"/>
                <w:sz w:val="20"/>
                <w:szCs w:val="20"/>
              </w:rPr>
            </w:pPr>
            <w:r>
              <w:rPr>
                <w:rFonts w:eastAsia="Times New Roman"/>
                <w:i/>
                <w:iCs/>
                <w:color w:val="000000"/>
                <w:sz w:val="20"/>
                <w:szCs w:val="20"/>
              </w:rPr>
              <w:t>While lifileucel has received ODD for melanoma stages IIB-IV and for cervical cancer patients with tumors greater than 2 cm, there is no guarantee that we will be able to maintain this des</w:t>
            </w:r>
            <w:r>
              <w:rPr>
                <w:rFonts w:eastAsia="Times New Roman"/>
                <w:i/>
                <w:iCs/>
                <w:color w:val="000000"/>
                <w:sz w:val="20"/>
                <w:szCs w:val="20"/>
              </w:rPr>
              <w:t>ignation, receive these designations for any of our other product candidates, or receive or maintain any corresponding benefits, including periods of exclusivity;</w:t>
            </w:r>
          </w:p>
        </w:tc>
      </w:tr>
    </w:tbl>
    <w:p w14:paraId="0C9CEAD1"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98B6146" w14:textId="77777777">
        <w:trPr>
          <w:divId w:val="686442577"/>
        </w:trPr>
        <w:tc>
          <w:tcPr>
            <w:tcW w:w="360" w:type="dxa"/>
            <w:vAlign w:val="center"/>
            <w:hideMark/>
          </w:tcPr>
          <w:p w14:paraId="7AE90AB2" w14:textId="77777777" w:rsidR="00000000" w:rsidRDefault="007003F1">
            <w:pPr>
              <w:rPr>
                <w:rFonts w:eastAsia="Times New Roman"/>
              </w:rPr>
            </w:pPr>
          </w:p>
        </w:tc>
        <w:tc>
          <w:tcPr>
            <w:tcW w:w="360" w:type="dxa"/>
            <w:noWrap/>
            <w:tcMar>
              <w:top w:w="0" w:type="dxa"/>
              <w:left w:w="0" w:type="dxa"/>
              <w:bottom w:w="0" w:type="dxa"/>
              <w:right w:w="0" w:type="dxa"/>
            </w:tcMar>
            <w:hideMark/>
          </w:tcPr>
          <w:p w14:paraId="594C4666"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E359B15" w14:textId="77777777" w:rsidR="00000000" w:rsidRDefault="007003F1">
            <w:pPr>
              <w:rPr>
                <w:rFonts w:eastAsia="Times New Roman"/>
                <w:sz w:val="20"/>
                <w:szCs w:val="20"/>
              </w:rPr>
            </w:pPr>
            <w:r>
              <w:rPr>
                <w:rFonts w:eastAsia="Times New Roman"/>
                <w:i/>
                <w:iCs/>
                <w:color w:val="000000"/>
                <w:sz w:val="20"/>
                <w:szCs w:val="20"/>
              </w:rPr>
              <w:t>As a condition of approval, the FDA may require that we implement various post-marketing</w:t>
            </w:r>
            <w:r>
              <w:rPr>
                <w:rFonts w:eastAsia="Times New Roman"/>
                <w:i/>
                <w:iCs/>
                <w:color w:val="000000"/>
                <w:sz w:val="20"/>
                <w:szCs w:val="20"/>
              </w:rPr>
              <w:t xml:space="preserve"> requirements and conduct post-marketing studies, any of which would require a substantial investment of time, effort, and money, and which may limit our commercial prospects;</w:t>
            </w:r>
          </w:p>
        </w:tc>
      </w:tr>
    </w:tbl>
    <w:p w14:paraId="031FA2CF"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0E39CBEA" w14:textId="77777777">
        <w:trPr>
          <w:divId w:val="686442577"/>
        </w:trPr>
        <w:tc>
          <w:tcPr>
            <w:tcW w:w="360" w:type="dxa"/>
            <w:vAlign w:val="center"/>
            <w:hideMark/>
          </w:tcPr>
          <w:p w14:paraId="6FB593A5" w14:textId="77777777" w:rsidR="00000000" w:rsidRDefault="007003F1">
            <w:pPr>
              <w:rPr>
                <w:rFonts w:eastAsia="Times New Roman"/>
              </w:rPr>
            </w:pPr>
          </w:p>
        </w:tc>
        <w:tc>
          <w:tcPr>
            <w:tcW w:w="360" w:type="dxa"/>
            <w:noWrap/>
            <w:tcMar>
              <w:top w:w="0" w:type="dxa"/>
              <w:left w:w="0" w:type="dxa"/>
              <w:bottom w:w="0" w:type="dxa"/>
              <w:right w:w="0" w:type="dxa"/>
            </w:tcMar>
            <w:hideMark/>
          </w:tcPr>
          <w:p w14:paraId="23EE26D8"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254E74B" w14:textId="77777777" w:rsidR="00000000" w:rsidRDefault="007003F1">
            <w:pPr>
              <w:rPr>
                <w:rFonts w:eastAsia="Times New Roman"/>
                <w:sz w:val="20"/>
                <w:szCs w:val="20"/>
              </w:rPr>
            </w:pPr>
            <w:r>
              <w:rPr>
                <w:rFonts w:eastAsia="Times New Roman"/>
                <w:i/>
                <w:iCs/>
                <w:color w:val="000000"/>
                <w:sz w:val="20"/>
                <w:szCs w:val="20"/>
              </w:rPr>
              <w:t>We may be unable to establish effective marketing and sales capabilities or</w:t>
            </w:r>
            <w:r>
              <w:rPr>
                <w:rFonts w:eastAsia="Times New Roman"/>
                <w:i/>
                <w:iCs/>
                <w:color w:val="000000"/>
                <w:sz w:val="20"/>
                <w:szCs w:val="20"/>
              </w:rPr>
              <w:t xml:space="preserve"> enter into agreements with third parties to market and sell our product candidates, if they are approved, and as a result, we may be unable to generate product revenues;</w:t>
            </w:r>
          </w:p>
        </w:tc>
      </w:tr>
    </w:tbl>
    <w:p w14:paraId="5A50952B"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F414444" w14:textId="77777777">
        <w:trPr>
          <w:divId w:val="686442577"/>
        </w:trPr>
        <w:tc>
          <w:tcPr>
            <w:tcW w:w="360" w:type="dxa"/>
            <w:vAlign w:val="center"/>
            <w:hideMark/>
          </w:tcPr>
          <w:p w14:paraId="60777633" w14:textId="77777777" w:rsidR="00000000" w:rsidRDefault="007003F1">
            <w:pPr>
              <w:rPr>
                <w:rFonts w:eastAsia="Times New Roman"/>
              </w:rPr>
            </w:pPr>
          </w:p>
        </w:tc>
        <w:tc>
          <w:tcPr>
            <w:tcW w:w="360" w:type="dxa"/>
            <w:noWrap/>
            <w:tcMar>
              <w:top w:w="0" w:type="dxa"/>
              <w:left w:w="0" w:type="dxa"/>
              <w:bottom w:w="0" w:type="dxa"/>
              <w:right w:w="0" w:type="dxa"/>
            </w:tcMar>
            <w:hideMark/>
          </w:tcPr>
          <w:p w14:paraId="61FE6BBA"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877994E" w14:textId="77777777" w:rsidR="00000000" w:rsidRDefault="007003F1">
            <w:pPr>
              <w:rPr>
                <w:rFonts w:eastAsia="Times New Roman"/>
                <w:sz w:val="20"/>
                <w:szCs w:val="20"/>
              </w:rPr>
            </w:pPr>
            <w:r>
              <w:rPr>
                <w:rFonts w:eastAsia="Times New Roman"/>
                <w:i/>
                <w:iCs/>
                <w:color w:val="000000"/>
                <w:sz w:val="20"/>
                <w:szCs w:val="20"/>
              </w:rPr>
              <w:t>If our product candidates do not achieve broad market acceptance, the revenues t</w:t>
            </w:r>
            <w:r>
              <w:rPr>
                <w:rFonts w:eastAsia="Times New Roman"/>
                <w:i/>
                <w:iCs/>
                <w:color w:val="000000"/>
                <w:sz w:val="20"/>
                <w:szCs w:val="20"/>
              </w:rPr>
              <w:t>hat we generate from their sales will be limited;</w:t>
            </w:r>
          </w:p>
        </w:tc>
      </w:tr>
    </w:tbl>
    <w:p w14:paraId="25E4B328"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81DEB17" w14:textId="77777777">
        <w:trPr>
          <w:divId w:val="686442577"/>
        </w:trPr>
        <w:tc>
          <w:tcPr>
            <w:tcW w:w="360" w:type="dxa"/>
            <w:vAlign w:val="center"/>
            <w:hideMark/>
          </w:tcPr>
          <w:p w14:paraId="51B9BFD3" w14:textId="77777777" w:rsidR="00000000" w:rsidRDefault="007003F1">
            <w:pPr>
              <w:rPr>
                <w:rFonts w:eastAsia="Times New Roman"/>
              </w:rPr>
            </w:pPr>
          </w:p>
        </w:tc>
        <w:tc>
          <w:tcPr>
            <w:tcW w:w="360" w:type="dxa"/>
            <w:noWrap/>
            <w:tcMar>
              <w:top w:w="0" w:type="dxa"/>
              <w:left w:w="0" w:type="dxa"/>
              <w:bottom w:w="0" w:type="dxa"/>
              <w:right w:w="0" w:type="dxa"/>
            </w:tcMar>
            <w:hideMark/>
          </w:tcPr>
          <w:p w14:paraId="5E00E7A1"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3C2ED7E" w14:textId="77777777" w:rsidR="00000000" w:rsidRDefault="007003F1">
            <w:pPr>
              <w:rPr>
                <w:rFonts w:eastAsia="Times New Roman"/>
                <w:sz w:val="20"/>
                <w:szCs w:val="20"/>
              </w:rPr>
            </w:pPr>
            <w:r>
              <w:rPr>
                <w:rFonts w:eastAsia="Times New Roman"/>
                <w:i/>
                <w:iCs/>
                <w:color w:val="000000"/>
                <w:sz w:val="20"/>
                <w:szCs w:val="20"/>
              </w:rPr>
              <w:t>Our business could be adversely affected by the effects of health epidemics, including the recent spread of the COVID-19 pandemic, in regions where we or third parties on which we rely have significant manufacturing facilities, concentrations of clinical t</w:t>
            </w:r>
            <w:r>
              <w:rPr>
                <w:rFonts w:eastAsia="Times New Roman"/>
                <w:i/>
                <w:iCs/>
                <w:color w:val="000000"/>
                <w:sz w:val="20"/>
                <w:szCs w:val="20"/>
              </w:rPr>
              <w:t>rial sites or other business operations. The COVID-19 pandemic could materially affect our operations, including at our headquarters in San Carlos, California and at our manufacturing facility in Philadelphia, Pennsylvania, which are currently subject to s</w:t>
            </w:r>
            <w:r>
              <w:rPr>
                <w:rFonts w:eastAsia="Times New Roman"/>
                <w:i/>
                <w:iCs/>
                <w:color w:val="000000"/>
                <w:sz w:val="20"/>
                <w:szCs w:val="20"/>
              </w:rPr>
              <w:t>tate executive orders and shelter-in-place orders, and at our clinical trial sites, as well as the business or operations of our other manufacturers, CROs or other third parties with whom we conduct business;</w:t>
            </w:r>
          </w:p>
        </w:tc>
      </w:tr>
    </w:tbl>
    <w:p w14:paraId="3ED0B5E9"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40A97E49" w14:textId="77777777">
        <w:trPr>
          <w:divId w:val="686442577"/>
        </w:trPr>
        <w:tc>
          <w:tcPr>
            <w:tcW w:w="360" w:type="dxa"/>
            <w:vAlign w:val="center"/>
            <w:hideMark/>
          </w:tcPr>
          <w:p w14:paraId="67DF7C57" w14:textId="77777777" w:rsidR="00000000" w:rsidRDefault="007003F1">
            <w:pPr>
              <w:rPr>
                <w:rFonts w:eastAsia="Times New Roman"/>
              </w:rPr>
            </w:pPr>
          </w:p>
        </w:tc>
        <w:tc>
          <w:tcPr>
            <w:tcW w:w="360" w:type="dxa"/>
            <w:noWrap/>
            <w:tcMar>
              <w:top w:w="0" w:type="dxa"/>
              <w:left w:w="0" w:type="dxa"/>
              <w:bottom w:w="0" w:type="dxa"/>
              <w:right w:w="0" w:type="dxa"/>
            </w:tcMar>
            <w:hideMark/>
          </w:tcPr>
          <w:p w14:paraId="03B20780"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FD67092" w14:textId="77777777" w:rsidR="00000000" w:rsidRDefault="007003F1">
            <w:pPr>
              <w:rPr>
                <w:rFonts w:eastAsia="Times New Roman"/>
                <w:sz w:val="20"/>
                <w:szCs w:val="20"/>
              </w:rPr>
            </w:pPr>
            <w:r>
              <w:rPr>
                <w:rFonts w:eastAsia="Times New Roman"/>
                <w:i/>
                <w:iCs/>
                <w:color w:val="000000"/>
                <w:sz w:val="20"/>
                <w:szCs w:val="20"/>
              </w:rPr>
              <w:t>We will need to grow the size and capabilities of our organization, and we may experience difficulties in managing this growth;</w:t>
            </w:r>
          </w:p>
        </w:tc>
      </w:tr>
    </w:tbl>
    <w:p w14:paraId="415E89EA"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A14D43A" w14:textId="77777777">
        <w:trPr>
          <w:divId w:val="686442577"/>
        </w:trPr>
        <w:tc>
          <w:tcPr>
            <w:tcW w:w="360" w:type="dxa"/>
            <w:vAlign w:val="center"/>
            <w:hideMark/>
          </w:tcPr>
          <w:p w14:paraId="62DDB637" w14:textId="77777777" w:rsidR="00000000" w:rsidRDefault="007003F1">
            <w:pPr>
              <w:rPr>
                <w:rFonts w:eastAsia="Times New Roman"/>
              </w:rPr>
            </w:pPr>
          </w:p>
        </w:tc>
        <w:tc>
          <w:tcPr>
            <w:tcW w:w="360" w:type="dxa"/>
            <w:noWrap/>
            <w:tcMar>
              <w:top w:w="0" w:type="dxa"/>
              <w:left w:w="0" w:type="dxa"/>
              <w:bottom w:w="0" w:type="dxa"/>
              <w:right w:w="0" w:type="dxa"/>
            </w:tcMar>
            <w:hideMark/>
          </w:tcPr>
          <w:p w14:paraId="6EA43E82"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2DFEFBF6" w14:textId="77777777" w:rsidR="00000000" w:rsidRDefault="007003F1">
            <w:pPr>
              <w:rPr>
                <w:rFonts w:eastAsia="Times New Roman"/>
                <w:sz w:val="20"/>
                <w:szCs w:val="20"/>
              </w:rPr>
            </w:pPr>
            <w:r>
              <w:rPr>
                <w:rFonts w:eastAsia="Times New Roman"/>
                <w:i/>
                <w:iCs/>
                <w:color w:val="000000"/>
                <w:sz w:val="20"/>
                <w:szCs w:val="20"/>
              </w:rPr>
              <w:t xml:space="preserve">We may rely on third parties to perform many essential services for any products that we commercialize, including services </w:t>
            </w:r>
            <w:r>
              <w:rPr>
                <w:rFonts w:eastAsia="Times New Roman"/>
                <w:i/>
                <w:iCs/>
                <w:color w:val="000000"/>
                <w:sz w:val="20"/>
                <w:szCs w:val="20"/>
              </w:rPr>
              <w:t>related to distribution, government price reporting, customer service, accounts receivable management, cash collection, and adverse event reporting. If these third parties fail to perform as expected or to comply with legal and regulatory requirements, our</w:t>
            </w:r>
            <w:r>
              <w:rPr>
                <w:rFonts w:eastAsia="Times New Roman"/>
                <w:i/>
                <w:iCs/>
                <w:color w:val="000000"/>
                <w:sz w:val="20"/>
                <w:szCs w:val="20"/>
              </w:rPr>
              <w:t xml:space="preserve"> ability to commercialize our current or future product candidates will be significantly impacted and we may be subject to regulatory sanctions;</w:t>
            </w:r>
          </w:p>
        </w:tc>
      </w:tr>
    </w:tbl>
    <w:p w14:paraId="7C1E6FF6"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2731B06B" w14:textId="77777777">
        <w:trPr>
          <w:divId w:val="686442577"/>
        </w:trPr>
        <w:tc>
          <w:tcPr>
            <w:tcW w:w="360" w:type="dxa"/>
            <w:vAlign w:val="center"/>
            <w:hideMark/>
          </w:tcPr>
          <w:p w14:paraId="36BA27BB" w14:textId="77777777" w:rsidR="00000000" w:rsidRDefault="007003F1">
            <w:pPr>
              <w:rPr>
                <w:rFonts w:eastAsia="Times New Roman"/>
              </w:rPr>
            </w:pPr>
          </w:p>
        </w:tc>
        <w:tc>
          <w:tcPr>
            <w:tcW w:w="360" w:type="dxa"/>
            <w:noWrap/>
            <w:tcMar>
              <w:top w:w="0" w:type="dxa"/>
              <w:left w:w="0" w:type="dxa"/>
              <w:bottom w:w="0" w:type="dxa"/>
              <w:right w:w="0" w:type="dxa"/>
            </w:tcMar>
            <w:hideMark/>
          </w:tcPr>
          <w:p w14:paraId="1E92F20C"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65C8A48" w14:textId="77777777" w:rsidR="00000000" w:rsidRDefault="007003F1">
            <w:pPr>
              <w:rPr>
                <w:rFonts w:eastAsia="Times New Roman"/>
                <w:sz w:val="20"/>
                <w:szCs w:val="20"/>
              </w:rPr>
            </w:pPr>
            <w:r>
              <w:rPr>
                <w:rFonts w:eastAsia="Times New Roman"/>
                <w:i/>
                <w:iCs/>
                <w:color w:val="000000"/>
                <w:sz w:val="20"/>
                <w:szCs w:val="20"/>
              </w:rPr>
              <w:t>The FDA regulatory approval process is lengthy and time-consuming, and we may experience significant delay</w:t>
            </w:r>
            <w:r>
              <w:rPr>
                <w:rFonts w:eastAsia="Times New Roman"/>
                <w:i/>
                <w:iCs/>
                <w:color w:val="000000"/>
                <w:sz w:val="20"/>
                <w:szCs w:val="20"/>
              </w:rPr>
              <w:t>s in the clinical development and regulatory approval of our product candidates;</w:t>
            </w:r>
          </w:p>
        </w:tc>
      </w:tr>
    </w:tbl>
    <w:p w14:paraId="3849BE8E"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31E4F7D" w14:textId="77777777">
        <w:trPr>
          <w:divId w:val="686442577"/>
        </w:trPr>
        <w:tc>
          <w:tcPr>
            <w:tcW w:w="360" w:type="dxa"/>
            <w:vAlign w:val="center"/>
            <w:hideMark/>
          </w:tcPr>
          <w:p w14:paraId="00202495" w14:textId="77777777" w:rsidR="00000000" w:rsidRDefault="007003F1">
            <w:pPr>
              <w:rPr>
                <w:rFonts w:eastAsia="Times New Roman"/>
              </w:rPr>
            </w:pPr>
          </w:p>
        </w:tc>
        <w:tc>
          <w:tcPr>
            <w:tcW w:w="360" w:type="dxa"/>
            <w:noWrap/>
            <w:tcMar>
              <w:top w:w="0" w:type="dxa"/>
              <w:left w:w="0" w:type="dxa"/>
              <w:bottom w:w="0" w:type="dxa"/>
              <w:right w:w="0" w:type="dxa"/>
            </w:tcMar>
            <w:hideMark/>
          </w:tcPr>
          <w:p w14:paraId="6C28172E"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90E429C" w14:textId="77777777" w:rsidR="00000000" w:rsidRDefault="007003F1">
            <w:pPr>
              <w:rPr>
                <w:rFonts w:eastAsia="Times New Roman"/>
                <w:sz w:val="20"/>
                <w:szCs w:val="20"/>
              </w:rPr>
            </w:pPr>
            <w:r>
              <w:rPr>
                <w:rFonts w:eastAsia="Times New Roman"/>
                <w:i/>
                <w:iCs/>
                <w:color w:val="000000"/>
                <w:sz w:val="20"/>
                <w:szCs w:val="20"/>
              </w:rPr>
              <w:t>Obtaining and maintaining regulatory approval of our product candidates in one jurisdiction does not mean that we will be successful in obtaining regulatory approval of o</w:t>
            </w:r>
            <w:r>
              <w:rPr>
                <w:rFonts w:eastAsia="Times New Roman"/>
                <w:i/>
                <w:iCs/>
                <w:color w:val="000000"/>
                <w:sz w:val="20"/>
                <w:szCs w:val="20"/>
              </w:rPr>
              <w:t>ur product candidates in other jurisdictions;</w:t>
            </w:r>
          </w:p>
        </w:tc>
      </w:tr>
    </w:tbl>
    <w:p w14:paraId="0CDC28B5"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02BADC9B" w14:textId="77777777">
        <w:trPr>
          <w:divId w:val="686442577"/>
        </w:trPr>
        <w:tc>
          <w:tcPr>
            <w:tcW w:w="360" w:type="dxa"/>
            <w:vAlign w:val="center"/>
            <w:hideMark/>
          </w:tcPr>
          <w:p w14:paraId="7512675D" w14:textId="77777777" w:rsidR="00000000" w:rsidRDefault="007003F1">
            <w:pPr>
              <w:rPr>
                <w:rFonts w:eastAsia="Times New Roman"/>
              </w:rPr>
            </w:pPr>
          </w:p>
        </w:tc>
        <w:tc>
          <w:tcPr>
            <w:tcW w:w="360" w:type="dxa"/>
            <w:noWrap/>
            <w:tcMar>
              <w:top w:w="0" w:type="dxa"/>
              <w:left w:w="0" w:type="dxa"/>
              <w:bottom w:w="0" w:type="dxa"/>
              <w:right w:w="0" w:type="dxa"/>
            </w:tcMar>
            <w:hideMark/>
          </w:tcPr>
          <w:p w14:paraId="5E146327"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F2CBF7C" w14:textId="77777777" w:rsidR="00000000" w:rsidRDefault="007003F1">
            <w:pPr>
              <w:rPr>
                <w:rFonts w:eastAsia="Times New Roman"/>
                <w:sz w:val="20"/>
                <w:szCs w:val="20"/>
              </w:rPr>
            </w:pPr>
            <w:r>
              <w:rPr>
                <w:rFonts w:eastAsia="Times New Roman"/>
                <w:i/>
                <w:iCs/>
                <w:color w:val="000000"/>
                <w:sz w:val="20"/>
                <w:szCs w:val="20"/>
              </w:rPr>
              <w:t>Coverage and reimbursement may be limited or unavailable in certain market segments for our product candidates, which could make it difficult for us to sell our product candidates profitably; and</w:t>
            </w:r>
          </w:p>
        </w:tc>
      </w:tr>
    </w:tbl>
    <w:p w14:paraId="55ADD0A4" w14:textId="77777777" w:rsidR="00000000" w:rsidRDefault="007003F1">
      <w:pPr>
        <w:divId w:val="68644257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60"/>
        <w:gridCol w:w="376"/>
        <w:gridCol w:w="7570"/>
      </w:tblGrid>
      <w:tr w:rsidR="00000000" w14:paraId="114D5437" w14:textId="77777777">
        <w:trPr>
          <w:divId w:val="686442577"/>
        </w:trPr>
        <w:tc>
          <w:tcPr>
            <w:tcW w:w="360" w:type="dxa"/>
            <w:vAlign w:val="center"/>
            <w:hideMark/>
          </w:tcPr>
          <w:p w14:paraId="082A157A" w14:textId="77777777" w:rsidR="00000000" w:rsidRDefault="007003F1">
            <w:pPr>
              <w:rPr>
                <w:rFonts w:eastAsia="Times New Roman"/>
              </w:rPr>
            </w:pPr>
          </w:p>
        </w:tc>
        <w:tc>
          <w:tcPr>
            <w:tcW w:w="360" w:type="dxa"/>
            <w:noWrap/>
            <w:tcMar>
              <w:top w:w="0" w:type="dxa"/>
              <w:left w:w="0" w:type="dxa"/>
              <w:bottom w:w="0" w:type="dxa"/>
              <w:right w:w="0" w:type="dxa"/>
            </w:tcMar>
            <w:hideMark/>
          </w:tcPr>
          <w:p w14:paraId="51869108"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276C416" w14:textId="77777777" w:rsidR="00000000" w:rsidRDefault="007003F1">
            <w:pPr>
              <w:rPr>
                <w:rFonts w:eastAsia="Times New Roman"/>
                <w:sz w:val="20"/>
                <w:szCs w:val="20"/>
              </w:rPr>
            </w:pPr>
            <w:r>
              <w:rPr>
                <w:rFonts w:eastAsia="Times New Roman"/>
                <w:i/>
                <w:iCs/>
                <w:color w:val="000000"/>
                <w:sz w:val="20"/>
                <w:szCs w:val="20"/>
              </w:rPr>
              <w:t>Governments outside the U.S. tend to impose strict pric</w:t>
            </w:r>
            <w:r>
              <w:rPr>
                <w:rFonts w:eastAsia="Times New Roman"/>
                <w:i/>
                <w:iCs/>
                <w:color w:val="000000"/>
                <w:sz w:val="20"/>
                <w:szCs w:val="20"/>
              </w:rPr>
              <w:t>e controls, which may adversely affect our revenues, if any.</w:t>
            </w:r>
          </w:p>
        </w:tc>
      </w:tr>
    </w:tbl>
    <w:p w14:paraId="5EA47BC0" w14:textId="77777777" w:rsidR="00000000" w:rsidRDefault="007003F1">
      <w:pPr>
        <w:pStyle w:val="a3"/>
        <w:spacing w:before="0" w:beforeAutospacing="0" w:after="200" w:afterAutospacing="0"/>
        <w:divId w:val="686442577"/>
        <w:rPr>
          <w:sz w:val="20"/>
          <w:szCs w:val="20"/>
        </w:rPr>
      </w:pPr>
      <w:r>
        <w:rPr>
          <w:sz w:val="20"/>
          <w:szCs w:val="20"/>
        </w:rPr>
        <w:t>​</w:t>
      </w:r>
      <w:r>
        <w:rPr>
          <w:sz w:val="20"/>
          <w:szCs w:val="20"/>
        </w:rPr>
        <w:br/>
      </w:r>
      <w:r>
        <w:rPr>
          <w:b/>
          <w:bCs/>
          <w:sz w:val="20"/>
          <w:szCs w:val="20"/>
        </w:rPr>
        <w:t>Risks Related to Our Business</w:t>
      </w:r>
    </w:p>
    <w:p w14:paraId="672C504F" w14:textId="77777777" w:rsidR="00000000" w:rsidRDefault="007003F1">
      <w:pPr>
        <w:pStyle w:val="a3"/>
        <w:spacing w:before="0" w:beforeAutospacing="0" w:after="200" w:afterAutospacing="0"/>
        <w:ind w:firstLine="547"/>
        <w:divId w:val="686442577"/>
        <w:rPr>
          <w:sz w:val="20"/>
          <w:szCs w:val="20"/>
        </w:rPr>
      </w:pPr>
      <w:r>
        <w:rPr>
          <w:b/>
          <w:bCs/>
          <w:i/>
          <w:iCs/>
          <w:sz w:val="20"/>
          <w:szCs w:val="20"/>
        </w:rPr>
        <w:t>We have a history of operating losses; we expect to continue to incur losses and we may never be profitable.*</w:t>
      </w:r>
    </w:p>
    <w:p w14:paraId="2A11E58E" w14:textId="77777777" w:rsidR="00000000" w:rsidRDefault="007003F1">
      <w:pPr>
        <w:pStyle w:val="a3"/>
        <w:spacing w:before="0" w:beforeAutospacing="0" w:after="0" w:afterAutospacing="0"/>
        <w:ind w:firstLine="547"/>
        <w:divId w:val="686442577"/>
        <w:rPr>
          <w:sz w:val="20"/>
          <w:szCs w:val="20"/>
        </w:rPr>
      </w:pPr>
      <w:r>
        <w:rPr>
          <w:sz w:val="20"/>
          <w:szCs w:val="20"/>
        </w:rPr>
        <w:t>We are a clinical-stage biotechnology company focuse</w:t>
      </w:r>
      <w:r>
        <w:rPr>
          <w:sz w:val="20"/>
          <w:szCs w:val="20"/>
        </w:rPr>
        <w:t>d on the development and commercialization of novel cancer immunotherapy products designed to harness the power of a patient's own immune system to eradicate cancer. We do not have products approved for commercial sale and have not generated revenue from o</w:t>
      </w:r>
      <w:r>
        <w:rPr>
          <w:sz w:val="20"/>
          <w:szCs w:val="20"/>
        </w:rPr>
        <w:t>perations. As of March 31, 2021, we had an accumulated deficit of $905.6 million. In addition, during the year ended March 31, 2021, we incurred a net loss of $75.4 million. Since our inception we have not generated any revenues from operations. We are pre</w:t>
      </w:r>
      <w:r>
        <w:rPr>
          <w:sz w:val="20"/>
          <w:szCs w:val="20"/>
        </w:rPr>
        <w:t xml:space="preserve">paring for the commercial launch of our products, if approved, in 2021. We do not expect to generate any meaningful product sales or royalty revenues until we have a product </w:t>
      </w:r>
    </w:p>
    <w:p w14:paraId="0BA03FEC" w14:textId="77777777" w:rsidR="00000000" w:rsidRDefault="007003F1">
      <w:pPr>
        <w:pStyle w:val="a3"/>
        <w:spacing w:before="480" w:beforeAutospacing="0" w:after="0" w:afterAutospacing="0"/>
        <w:jc w:val="center"/>
        <w:divId w:val="1905529665"/>
        <w:rPr>
          <w:sz w:val="20"/>
          <w:szCs w:val="20"/>
        </w:rPr>
      </w:pPr>
      <w:r>
        <w:rPr>
          <w:sz w:val="20"/>
          <w:szCs w:val="20"/>
        </w:rPr>
        <w:t>40</w:t>
      </w:r>
    </w:p>
    <w:p w14:paraId="1DC0F137" w14:textId="77777777" w:rsidR="00000000" w:rsidRDefault="007003F1">
      <w:pPr>
        <w:pStyle w:val="a3"/>
        <w:spacing w:before="0" w:beforeAutospacing="0" w:after="600" w:afterAutospacing="0"/>
        <w:divId w:val="717126686"/>
        <w:rPr>
          <w:sz w:val="20"/>
          <w:szCs w:val="20"/>
        </w:rPr>
      </w:pPr>
      <w:hyperlink w:anchor="TOC" w:history="1">
        <w:r>
          <w:rPr>
            <w:rStyle w:val="a4"/>
            <w:sz w:val="20"/>
            <w:szCs w:val="20"/>
          </w:rPr>
          <w:t>Table of Contents</w:t>
        </w:r>
      </w:hyperlink>
    </w:p>
    <w:p w14:paraId="0DF29277" w14:textId="77777777" w:rsidR="00000000" w:rsidRDefault="007003F1">
      <w:pPr>
        <w:pStyle w:val="a3"/>
        <w:spacing w:before="0" w:beforeAutospacing="0" w:after="200" w:afterAutospacing="0"/>
        <w:divId w:val="1039552264"/>
        <w:rPr>
          <w:sz w:val="20"/>
          <w:szCs w:val="20"/>
        </w:rPr>
      </w:pPr>
      <w:r>
        <w:rPr>
          <w:sz w:val="20"/>
          <w:szCs w:val="20"/>
        </w:rPr>
        <w:t>approved. We expect to incur signi</w:t>
      </w:r>
      <w:r>
        <w:rPr>
          <w:sz w:val="20"/>
          <w:szCs w:val="20"/>
        </w:rPr>
        <w:t>ficant additional operating losses in the future as we expand our development and clinical trial activities in support of demonstrating the effectiveness of our products.</w:t>
      </w:r>
    </w:p>
    <w:p w14:paraId="2DE99DA6" w14:textId="77777777" w:rsidR="00000000" w:rsidRDefault="007003F1">
      <w:pPr>
        <w:pStyle w:val="a3"/>
        <w:spacing w:before="0" w:beforeAutospacing="0" w:after="200" w:afterAutospacing="0"/>
        <w:ind w:firstLine="547"/>
        <w:divId w:val="1039552264"/>
        <w:rPr>
          <w:sz w:val="20"/>
          <w:szCs w:val="20"/>
        </w:rPr>
      </w:pPr>
      <w:r>
        <w:rPr>
          <w:sz w:val="20"/>
          <w:szCs w:val="20"/>
        </w:rPr>
        <w:t>Our ability to achieve long-term profitability is dependent upon obtaining regulatory</w:t>
      </w:r>
      <w:r>
        <w:rPr>
          <w:sz w:val="20"/>
          <w:szCs w:val="20"/>
        </w:rPr>
        <w:t xml:space="preserve"> approvals for our products and successfully commercializing our products alone or with third parties. However, our operations may not be profitable even if any of our products under development are successfully developed and produced and thereafter commer</w:t>
      </w:r>
      <w:r>
        <w:rPr>
          <w:sz w:val="20"/>
          <w:szCs w:val="20"/>
        </w:rPr>
        <w:t>cialized.</w:t>
      </w:r>
    </w:p>
    <w:p w14:paraId="7651A88B" w14:textId="77777777" w:rsidR="00000000" w:rsidRDefault="007003F1">
      <w:pPr>
        <w:pStyle w:val="a3"/>
        <w:spacing w:before="0" w:beforeAutospacing="0" w:after="200" w:afterAutospacing="0"/>
        <w:ind w:firstLine="547"/>
        <w:divId w:val="1039552264"/>
        <w:rPr>
          <w:sz w:val="20"/>
          <w:szCs w:val="20"/>
        </w:rPr>
      </w:pPr>
      <w:r>
        <w:rPr>
          <w:b/>
          <w:bCs/>
          <w:i/>
          <w:iCs/>
          <w:sz w:val="20"/>
          <w:szCs w:val="20"/>
        </w:rPr>
        <w:t>Our current line of business, and the biotechnology industry in which we operate, makes it difficult to evaluate our business plan and our prospects.</w:t>
      </w:r>
    </w:p>
    <w:p w14:paraId="35BBC206" w14:textId="77777777" w:rsidR="00000000" w:rsidRDefault="007003F1">
      <w:pPr>
        <w:pStyle w:val="a3"/>
        <w:spacing w:before="0" w:beforeAutospacing="0" w:after="200" w:afterAutospacing="0"/>
        <w:ind w:firstLine="547"/>
        <w:divId w:val="1039552264"/>
        <w:rPr>
          <w:sz w:val="20"/>
          <w:szCs w:val="20"/>
        </w:rPr>
      </w:pPr>
      <w:r>
        <w:rPr>
          <w:sz w:val="20"/>
          <w:szCs w:val="20"/>
        </w:rPr>
        <w:t xml:space="preserve">We have only a limited operating history in our current line of business on which a decision to invest in </w:t>
      </w:r>
      <w:r>
        <w:rPr>
          <w:sz w:val="20"/>
          <w:szCs w:val="20"/>
        </w:rPr>
        <w:t>our company can be based. The future of our company currently is dependent upon our ability to implement our business plan, as that business plan may be modified from time to time by our management and Board of Directors. While we believe that we have a re</w:t>
      </w:r>
      <w:r>
        <w:rPr>
          <w:sz w:val="20"/>
          <w:szCs w:val="20"/>
        </w:rPr>
        <w:t>asonable business plan and research and development strategy, we have only a limited operating history against which we can test our plans and assumptions, and investors therefore cannot evaluate the likelihood of our success.</w:t>
      </w:r>
    </w:p>
    <w:p w14:paraId="7F0F3ED0" w14:textId="77777777" w:rsidR="00000000" w:rsidRDefault="007003F1">
      <w:pPr>
        <w:pStyle w:val="a3"/>
        <w:spacing w:before="0" w:beforeAutospacing="0" w:after="200" w:afterAutospacing="0"/>
        <w:ind w:firstLine="547"/>
        <w:divId w:val="1039552264"/>
        <w:rPr>
          <w:sz w:val="20"/>
          <w:szCs w:val="20"/>
        </w:rPr>
      </w:pPr>
      <w:r>
        <w:rPr>
          <w:sz w:val="20"/>
          <w:szCs w:val="20"/>
        </w:rPr>
        <w:t>We face the problems, expense</w:t>
      </w:r>
      <w:r>
        <w:rPr>
          <w:sz w:val="20"/>
          <w:szCs w:val="20"/>
        </w:rPr>
        <w:t>s, difficulties, complications and delays normally associated with a pre-commercial biotechnology company, many of which are beyond our control. Accordingly, our prospects should be considered in light of the risks, expenses and difficulties frequently enc</w:t>
      </w:r>
      <w:r>
        <w:rPr>
          <w:sz w:val="20"/>
          <w:szCs w:val="20"/>
        </w:rPr>
        <w:t>ountered in the establishment of a new business developing technologies in an industry that is characterized by a number of market entrants and intense competition. Because of our size and limited resources, we may not possess the ability to successfully o</w:t>
      </w:r>
      <w:r>
        <w:rPr>
          <w:sz w:val="20"/>
          <w:szCs w:val="20"/>
        </w:rPr>
        <w:t>vercome many of the risks and uncertainties frequently encountered by pre-commercial companies involved in the rapidly evolving field of immunotherapy. If our research and development efforts are successful, we may also face the risks associated with the s</w:t>
      </w:r>
      <w:r>
        <w:rPr>
          <w:sz w:val="20"/>
          <w:szCs w:val="20"/>
        </w:rPr>
        <w:t>hift from development to commercialization of new products based on innovative technologies. There can be no assurance that we will be successful in developing our business.</w:t>
      </w:r>
    </w:p>
    <w:p w14:paraId="06E99B37" w14:textId="77777777" w:rsidR="00000000" w:rsidRDefault="007003F1">
      <w:pPr>
        <w:pStyle w:val="a3"/>
        <w:spacing w:before="0" w:beforeAutospacing="0" w:after="200" w:afterAutospacing="0"/>
        <w:ind w:firstLine="547"/>
        <w:divId w:val="1039552264"/>
        <w:rPr>
          <w:sz w:val="20"/>
          <w:szCs w:val="20"/>
        </w:rPr>
      </w:pPr>
      <w:r>
        <w:rPr>
          <w:b/>
          <w:bCs/>
          <w:i/>
          <w:iCs/>
          <w:sz w:val="20"/>
          <w:szCs w:val="20"/>
        </w:rPr>
        <w:t>We are substantially dependent on the success of our product candidates and cannot</w:t>
      </w:r>
      <w:r>
        <w:rPr>
          <w:b/>
          <w:bCs/>
          <w:i/>
          <w:iCs/>
          <w:sz w:val="20"/>
          <w:szCs w:val="20"/>
        </w:rPr>
        <w:t xml:space="preserve"> guarantee that these product candidates will successfully complete development, receive regulatory approval, or be successfully commercialized.</w:t>
      </w:r>
    </w:p>
    <w:p w14:paraId="4AF444F4" w14:textId="77777777" w:rsidR="00000000" w:rsidRDefault="007003F1">
      <w:pPr>
        <w:pStyle w:val="a3"/>
        <w:spacing w:before="0" w:beforeAutospacing="0" w:after="200" w:afterAutospacing="0"/>
        <w:ind w:firstLine="547"/>
        <w:divId w:val="1039552264"/>
        <w:rPr>
          <w:sz w:val="20"/>
          <w:szCs w:val="20"/>
        </w:rPr>
      </w:pPr>
      <w:r>
        <w:rPr>
          <w:sz w:val="20"/>
          <w:szCs w:val="20"/>
        </w:rPr>
        <w:t>We currently have no products approved for commercial sale. We have invested a significant portion of our effor</w:t>
      </w:r>
      <w:r>
        <w:rPr>
          <w:sz w:val="20"/>
          <w:szCs w:val="20"/>
        </w:rPr>
        <w:t>ts and financial resources in the development of our current product candidates, including lifileucel, LN-145, IOV-2001, and IOV-3001, and expect that we will continue to invest heavily in our current product candidates, as well as in any future product ca</w:t>
      </w:r>
      <w:r>
        <w:rPr>
          <w:sz w:val="20"/>
          <w:szCs w:val="20"/>
        </w:rPr>
        <w:t>ndidates we may develop. Our business depends entirely on the successful development and commercialization of our product candidates, which may never occur. Our ability to generate revenues in the future is substantially dependent on our ability to develop</w:t>
      </w:r>
      <w:r>
        <w:rPr>
          <w:sz w:val="20"/>
          <w:szCs w:val="20"/>
        </w:rPr>
        <w:t>, obtain regulatory approval for, and then successfully commercialize our product candidates. We currently generate no revenue from the sale of any products, and we may never be able to develop or commercialize a marketable product.</w:t>
      </w:r>
    </w:p>
    <w:p w14:paraId="1806126B" w14:textId="77777777" w:rsidR="00000000" w:rsidRDefault="007003F1">
      <w:pPr>
        <w:pStyle w:val="a3"/>
        <w:spacing w:before="0" w:beforeAutospacing="0" w:after="200" w:afterAutospacing="0"/>
        <w:ind w:firstLine="547"/>
        <w:divId w:val="1039552264"/>
        <w:rPr>
          <w:sz w:val="20"/>
          <w:szCs w:val="20"/>
        </w:rPr>
      </w:pPr>
      <w:r>
        <w:rPr>
          <w:sz w:val="20"/>
          <w:szCs w:val="20"/>
        </w:rPr>
        <w:t xml:space="preserve">Our product candidates </w:t>
      </w:r>
      <w:r>
        <w:rPr>
          <w:sz w:val="20"/>
          <w:szCs w:val="20"/>
        </w:rPr>
        <w:t>will require additional clinical and non-clinical development, regulatory approval, commercial manufacturing arrangements, establishment of a commercial organization, significant marketing efforts, and further investment before we generate any revenue from</w:t>
      </w:r>
      <w:r>
        <w:rPr>
          <w:sz w:val="20"/>
          <w:szCs w:val="20"/>
        </w:rPr>
        <w:t xml:space="preserve"> product sales. We cannot assure you that we will meet our timelines for our current or future clinical trials, which may be delayed or not completed for a number of reasons, including the negative impact of the COVID-19 pandemic.</w:t>
      </w:r>
    </w:p>
    <w:p w14:paraId="3BFD5B2D" w14:textId="77777777" w:rsidR="00000000" w:rsidRDefault="007003F1">
      <w:pPr>
        <w:pStyle w:val="a3"/>
        <w:spacing w:before="0" w:beforeAutospacing="0" w:after="200" w:afterAutospacing="0"/>
        <w:ind w:firstLine="547"/>
        <w:divId w:val="1039552264"/>
        <w:rPr>
          <w:sz w:val="20"/>
          <w:szCs w:val="20"/>
        </w:rPr>
      </w:pPr>
      <w:r>
        <w:rPr>
          <w:sz w:val="20"/>
          <w:szCs w:val="20"/>
        </w:rPr>
        <w:t>We are not permitted to m</w:t>
      </w:r>
      <w:r>
        <w:rPr>
          <w:sz w:val="20"/>
          <w:szCs w:val="20"/>
        </w:rPr>
        <w:t xml:space="preserve">arket or promote any of our product candidates before we receive regulatory approval from the FDA or comparable foreign regulatory authorities, and we may never receive such regulatory approval for any of our product candidates or regulatory approval that </w:t>
      </w:r>
      <w:r>
        <w:rPr>
          <w:sz w:val="20"/>
          <w:szCs w:val="20"/>
        </w:rPr>
        <w:t>will allow us to successfully commercialize our product candidates. If we do not receive FDA approval with the necessary conditions to allow successful commercialization, and then successfully commercialize our product candidates, we will not be able to ge</w:t>
      </w:r>
      <w:r>
        <w:rPr>
          <w:sz w:val="20"/>
          <w:szCs w:val="20"/>
        </w:rPr>
        <w:t>nerate revenue from those product candidates in the U.S. in the foreseeable future, or at all. Any significant delays in obtaining approval for and commercializing our product candidates will have a material adverse impact on our business and financial con</w:t>
      </w:r>
      <w:r>
        <w:rPr>
          <w:sz w:val="20"/>
          <w:szCs w:val="20"/>
        </w:rPr>
        <w:t>dition.</w:t>
      </w:r>
    </w:p>
    <w:p w14:paraId="019FB20E" w14:textId="77777777" w:rsidR="00000000" w:rsidRDefault="007003F1">
      <w:pPr>
        <w:pStyle w:val="a3"/>
        <w:spacing w:before="0" w:beforeAutospacing="0" w:after="0" w:afterAutospacing="0"/>
        <w:ind w:firstLine="547"/>
        <w:divId w:val="1039552264"/>
        <w:rPr>
          <w:sz w:val="20"/>
          <w:szCs w:val="20"/>
        </w:rPr>
      </w:pPr>
      <w:r>
        <w:rPr>
          <w:sz w:val="20"/>
          <w:szCs w:val="20"/>
        </w:rPr>
        <w:t>We have not previously submitted a BLA to the FDA, or similar marketing application to comparable foreign authorities, for any product candidate, and we cannot be certain that our current or any future product candidates will be successful in clini</w:t>
      </w:r>
      <w:r>
        <w:rPr>
          <w:sz w:val="20"/>
          <w:szCs w:val="20"/>
        </w:rPr>
        <w:t>cal trials or receive regulatory approval. Furthermore, although we do not expect to submit our BLA with comparisons to existing or more established therapies and likewise do not expect FDA to base its determination with respect to product approval on such</w:t>
      </w:r>
      <w:r>
        <w:rPr>
          <w:sz w:val="20"/>
          <w:szCs w:val="20"/>
        </w:rPr>
        <w:t xml:space="preserve"> comparisons, FDA may factor these comparisons into its decision whether to approve our TIL therapies, including lifileucel for metastatic melanoma and metastatic cervical cancer. FDA may also consider its approvals of competing products, which may alter t</w:t>
      </w:r>
      <w:r>
        <w:rPr>
          <w:sz w:val="20"/>
          <w:szCs w:val="20"/>
        </w:rPr>
        <w:t xml:space="preserve">he treatment landscape concurrently with their review of our BLA filings, and which may lead to changes in FDA’s review requirements that have </w:t>
      </w:r>
    </w:p>
    <w:p w14:paraId="667E7B5B" w14:textId="77777777" w:rsidR="00000000" w:rsidRDefault="007003F1">
      <w:pPr>
        <w:pStyle w:val="a3"/>
        <w:spacing w:before="480" w:beforeAutospacing="0" w:after="0" w:afterAutospacing="0"/>
        <w:jc w:val="center"/>
        <w:divId w:val="91826518"/>
        <w:rPr>
          <w:sz w:val="20"/>
          <w:szCs w:val="20"/>
        </w:rPr>
      </w:pPr>
      <w:r>
        <w:rPr>
          <w:sz w:val="20"/>
          <w:szCs w:val="20"/>
        </w:rPr>
        <w:t>41</w:t>
      </w:r>
    </w:p>
    <w:p w14:paraId="1D4F3BB6" w14:textId="77777777" w:rsidR="00000000" w:rsidRDefault="007003F1">
      <w:pPr>
        <w:pStyle w:val="a3"/>
        <w:spacing w:before="0" w:beforeAutospacing="0" w:after="600" w:afterAutospacing="0"/>
        <w:divId w:val="846600115"/>
        <w:rPr>
          <w:sz w:val="20"/>
          <w:szCs w:val="20"/>
        </w:rPr>
      </w:pPr>
      <w:hyperlink w:anchor="TOC" w:history="1">
        <w:r>
          <w:rPr>
            <w:rStyle w:val="a4"/>
            <w:sz w:val="20"/>
            <w:szCs w:val="20"/>
          </w:rPr>
          <w:t>Table of Contents</w:t>
        </w:r>
      </w:hyperlink>
    </w:p>
    <w:p w14:paraId="03B27868" w14:textId="77777777" w:rsidR="00000000" w:rsidRDefault="007003F1">
      <w:pPr>
        <w:pStyle w:val="a3"/>
        <w:spacing w:before="0" w:beforeAutospacing="0" w:after="200" w:afterAutospacing="0"/>
        <w:divId w:val="2060981890"/>
        <w:rPr>
          <w:sz w:val="20"/>
          <w:szCs w:val="20"/>
        </w:rPr>
      </w:pPr>
      <w:r>
        <w:rPr>
          <w:sz w:val="20"/>
          <w:szCs w:val="20"/>
        </w:rPr>
        <w:t>been previously communicated to us and our interpretation thereof</w:t>
      </w:r>
      <w:r>
        <w:rPr>
          <w:sz w:val="20"/>
          <w:szCs w:val="20"/>
        </w:rPr>
        <w:t>, including changes to requirements for clinical data or clinical study design. Such changes could delay approval or necessitate withdrawal of our BLA filings.</w:t>
      </w:r>
    </w:p>
    <w:p w14:paraId="70C1E59A" w14:textId="77777777" w:rsidR="00000000" w:rsidRDefault="007003F1">
      <w:pPr>
        <w:pStyle w:val="a3"/>
        <w:spacing w:before="0" w:beforeAutospacing="0" w:after="200" w:afterAutospacing="0"/>
        <w:ind w:firstLine="547"/>
        <w:divId w:val="2060981890"/>
        <w:rPr>
          <w:sz w:val="20"/>
          <w:szCs w:val="20"/>
        </w:rPr>
      </w:pPr>
      <w:r>
        <w:rPr>
          <w:sz w:val="20"/>
          <w:szCs w:val="20"/>
        </w:rPr>
        <w:t xml:space="preserve">Our product candidates are susceptible to the risks of failure inherent at any stage of product </w:t>
      </w:r>
      <w:r>
        <w:rPr>
          <w:sz w:val="20"/>
          <w:szCs w:val="20"/>
        </w:rPr>
        <w:t>development, including the appearance of unexpected adverse events or failure to achieve primary endpoints in clinical trials. Further, our product candidates may not receive regulatory approval even if they are successful in clinical trials.</w:t>
      </w:r>
    </w:p>
    <w:p w14:paraId="59922B25" w14:textId="77777777" w:rsidR="00000000" w:rsidRDefault="007003F1">
      <w:pPr>
        <w:pStyle w:val="a3"/>
        <w:spacing w:before="0" w:beforeAutospacing="0" w:after="200" w:afterAutospacing="0"/>
        <w:ind w:firstLine="547"/>
        <w:divId w:val="2060981890"/>
        <w:rPr>
          <w:sz w:val="20"/>
          <w:szCs w:val="20"/>
        </w:rPr>
      </w:pPr>
      <w:r>
        <w:rPr>
          <w:sz w:val="20"/>
          <w:szCs w:val="20"/>
        </w:rPr>
        <w:t>If approved f</w:t>
      </w:r>
      <w:r>
        <w:rPr>
          <w:sz w:val="20"/>
          <w:szCs w:val="20"/>
        </w:rPr>
        <w:t>or marketing by applicable regulatory authorities, our ability to generate revenues from our product candidates will depend on our ability to:</w:t>
      </w:r>
    </w:p>
    <w:p w14:paraId="578E215A" w14:textId="77777777" w:rsidR="00000000" w:rsidRDefault="007003F1">
      <w:pPr>
        <w:ind w:left="547" w:hanging="360"/>
        <w:divId w:val="1225876895"/>
        <w:rPr>
          <w:rFonts w:eastAsia="Times New Roman"/>
          <w:sz w:val="20"/>
          <w:szCs w:val="20"/>
        </w:rPr>
      </w:pPr>
      <w:r>
        <w:rPr>
          <w:rFonts w:eastAsia="Times New Roman"/>
          <w:sz w:val="20"/>
          <w:szCs w:val="20"/>
        </w:rPr>
        <w:t>●</w:t>
      </w:r>
      <w:r>
        <w:rPr>
          <w:rFonts w:eastAsia="Times New Roman"/>
          <w:sz w:val="20"/>
          <w:szCs w:val="20"/>
        </w:rPr>
        <w:t>price our product candidates competitively such that third-party and government reimbursement leads to broad pro</w:t>
      </w:r>
      <w:r>
        <w:rPr>
          <w:rFonts w:eastAsia="Times New Roman"/>
          <w:sz w:val="20"/>
          <w:szCs w:val="20"/>
        </w:rPr>
        <w:t>duct adoption;</w:t>
      </w:r>
    </w:p>
    <w:p w14:paraId="02A25DA7" w14:textId="77777777" w:rsidR="00000000" w:rsidRDefault="007003F1">
      <w:pPr>
        <w:ind w:hanging="360"/>
        <w:divId w:val="426656527"/>
        <w:rPr>
          <w:rFonts w:eastAsia="Times New Roman"/>
          <w:sz w:val="20"/>
          <w:szCs w:val="20"/>
        </w:rPr>
      </w:pPr>
      <w:r>
        <w:rPr>
          <w:rFonts w:eastAsia="Times New Roman"/>
          <w:sz w:val="20"/>
          <w:szCs w:val="20"/>
        </w:rPr>
        <w:t>●</w:t>
      </w:r>
      <w:r>
        <w:rPr>
          <w:rFonts w:eastAsia="Times New Roman"/>
          <w:sz w:val="20"/>
          <w:szCs w:val="20"/>
        </w:rPr>
        <w:t>prepare a broad network of clinical sites for administration of our product;</w:t>
      </w:r>
    </w:p>
    <w:p w14:paraId="29EF8EFC" w14:textId="77777777" w:rsidR="00000000" w:rsidRDefault="007003F1">
      <w:pPr>
        <w:ind w:left="547" w:hanging="360"/>
        <w:divId w:val="976690881"/>
        <w:rPr>
          <w:rFonts w:eastAsia="Times New Roman"/>
          <w:sz w:val="20"/>
          <w:szCs w:val="20"/>
        </w:rPr>
      </w:pPr>
      <w:r>
        <w:rPr>
          <w:rFonts w:eastAsia="Times New Roman"/>
          <w:sz w:val="20"/>
          <w:szCs w:val="20"/>
        </w:rPr>
        <w:t>●</w:t>
      </w:r>
      <w:r>
        <w:rPr>
          <w:rFonts w:eastAsia="Times New Roman"/>
          <w:sz w:val="20"/>
          <w:szCs w:val="20"/>
        </w:rPr>
        <w:t>create market demand for our product candidates through our own marketing and sales activities, and any other arrangements to promote these product candidates tha</w:t>
      </w:r>
      <w:r>
        <w:rPr>
          <w:rFonts w:eastAsia="Times New Roman"/>
          <w:sz w:val="20"/>
          <w:szCs w:val="20"/>
        </w:rPr>
        <w:t>t we may otherwise establish;</w:t>
      </w:r>
    </w:p>
    <w:p w14:paraId="664D1FAE" w14:textId="77777777" w:rsidR="00000000" w:rsidRDefault="007003F1">
      <w:pPr>
        <w:ind w:left="547" w:hanging="360"/>
        <w:divId w:val="1648169177"/>
        <w:rPr>
          <w:rFonts w:eastAsia="Times New Roman"/>
          <w:sz w:val="20"/>
          <w:szCs w:val="20"/>
        </w:rPr>
      </w:pPr>
      <w:r>
        <w:rPr>
          <w:rFonts w:eastAsia="Times New Roman"/>
          <w:sz w:val="20"/>
          <w:szCs w:val="20"/>
        </w:rPr>
        <w:t>●</w:t>
      </w:r>
      <w:r>
        <w:rPr>
          <w:rFonts w:eastAsia="Times New Roman"/>
          <w:sz w:val="20"/>
          <w:szCs w:val="20"/>
        </w:rPr>
        <w:t>receive regulatory approval for the targeted patient population(s) and claims that are necessary or desirable for successful marketing;</w:t>
      </w:r>
    </w:p>
    <w:p w14:paraId="37C547A7" w14:textId="77777777" w:rsidR="00000000" w:rsidRDefault="007003F1">
      <w:pPr>
        <w:ind w:left="547" w:hanging="360"/>
        <w:divId w:val="1615551804"/>
        <w:rPr>
          <w:rFonts w:eastAsia="Times New Roman"/>
          <w:sz w:val="20"/>
          <w:szCs w:val="20"/>
        </w:rPr>
      </w:pPr>
      <w:r>
        <w:rPr>
          <w:rFonts w:eastAsia="Times New Roman"/>
          <w:sz w:val="20"/>
          <w:szCs w:val="20"/>
        </w:rPr>
        <w:t>●</w:t>
      </w:r>
      <w:r>
        <w:rPr>
          <w:rFonts w:eastAsia="Times New Roman"/>
          <w:sz w:val="20"/>
          <w:szCs w:val="20"/>
        </w:rPr>
        <w:t>effectively commercialize our products;</w:t>
      </w:r>
    </w:p>
    <w:p w14:paraId="265AABA9" w14:textId="77777777" w:rsidR="00000000" w:rsidRDefault="007003F1">
      <w:pPr>
        <w:ind w:left="547" w:hanging="360"/>
        <w:divId w:val="1656568320"/>
        <w:rPr>
          <w:rFonts w:eastAsia="Times New Roman"/>
          <w:sz w:val="20"/>
          <w:szCs w:val="20"/>
        </w:rPr>
      </w:pPr>
      <w:r>
        <w:rPr>
          <w:rFonts w:eastAsia="Times New Roman"/>
          <w:sz w:val="20"/>
          <w:szCs w:val="20"/>
        </w:rPr>
        <w:t>●</w:t>
      </w:r>
      <w:r>
        <w:rPr>
          <w:rFonts w:eastAsia="Times New Roman"/>
          <w:sz w:val="20"/>
          <w:szCs w:val="20"/>
        </w:rPr>
        <w:t xml:space="preserve">manufacture product candidates through CMOs or </w:t>
      </w:r>
      <w:r>
        <w:rPr>
          <w:rFonts w:eastAsia="Times New Roman"/>
          <w:sz w:val="20"/>
          <w:szCs w:val="20"/>
        </w:rPr>
        <w:t>in our own manufacturing facility in sufficient quantities and at acceptable quality and manufacturing cost to meet commercial demand at launch and thereafter;</w:t>
      </w:r>
    </w:p>
    <w:p w14:paraId="7F782BA3" w14:textId="77777777" w:rsidR="00000000" w:rsidRDefault="007003F1">
      <w:pPr>
        <w:ind w:left="547" w:hanging="360"/>
        <w:divId w:val="883449399"/>
        <w:rPr>
          <w:rFonts w:eastAsia="Times New Roman"/>
          <w:sz w:val="20"/>
          <w:szCs w:val="20"/>
        </w:rPr>
      </w:pPr>
      <w:r>
        <w:rPr>
          <w:rFonts w:eastAsia="Times New Roman"/>
          <w:sz w:val="20"/>
          <w:szCs w:val="20"/>
        </w:rPr>
        <w:t>●</w:t>
      </w:r>
      <w:r>
        <w:rPr>
          <w:rFonts w:eastAsia="Times New Roman"/>
          <w:sz w:val="20"/>
          <w:szCs w:val="20"/>
        </w:rPr>
        <w:t>establish and maintain agreements with wholesalers, distributors, pharmacies, and group purchas</w:t>
      </w:r>
      <w:r>
        <w:rPr>
          <w:rFonts w:eastAsia="Times New Roman"/>
          <w:sz w:val="20"/>
          <w:szCs w:val="20"/>
        </w:rPr>
        <w:t>ing organizations on commercially reasonable terms;</w:t>
      </w:r>
    </w:p>
    <w:p w14:paraId="402F03BA" w14:textId="77777777" w:rsidR="00000000" w:rsidRDefault="007003F1">
      <w:pPr>
        <w:ind w:left="547" w:hanging="360"/>
        <w:divId w:val="2111508182"/>
        <w:rPr>
          <w:rFonts w:eastAsia="Times New Roman"/>
          <w:sz w:val="20"/>
          <w:szCs w:val="20"/>
        </w:rPr>
      </w:pPr>
      <w:r>
        <w:rPr>
          <w:rFonts w:eastAsia="Times New Roman"/>
          <w:sz w:val="20"/>
          <w:szCs w:val="20"/>
        </w:rPr>
        <w:t>●</w:t>
      </w:r>
      <w:r>
        <w:rPr>
          <w:rFonts w:eastAsia="Times New Roman"/>
          <w:sz w:val="20"/>
          <w:szCs w:val="20"/>
        </w:rPr>
        <w:t>maintain patent and trade secret protection and regulatory exclusivity for our product candidates;</w:t>
      </w:r>
    </w:p>
    <w:p w14:paraId="66AEC59E" w14:textId="77777777" w:rsidR="00000000" w:rsidRDefault="007003F1">
      <w:pPr>
        <w:ind w:left="547" w:hanging="360"/>
        <w:divId w:val="758792696"/>
        <w:rPr>
          <w:rFonts w:eastAsia="Times New Roman"/>
          <w:sz w:val="20"/>
          <w:szCs w:val="20"/>
        </w:rPr>
      </w:pPr>
      <w:r>
        <w:rPr>
          <w:rFonts w:eastAsia="Times New Roman"/>
          <w:sz w:val="20"/>
          <w:szCs w:val="20"/>
        </w:rPr>
        <w:t>●</w:t>
      </w:r>
      <w:r>
        <w:rPr>
          <w:rFonts w:eastAsia="Times New Roman"/>
          <w:sz w:val="20"/>
          <w:szCs w:val="20"/>
        </w:rPr>
        <w:t>launch commercial sales of our product candidates;</w:t>
      </w:r>
    </w:p>
    <w:p w14:paraId="59E03070" w14:textId="77777777" w:rsidR="00000000" w:rsidRDefault="007003F1">
      <w:pPr>
        <w:ind w:left="547" w:hanging="360"/>
        <w:divId w:val="1669168017"/>
        <w:rPr>
          <w:rFonts w:eastAsia="Times New Roman"/>
          <w:sz w:val="20"/>
          <w:szCs w:val="20"/>
        </w:rPr>
      </w:pPr>
      <w:r>
        <w:rPr>
          <w:rFonts w:eastAsia="Times New Roman"/>
          <w:sz w:val="20"/>
          <w:szCs w:val="20"/>
        </w:rPr>
        <w:t>●</w:t>
      </w:r>
      <w:r>
        <w:rPr>
          <w:rFonts w:eastAsia="Times New Roman"/>
          <w:sz w:val="20"/>
          <w:szCs w:val="20"/>
        </w:rPr>
        <w:t>maintain compliance with applicable laws, regulations, and guidance specific to commercialization including interactions with health care professionals, patient advocacy groups, and communication of health care economic information to payors and formularie</w:t>
      </w:r>
      <w:r>
        <w:rPr>
          <w:rFonts w:eastAsia="Times New Roman"/>
          <w:sz w:val="20"/>
          <w:szCs w:val="20"/>
        </w:rPr>
        <w:t>s;</w:t>
      </w:r>
    </w:p>
    <w:p w14:paraId="08AF2410" w14:textId="77777777" w:rsidR="00000000" w:rsidRDefault="007003F1">
      <w:pPr>
        <w:ind w:left="547" w:hanging="360"/>
        <w:divId w:val="109011920"/>
        <w:rPr>
          <w:rFonts w:eastAsia="Times New Roman"/>
          <w:sz w:val="20"/>
          <w:szCs w:val="20"/>
        </w:rPr>
      </w:pPr>
      <w:r>
        <w:rPr>
          <w:rFonts w:eastAsia="Times New Roman"/>
          <w:sz w:val="20"/>
          <w:szCs w:val="20"/>
        </w:rPr>
        <w:t>●</w:t>
      </w:r>
      <w:r>
        <w:rPr>
          <w:rFonts w:eastAsia="Times New Roman"/>
          <w:sz w:val="20"/>
          <w:szCs w:val="20"/>
        </w:rPr>
        <w:t>achieve market acceptance of our product candidates by patients, the medical community, and third-party payors;</w:t>
      </w:r>
    </w:p>
    <w:p w14:paraId="42073874" w14:textId="77777777" w:rsidR="00000000" w:rsidRDefault="007003F1">
      <w:pPr>
        <w:ind w:left="547" w:hanging="360"/>
        <w:divId w:val="968897082"/>
        <w:rPr>
          <w:rFonts w:eastAsia="Times New Roman"/>
          <w:sz w:val="20"/>
          <w:szCs w:val="20"/>
        </w:rPr>
      </w:pPr>
      <w:r>
        <w:rPr>
          <w:rFonts w:eastAsia="Times New Roman"/>
          <w:sz w:val="20"/>
          <w:szCs w:val="20"/>
        </w:rPr>
        <w:t>●</w:t>
      </w:r>
      <w:r>
        <w:rPr>
          <w:rFonts w:eastAsia="Times New Roman"/>
          <w:sz w:val="20"/>
          <w:szCs w:val="20"/>
        </w:rPr>
        <w:t>achieve appropriate reimbursement for our product candidates;</w:t>
      </w:r>
    </w:p>
    <w:p w14:paraId="2A0D8E49" w14:textId="77777777" w:rsidR="00000000" w:rsidRDefault="007003F1">
      <w:pPr>
        <w:ind w:left="547" w:hanging="360"/>
        <w:divId w:val="1639535348"/>
        <w:rPr>
          <w:rFonts w:eastAsia="Times New Roman"/>
          <w:sz w:val="20"/>
          <w:szCs w:val="20"/>
        </w:rPr>
      </w:pPr>
      <w:r>
        <w:rPr>
          <w:rFonts w:eastAsia="Times New Roman"/>
          <w:sz w:val="20"/>
          <w:szCs w:val="20"/>
        </w:rPr>
        <w:t>●</w:t>
      </w:r>
      <w:r>
        <w:rPr>
          <w:rFonts w:eastAsia="Times New Roman"/>
          <w:sz w:val="20"/>
          <w:szCs w:val="20"/>
        </w:rPr>
        <w:t>maintain a distribution and logistics network capable of product storage wit</w:t>
      </w:r>
      <w:r>
        <w:rPr>
          <w:rFonts w:eastAsia="Times New Roman"/>
          <w:sz w:val="20"/>
          <w:szCs w:val="20"/>
        </w:rPr>
        <w:t>hin our specifications and regulatory guidelines, and further capable of timely product delivery to commercial clinical sites;</w:t>
      </w:r>
    </w:p>
    <w:p w14:paraId="65185FAF" w14:textId="77777777" w:rsidR="00000000" w:rsidRDefault="007003F1">
      <w:pPr>
        <w:ind w:left="547" w:hanging="360"/>
        <w:divId w:val="1768383557"/>
        <w:rPr>
          <w:rFonts w:eastAsia="Times New Roman"/>
          <w:sz w:val="20"/>
          <w:szCs w:val="20"/>
        </w:rPr>
      </w:pPr>
      <w:r>
        <w:rPr>
          <w:rFonts w:eastAsia="Times New Roman"/>
          <w:sz w:val="20"/>
          <w:szCs w:val="20"/>
        </w:rPr>
        <w:t>●</w:t>
      </w:r>
      <w:r>
        <w:rPr>
          <w:rFonts w:eastAsia="Times New Roman"/>
          <w:sz w:val="20"/>
          <w:szCs w:val="20"/>
        </w:rPr>
        <w:t>effectively compete with other therapies or competitors; and</w:t>
      </w:r>
    </w:p>
    <w:p w14:paraId="731B9C41" w14:textId="77777777" w:rsidR="00000000" w:rsidRDefault="007003F1">
      <w:pPr>
        <w:ind w:left="547" w:hanging="360"/>
        <w:divId w:val="1075668872"/>
        <w:rPr>
          <w:rFonts w:eastAsia="Times New Roman"/>
          <w:sz w:val="20"/>
          <w:szCs w:val="20"/>
        </w:rPr>
      </w:pPr>
      <w:r>
        <w:rPr>
          <w:rFonts w:eastAsia="Times New Roman"/>
          <w:sz w:val="20"/>
          <w:szCs w:val="20"/>
        </w:rPr>
        <w:t>●</w:t>
      </w:r>
      <w:r>
        <w:rPr>
          <w:rFonts w:eastAsia="Times New Roman"/>
          <w:sz w:val="20"/>
          <w:szCs w:val="20"/>
        </w:rPr>
        <w:t>following launch, assure that our product will be used as directed</w:t>
      </w:r>
      <w:r>
        <w:rPr>
          <w:rFonts w:eastAsia="Times New Roman"/>
          <w:sz w:val="20"/>
          <w:szCs w:val="20"/>
        </w:rPr>
        <w:t xml:space="preserve"> and that additional unexpected safety risks will not arise.</w:t>
      </w:r>
    </w:p>
    <w:p w14:paraId="05466819" w14:textId="77777777" w:rsidR="00000000" w:rsidRDefault="007003F1">
      <w:pPr>
        <w:pStyle w:val="a3"/>
        <w:spacing w:before="0" w:beforeAutospacing="0" w:after="0" w:afterAutospacing="0"/>
        <w:ind w:firstLine="547"/>
        <w:divId w:val="2060981890"/>
        <w:rPr>
          <w:sz w:val="20"/>
          <w:szCs w:val="20"/>
        </w:rPr>
      </w:pPr>
      <w:r>
        <w:rPr>
          <w:sz w:val="20"/>
          <w:szCs w:val="20"/>
        </w:rPr>
        <w:t>​</w:t>
      </w:r>
    </w:p>
    <w:p w14:paraId="79142B92" w14:textId="77777777" w:rsidR="00000000" w:rsidRDefault="007003F1">
      <w:pPr>
        <w:pStyle w:val="a3"/>
        <w:spacing w:before="0" w:beforeAutospacing="0" w:after="200" w:afterAutospacing="0"/>
        <w:ind w:firstLine="547"/>
        <w:divId w:val="2060981890"/>
        <w:rPr>
          <w:sz w:val="20"/>
          <w:szCs w:val="20"/>
        </w:rPr>
      </w:pPr>
      <w:r>
        <w:rPr>
          <w:b/>
          <w:bCs/>
          <w:i/>
          <w:iCs/>
          <w:sz w:val="20"/>
          <w:szCs w:val="20"/>
        </w:rPr>
        <w:t>We may face risks due to the need to rely on third parties, including clinical trial sites.</w:t>
      </w:r>
    </w:p>
    <w:p w14:paraId="15D86B7D" w14:textId="77777777" w:rsidR="00000000" w:rsidRDefault="007003F1">
      <w:pPr>
        <w:pStyle w:val="a3"/>
        <w:spacing w:before="0" w:beforeAutospacing="0" w:after="200" w:afterAutospacing="0"/>
        <w:ind w:firstLine="547"/>
        <w:divId w:val="2060981890"/>
        <w:rPr>
          <w:sz w:val="20"/>
          <w:szCs w:val="20"/>
        </w:rPr>
      </w:pPr>
      <w:r>
        <w:rPr>
          <w:sz w:val="20"/>
          <w:szCs w:val="20"/>
        </w:rPr>
        <w:t xml:space="preserve">We are heavily reliant on third parties to conduct our clinical trials. We have a limited history of </w:t>
      </w:r>
      <w:r>
        <w:rPr>
          <w:sz w:val="20"/>
          <w:szCs w:val="20"/>
        </w:rPr>
        <w:t>conducting clinical trials and have no experience as a company in filing and supporting the applications necessary to gain marketing approvals. Securing marketing approval requires the submission of extensive preclinical and clinical data and supporting in</w:t>
      </w:r>
      <w:r>
        <w:rPr>
          <w:sz w:val="20"/>
          <w:szCs w:val="20"/>
        </w:rPr>
        <w:t>formation to regulatory authorities for each therapeutic indication to establish the product candidate’s safety, purity, and potency for that indication. Securing marketing approval also requires the submission of information about the product manufacturin</w:t>
      </w:r>
      <w:r>
        <w:rPr>
          <w:sz w:val="20"/>
          <w:szCs w:val="20"/>
        </w:rPr>
        <w:t>g process to, and inspection of manufacturing facilities and clinical trial sites by, applicable regulatory authorities. Clinical testing is expensive and can take many years to complete, and its outcome is inherently uncertain. Failure can occur at any ti</w:t>
      </w:r>
      <w:r>
        <w:rPr>
          <w:sz w:val="20"/>
          <w:szCs w:val="20"/>
        </w:rPr>
        <w:t>me during the clinical trial process. As a result of the COVID-19 pandemic, institutions and research sites that currently conduct clinical trials may not be able to return to normal clinical trial operations for some time, or may no longer choose to parti</w:t>
      </w:r>
      <w:r>
        <w:rPr>
          <w:sz w:val="20"/>
          <w:szCs w:val="20"/>
        </w:rPr>
        <w:t>cipate in studies in the future. As a result, clinical trials may be delayed or otherwise may be more difficult to execute in the future.</w:t>
      </w:r>
    </w:p>
    <w:p w14:paraId="2AA0602C" w14:textId="77777777" w:rsidR="00000000" w:rsidRDefault="007003F1">
      <w:pPr>
        <w:pStyle w:val="a3"/>
        <w:spacing w:before="0" w:beforeAutospacing="0" w:after="200" w:afterAutospacing="0"/>
        <w:ind w:firstLine="547"/>
        <w:divId w:val="2060981890"/>
        <w:rPr>
          <w:sz w:val="20"/>
          <w:szCs w:val="20"/>
        </w:rPr>
      </w:pPr>
      <w:r>
        <w:rPr>
          <w:sz w:val="20"/>
          <w:szCs w:val="20"/>
        </w:rPr>
        <w:t>We have recruited a team that has experience with clinical trials and in the development of preclinical assets for tra</w:t>
      </w:r>
      <w:r>
        <w:rPr>
          <w:sz w:val="20"/>
          <w:szCs w:val="20"/>
        </w:rPr>
        <w:t xml:space="preserve">nslation into clinical trials; however, we as a company have limited experience completing pivotal clinical trials for cell therapy products or developing preclinical immunotherapy products. In part because of this lack of experience, we cannot be certain </w:t>
      </w:r>
      <w:r>
        <w:rPr>
          <w:sz w:val="20"/>
          <w:szCs w:val="20"/>
        </w:rPr>
        <w:t>that our ongoing pivotal clinical trials will be completed on time, if at all, will progress according to our plans or expectations, or that our planned clinical trials will be initiated or initiated in a timely manner, progress according to our plans or e</w:t>
      </w:r>
      <w:r>
        <w:rPr>
          <w:sz w:val="20"/>
          <w:szCs w:val="20"/>
        </w:rPr>
        <w:t>xpectations, or be completed on time, if they are completed at all.</w:t>
      </w:r>
    </w:p>
    <w:p w14:paraId="65962F94" w14:textId="77777777" w:rsidR="00000000" w:rsidRDefault="007003F1">
      <w:pPr>
        <w:pStyle w:val="a3"/>
        <w:spacing w:before="480" w:beforeAutospacing="0" w:after="0" w:afterAutospacing="0"/>
        <w:jc w:val="center"/>
        <w:divId w:val="2004579273"/>
        <w:rPr>
          <w:sz w:val="20"/>
          <w:szCs w:val="20"/>
        </w:rPr>
      </w:pPr>
      <w:r>
        <w:rPr>
          <w:sz w:val="20"/>
          <w:szCs w:val="20"/>
        </w:rPr>
        <w:t>42</w:t>
      </w:r>
    </w:p>
    <w:p w14:paraId="4DAC386D" w14:textId="77777777" w:rsidR="00000000" w:rsidRDefault="007003F1">
      <w:pPr>
        <w:pStyle w:val="a3"/>
        <w:spacing w:before="0" w:beforeAutospacing="0" w:after="600" w:afterAutospacing="0"/>
        <w:divId w:val="1023899566"/>
        <w:rPr>
          <w:sz w:val="20"/>
          <w:szCs w:val="20"/>
        </w:rPr>
      </w:pPr>
      <w:hyperlink w:anchor="TOC" w:history="1">
        <w:r>
          <w:rPr>
            <w:rStyle w:val="a4"/>
            <w:sz w:val="20"/>
            <w:szCs w:val="20"/>
          </w:rPr>
          <w:t>Table of Contents</w:t>
        </w:r>
      </w:hyperlink>
    </w:p>
    <w:p w14:paraId="62FD8A82" w14:textId="77777777" w:rsidR="00000000" w:rsidRDefault="007003F1">
      <w:pPr>
        <w:pStyle w:val="a3"/>
        <w:spacing w:before="0" w:beforeAutospacing="0" w:after="200" w:afterAutospacing="0"/>
        <w:ind w:firstLine="547"/>
        <w:divId w:val="8407518"/>
        <w:rPr>
          <w:sz w:val="20"/>
          <w:szCs w:val="20"/>
        </w:rPr>
      </w:pPr>
      <w:r>
        <w:rPr>
          <w:sz w:val="20"/>
          <w:szCs w:val="20"/>
        </w:rPr>
        <w:t>Large-scale clinical trials require significant financial and management resources, and reliance on third-party clinical investigators, Contr</w:t>
      </w:r>
      <w:r>
        <w:rPr>
          <w:sz w:val="20"/>
          <w:szCs w:val="20"/>
        </w:rPr>
        <w:t>act Research Organizations, or CROs, Contract Manufacturing Organizations, or CMOs, or consultants. Relying on third-party clinical investigators, CROs or CMOs may force us to encounter delays and challenges that are outside of our control. We rely on CMOs</w:t>
      </w:r>
      <w:r>
        <w:rPr>
          <w:sz w:val="20"/>
          <w:szCs w:val="20"/>
        </w:rPr>
        <w:t xml:space="preserve"> in the U.S. and Europe to manufacture TIL for use in our trials. We may not be able to demonstrate sufficient comparability between products manufactured at different facilities to allow for inclusion of the clinical results from patients treated with pro</w:t>
      </w:r>
      <w:r>
        <w:rPr>
          <w:sz w:val="20"/>
          <w:szCs w:val="20"/>
        </w:rPr>
        <w:t>ducts from these different facilities, or with our own manufacturing facility, in our product registrations. Further, our CMOs may not be able to manufacture TIL or otherwise fulfill their obligations to us because of interruptions to their business, inclu</w:t>
      </w:r>
      <w:r>
        <w:rPr>
          <w:sz w:val="20"/>
          <w:szCs w:val="20"/>
        </w:rPr>
        <w:t>ding the loss of their key staff or interruptions to their raw material supply.</w:t>
      </w:r>
    </w:p>
    <w:p w14:paraId="33B7800F" w14:textId="77777777" w:rsidR="00000000" w:rsidRDefault="007003F1">
      <w:pPr>
        <w:pStyle w:val="a3"/>
        <w:spacing w:before="0" w:beforeAutospacing="0" w:after="200" w:afterAutospacing="0"/>
        <w:ind w:firstLine="547"/>
        <w:divId w:val="8407518"/>
        <w:rPr>
          <w:sz w:val="20"/>
          <w:szCs w:val="20"/>
        </w:rPr>
      </w:pPr>
      <w:r>
        <w:rPr>
          <w:sz w:val="20"/>
          <w:szCs w:val="20"/>
        </w:rPr>
        <w:t>We rely on third party CROs and clinical trial sites to conduct, supervise, and monitor our clinical trials for our product candidates. We expect to continue to rely on third p</w:t>
      </w:r>
      <w:r>
        <w:rPr>
          <w:sz w:val="20"/>
          <w:szCs w:val="20"/>
        </w:rPr>
        <w:t xml:space="preserve">arties, such as CROs, clinical data management organizations, medical institutions, independent review organizations and clinical investigators, to conduct our clinical trials. While we have agreements governing their activities, we have limited influence </w:t>
      </w:r>
      <w:r>
        <w:rPr>
          <w:sz w:val="20"/>
          <w:szCs w:val="20"/>
        </w:rPr>
        <w:t>over their actual performance and control only certain aspects of their activities. The failure of these third parties to successfully carry out their contractual duties or meet expected deadlines could substantially harm our business because we may be del</w:t>
      </w:r>
      <w:r>
        <w:rPr>
          <w:sz w:val="20"/>
          <w:szCs w:val="20"/>
        </w:rPr>
        <w:t>ayed in completing or unable to complete the clinical trials required to support future approval of our product candidates, or we may not obtain marketing approval for or commercialize our product candidates in a timely manner or at all. Moreover, these ag</w:t>
      </w:r>
      <w:r>
        <w:rPr>
          <w:sz w:val="20"/>
          <w:szCs w:val="20"/>
        </w:rPr>
        <w:t>reements might terminate for a variety of reasons, including a failure to perform by the third parties. If we need to enter into alternative arrangements, that could delay our product development activities and adversely affect our business.</w:t>
      </w:r>
    </w:p>
    <w:p w14:paraId="21B88955" w14:textId="77777777" w:rsidR="00000000" w:rsidRDefault="007003F1">
      <w:pPr>
        <w:pStyle w:val="a3"/>
        <w:spacing w:before="0" w:beforeAutospacing="0" w:after="200" w:afterAutospacing="0"/>
        <w:ind w:firstLine="547"/>
        <w:divId w:val="8407518"/>
        <w:rPr>
          <w:sz w:val="20"/>
          <w:szCs w:val="20"/>
        </w:rPr>
      </w:pPr>
      <w:r>
        <w:rPr>
          <w:sz w:val="20"/>
          <w:szCs w:val="20"/>
        </w:rPr>
        <w:t>Our reliance o</w:t>
      </w:r>
      <w:r>
        <w:rPr>
          <w:sz w:val="20"/>
          <w:szCs w:val="20"/>
        </w:rPr>
        <w:t>n these third parties for development activities will reduce our control over these activities. Nevertheless, we are responsible for ensuring that each of our studies is conducted in accordance with the applicable protocol, legal, regulatory, and scientifi</w:t>
      </w:r>
      <w:r>
        <w:rPr>
          <w:sz w:val="20"/>
          <w:szCs w:val="20"/>
        </w:rPr>
        <w:t>c standards and our reliance on the CROs, clinical trial sites, and other third parties does not relieve us of these oversight responsibilities. For example, we will remain responsible for ensuring that each of our clinical trials is conducted in accordanc</w:t>
      </w:r>
      <w:r>
        <w:rPr>
          <w:sz w:val="20"/>
          <w:szCs w:val="20"/>
        </w:rPr>
        <w:t>e with the general investigational plan and protocols for the trial and for ensuring that our preclinical trials are conducted in accordance with Good Laboratory Practices, or GLPs, as appropriate. Moreover, the FDA and comparable foreign regulatory author</w:t>
      </w:r>
      <w:r>
        <w:rPr>
          <w:sz w:val="20"/>
          <w:szCs w:val="20"/>
        </w:rPr>
        <w:t>ities require us to comply with GCPs for conducting, recording, and reporting the results of clinical trials to assure that data and reported results are credible and accurate and that the rights, integrity, and confidentiality of trial participants are pr</w:t>
      </w:r>
      <w:r>
        <w:rPr>
          <w:sz w:val="20"/>
          <w:szCs w:val="20"/>
        </w:rPr>
        <w:t>otected. Regulatory authorities enforce these requirements through periodic inspections (including pre-approval inspections once a BLA is filed with the FDA) of trial sponsors, clinical investigators, trial sites and certain third parties including CMOs. I</w:t>
      </w:r>
      <w:r>
        <w:rPr>
          <w:sz w:val="20"/>
          <w:szCs w:val="20"/>
        </w:rPr>
        <w:t>f we, our CROs, clinical trial sites, or other third parties fail to comply with applicable GCPs or other regulatory requirements, we or they may be subject to enforcement or other legal actions, the clinical data generated in our clinical trials may be de</w:t>
      </w:r>
      <w:r>
        <w:rPr>
          <w:sz w:val="20"/>
          <w:szCs w:val="20"/>
        </w:rPr>
        <w:t>emed unreliable and the FDA or comparable foreign regulatory authorities may require us to perform additional clinical trials. We cannot assure you that upon inspection by a given regulatory authority, such regulatory authority will determine that any of o</w:t>
      </w:r>
      <w:r>
        <w:rPr>
          <w:sz w:val="20"/>
          <w:szCs w:val="20"/>
        </w:rPr>
        <w:t>ur clinical trials comply with GCP regulations.</w:t>
      </w:r>
    </w:p>
    <w:p w14:paraId="3F79391A" w14:textId="77777777" w:rsidR="00000000" w:rsidRDefault="007003F1">
      <w:pPr>
        <w:pStyle w:val="a3"/>
        <w:spacing w:before="0" w:beforeAutospacing="0" w:after="200" w:afterAutospacing="0"/>
        <w:ind w:firstLine="547"/>
        <w:divId w:val="8407518"/>
        <w:rPr>
          <w:sz w:val="20"/>
          <w:szCs w:val="20"/>
        </w:rPr>
      </w:pPr>
      <w:r>
        <w:rPr>
          <w:sz w:val="20"/>
          <w:szCs w:val="20"/>
        </w:rPr>
        <w:t>In addition, we will be required to report certain financial interests of our third-party investigators if these relationships exceed certain financial thresholds or meet other criteria. The FDA or comparable</w:t>
      </w:r>
      <w:r>
        <w:rPr>
          <w:sz w:val="20"/>
          <w:szCs w:val="20"/>
        </w:rPr>
        <w:t xml:space="preserve"> foreign regulatory authorities may question the integrity of the data from those clinical trials conducted by investigators that are determined to have conflicts of interest.</w:t>
      </w:r>
    </w:p>
    <w:p w14:paraId="28906F44" w14:textId="77777777" w:rsidR="00000000" w:rsidRDefault="007003F1">
      <w:pPr>
        <w:pStyle w:val="a3"/>
        <w:spacing w:before="0" w:beforeAutospacing="0" w:after="200" w:afterAutospacing="0"/>
        <w:ind w:firstLine="547"/>
        <w:divId w:val="8407518"/>
        <w:rPr>
          <w:sz w:val="20"/>
          <w:szCs w:val="20"/>
        </w:rPr>
      </w:pPr>
      <w:r>
        <w:rPr>
          <w:sz w:val="20"/>
          <w:szCs w:val="20"/>
        </w:rPr>
        <w:t xml:space="preserve">In addition, our clinical trials must be conducted with product candidates that </w:t>
      </w:r>
      <w:r>
        <w:rPr>
          <w:sz w:val="20"/>
          <w:szCs w:val="20"/>
        </w:rPr>
        <w:t>were produced under cGMP regulations. Our failure to comply or our CMOs’ failure to comply with these regulations may require us to repeat clinical trials, which would delay the regulatory approval process. We also are required to register certain clinical</w:t>
      </w:r>
      <w:r>
        <w:rPr>
          <w:sz w:val="20"/>
          <w:szCs w:val="20"/>
        </w:rPr>
        <w:t xml:space="preserve"> trials and post the results of certain completed clinical trials on a government sponsored database, ClinicalTrials.gov, within specified timeframes. Failure to do so could result in enforcement actions and adverse publicity.</w:t>
      </w:r>
    </w:p>
    <w:p w14:paraId="48094EDB" w14:textId="77777777" w:rsidR="00000000" w:rsidRDefault="007003F1">
      <w:pPr>
        <w:pStyle w:val="a3"/>
        <w:spacing w:before="0" w:beforeAutospacing="0" w:after="0" w:afterAutospacing="0"/>
        <w:ind w:firstLine="547"/>
        <w:divId w:val="8407518"/>
        <w:rPr>
          <w:sz w:val="20"/>
          <w:szCs w:val="20"/>
        </w:rPr>
      </w:pPr>
      <w:r>
        <w:rPr>
          <w:sz w:val="20"/>
          <w:szCs w:val="20"/>
        </w:rPr>
        <w:t>Our CROs, clinical trial site</w:t>
      </w:r>
      <w:r>
        <w:rPr>
          <w:sz w:val="20"/>
          <w:szCs w:val="20"/>
        </w:rPr>
        <w:t xml:space="preserve">s, and other third parties may also have relationships with other entities, some of which may be our competitors, for whom they may also be conducting clinical trials or other therapeutic development activities that could harm our competitive position. In </w:t>
      </w:r>
      <w:r>
        <w:rPr>
          <w:sz w:val="20"/>
          <w:szCs w:val="20"/>
        </w:rPr>
        <w:t>addition, these third parties are not our employees, and except for remedies available to us under our agreements with them, we cannot control whether or not they devote sufficient time and resources to our ongoing clinical, non-clinical, and preclinical p</w:t>
      </w:r>
      <w:r>
        <w:rPr>
          <w:sz w:val="20"/>
          <w:szCs w:val="20"/>
        </w:rPr>
        <w:t>rograms. If these third parties do not successfully carry out their contractual duties, meet expected deadlines or conduct our clinical trials in accordance with regulatory requirements or our stated protocols, if they need to be replaced or if the quality</w:t>
      </w:r>
      <w:r>
        <w:rPr>
          <w:sz w:val="20"/>
          <w:szCs w:val="20"/>
        </w:rPr>
        <w:t xml:space="preserve"> or accuracy of the data they obtain is compromised due to the failure to adhere to our protocols, regulatory requirements or for other reasons, our trials may be repeated, extended, delayed, or terminated and we may not be able to obtain, or may be delaye</w:t>
      </w:r>
      <w:r>
        <w:rPr>
          <w:sz w:val="20"/>
          <w:szCs w:val="20"/>
        </w:rPr>
        <w:t>d in obtaining, marketing approvals for our product candidates and will not be able to, or may be delayed in our efforts to, successfully commercialize our product candidates, or we or they may be subject to regulatory enforcement actions. As a result, our</w:t>
      </w:r>
      <w:r>
        <w:rPr>
          <w:sz w:val="20"/>
          <w:szCs w:val="20"/>
        </w:rPr>
        <w:t xml:space="preserve"> results of operations and the commercial prospects for our product candidates would be harmed, our costs could increase and our ability to </w:t>
      </w:r>
    </w:p>
    <w:p w14:paraId="28230885" w14:textId="77777777" w:rsidR="00000000" w:rsidRDefault="007003F1">
      <w:pPr>
        <w:pStyle w:val="a3"/>
        <w:spacing w:before="480" w:beforeAutospacing="0" w:after="0" w:afterAutospacing="0"/>
        <w:jc w:val="center"/>
        <w:divId w:val="1707098657"/>
        <w:rPr>
          <w:sz w:val="20"/>
          <w:szCs w:val="20"/>
        </w:rPr>
      </w:pPr>
      <w:r>
        <w:rPr>
          <w:sz w:val="20"/>
          <w:szCs w:val="20"/>
        </w:rPr>
        <w:t>43</w:t>
      </w:r>
    </w:p>
    <w:p w14:paraId="630A8B70" w14:textId="77777777" w:rsidR="00000000" w:rsidRDefault="007003F1">
      <w:pPr>
        <w:pStyle w:val="a3"/>
        <w:spacing w:before="0" w:beforeAutospacing="0" w:after="600" w:afterAutospacing="0"/>
        <w:divId w:val="1769348969"/>
        <w:rPr>
          <w:sz w:val="20"/>
          <w:szCs w:val="20"/>
        </w:rPr>
      </w:pPr>
      <w:hyperlink w:anchor="TOC" w:history="1">
        <w:r>
          <w:rPr>
            <w:rStyle w:val="a4"/>
            <w:sz w:val="20"/>
            <w:szCs w:val="20"/>
          </w:rPr>
          <w:t>Table of Contents</w:t>
        </w:r>
      </w:hyperlink>
    </w:p>
    <w:p w14:paraId="26943F93" w14:textId="77777777" w:rsidR="00000000" w:rsidRDefault="007003F1">
      <w:pPr>
        <w:pStyle w:val="a3"/>
        <w:spacing w:before="0" w:beforeAutospacing="0" w:after="200" w:afterAutospacing="0"/>
        <w:divId w:val="481313467"/>
        <w:rPr>
          <w:sz w:val="20"/>
          <w:szCs w:val="20"/>
        </w:rPr>
      </w:pPr>
      <w:r>
        <w:rPr>
          <w:sz w:val="20"/>
          <w:szCs w:val="20"/>
        </w:rPr>
        <w:t>generate revenues could be delayed. To the extent we are unable to s</w:t>
      </w:r>
      <w:r>
        <w:rPr>
          <w:sz w:val="20"/>
          <w:szCs w:val="20"/>
        </w:rPr>
        <w:t>uccessfully identify and manage the performance of third party service providers in the future, our business may be materially and adversely affected.</w:t>
      </w:r>
    </w:p>
    <w:p w14:paraId="2057B5DB" w14:textId="77777777" w:rsidR="00000000" w:rsidRDefault="007003F1">
      <w:pPr>
        <w:pStyle w:val="a3"/>
        <w:spacing w:before="0" w:beforeAutospacing="0" w:after="200" w:afterAutospacing="0"/>
        <w:ind w:firstLine="547"/>
        <w:divId w:val="481313467"/>
        <w:rPr>
          <w:sz w:val="20"/>
          <w:szCs w:val="20"/>
        </w:rPr>
      </w:pPr>
      <w:r>
        <w:rPr>
          <w:sz w:val="20"/>
          <w:szCs w:val="20"/>
        </w:rPr>
        <w:t>If any of our relationships with these third parties terminate, we may not be able to enter into alternat</w:t>
      </w:r>
      <w:r>
        <w:rPr>
          <w:sz w:val="20"/>
          <w:szCs w:val="20"/>
        </w:rPr>
        <w:t>ive arrangements or do so on commercially reasonable terms. Switching or adding additional contractors involves additional cost and requires management time and focus. In addition, there is a natural transition period when a new third party commences work.</w:t>
      </w:r>
      <w:r>
        <w:rPr>
          <w:sz w:val="20"/>
          <w:szCs w:val="20"/>
        </w:rPr>
        <w:t xml:space="preserve"> As a result, delays could occur, which could compromise our ability to meet our desired development timelines. Though we carefully manage our relationships with our third-party service providers, there can be no assurance that we will not encounter simila</w:t>
      </w:r>
      <w:r>
        <w:rPr>
          <w:sz w:val="20"/>
          <w:szCs w:val="20"/>
        </w:rPr>
        <w:t>r challenges or delays in the future or that these delays or challenges will not have a material adverse impact on our business, financial condition and prospects or results of operations.</w:t>
      </w:r>
    </w:p>
    <w:p w14:paraId="5FE86906" w14:textId="77777777" w:rsidR="00000000" w:rsidRDefault="007003F1">
      <w:pPr>
        <w:pStyle w:val="a3"/>
        <w:spacing w:before="0" w:beforeAutospacing="0" w:after="200" w:afterAutospacing="0"/>
        <w:ind w:firstLine="547"/>
        <w:divId w:val="481313467"/>
        <w:rPr>
          <w:sz w:val="20"/>
          <w:szCs w:val="20"/>
        </w:rPr>
      </w:pPr>
      <w:r>
        <w:rPr>
          <w:sz w:val="20"/>
          <w:szCs w:val="20"/>
        </w:rPr>
        <w:t>We also rely on other third parties to manufacture and ship our products for the clinical trials that we conduct. Any performance failure on the part of these third parties could delay clinical development or marketing approval of our product candidates or</w:t>
      </w:r>
      <w:r>
        <w:rPr>
          <w:sz w:val="20"/>
          <w:szCs w:val="20"/>
        </w:rPr>
        <w:t xml:space="preserve"> any additional product candidates or commercialization of our product candidates, if approved, producing additional losses and depriving us of potential product revenue.</w:t>
      </w:r>
    </w:p>
    <w:p w14:paraId="7211FC8B" w14:textId="77777777" w:rsidR="00000000" w:rsidRDefault="007003F1">
      <w:pPr>
        <w:pStyle w:val="a3"/>
        <w:spacing w:before="0" w:beforeAutospacing="0" w:after="200" w:afterAutospacing="0"/>
        <w:ind w:firstLine="547"/>
        <w:divId w:val="481313467"/>
        <w:rPr>
          <w:sz w:val="20"/>
          <w:szCs w:val="20"/>
        </w:rPr>
      </w:pPr>
      <w:r>
        <w:rPr>
          <w:b/>
          <w:bCs/>
          <w:i/>
          <w:iCs/>
          <w:sz w:val="20"/>
          <w:szCs w:val="20"/>
        </w:rPr>
        <w:t>We may encounter substantial delays in our clinical trials or may not be able to cond</w:t>
      </w:r>
      <w:r>
        <w:rPr>
          <w:b/>
          <w:bCs/>
          <w:i/>
          <w:iCs/>
          <w:sz w:val="20"/>
          <w:szCs w:val="20"/>
        </w:rPr>
        <w:t>uct our trials on the timelines we expect and we may be required to conduct additional clinical trials or modify current or future clinical trials based on feedback we receive from the FDA.</w:t>
      </w:r>
    </w:p>
    <w:p w14:paraId="371259E1" w14:textId="77777777" w:rsidR="00000000" w:rsidRDefault="007003F1">
      <w:pPr>
        <w:pStyle w:val="a3"/>
        <w:spacing w:before="0" w:beforeAutospacing="0" w:after="200" w:afterAutospacing="0"/>
        <w:ind w:firstLine="547"/>
        <w:divId w:val="481313467"/>
        <w:rPr>
          <w:sz w:val="20"/>
          <w:szCs w:val="20"/>
        </w:rPr>
      </w:pPr>
      <w:r>
        <w:rPr>
          <w:sz w:val="20"/>
          <w:szCs w:val="20"/>
        </w:rPr>
        <w:t>Clinical testing is expensive, time consuming, and subject to unce</w:t>
      </w:r>
      <w:r>
        <w:rPr>
          <w:sz w:val="20"/>
          <w:szCs w:val="20"/>
        </w:rPr>
        <w:t>rtainty. We cannot guarantee that any current or future clinical studies will be conducted as planned or completed on schedule, if at all, or that any of our product candidates will receive regulatory approval. We initiated clinical trials in patients with</w:t>
      </w:r>
      <w:r>
        <w:rPr>
          <w:sz w:val="20"/>
          <w:szCs w:val="20"/>
        </w:rPr>
        <w:t xml:space="preserve"> metastatic melanoma, cervical, head and neck and non-small cell lung cancers, and in other indications in collaboration with third parties. We have completed enrollment in the pivotal clinical trial for melanoma, C-144-01. In May 2020, we disclosed interi</w:t>
      </w:r>
      <w:r>
        <w:rPr>
          <w:sz w:val="20"/>
          <w:szCs w:val="20"/>
        </w:rPr>
        <w:t>m results for Cohort 4 of the C-144-01 clinical trial. Although the data is consistent with the Cohort 2 data read out at a similar median duration of study follow up, the interim results speak only to data available as of March 16, 2020, and although such</w:t>
      </w:r>
      <w:r>
        <w:rPr>
          <w:sz w:val="20"/>
          <w:szCs w:val="20"/>
        </w:rPr>
        <w:t xml:space="preserve"> data have been reviewed by the investigators, they have not been reviewed by IRC. We plan to initiate trials in new indications, and new cohorts in existing trials. Even as these trials progress, issues may arise that could require us to suspend or termin</w:t>
      </w:r>
      <w:r>
        <w:rPr>
          <w:sz w:val="20"/>
          <w:szCs w:val="20"/>
        </w:rPr>
        <w:t>ate such clinical trials or could cause the results of one cohort to differ from a prior cohort. For example, we may experience slower than anticipated enrollment in our pivotal clinical trials, which may consequently delay our BLA filing timelines or perm</w:t>
      </w:r>
      <w:r>
        <w:rPr>
          <w:sz w:val="20"/>
          <w:szCs w:val="20"/>
        </w:rPr>
        <w:t>it competitors to obtain approvals that may alter our BLA filing strategy. A failure of one or more clinical studies can occur at any stage of testing, and our future clinical studies may not be successful. Events that may prevent successful or timely init</w:t>
      </w:r>
      <w:r>
        <w:rPr>
          <w:sz w:val="20"/>
          <w:szCs w:val="20"/>
        </w:rPr>
        <w:t>iation or completion of clinical development, or product approval include:</w:t>
      </w:r>
    </w:p>
    <w:p w14:paraId="560EF078" w14:textId="77777777" w:rsidR="00000000" w:rsidRDefault="007003F1">
      <w:pPr>
        <w:ind w:left="547" w:hanging="360"/>
        <w:divId w:val="469786628"/>
        <w:rPr>
          <w:rFonts w:eastAsia="Times New Roman"/>
          <w:sz w:val="20"/>
          <w:szCs w:val="20"/>
        </w:rPr>
      </w:pPr>
      <w:r>
        <w:rPr>
          <w:rFonts w:eastAsia="Times New Roman"/>
          <w:sz w:val="20"/>
          <w:szCs w:val="20"/>
        </w:rPr>
        <w:t>●</w:t>
      </w:r>
      <w:r>
        <w:rPr>
          <w:rFonts w:eastAsia="Times New Roman"/>
          <w:sz w:val="20"/>
          <w:szCs w:val="20"/>
        </w:rPr>
        <w:t>regulators or IRBs may not authorize us or our investigators to commence a clinical trial, conduct a clinical trial at a prospective trial site, or amend trial protocols, or regula</w:t>
      </w:r>
      <w:r>
        <w:rPr>
          <w:rFonts w:eastAsia="Times New Roman"/>
          <w:sz w:val="20"/>
          <w:szCs w:val="20"/>
        </w:rPr>
        <w:t>tors or IRBs may require that we modify or amend our clinical trial protocols;</w:t>
      </w:r>
    </w:p>
    <w:p w14:paraId="162BFC5F" w14:textId="77777777" w:rsidR="00000000" w:rsidRDefault="007003F1">
      <w:pPr>
        <w:ind w:left="547" w:hanging="360"/>
        <w:divId w:val="234511349"/>
        <w:rPr>
          <w:rFonts w:eastAsia="Times New Roman"/>
          <w:sz w:val="20"/>
          <w:szCs w:val="20"/>
        </w:rPr>
      </w:pPr>
      <w:r>
        <w:rPr>
          <w:rFonts w:eastAsia="Times New Roman"/>
          <w:sz w:val="20"/>
          <w:szCs w:val="20"/>
        </w:rPr>
        <w:t>●</w:t>
      </w:r>
      <w:r>
        <w:rPr>
          <w:rFonts w:eastAsia="Times New Roman"/>
          <w:sz w:val="20"/>
          <w:szCs w:val="20"/>
        </w:rPr>
        <w:t>delays in reaching a consensus or inability to obtain agreement with regulatory agencies on study design;</w:t>
      </w:r>
    </w:p>
    <w:p w14:paraId="307D74A5" w14:textId="77777777" w:rsidR="00000000" w:rsidRDefault="007003F1">
      <w:pPr>
        <w:ind w:left="547" w:hanging="360"/>
        <w:divId w:val="1938635023"/>
        <w:rPr>
          <w:rFonts w:eastAsia="Times New Roman"/>
          <w:sz w:val="20"/>
          <w:szCs w:val="20"/>
        </w:rPr>
      </w:pPr>
      <w:r>
        <w:rPr>
          <w:rFonts w:eastAsia="Times New Roman"/>
          <w:sz w:val="20"/>
          <w:szCs w:val="20"/>
        </w:rPr>
        <w:t>●</w:t>
      </w:r>
      <w:r>
        <w:rPr>
          <w:rFonts w:eastAsia="Times New Roman"/>
          <w:sz w:val="20"/>
          <w:szCs w:val="20"/>
        </w:rPr>
        <w:t>the FDA or comparable foreign regulatory authorities may disagree wit</w:t>
      </w:r>
      <w:r>
        <w:rPr>
          <w:rFonts w:eastAsia="Times New Roman"/>
          <w:sz w:val="20"/>
          <w:szCs w:val="20"/>
        </w:rPr>
        <w:t>h our intended indications, study design or our interpretation of data from preclinical studies and clinical trials or find that a product candidate’s benefits do not outweigh its safety risks;</w:t>
      </w:r>
    </w:p>
    <w:p w14:paraId="57F0B741" w14:textId="77777777" w:rsidR="00000000" w:rsidRDefault="007003F1">
      <w:pPr>
        <w:ind w:left="547" w:hanging="360"/>
        <w:divId w:val="166868854"/>
        <w:rPr>
          <w:rFonts w:eastAsia="Times New Roman"/>
          <w:sz w:val="20"/>
          <w:szCs w:val="20"/>
        </w:rPr>
      </w:pPr>
      <w:r>
        <w:rPr>
          <w:rFonts w:eastAsia="Times New Roman"/>
          <w:sz w:val="20"/>
          <w:szCs w:val="20"/>
        </w:rPr>
        <w:t>●</w:t>
      </w:r>
      <w:r>
        <w:rPr>
          <w:rFonts w:eastAsia="Times New Roman"/>
          <w:sz w:val="20"/>
          <w:szCs w:val="20"/>
        </w:rPr>
        <w:t xml:space="preserve">the FDA or comparable foreign regulatory authorities may not </w:t>
      </w:r>
      <w:r>
        <w:rPr>
          <w:rFonts w:eastAsia="Times New Roman"/>
          <w:sz w:val="20"/>
          <w:szCs w:val="20"/>
        </w:rPr>
        <w:t>accept data from studies with clinical trial sites in foreign countries;</w:t>
      </w:r>
    </w:p>
    <w:p w14:paraId="48B3263C" w14:textId="77777777" w:rsidR="00000000" w:rsidRDefault="007003F1">
      <w:pPr>
        <w:ind w:left="547" w:hanging="360"/>
        <w:divId w:val="1221281437"/>
        <w:rPr>
          <w:rFonts w:eastAsia="Times New Roman"/>
          <w:sz w:val="20"/>
          <w:szCs w:val="20"/>
        </w:rPr>
      </w:pPr>
      <w:r>
        <w:rPr>
          <w:rFonts w:eastAsia="Times New Roman"/>
          <w:sz w:val="20"/>
          <w:szCs w:val="20"/>
        </w:rPr>
        <w:t>●</w:t>
      </w:r>
      <w:r>
        <w:rPr>
          <w:rFonts w:eastAsia="Times New Roman"/>
          <w:sz w:val="20"/>
          <w:szCs w:val="20"/>
        </w:rPr>
        <w:t>the FDA may not allow us to use the clinical trial data from a research institution to support an IND if we cannot demonstrate the comparability of our product candidates with the pr</w:t>
      </w:r>
      <w:r>
        <w:rPr>
          <w:rFonts w:eastAsia="Times New Roman"/>
          <w:sz w:val="20"/>
          <w:szCs w:val="20"/>
        </w:rPr>
        <w:t>oduct candidate used by the relevant research institution in its clinical studies;</w:t>
      </w:r>
    </w:p>
    <w:p w14:paraId="1BCE9BAC" w14:textId="77777777" w:rsidR="00000000" w:rsidRDefault="007003F1">
      <w:pPr>
        <w:ind w:left="547" w:hanging="360"/>
        <w:divId w:val="336807903"/>
        <w:rPr>
          <w:rFonts w:eastAsia="Times New Roman"/>
          <w:sz w:val="20"/>
          <w:szCs w:val="20"/>
        </w:rPr>
      </w:pPr>
      <w:r>
        <w:rPr>
          <w:rFonts w:eastAsia="Times New Roman"/>
          <w:sz w:val="20"/>
          <w:szCs w:val="20"/>
        </w:rPr>
        <w:t>●</w:t>
      </w:r>
      <w:r>
        <w:rPr>
          <w:rFonts w:eastAsia="Times New Roman"/>
          <w:sz w:val="20"/>
          <w:szCs w:val="20"/>
        </w:rPr>
        <w:t>delays in or failure to reach an agreement on acceptable terms with prospective CROs and clinical study sites, the terms of which can be subject to extensive negotiation an</w:t>
      </w:r>
      <w:r>
        <w:rPr>
          <w:rFonts w:eastAsia="Times New Roman"/>
          <w:sz w:val="20"/>
          <w:szCs w:val="20"/>
        </w:rPr>
        <w:t>d may vary significantly among different CROs and clinical study sites;</w:t>
      </w:r>
    </w:p>
    <w:p w14:paraId="6036E116" w14:textId="77777777" w:rsidR="00000000" w:rsidRDefault="007003F1">
      <w:pPr>
        <w:ind w:left="547" w:hanging="360"/>
        <w:divId w:val="1460028435"/>
        <w:rPr>
          <w:rFonts w:eastAsia="Times New Roman"/>
          <w:sz w:val="20"/>
          <w:szCs w:val="20"/>
        </w:rPr>
      </w:pPr>
      <w:r>
        <w:rPr>
          <w:rFonts w:eastAsia="Times New Roman"/>
          <w:sz w:val="20"/>
          <w:szCs w:val="20"/>
        </w:rPr>
        <w:t>●</w:t>
      </w:r>
      <w:r>
        <w:rPr>
          <w:rFonts w:eastAsia="Times New Roman"/>
          <w:sz w:val="20"/>
          <w:szCs w:val="20"/>
        </w:rPr>
        <w:t>delays in obtaining required IRB approval at each clinical study site;</w:t>
      </w:r>
    </w:p>
    <w:p w14:paraId="3465ED66" w14:textId="77777777" w:rsidR="00000000" w:rsidRDefault="007003F1">
      <w:pPr>
        <w:ind w:left="547" w:hanging="360"/>
        <w:divId w:val="799883470"/>
        <w:rPr>
          <w:rFonts w:eastAsia="Times New Roman"/>
          <w:sz w:val="20"/>
          <w:szCs w:val="20"/>
        </w:rPr>
      </w:pPr>
      <w:r>
        <w:rPr>
          <w:rFonts w:eastAsia="Times New Roman"/>
          <w:sz w:val="20"/>
          <w:szCs w:val="20"/>
        </w:rPr>
        <w:t>●</w:t>
      </w:r>
      <w:r>
        <w:rPr>
          <w:rFonts w:eastAsia="Times New Roman"/>
          <w:sz w:val="20"/>
          <w:szCs w:val="20"/>
        </w:rPr>
        <w:t>imposition of a temporary or permanent clinical hold, suspensions or terminations by regulatory agencies, IRBs,</w:t>
      </w:r>
      <w:r>
        <w:rPr>
          <w:rFonts w:eastAsia="Times New Roman"/>
          <w:sz w:val="20"/>
          <w:szCs w:val="20"/>
        </w:rPr>
        <w:t xml:space="preserve"> or us for various reasons, including noncompliance with regulatory requirements or a finding that the participants are being exposed to unacceptable health risks, undesirable side effects, or other unexpected characteristics of the product candidate, or d</w:t>
      </w:r>
      <w:r>
        <w:rPr>
          <w:rFonts w:eastAsia="Times New Roman"/>
          <w:sz w:val="20"/>
          <w:szCs w:val="20"/>
        </w:rPr>
        <w:t>ue to findings of undesirable effects caused by a biologically or mechanistically similar therapeutic or therapeutic candidate;</w:t>
      </w:r>
    </w:p>
    <w:p w14:paraId="455124D1" w14:textId="77777777" w:rsidR="00000000" w:rsidRDefault="007003F1">
      <w:pPr>
        <w:ind w:left="547" w:hanging="360"/>
        <w:divId w:val="723215935"/>
        <w:rPr>
          <w:rFonts w:eastAsia="Times New Roman"/>
          <w:sz w:val="20"/>
          <w:szCs w:val="20"/>
        </w:rPr>
      </w:pPr>
      <w:r>
        <w:rPr>
          <w:rFonts w:eastAsia="Times New Roman"/>
          <w:sz w:val="20"/>
          <w:szCs w:val="20"/>
        </w:rPr>
        <w:t>●</w:t>
      </w:r>
      <w:r>
        <w:rPr>
          <w:rFonts w:eastAsia="Times New Roman"/>
          <w:sz w:val="20"/>
          <w:szCs w:val="20"/>
        </w:rPr>
        <w:t>delays in recruiting suitable patients to participate in our clinical studies;</w:t>
      </w:r>
    </w:p>
    <w:p w14:paraId="54FE39B2" w14:textId="77777777" w:rsidR="00000000" w:rsidRDefault="007003F1">
      <w:pPr>
        <w:ind w:left="547" w:hanging="360"/>
        <w:divId w:val="481505918"/>
        <w:rPr>
          <w:rFonts w:eastAsia="Times New Roman"/>
          <w:sz w:val="20"/>
          <w:szCs w:val="20"/>
        </w:rPr>
      </w:pPr>
      <w:r>
        <w:rPr>
          <w:rFonts w:eastAsia="Times New Roman"/>
          <w:sz w:val="20"/>
          <w:szCs w:val="20"/>
        </w:rPr>
        <w:t>●</w:t>
      </w:r>
      <w:r>
        <w:rPr>
          <w:rFonts w:eastAsia="Times New Roman"/>
          <w:sz w:val="20"/>
          <w:szCs w:val="20"/>
        </w:rPr>
        <w:t>delay in adding new investigators or clinical t</w:t>
      </w:r>
      <w:r>
        <w:rPr>
          <w:rFonts w:eastAsia="Times New Roman"/>
          <w:sz w:val="20"/>
          <w:szCs w:val="20"/>
        </w:rPr>
        <w:t>rial sites, or withdrawal of clinical trial sites from a study;</w:t>
      </w:r>
    </w:p>
    <w:p w14:paraId="37F83E5A" w14:textId="77777777" w:rsidR="00000000" w:rsidRDefault="007003F1">
      <w:pPr>
        <w:pStyle w:val="a3"/>
        <w:spacing w:before="480" w:beforeAutospacing="0" w:after="0" w:afterAutospacing="0"/>
        <w:jc w:val="center"/>
        <w:divId w:val="177694166"/>
        <w:rPr>
          <w:sz w:val="20"/>
          <w:szCs w:val="20"/>
        </w:rPr>
      </w:pPr>
      <w:r>
        <w:rPr>
          <w:sz w:val="20"/>
          <w:szCs w:val="20"/>
        </w:rPr>
        <w:t>44</w:t>
      </w:r>
    </w:p>
    <w:p w14:paraId="497CD09F" w14:textId="77777777" w:rsidR="00000000" w:rsidRDefault="007003F1">
      <w:pPr>
        <w:pStyle w:val="a3"/>
        <w:spacing w:before="0" w:beforeAutospacing="0" w:after="600" w:afterAutospacing="0"/>
        <w:divId w:val="1502888618"/>
        <w:rPr>
          <w:sz w:val="20"/>
          <w:szCs w:val="20"/>
        </w:rPr>
      </w:pPr>
      <w:hyperlink w:anchor="TOC" w:history="1">
        <w:r>
          <w:rPr>
            <w:rStyle w:val="a4"/>
            <w:sz w:val="20"/>
            <w:szCs w:val="20"/>
          </w:rPr>
          <w:t>Table of Contents</w:t>
        </w:r>
      </w:hyperlink>
    </w:p>
    <w:p w14:paraId="545C3A01" w14:textId="77777777" w:rsidR="00000000" w:rsidRDefault="007003F1">
      <w:pPr>
        <w:ind w:left="547" w:hanging="360"/>
        <w:divId w:val="393553473"/>
        <w:rPr>
          <w:rFonts w:eastAsia="Times New Roman"/>
          <w:sz w:val="20"/>
          <w:szCs w:val="20"/>
        </w:rPr>
      </w:pPr>
      <w:r>
        <w:rPr>
          <w:rFonts w:eastAsia="Times New Roman"/>
          <w:sz w:val="20"/>
          <w:szCs w:val="20"/>
        </w:rPr>
        <w:t>●</w:t>
      </w:r>
      <w:r>
        <w:rPr>
          <w:rFonts w:eastAsia="Times New Roman"/>
          <w:sz w:val="20"/>
          <w:szCs w:val="20"/>
        </w:rPr>
        <w:t>delay or change in strategic direction for an indication resulting from differences in results between cohorts in a clinical trial, such as Coho</w:t>
      </w:r>
      <w:r>
        <w:rPr>
          <w:rFonts w:eastAsia="Times New Roman"/>
          <w:sz w:val="20"/>
          <w:szCs w:val="20"/>
        </w:rPr>
        <w:t>rt 2 and Cohort 4 of the C-144-01 clinical trial or the previously disclosed preliminary results for the C-145-04 trial and the final patient population and results, including differences in patient population, such as differences that might arise due to t</w:t>
      </w:r>
      <w:r>
        <w:rPr>
          <w:rFonts w:eastAsia="Times New Roman"/>
          <w:sz w:val="20"/>
          <w:szCs w:val="20"/>
        </w:rPr>
        <w:t>he impact of the existing immunotherapy treatment landscape, or from different interpretations of investigator results by IRC;</w:t>
      </w:r>
    </w:p>
    <w:p w14:paraId="712A14D2" w14:textId="77777777" w:rsidR="00000000" w:rsidRDefault="007003F1">
      <w:pPr>
        <w:ind w:left="547" w:hanging="360"/>
        <w:divId w:val="470484724"/>
        <w:rPr>
          <w:rFonts w:eastAsia="Times New Roman"/>
          <w:sz w:val="20"/>
          <w:szCs w:val="20"/>
        </w:rPr>
      </w:pPr>
      <w:r>
        <w:rPr>
          <w:rFonts w:eastAsia="Times New Roman"/>
          <w:sz w:val="20"/>
          <w:szCs w:val="20"/>
        </w:rPr>
        <w:t>●</w:t>
      </w:r>
      <w:r>
        <w:rPr>
          <w:rFonts w:eastAsia="Times New Roman"/>
          <w:sz w:val="20"/>
          <w:szCs w:val="20"/>
        </w:rPr>
        <w:t>failure by our CROs, clinical trial sites, patients, or other third parties, or us to adhere to clinical study requirements, inc</w:t>
      </w:r>
      <w:r>
        <w:rPr>
          <w:rFonts w:eastAsia="Times New Roman"/>
          <w:sz w:val="20"/>
          <w:szCs w:val="20"/>
        </w:rPr>
        <w:t>luding regulatory, contractual or protocol requirements;</w:t>
      </w:r>
    </w:p>
    <w:p w14:paraId="766DC208" w14:textId="77777777" w:rsidR="00000000" w:rsidRDefault="007003F1">
      <w:pPr>
        <w:ind w:left="547" w:hanging="360"/>
        <w:divId w:val="1136995893"/>
        <w:rPr>
          <w:rFonts w:eastAsia="Times New Roman"/>
          <w:sz w:val="20"/>
          <w:szCs w:val="20"/>
        </w:rPr>
      </w:pPr>
      <w:r>
        <w:rPr>
          <w:rFonts w:eastAsia="Times New Roman"/>
          <w:sz w:val="20"/>
          <w:szCs w:val="20"/>
        </w:rPr>
        <w:t>●</w:t>
      </w:r>
      <w:r>
        <w:rPr>
          <w:rFonts w:eastAsia="Times New Roman"/>
          <w:sz w:val="20"/>
          <w:szCs w:val="20"/>
        </w:rPr>
        <w:t>failure to perform in accordance with the FDA’s cGCP requirements, or applicable regulatory guidelines in other countries;</w:t>
      </w:r>
    </w:p>
    <w:p w14:paraId="6BB9B5F3" w14:textId="77777777" w:rsidR="00000000" w:rsidRDefault="007003F1">
      <w:pPr>
        <w:ind w:left="547" w:hanging="360"/>
        <w:divId w:val="1236279656"/>
        <w:rPr>
          <w:rFonts w:eastAsia="Times New Roman"/>
          <w:sz w:val="20"/>
          <w:szCs w:val="20"/>
        </w:rPr>
      </w:pPr>
      <w:r>
        <w:rPr>
          <w:rFonts w:eastAsia="Times New Roman"/>
          <w:sz w:val="20"/>
          <w:szCs w:val="20"/>
        </w:rPr>
        <w:t>●</w:t>
      </w:r>
      <w:r>
        <w:rPr>
          <w:rFonts w:eastAsia="Times New Roman"/>
          <w:sz w:val="20"/>
          <w:szCs w:val="20"/>
        </w:rPr>
        <w:t>the number of patients required for clinical trials of our product candida</w:t>
      </w:r>
      <w:r>
        <w:rPr>
          <w:rFonts w:eastAsia="Times New Roman"/>
          <w:sz w:val="20"/>
          <w:szCs w:val="20"/>
        </w:rPr>
        <w:t>tes may be larger than we anticipate or enrollment in these clinical trials may be slower than we anticipate, potentially affecting our timelines for approval of our product candidates;</w:t>
      </w:r>
    </w:p>
    <w:p w14:paraId="4E860DA8" w14:textId="77777777" w:rsidR="00000000" w:rsidRDefault="007003F1">
      <w:pPr>
        <w:ind w:left="547" w:hanging="360"/>
        <w:divId w:val="433135280"/>
        <w:rPr>
          <w:rFonts w:eastAsia="Times New Roman"/>
          <w:sz w:val="20"/>
          <w:szCs w:val="20"/>
        </w:rPr>
      </w:pPr>
      <w:r>
        <w:rPr>
          <w:rFonts w:eastAsia="Times New Roman"/>
          <w:sz w:val="20"/>
          <w:szCs w:val="20"/>
        </w:rPr>
        <w:t>●</w:t>
      </w:r>
      <w:r>
        <w:rPr>
          <w:rFonts w:eastAsia="Times New Roman"/>
          <w:sz w:val="20"/>
          <w:szCs w:val="20"/>
        </w:rPr>
        <w:t>patients that enroll in our studies may misrepresent their eligibilit</w:t>
      </w:r>
      <w:r>
        <w:rPr>
          <w:rFonts w:eastAsia="Times New Roman"/>
          <w:sz w:val="20"/>
          <w:szCs w:val="20"/>
        </w:rPr>
        <w:t>y or may otherwise not comply with the clinical trial protocol, resulting in the need to drop such patients from the study or clinical trial, increase the needed enrollment size for the study or clinical trial or extend the study’s or clinical trial’s dura</w:t>
      </w:r>
      <w:r>
        <w:rPr>
          <w:rFonts w:eastAsia="Times New Roman"/>
          <w:sz w:val="20"/>
          <w:szCs w:val="20"/>
        </w:rPr>
        <w:t>tion;</w:t>
      </w:r>
    </w:p>
    <w:p w14:paraId="07C6D2E8" w14:textId="77777777" w:rsidR="00000000" w:rsidRDefault="007003F1">
      <w:pPr>
        <w:ind w:left="547" w:hanging="360"/>
        <w:divId w:val="1351180137"/>
        <w:rPr>
          <w:rFonts w:eastAsia="Times New Roman"/>
          <w:sz w:val="20"/>
          <w:szCs w:val="20"/>
        </w:rPr>
      </w:pPr>
      <w:r>
        <w:rPr>
          <w:rFonts w:eastAsia="Times New Roman"/>
          <w:sz w:val="20"/>
          <w:szCs w:val="20"/>
        </w:rPr>
        <w:t>●</w:t>
      </w:r>
      <w:r>
        <w:rPr>
          <w:rFonts w:eastAsia="Times New Roman"/>
          <w:sz w:val="20"/>
          <w:szCs w:val="20"/>
        </w:rPr>
        <w:t>patients dropping out of a study;</w:t>
      </w:r>
    </w:p>
    <w:p w14:paraId="7195BED5" w14:textId="77777777" w:rsidR="00000000" w:rsidRDefault="007003F1">
      <w:pPr>
        <w:ind w:left="547" w:hanging="360"/>
        <w:divId w:val="1834294444"/>
        <w:rPr>
          <w:rFonts w:eastAsia="Times New Roman"/>
          <w:sz w:val="20"/>
          <w:szCs w:val="20"/>
        </w:rPr>
      </w:pPr>
      <w:r>
        <w:rPr>
          <w:rFonts w:eastAsia="Times New Roman"/>
          <w:sz w:val="20"/>
          <w:szCs w:val="20"/>
        </w:rPr>
        <w:t>●</w:t>
      </w:r>
      <w:r>
        <w:rPr>
          <w:rFonts w:eastAsia="Times New Roman"/>
          <w:sz w:val="20"/>
          <w:szCs w:val="20"/>
        </w:rPr>
        <w:t>occurrence of adverse events associated with the product candidate that are viewed to outweigh its potential benefits;</w:t>
      </w:r>
    </w:p>
    <w:p w14:paraId="18C6E632" w14:textId="77777777" w:rsidR="00000000" w:rsidRDefault="007003F1">
      <w:pPr>
        <w:ind w:left="547" w:hanging="360"/>
        <w:divId w:val="62221818"/>
        <w:rPr>
          <w:rFonts w:eastAsia="Times New Roman"/>
          <w:sz w:val="20"/>
          <w:szCs w:val="20"/>
        </w:rPr>
      </w:pPr>
      <w:r>
        <w:rPr>
          <w:rFonts w:eastAsia="Times New Roman"/>
          <w:sz w:val="20"/>
          <w:szCs w:val="20"/>
        </w:rPr>
        <w:t>●</w:t>
      </w:r>
      <w:r>
        <w:rPr>
          <w:rFonts w:eastAsia="Times New Roman"/>
          <w:sz w:val="20"/>
          <w:szCs w:val="20"/>
        </w:rPr>
        <w:t>changes in regulatory requirements and guidance that require amending or submitting new clinic</w:t>
      </w:r>
      <w:r>
        <w:rPr>
          <w:rFonts w:eastAsia="Times New Roman"/>
          <w:sz w:val="20"/>
          <w:szCs w:val="20"/>
        </w:rPr>
        <w:t>al protocols to regulatory authorities and IRBs, and which may cause delays in our development programs, or changes to regulatory review times;</w:t>
      </w:r>
    </w:p>
    <w:p w14:paraId="2179C689" w14:textId="77777777" w:rsidR="00000000" w:rsidRDefault="007003F1">
      <w:pPr>
        <w:ind w:left="547" w:hanging="360"/>
        <w:divId w:val="1008560425"/>
        <w:rPr>
          <w:rFonts w:eastAsia="Times New Roman"/>
          <w:sz w:val="20"/>
          <w:szCs w:val="20"/>
        </w:rPr>
      </w:pPr>
      <w:r>
        <w:rPr>
          <w:rFonts w:eastAsia="Times New Roman"/>
          <w:sz w:val="20"/>
          <w:szCs w:val="20"/>
        </w:rPr>
        <w:t>●</w:t>
      </w:r>
      <w:r>
        <w:rPr>
          <w:rFonts w:eastAsia="Times New Roman"/>
          <w:sz w:val="20"/>
          <w:szCs w:val="20"/>
        </w:rPr>
        <w:t>there may be regulatory questions or disagreements regarding interpretations of data and results, or new inform</w:t>
      </w:r>
      <w:r>
        <w:rPr>
          <w:rFonts w:eastAsia="Times New Roman"/>
          <w:sz w:val="20"/>
          <w:szCs w:val="20"/>
        </w:rPr>
        <w:t>ation may emerge regarding our product candidates;</w:t>
      </w:r>
    </w:p>
    <w:p w14:paraId="57C23C5A" w14:textId="77777777" w:rsidR="00000000" w:rsidRDefault="007003F1">
      <w:pPr>
        <w:ind w:left="547" w:hanging="360"/>
        <w:divId w:val="1982692656"/>
        <w:rPr>
          <w:rFonts w:eastAsia="Times New Roman"/>
          <w:sz w:val="20"/>
          <w:szCs w:val="20"/>
        </w:rPr>
      </w:pPr>
      <w:r>
        <w:rPr>
          <w:rFonts w:eastAsia="Times New Roman"/>
          <w:sz w:val="20"/>
          <w:szCs w:val="20"/>
        </w:rPr>
        <w:t>●</w:t>
      </w:r>
      <w:r>
        <w:rPr>
          <w:rFonts w:eastAsia="Times New Roman"/>
          <w:sz w:val="20"/>
          <w:szCs w:val="20"/>
        </w:rPr>
        <w:t>changes in the standard of care on which a clinical development plan was based, which may require new or additional trials;</w:t>
      </w:r>
    </w:p>
    <w:p w14:paraId="51922694" w14:textId="77777777" w:rsidR="00000000" w:rsidRDefault="007003F1">
      <w:pPr>
        <w:ind w:left="547" w:hanging="360"/>
        <w:divId w:val="1207983080"/>
        <w:rPr>
          <w:rFonts w:eastAsia="Times New Roman"/>
          <w:sz w:val="20"/>
          <w:szCs w:val="20"/>
        </w:rPr>
      </w:pPr>
      <w:r>
        <w:rPr>
          <w:rFonts w:eastAsia="Times New Roman"/>
          <w:sz w:val="20"/>
          <w:szCs w:val="20"/>
        </w:rPr>
        <w:t>●</w:t>
      </w:r>
      <w:r>
        <w:rPr>
          <w:rFonts w:eastAsia="Times New Roman"/>
          <w:sz w:val="20"/>
          <w:szCs w:val="20"/>
        </w:rPr>
        <w:t>the cost of clinical studies of our product candidates being greater than we anticipate, or we may have insufficient funds for a clinical trial or to pay the substantial user fees required by the FDA upon the filing of a BLA;</w:t>
      </w:r>
    </w:p>
    <w:p w14:paraId="6EDEEC75" w14:textId="77777777" w:rsidR="00000000" w:rsidRDefault="007003F1">
      <w:pPr>
        <w:ind w:left="547" w:hanging="360"/>
        <w:divId w:val="1852990418"/>
        <w:rPr>
          <w:rFonts w:eastAsia="Times New Roman"/>
          <w:sz w:val="20"/>
          <w:szCs w:val="20"/>
        </w:rPr>
      </w:pPr>
      <w:r>
        <w:rPr>
          <w:rFonts w:eastAsia="Times New Roman"/>
          <w:sz w:val="20"/>
          <w:szCs w:val="20"/>
        </w:rPr>
        <w:t>●</w:t>
      </w:r>
      <w:r>
        <w:rPr>
          <w:rFonts w:eastAsia="Times New Roman"/>
          <w:sz w:val="20"/>
          <w:szCs w:val="20"/>
        </w:rPr>
        <w:t>clinical studies of our produ</w:t>
      </w:r>
      <w:r>
        <w:rPr>
          <w:rFonts w:eastAsia="Times New Roman"/>
          <w:sz w:val="20"/>
          <w:szCs w:val="20"/>
        </w:rPr>
        <w:t xml:space="preserve">ct candidates producing negative or inconclusive results may fail to provide sufficient data and information to support product approval, or our studies may fail to reach the necessary level of statistical or clinical significance, which may result in our </w:t>
      </w:r>
      <w:r>
        <w:rPr>
          <w:rFonts w:eastAsia="Times New Roman"/>
          <w:sz w:val="20"/>
          <w:szCs w:val="20"/>
        </w:rPr>
        <w:t>deciding, or regulators requiring us, to conduct additional clinical studies, or preclinical studies, or abandon product development programs;</w:t>
      </w:r>
    </w:p>
    <w:p w14:paraId="79222588" w14:textId="77777777" w:rsidR="00000000" w:rsidRDefault="007003F1">
      <w:pPr>
        <w:ind w:left="547" w:hanging="360"/>
        <w:divId w:val="124279298"/>
        <w:rPr>
          <w:rFonts w:eastAsia="Times New Roman"/>
          <w:sz w:val="20"/>
          <w:szCs w:val="20"/>
        </w:rPr>
      </w:pPr>
      <w:r>
        <w:rPr>
          <w:rFonts w:eastAsia="Times New Roman"/>
          <w:sz w:val="20"/>
          <w:szCs w:val="20"/>
        </w:rPr>
        <w:t>●</w:t>
      </w:r>
      <w:r>
        <w:rPr>
          <w:rFonts w:eastAsia="Times New Roman"/>
          <w:sz w:val="20"/>
          <w:szCs w:val="20"/>
        </w:rPr>
        <w:t>early results from our clinical studies of our product candidates may be negatively affected by changes in effic</w:t>
      </w:r>
      <w:r>
        <w:rPr>
          <w:rFonts w:eastAsia="Times New Roman"/>
          <w:sz w:val="20"/>
          <w:szCs w:val="20"/>
        </w:rPr>
        <w:t>acy measures such as overall response rate and duration of response as more patients are enrolled in our clinical trials or as new cohorts of our clinical trials are tested, and overall response rate and duration of response may be negatively affected by t</w:t>
      </w:r>
      <w:r>
        <w:rPr>
          <w:rFonts w:eastAsia="Times New Roman"/>
          <w:sz w:val="20"/>
          <w:szCs w:val="20"/>
        </w:rPr>
        <w:t>he inclusion of unconfirmed responses in preliminary results that we report if such responses are not later confirmed;</w:t>
      </w:r>
    </w:p>
    <w:p w14:paraId="2E06DB4D" w14:textId="77777777" w:rsidR="00000000" w:rsidRDefault="007003F1">
      <w:pPr>
        <w:ind w:left="547" w:hanging="360"/>
        <w:divId w:val="579019117"/>
        <w:rPr>
          <w:rFonts w:eastAsia="Times New Roman"/>
          <w:sz w:val="20"/>
          <w:szCs w:val="20"/>
        </w:rPr>
      </w:pPr>
      <w:r>
        <w:rPr>
          <w:rFonts w:eastAsia="Times New Roman"/>
          <w:sz w:val="20"/>
          <w:szCs w:val="20"/>
        </w:rPr>
        <w:t>●</w:t>
      </w:r>
      <w:r>
        <w:rPr>
          <w:rFonts w:eastAsia="Times New Roman"/>
          <w:sz w:val="20"/>
          <w:szCs w:val="20"/>
        </w:rPr>
        <w:t>we may not be able to demonstrate that a product candidate provides an advantage over current standards of care or current or future com</w:t>
      </w:r>
      <w:r>
        <w:rPr>
          <w:rFonts w:eastAsia="Times New Roman"/>
          <w:sz w:val="20"/>
          <w:szCs w:val="20"/>
        </w:rPr>
        <w:t>petitive therapies in development;</w:t>
      </w:r>
    </w:p>
    <w:p w14:paraId="5817ED6A" w14:textId="77777777" w:rsidR="00000000" w:rsidRDefault="007003F1">
      <w:pPr>
        <w:ind w:left="547" w:hanging="360"/>
        <w:divId w:val="1390423753"/>
        <w:rPr>
          <w:rFonts w:eastAsia="Times New Roman"/>
          <w:sz w:val="20"/>
          <w:szCs w:val="20"/>
        </w:rPr>
      </w:pPr>
      <w:r>
        <w:rPr>
          <w:rFonts w:eastAsia="Times New Roman"/>
          <w:sz w:val="20"/>
          <w:szCs w:val="20"/>
        </w:rPr>
        <w:t>●</w:t>
      </w:r>
      <w:r>
        <w:rPr>
          <w:rFonts w:eastAsia="Times New Roman"/>
          <w:sz w:val="20"/>
          <w:szCs w:val="20"/>
        </w:rPr>
        <w:t>there may be changes to the therapeutics or their regulatory status which we are administering in combination with our product candidates</w:t>
      </w:r>
      <w:r>
        <w:rPr>
          <w:rFonts w:eastAsia="Times New Roman"/>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14:paraId="1356A7F2" w14:textId="77777777">
        <w:trPr>
          <w:divId w:val="2142570718"/>
        </w:trPr>
        <w:tc>
          <w:tcPr>
            <w:tcW w:w="540" w:type="dxa"/>
            <w:vAlign w:val="center"/>
            <w:hideMark/>
          </w:tcPr>
          <w:p w14:paraId="28FBF08C" w14:textId="77777777" w:rsidR="00000000" w:rsidRDefault="007003F1">
            <w:pPr>
              <w:ind w:hanging="360"/>
              <w:rPr>
                <w:rFonts w:eastAsia="Times New Roman"/>
                <w:sz w:val="20"/>
                <w:szCs w:val="20"/>
              </w:rPr>
            </w:pPr>
          </w:p>
        </w:tc>
        <w:tc>
          <w:tcPr>
            <w:tcW w:w="360" w:type="dxa"/>
            <w:noWrap/>
            <w:tcMar>
              <w:top w:w="0" w:type="dxa"/>
              <w:left w:w="0" w:type="dxa"/>
              <w:bottom w:w="0" w:type="dxa"/>
              <w:right w:w="0" w:type="dxa"/>
            </w:tcMar>
            <w:hideMark/>
          </w:tcPr>
          <w:p w14:paraId="6447FA0F"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850EB10" w14:textId="77777777" w:rsidR="00000000" w:rsidRDefault="007003F1">
            <w:pPr>
              <w:rPr>
                <w:rFonts w:eastAsia="Times New Roman"/>
                <w:sz w:val="20"/>
                <w:szCs w:val="20"/>
              </w:rPr>
            </w:pPr>
            <w:r>
              <w:rPr>
                <w:rFonts w:eastAsia="Times New Roman"/>
                <w:color w:val="000000"/>
                <w:sz w:val="20"/>
                <w:szCs w:val="20"/>
              </w:rPr>
              <w:t>delays in patient enrollment due to the ongoing COVID-19 pandemic;</w:t>
            </w:r>
          </w:p>
        </w:tc>
      </w:tr>
    </w:tbl>
    <w:p w14:paraId="7E75AE4D" w14:textId="77777777" w:rsidR="00000000" w:rsidRDefault="007003F1">
      <w:pPr>
        <w:ind w:left="547" w:hanging="360"/>
        <w:divId w:val="712774104"/>
        <w:rPr>
          <w:rFonts w:eastAsia="Times New Roman"/>
          <w:sz w:val="20"/>
          <w:szCs w:val="20"/>
        </w:rPr>
      </w:pPr>
      <w:r>
        <w:rPr>
          <w:rFonts w:eastAsia="Times New Roman"/>
          <w:sz w:val="20"/>
          <w:szCs w:val="20"/>
        </w:rPr>
        <w:t>●</w:t>
      </w:r>
      <w:r>
        <w:rPr>
          <w:rFonts w:eastAsia="Times New Roman"/>
          <w:sz w:val="20"/>
          <w:szCs w:val="20"/>
        </w:rPr>
        <w:t>the FDA o</w:t>
      </w:r>
      <w:r>
        <w:rPr>
          <w:rFonts w:eastAsia="Times New Roman"/>
          <w:sz w:val="20"/>
          <w:szCs w:val="20"/>
        </w:rPr>
        <w:t>r comparable foreign regulatory authorities may fail to approve or subsequently find fault with the manufacturing processes or our manufacturing facilities for clinical and future commercial supplies;</w:t>
      </w:r>
    </w:p>
    <w:p w14:paraId="03ACB371" w14:textId="77777777" w:rsidR="00000000" w:rsidRDefault="007003F1">
      <w:pPr>
        <w:ind w:left="547" w:hanging="360"/>
        <w:divId w:val="111170023"/>
        <w:rPr>
          <w:rFonts w:eastAsia="Times New Roman"/>
          <w:sz w:val="20"/>
          <w:szCs w:val="20"/>
        </w:rPr>
      </w:pPr>
      <w:r>
        <w:rPr>
          <w:rFonts w:eastAsia="Times New Roman"/>
          <w:sz w:val="20"/>
          <w:szCs w:val="20"/>
        </w:rPr>
        <w:t>●</w:t>
      </w:r>
      <w:r>
        <w:rPr>
          <w:rFonts w:eastAsia="Times New Roman"/>
          <w:sz w:val="20"/>
          <w:szCs w:val="20"/>
        </w:rPr>
        <w:t xml:space="preserve">the FDA or comparable regulatory authorities may take </w:t>
      </w:r>
      <w:r>
        <w:rPr>
          <w:rFonts w:eastAsia="Times New Roman"/>
          <w:sz w:val="20"/>
          <w:szCs w:val="20"/>
        </w:rPr>
        <w:t>longer than we anticipate making a decision on our product candidates;</w:t>
      </w:r>
    </w:p>
    <w:p w14:paraId="136CA615" w14:textId="77777777" w:rsidR="00000000" w:rsidRDefault="007003F1">
      <w:pPr>
        <w:ind w:left="547" w:hanging="360"/>
        <w:divId w:val="525682532"/>
        <w:rPr>
          <w:rFonts w:eastAsia="Times New Roman"/>
          <w:sz w:val="20"/>
          <w:szCs w:val="20"/>
        </w:rPr>
      </w:pPr>
      <w:r>
        <w:rPr>
          <w:rFonts w:eastAsia="Times New Roman"/>
          <w:sz w:val="20"/>
          <w:szCs w:val="20"/>
        </w:rPr>
        <w:t>●</w:t>
      </w:r>
      <w:r>
        <w:rPr>
          <w:rFonts w:eastAsia="Times New Roman"/>
          <w:sz w:val="20"/>
          <w:szCs w:val="20"/>
        </w:rPr>
        <w:t>transfer of our manufacturing processes to our CMOs or other larger-scale facilities operated by a CMO or by us and delays or failure by our CMOs or us to make any necessary changes to</w:t>
      </w:r>
      <w:r>
        <w:rPr>
          <w:rFonts w:eastAsia="Times New Roman"/>
          <w:sz w:val="20"/>
          <w:szCs w:val="20"/>
        </w:rPr>
        <w:t xml:space="preserve"> such manufacturing process;</w:t>
      </w:r>
    </w:p>
    <w:p w14:paraId="4A2C37AA" w14:textId="77777777" w:rsidR="00000000" w:rsidRDefault="007003F1">
      <w:pPr>
        <w:ind w:left="547" w:hanging="360"/>
        <w:divId w:val="1620605062"/>
        <w:rPr>
          <w:rFonts w:eastAsia="Times New Roman"/>
          <w:sz w:val="20"/>
          <w:szCs w:val="20"/>
        </w:rPr>
      </w:pPr>
      <w:r>
        <w:rPr>
          <w:rFonts w:eastAsia="Times New Roman"/>
          <w:sz w:val="20"/>
          <w:szCs w:val="20"/>
        </w:rPr>
        <w:t>●</w:t>
      </w:r>
      <w:r>
        <w:rPr>
          <w:rFonts w:eastAsia="Times New Roman"/>
          <w:sz w:val="20"/>
          <w:szCs w:val="20"/>
        </w:rPr>
        <w:t>our use of different manufacturing processes within our clinical trials, including our Gen 1 and Gen 2 manufacturing processes, and any effects that may result from the use of different processes on the clinical data that we h</w:t>
      </w:r>
      <w:r>
        <w:rPr>
          <w:rFonts w:eastAsia="Times New Roman"/>
          <w:sz w:val="20"/>
          <w:szCs w:val="20"/>
        </w:rPr>
        <w:t>ave reported and will report in the future; and</w:t>
      </w:r>
    </w:p>
    <w:p w14:paraId="1D604BE7" w14:textId="77777777" w:rsidR="00000000" w:rsidRDefault="007003F1">
      <w:pPr>
        <w:ind w:left="547" w:hanging="360"/>
        <w:divId w:val="1574581842"/>
        <w:rPr>
          <w:rFonts w:eastAsia="Times New Roman"/>
          <w:sz w:val="20"/>
          <w:szCs w:val="20"/>
        </w:rPr>
      </w:pPr>
      <w:r>
        <w:rPr>
          <w:rFonts w:eastAsia="Times New Roman"/>
          <w:sz w:val="20"/>
          <w:szCs w:val="20"/>
        </w:rPr>
        <w:t>●</w:t>
      </w:r>
      <w:r>
        <w:rPr>
          <w:rFonts w:eastAsia="Times New Roman"/>
          <w:sz w:val="20"/>
          <w:szCs w:val="20"/>
        </w:rPr>
        <w:t>delays in manufacturing, testing, releasing, validating, or importing/exporting sufficient stable quantities of our product candidates for use in clinical studies or the inability to do any of the foregoing,</w:t>
      </w:r>
      <w:r>
        <w:rPr>
          <w:rFonts w:eastAsia="Times New Roman"/>
          <w:sz w:val="20"/>
          <w:szCs w:val="20"/>
        </w:rPr>
        <w:t xml:space="preserve"> including as a result of any quality issues associated with the contract manufacturer.</w:t>
      </w:r>
    </w:p>
    <w:p w14:paraId="124C99EA" w14:textId="77777777" w:rsidR="00000000" w:rsidRDefault="007003F1">
      <w:pPr>
        <w:pStyle w:val="a3"/>
        <w:spacing w:before="0" w:beforeAutospacing="0" w:after="0" w:afterAutospacing="0"/>
        <w:ind w:firstLine="547"/>
        <w:divId w:val="2142570718"/>
        <w:rPr>
          <w:sz w:val="20"/>
          <w:szCs w:val="20"/>
        </w:rPr>
      </w:pPr>
      <w:r>
        <w:rPr>
          <w:sz w:val="20"/>
          <w:szCs w:val="20"/>
        </w:rPr>
        <w:t>We also may conduct clinical and preclinical research in collaboration with other academic, pharmaceutical, biotechnology and biologics entities in which we combine our</w:t>
      </w:r>
      <w:r>
        <w:rPr>
          <w:sz w:val="20"/>
          <w:szCs w:val="20"/>
        </w:rPr>
        <w:t xml:space="preserve"> technologies with those of our collaborators. Such collaborations may be subject to additional delays because of the management of the trials, contract negotiations, the need to obtain agreement from multiple parties, and the necessity of obtaining additi</w:t>
      </w:r>
      <w:r>
        <w:rPr>
          <w:sz w:val="20"/>
          <w:szCs w:val="20"/>
        </w:rPr>
        <w:t xml:space="preserve">onal approvals for therapeutics used in the combination trials. These combination therapies will </w:t>
      </w:r>
    </w:p>
    <w:p w14:paraId="1FB953F1" w14:textId="77777777" w:rsidR="00000000" w:rsidRDefault="007003F1">
      <w:pPr>
        <w:pStyle w:val="a3"/>
        <w:spacing w:before="480" w:beforeAutospacing="0" w:after="0" w:afterAutospacing="0"/>
        <w:jc w:val="center"/>
        <w:divId w:val="1234201172"/>
        <w:rPr>
          <w:sz w:val="20"/>
          <w:szCs w:val="20"/>
        </w:rPr>
      </w:pPr>
      <w:r>
        <w:rPr>
          <w:sz w:val="20"/>
          <w:szCs w:val="20"/>
        </w:rPr>
        <w:t>45</w:t>
      </w:r>
    </w:p>
    <w:p w14:paraId="23D6054A" w14:textId="77777777" w:rsidR="00000000" w:rsidRDefault="007003F1">
      <w:pPr>
        <w:pStyle w:val="a3"/>
        <w:spacing w:before="0" w:beforeAutospacing="0" w:after="600" w:afterAutospacing="0"/>
        <w:divId w:val="1321620769"/>
        <w:rPr>
          <w:sz w:val="20"/>
          <w:szCs w:val="20"/>
        </w:rPr>
      </w:pPr>
      <w:hyperlink w:anchor="TOC" w:history="1">
        <w:r>
          <w:rPr>
            <w:rStyle w:val="a4"/>
            <w:sz w:val="20"/>
            <w:szCs w:val="20"/>
          </w:rPr>
          <w:t>Table of Contents</w:t>
        </w:r>
      </w:hyperlink>
    </w:p>
    <w:p w14:paraId="6495BF52" w14:textId="77777777" w:rsidR="00000000" w:rsidRDefault="007003F1">
      <w:pPr>
        <w:pStyle w:val="a3"/>
        <w:spacing w:before="0" w:beforeAutospacing="0" w:after="200" w:afterAutospacing="0"/>
        <w:divId w:val="1862351438"/>
        <w:rPr>
          <w:sz w:val="20"/>
          <w:szCs w:val="20"/>
        </w:rPr>
      </w:pPr>
      <w:r>
        <w:rPr>
          <w:sz w:val="20"/>
          <w:szCs w:val="20"/>
        </w:rPr>
        <w:t>require additional testing and clinical trials will require additional FDA regulatory approval and will increase our future cost of expenses.</w:t>
      </w:r>
    </w:p>
    <w:p w14:paraId="5FD9AC04" w14:textId="77777777" w:rsidR="00000000" w:rsidRDefault="007003F1">
      <w:pPr>
        <w:pStyle w:val="a3"/>
        <w:spacing w:before="0" w:beforeAutospacing="0" w:after="200" w:afterAutospacing="0"/>
        <w:ind w:firstLine="547"/>
        <w:divId w:val="1862351438"/>
        <w:rPr>
          <w:sz w:val="20"/>
          <w:szCs w:val="20"/>
        </w:rPr>
      </w:pPr>
      <w:r>
        <w:rPr>
          <w:sz w:val="20"/>
          <w:szCs w:val="20"/>
        </w:rPr>
        <w:t>Any inability to successfully complete preclinical and clinical development could result in additional costs to us or impair our ability to generate revenue. In addition, if we make manufacturing changes to our product candidates, we may be required to, or</w:t>
      </w:r>
      <w:r>
        <w:rPr>
          <w:sz w:val="20"/>
          <w:szCs w:val="20"/>
        </w:rPr>
        <w:t xml:space="preserve"> we may elect to, conduct additional studies to bridge our modified product candidates to earlier versions. These changes may require FDA approval or notification, may not have their desired effect, or the FDA may not accept data from prior versions of the</w:t>
      </w:r>
      <w:r>
        <w:rPr>
          <w:sz w:val="20"/>
          <w:szCs w:val="20"/>
        </w:rPr>
        <w:t xml:space="preserve"> product to support an application, delaying our clinical trials or programs or necessitating additional clinical or preclinical studies. For example, while we currently intend to file our first BLA using our Gen 2 manufacturing process, in the future we m</w:t>
      </w:r>
      <w:r>
        <w:rPr>
          <w:sz w:val="20"/>
          <w:szCs w:val="20"/>
        </w:rPr>
        <w:t>ay seek to commercialize other manufacturing processes, such as our Gen 3 manufacturing process or our PD-1 selected TIL manufacturing process. We may find that commercialization of these manufacturing processes has unintended consequences that necessitate</w:t>
      </w:r>
      <w:r>
        <w:rPr>
          <w:sz w:val="20"/>
          <w:szCs w:val="20"/>
        </w:rPr>
        <w:t xml:space="preserve"> additional development and manufacturing work or additional clinical and preclinical studies, or results in a refusal to file or non-approval of a BLA.</w:t>
      </w:r>
    </w:p>
    <w:p w14:paraId="3CA8FFA1" w14:textId="77777777" w:rsidR="00000000" w:rsidRDefault="007003F1">
      <w:pPr>
        <w:pStyle w:val="a3"/>
        <w:spacing w:before="0" w:beforeAutospacing="0" w:after="200" w:afterAutospacing="0"/>
        <w:ind w:firstLine="547"/>
        <w:divId w:val="1862351438"/>
        <w:rPr>
          <w:sz w:val="20"/>
          <w:szCs w:val="20"/>
        </w:rPr>
      </w:pPr>
      <w:r>
        <w:rPr>
          <w:sz w:val="20"/>
          <w:szCs w:val="20"/>
        </w:rPr>
        <w:t>Clinical study delays could shorten any periods during which our products have patent protection and ma</w:t>
      </w:r>
      <w:r>
        <w:rPr>
          <w:sz w:val="20"/>
          <w:szCs w:val="20"/>
        </w:rPr>
        <w:t>y allow our competitors to bring products to market before we do, which could impair our ability to successfully commercialize our product candidates and may harm our business and results of operations.</w:t>
      </w:r>
    </w:p>
    <w:p w14:paraId="3A6385BA" w14:textId="77777777" w:rsidR="00000000" w:rsidRDefault="007003F1">
      <w:pPr>
        <w:pStyle w:val="a3"/>
        <w:spacing w:before="0" w:beforeAutospacing="0" w:after="200" w:afterAutospacing="0"/>
        <w:ind w:firstLine="547"/>
        <w:divId w:val="1862351438"/>
        <w:rPr>
          <w:sz w:val="20"/>
          <w:szCs w:val="20"/>
        </w:rPr>
      </w:pPr>
      <w:r>
        <w:rPr>
          <w:sz w:val="20"/>
          <w:szCs w:val="20"/>
        </w:rPr>
        <w:t>Regulatory authorities have substantial discretion in</w:t>
      </w:r>
      <w:r>
        <w:rPr>
          <w:sz w:val="20"/>
          <w:szCs w:val="20"/>
        </w:rPr>
        <w:t xml:space="preserve"> the approval process and may refuse to accept any application or may decide that our data are insufficient for approval and require additional preclinical, clinical or other studies. The number and types of preclinical studies and clinical trials that wil</w:t>
      </w:r>
      <w:r>
        <w:rPr>
          <w:sz w:val="20"/>
          <w:szCs w:val="20"/>
        </w:rPr>
        <w:t>l be required for regulatory approval also varies depending on the product candidate, the disease or condition that the product candidate is designed to address, and the regulations applicable to any particular product candidate. Approval policies, regulat</w:t>
      </w:r>
      <w:r>
        <w:rPr>
          <w:sz w:val="20"/>
          <w:szCs w:val="20"/>
        </w:rPr>
        <w:t>ions or the type and amount of clinical data necessary to gain approval may change during the course of a product candidate’s clinical development and may vary among jurisdictions. It is possible that any product candidates we may seek to develop in the fu</w:t>
      </w:r>
      <w:r>
        <w:rPr>
          <w:sz w:val="20"/>
          <w:szCs w:val="20"/>
        </w:rPr>
        <w:t>ture will never obtain the appropriate regulatory approvals necessary for us or any future collaborators to commence product sales. Any delay in completing development, obtaining or failure to obtain required approvals could also materially adversely affec</w:t>
      </w:r>
      <w:r>
        <w:rPr>
          <w:sz w:val="20"/>
          <w:szCs w:val="20"/>
        </w:rPr>
        <w:t>t our ability or that of any of our collaborators to generate revenue from any such product candidate, which likely would result in significant harm to our financial position and adversely impact our stock price.</w:t>
      </w:r>
    </w:p>
    <w:p w14:paraId="170DF9EE" w14:textId="77777777" w:rsidR="00000000" w:rsidRDefault="007003F1">
      <w:pPr>
        <w:pStyle w:val="a3"/>
        <w:spacing w:before="0" w:beforeAutospacing="0" w:after="200" w:afterAutospacing="0"/>
        <w:ind w:firstLine="547"/>
        <w:divId w:val="1862351438"/>
        <w:rPr>
          <w:sz w:val="20"/>
          <w:szCs w:val="20"/>
        </w:rPr>
      </w:pPr>
      <w:r>
        <w:rPr>
          <w:b/>
          <w:bCs/>
          <w:i/>
          <w:iCs/>
          <w:sz w:val="20"/>
          <w:szCs w:val="20"/>
        </w:rPr>
        <w:t>It may take longer and cost more to complet</w:t>
      </w:r>
      <w:r>
        <w:rPr>
          <w:b/>
          <w:bCs/>
          <w:i/>
          <w:iCs/>
          <w:sz w:val="20"/>
          <w:szCs w:val="20"/>
        </w:rPr>
        <w:t>e our clinical trials than we project, or we may not be able to complete them at all.</w:t>
      </w:r>
    </w:p>
    <w:p w14:paraId="0E39CC45" w14:textId="77777777" w:rsidR="00000000" w:rsidRDefault="007003F1">
      <w:pPr>
        <w:pStyle w:val="a3"/>
        <w:spacing w:before="0" w:beforeAutospacing="0" w:after="200" w:afterAutospacing="0"/>
        <w:ind w:firstLine="547"/>
        <w:divId w:val="1862351438"/>
        <w:rPr>
          <w:sz w:val="20"/>
          <w:szCs w:val="20"/>
        </w:rPr>
      </w:pPr>
      <w:r>
        <w:rPr>
          <w:sz w:val="20"/>
          <w:szCs w:val="20"/>
        </w:rPr>
        <w:t>For budgeting and planning purposes, we have projected the date for the commencement of future trials, and continuation and completion of our ongoing clinical trials. How</w:t>
      </w:r>
      <w:r>
        <w:rPr>
          <w:sz w:val="20"/>
          <w:szCs w:val="20"/>
        </w:rPr>
        <w:t>ever, a number of factors, including scheduling conflicts with participating clinicians and clinical institutions, difficulties in identifying and enrolling patients who meet trial eligibility criteria, and the ongoing COVID-19 pandemic, may cause signific</w:t>
      </w:r>
      <w:r>
        <w:rPr>
          <w:sz w:val="20"/>
          <w:szCs w:val="20"/>
        </w:rPr>
        <w:t>ant delays. We may not commence or complete clinical trials involving any of our products as projected or may not conduct them successfully.</w:t>
      </w:r>
    </w:p>
    <w:p w14:paraId="5A5E3E5E" w14:textId="77777777" w:rsidR="00000000" w:rsidRDefault="007003F1">
      <w:pPr>
        <w:pStyle w:val="a3"/>
        <w:spacing w:before="0" w:beforeAutospacing="0" w:after="0" w:afterAutospacing="0"/>
        <w:ind w:firstLine="547"/>
        <w:divId w:val="1862351438"/>
        <w:rPr>
          <w:sz w:val="20"/>
          <w:szCs w:val="20"/>
        </w:rPr>
      </w:pPr>
      <w:r>
        <w:rPr>
          <w:sz w:val="20"/>
          <w:szCs w:val="20"/>
        </w:rPr>
        <w:t>We are currently enrolling our company-sponsored, Phase 2 clinical trials to assess its overall safety and efficacy</w:t>
      </w:r>
      <w:r>
        <w:rPr>
          <w:sz w:val="20"/>
          <w:szCs w:val="20"/>
        </w:rPr>
        <w:t xml:space="preserve"> in patients with melanoma, cervical, head and neck and lung cancers. However, we may experience difficulties in patient enrollment in our clinical trials for a variety of reasons. Our ability to enroll or treat patients in our other studies, or the durati</w:t>
      </w:r>
      <w:r>
        <w:rPr>
          <w:sz w:val="20"/>
          <w:szCs w:val="20"/>
        </w:rPr>
        <w:t>on or costs of those studies, could be affected by multiple factors, including, preliminary clinical results, which may include efficacy and safety results from our ongoing Phase 2 studies, but may not be reflected in the final analyses of these trials. Fo</w:t>
      </w:r>
      <w:r>
        <w:rPr>
          <w:sz w:val="20"/>
          <w:szCs w:val="20"/>
        </w:rPr>
        <w:t>r example, our studies of our TIL therapy lifileucel in patients with metastatic cervical cancer and metastatic melanoma utilize an “open-label” trial design. An open-label trial is one where both the patient and investigator know whether the patient is re</w:t>
      </w:r>
      <w:r>
        <w:rPr>
          <w:sz w:val="20"/>
          <w:szCs w:val="20"/>
        </w:rPr>
        <w:t>ceiving the test article or either an existing approved drug or placebo, which has the potential to create selection bias in the investigators. In our Phase 2 open-label studies of TIL therapy lifileucel in patients with metastatic cervical cancer and meta</w:t>
      </w:r>
      <w:r>
        <w:rPr>
          <w:sz w:val="20"/>
          <w:szCs w:val="20"/>
        </w:rPr>
        <w:t>static melanoma, the investigators have significant discretion over the selection of patient participants. Although preliminary data from these trials was generally positive, that data may not necessarily be representative of interim or final results, as n</w:t>
      </w:r>
      <w:r>
        <w:rPr>
          <w:sz w:val="20"/>
          <w:szCs w:val="20"/>
        </w:rPr>
        <w:t>ew patients are cycled through the applicable treatment regimes. As the trials continue, the investigators may prioritize patients with more progressed forms of cancer than the initial patient population, based on the success or perceived success of that i</w:t>
      </w:r>
      <w:r>
        <w:rPr>
          <w:sz w:val="20"/>
          <w:szCs w:val="20"/>
        </w:rPr>
        <w:t xml:space="preserve">nitial population. Patients with more progressed forms of cancer may be less responsive to treatment, and accordingly, interim efficacy data may show a decline in patient response rate or other assessment metrics. As the trials continue, investigators may </w:t>
      </w:r>
      <w:r>
        <w:rPr>
          <w:sz w:val="20"/>
          <w:szCs w:val="20"/>
        </w:rPr>
        <w:t xml:space="preserve">shift their approach to the patient population, which may ultimately result in a decline in both interim and final efficacy data from the preliminary data, or conversely, an increase in final efficacy data following a decline in the interim efficacy data, </w:t>
      </w:r>
      <w:r>
        <w:rPr>
          <w:sz w:val="20"/>
          <w:szCs w:val="20"/>
        </w:rPr>
        <w:t>as patients with more progressed forms of cancer are cycled out of the trials and replaced by patients with less advanced forms of cancer. This opportunity for investigator selection bias in our trials as a result of open-label design may not be adequately</w:t>
      </w:r>
      <w:r>
        <w:rPr>
          <w:sz w:val="20"/>
          <w:szCs w:val="20"/>
        </w:rPr>
        <w:t xml:space="preserve"> handled and may cause a decline in or distortion of clinical trial data from our preliminary results. Depending on the outcome of our open-label studies, we may need to </w:t>
      </w:r>
    </w:p>
    <w:p w14:paraId="6C8B8B0A" w14:textId="77777777" w:rsidR="00000000" w:rsidRDefault="007003F1">
      <w:pPr>
        <w:pStyle w:val="a3"/>
        <w:spacing w:before="480" w:beforeAutospacing="0" w:after="0" w:afterAutospacing="0"/>
        <w:jc w:val="center"/>
        <w:divId w:val="1301183021"/>
        <w:rPr>
          <w:sz w:val="20"/>
          <w:szCs w:val="20"/>
        </w:rPr>
      </w:pPr>
      <w:r>
        <w:rPr>
          <w:sz w:val="20"/>
          <w:szCs w:val="20"/>
        </w:rPr>
        <w:t>46</w:t>
      </w:r>
    </w:p>
    <w:p w14:paraId="4061F83E" w14:textId="77777777" w:rsidR="00000000" w:rsidRDefault="007003F1">
      <w:pPr>
        <w:pStyle w:val="a3"/>
        <w:spacing w:before="0" w:beforeAutospacing="0" w:after="600" w:afterAutospacing="0"/>
        <w:divId w:val="547112025"/>
        <w:rPr>
          <w:sz w:val="20"/>
          <w:szCs w:val="20"/>
        </w:rPr>
      </w:pPr>
      <w:hyperlink w:anchor="TOC" w:history="1">
        <w:r>
          <w:rPr>
            <w:rStyle w:val="a4"/>
            <w:sz w:val="20"/>
            <w:szCs w:val="20"/>
          </w:rPr>
          <w:t>Table of Contents</w:t>
        </w:r>
      </w:hyperlink>
    </w:p>
    <w:p w14:paraId="097D34E0" w14:textId="77777777" w:rsidR="00000000" w:rsidRDefault="007003F1">
      <w:pPr>
        <w:pStyle w:val="a3"/>
        <w:spacing w:before="0" w:beforeAutospacing="0" w:after="200" w:afterAutospacing="0"/>
        <w:divId w:val="760368475"/>
        <w:rPr>
          <w:sz w:val="20"/>
          <w:szCs w:val="20"/>
        </w:rPr>
      </w:pPr>
      <w:r>
        <w:rPr>
          <w:sz w:val="20"/>
          <w:szCs w:val="20"/>
        </w:rPr>
        <w:t>conduct one or more follow-up or suppo</w:t>
      </w:r>
      <w:r>
        <w:rPr>
          <w:sz w:val="20"/>
          <w:szCs w:val="20"/>
        </w:rPr>
        <w:t>rting studies in order to successfully develop our products for FDA approval. Many companies in the biotechnology, pharmaceutical and medical device industries have suffered significant setbacks in late-stage clinical trials after achieving positive result</w:t>
      </w:r>
      <w:r>
        <w:rPr>
          <w:sz w:val="20"/>
          <w:szCs w:val="20"/>
        </w:rPr>
        <w:t>s in earlier development, and we cannot be certain that we will not face such setbacks.</w:t>
      </w:r>
    </w:p>
    <w:p w14:paraId="23621A64" w14:textId="77777777" w:rsidR="00000000" w:rsidRDefault="007003F1">
      <w:pPr>
        <w:pStyle w:val="a3"/>
        <w:spacing w:before="0" w:beforeAutospacing="0" w:after="200" w:afterAutospacing="0"/>
        <w:ind w:firstLine="547"/>
        <w:divId w:val="760368475"/>
        <w:rPr>
          <w:sz w:val="20"/>
          <w:szCs w:val="20"/>
        </w:rPr>
      </w:pPr>
      <w:r>
        <w:rPr>
          <w:sz w:val="20"/>
          <w:szCs w:val="20"/>
        </w:rPr>
        <w:t>Furthermore, the timely completion of clinical trials in accordance with their protocols depends, among other things, on our ability to enroll a sufficient number of pa</w:t>
      </w:r>
      <w:r>
        <w:rPr>
          <w:sz w:val="20"/>
          <w:szCs w:val="20"/>
        </w:rPr>
        <w:t>tients who remain in the study until its conclusion, including the ability of us or our collaborators to conduct clinical trials under the constraints of the COVID-19 pandemic. In addition, our clinical trials will compete with other clinical trials for pr</w:t>
      </w:r>
      <w:r>
        <w:rPr>
          <w:sz w:val="20"/>
          <w:szCs w:val="20"/>
        </w:rPr>
        <w:t>oduct candidates that are in the same therapeutic areas as our product candidates, and this competition will reduce the number and types of patients available to us, because some patients who might have opted to enroll in our trials may instead opt to enro</w:t>
      </w:r>
      <w:r>
        <w:rPr>
          <w:sz w:val="20"/>
          <w:szCs w:val="20"/>
        </w:rPr>
        <w:t>ll in a trial being conducted by one of our competitors. Accordingly, we cannot guarantee that the trial will progress as planned or as scheduled. Delays in patient enrollment may result in increased costs or may affect the timing or outcome of our ongoing</w:t>
      </w:r>
      <w:r>
        <w:rPr>
          <w:sz w:val="20"/>
          <w:szCs w:val="20"/>
        </w:rPr>
        <w:t xml:space="preserve"> clinical trial and planned clinical trials, which could prevent completion of these trials and adversely affect our ability to advance the development of our product candidates.</w:t>
      </w:r>
    </w:p>
    <w:p w14:paraId="059B3DD5" w14:textId="77777777" w:rsidR="00000000" w:rsidRDefault="007003F1">
      <w:pPr>
        <w:pStyle w:val="a3"/>
        <w:spacing w:before="0" w:beforeAutospacing="0" w:after="200" w:afterAutospacing="0"/>
        <w:ind w:firstLine="547"/>
        <w:divId w:val="760368475"/>
        <w:rPr>
          <w:sz w:val="20"/>
          <w:szCs w:val="20"/>
        </w:rPr>
      </w:pPr>
      <w:r>
        <w:rPr>
          <w:sz w:val="20"/>
          <w:szCs w:val="20"/>
        </w:rPr>
        <w:t>We expect to rely on medical institutions, academic institutions or CROs to c</w:t>
      </w:r>
      <w:r>
        <w:rPr>
          <w:sz w:val="20"/>
          <w:szCs w:val="20"/>
        </w:rPr>
        <w:t>onduct, supervise or monitor some or all aspects of clinical trials involving our products. We will have less control over the timing and other aspects of these clinical trials than if we conducted them entirely on our own. If we fail to commence or comple</w:t>
      </w:r>
      <w:r>
        <w:rPr>
          <w:sz w:val="20"/>
          <w:szCs w:val="20"/>
        </w:rPr>
        <w:t>te, or experience delays in, any of our planned clinical trials, our stock price and our ability to conduct our business as currently planned could be harmed.</w:t>
      </w:r>
    </w:p>
    <w:p w14:paraId="2F9FBD24" w14:textId="77777777" w:rsidR="00000000" w:rsidRDefault="007003F1">
      <w:pPr>
        <w:pStyle w:val="a3"/>
        <w:spacing w:before="0" w:beforeAutospacing="0" w:after="200" w:afterAutospacing="0"/>
        <w:ind w:firstLine="547"/>
        <w:divId w:val="760368475"/>
        <w:rPr>
          <w:sz w:val="20"/>
          <w:szCs w:val="20"/>
        </w:rPr>
      </w:pPr>
      <w:r>
        <w:rPr>
          <w:sz w:val="20"/>
          <w:szCs w:val="20"/>
        </w:rPr>
        <w:t>We currently anticipate that we will have to rely on our CMOs to manufacture our adoptive cell th</w:t>
      </w:r>
      <w:r>
        <w:rPr>
          <w:sz w:val="20"/>
          <w:szCs w:val="20"/>
        </w:rPr>
        <w:t>erapy and biologic products for clinical trials. If they fail to commence or complete, or experiences delays in, manufacturing our adoptive cell therapy and other biologic products, our planned clinical trials will be delayed, which will adversely affect o</w:t>
      </w:r>
      <w:r>
        <w:rPr>
          <w:sz w:val="20"/>
          <w:szCs w:val="20"/>
        </w:rPr>
        <w:t>ur stock price and our ability to conduct our business as currently planned.</w:t>
      </w:r>
    </w:p>
    <w:p w14:paraId="1E27E0BA" w14:textId="77777777" w:rsidR="00000000" w:rsidRDefault="007003F1">
      <w:pPr>
        <w:pStyle w:val="a3"/>
        <w:spacing w:before="0" w:beforeAutospacing="0" w:after="200" w:afterAutospacing="0"/>
        <w:ind w:firstLine="547"/>
        <w:divId w:val="760368475"/>
        <w:rPr>
          <w:sz w:val="20"/>
          <w:szCs w:val="20"/>
        </w:rPr>
      </w:pPr>
      <w:r>
        <w:rPr>
          <w:b/>
          <w:bCs/>
          <w:i/>
          <w:iCs/>
          <w:sz w:val="20"/>
          <w:szCs w:val="20"/>
        </w:rPr>
        <w:t>Clinical trials are expensive, time-consuming and difficult to design and implement, and our clinical trial costs may be higher than for more conventional therapeutic technologies</w:t>
      </w:r>
      <w:r>
        <w:rPr>
          <w:b/>
          <w:bCs/>
          <w:i/>
          <w:iCs/>
          <w:sz w:val="20"/>
          <w:szCs w:val="20"/>
        </w:rPr>
        <w:t xml:space="preserve"> or drug products.</w:t>
      </w:r>
    </w:p>
    <w:p w14:paraId="7AE50074" w14:textId="77777777" w:rsidR="00000000" w:rsidRDefault="007003F1">
      <w:pPr>
        <w:pStyle w:val="a3"/>
        <w:spacing w:before="0" w:beforeAutospacing="0" w:after="200" w:afterAutospacing="0"/>
        <w:ind w:firstLine="547"/>
        <w:divId w:val="760368475"/>
        <w:rPr>
          <w:sz w:val="20"/>
          <w:szCs w:val="20"/>
        </w:rPr>
      </w:pPr>
      <w:r>
        <w:rPr>
          <w:sz w:val="20"/>
          <w:szCs w:val="20"/>
        </w:rPr>
        <w:t>Clinical trials are expensive and difficult to design and implement, in part because they are subject to rigorous regulatory requirements. Because our product candidates include candidates based on new cell therapy technologies and manuf</w:t>
      </w:r>
      <w:r>
        <w:rPr>
          <w:sz w:val="20"/>
          <w:szCs w:val="20"/>
        </w:rPr>
        <w:t>actured on a patient-by-patient basis, we expect that they will require extensive research and development and have substantial manufacturing costs. In addition, costs to treat patients with relapsed/refractory cancer and to treat potential side effects th</w:t>
      </w:r>
      <w:r>
        <w:rPr>
          <w:sz w:val="20"/>
          <w:szCs w:val="20"/>
        </w:rPr>
        <w:t>at may result from our product candidates can be significant. Some clinical trial sites may not bill, or obtain coverage from Medicare, Medicaid, or other third-party payors for some or all of these costs for patients enrolled in our clinical trials, and w</w:t>
      </w:r>
      <w:r>
        <w:rPr>
          <w:sz w:val="20"/>
          <w:szCs w:val="20"/>
        </w:rPr>
        <w:t>e may be required by those trial sites to pay such costs. Accordingly, our clinical trial costs are likely to be significantly higher per patient than those of more conventional therapeutic technologies or drug products. In addition, our proposed personali</w:t>
      </w:r>
      <w:r>
        <w:rPr>
          <w:sz w:val="20"/>
          <w:szCs w:val="20"/>
        </w:rPr>
        <w:t>zed product candidates involve several complex and costly manufacturing and processing steps, the costs of which will be borne by us. We are also responsible for the manufacturing costs of products for patients that may have a tumor resection but ultimatel</w:t>
      </w:r>
      <w:r>
        <w:rPr>
          <w:sz w:val="20"/>
          <w:szCs w:val="20"/>
        </w:rPr>
        <w:t>y do not receive an infusion. Depending on the number of patients that we ultimately screen and enroll in our trials, and the number of trials that we may need to conduct, our overall clinical trial costs may be higher than for more conventional treatments</w:t>
      </w:r>
      <w:r>
        <w:rPr>
          <w:sz w:val="20"/>
          <w:szCs w:val="20"/>
        </w:rPr>
        <w:t>.</w:t>
      </w:r>
    </w:p>
    <w:p w14:paraId="3E4F6DE2" w14:textId="77777777" w:rsidR="00000000" w:rsidRDefault="007003F1">
      <w:pPr>
        <w:pStyle w:val="a3"/>
        <w:spacing w:before="0" w:beforeAutospacing="0" w:after="200" w:afterAutospacing="0"/>
        <w:ind w:firstLine="547"/>
        <w:divId w:val="760368475"/>
        <w:rPr>
          <w:sz w:val="20"/>
          <w:szCs w:val="20"/>
        </w:rPr>
      </w:pPr>
      <w:r>
        <w:rPr>
          <w:b/>
          <w:bCs/>
          <w:i/>
          <w:iCs/>
          <w:sz w:val="20"/>
          <w:szCs w:val="20"/>
        </w:rPr>
        <w:t>Our clinical trials may fail to demonstrate adequately the safety and efficacy of our product candidates, which would prevent or delay regulatory approval and commercialization.</w:t>
      </w:r>
    </w:p>
    <w:p w14:paraId="083747CE" w14:textId="77777777" w:rsidR="00000000" w:rsidRDefault="007003F1">
      <w:pPr>
        <w:pStyle w:val="a3"/>
        <w:spacing w:before="0" w:beforeAutospacing="0" w:after="0" w:afterAutospacing="0"/>
        <w:ind w:firstLine="547"/>
        <w:divId w:val="760368475"/>
        <w:rPr>
          <w:sz w:val="20"/>
          <w:szCs w:val="20"/>
        </w:rPr>
      </w:pPr>
      <w:r>
        <w:rPr>
          <w:sz w:val="20"/>
          <w:szCs w:val="20"/>
        </w:rPr>
        <w:t>The clinical trials of our product candidates are, and the manufacturing and</w:t>
      </w:r>
      <w:r>
        <w:rPr>
          <w:sz w:val="20"/>
          <w:szCs w:val="20"/>
        </w:rPr>
        <w:t xml:space="preserve"> marketing of our products will be, subject to extensive and rigorous review and regulation by numerous government authorities in the U.S. and in other countries where we intend to test and market our product candidates. Before obtaining regulatory approva</w:t>
      </w:r>
      <w:r>
        <w:rPr>
          <w:sz w:val="20"/>
          <w:szCs w:val="20"/>
        </w:rPr>
        <w:t>ls for the commercial sale of any of our product candidates, we must demonstrate through lengthy, complex and expensive preclinical testing and clinical trials that our product candidates are both safe and effective for use in each target indication. Becau</w:t>
      </w:r>
      <w:r>
        <w:rPr>
          <w:sz w:val="20"/>
          <w:szCs w:val="20"/>
        </w:rPr>
        <w:t>se our product candidates are subject to regulation as biological drug products, we will need to demonstrate that they are safe, pure, and potent for use in their target indications. Each product candidate must demonstrate an adequate risk versus benefit p</w:t>
      </w:r>
      <w:r>
        <w:rPr>
          <w:sz w:val="20"/>
          <w:szCs w:val="20"/>
        </w:rPr>
        <w:t>rofile in its intended patient population and for its intended use. The risk/benefit profile required for product licensure will vary depending on these factors and may include not only the ability to show tumor shrinkage, but also adequate duration of res</w:t>
      </w:r>
      <w:r>
        <w:rPr>
          <w:sz w:val="20"/>
          <w:szCs w:val="20"/>
        </w:rPr>
        <w:t>ponse, a delay in the progression of the disease, and/or an improvement in survival. For example, response rates from the use of our product candidates may not be sufficient to obtain regulatory approval unless we can also show an adequate duration of resp</w:t>
      </w:r>
      <w:r>
        <w:rPr>
          <w:sz w:val="20"/>
          <w:szCs w:val="20"/>
        </w:rPr>
        <w:t>onse. Regulatory authorities may ultimately disagree with our chosen endpoints or may find that our studies or study results do not support product approval. Clinical testing is expensive and can take many years to complete, and its outcome is inherently u</w:t>
      </w:r>
      <w:r>
        <w:rPr>
          <w:sz w:val="20"/>
          <w:szCs w:val="20"/>
        </w:rPr>
        <w:t xml:space="preserve">ncertain. Failure can occur at any time during the clinical trial process. The results of </w:t>
      </w:r>
    </w:p>
    <w:p w14:paraId="4BCA4F00" w14:textId="77777777" w:rsidR="00000000" w:rsidRDefault="007003F1">
      <w:pPr>
        <w:pStyle w:val="a3"/>
        <w:spacing w:before="480" w:beforeAutospacing="0" w:after="0" w:afterAutospacing="0"/>
        <w:jc w:val="center"/>
        <w:divId w:val="807011488"/>
        <w:rPr>
          <w:sz w:val="20"/>
          <w:szCs w:val="20"/>
        </w:rPr>
      </w:pPr>
      <w:r>
        <w:rPr>
          <w:sz w:val="20"/>
          <w:szCs w:val="20"/>
        </w:rPr>
        <w:t>47</w:t>
      </w:r>
    </w:p>
    <w:p w14:paraId="2B459070" w14:textId="77777777" w:rsidR="00000000" w:rsidRDefault="007003F1">
      <w:pPr>
        <w:pStyle w:val="a3"/>
        <w:spacing w:before="0" w:beforeAutospacing="0" w:after="600" w:afterAutospacing="0"/>
        <w:divId w:val="1601793026"/>
        <w:rPr>
          <w:sz w:val="20"/>
          <w:szCs w:val="20"/>
        </w:rPr>
      </w:pPr>
      <w:hyperlink w:anchor="TOC" w:history="1">
        <w:r>
          <w:rPr>
            <w:rStyle w:val="a4"/>
            <w:sz w:val="20"/>
            <w:szCs w:val="20"/>
          </w:rPr>
          <w:t>Table of Contents</w:t>
        </w:r>
      </w:hyperlink>
    </w:p>
    <w:p w14:paraId="26C2DF92" w14:textId="77777777" w:rsidR="00000000" w:rsidRDefault="007003F1">
      <w:pPr>
        <w:pStyle w:val="a3"/>
        <w:spacing w:before="0" w:beforeAutospacing="0" w:after="200" w:afterAutospacing="0"/>
        <w:divId w:val="919291029"/>
        <w:rPr>
          <w:sz w:val="20"/>
          <w:szCs w:val="20"/>
        </w:rPr>
      </w:pPr>
      <w:r>
        <w:rPr>
          <w:sz w:val="20"/>
          <w:szCs w:val="20"/>
        </w:rPr>
        <w:t>preclinical studies and early clinical trials of our product candidates with small patient populations may not be pred</w:t>
      </w:r>
      <w:r>
        <w:rPr>
          <w:sz w:val="20"/>
          <w:szCs w:val="20"/>
        </w:rPr>
        <w:t>ictive of the results of later-stage clinical trials or the results once the applicable clinical trials are completed. Preliminary, single cohort, or top-line results from clinical studies may not be representative of the final study results. The results o</w:t>
      </w:r>
      <w:r>
        <w:rPr>
          <w:sz w:val="20"/>
          <w:szCs w:val="20"/>
        </w:rPr>
        <w:t>f studies in one set of patients or line of treatment may not be predictive of those obtained in another and the results in various human clinical trials reported in scientific and medical literature may not be indicative of results we obtain in our clinic</w:t>
      </w:r>
      <w:r>
        <w:rPr>
          <w:sz w:val="20"/>
          <w:szCs w:val="20"/>
        </w:rPr>
        <w:t>al trials. Product candidates in later stages of clinical trials may fail to show the desired safety and efficacy traits despite having progressed through preclinical studies and initial clinical trials. Preclinical studies may also reveal unfavorable prod</w:t>
      </w:r>
      <w:r>
        <w:rPr>
          <w:sz w:val="20"/>
          <w:szCs w:val="20"/>
        </w:rPr>
        <w:t>uct candidate characteristics, including safety concerns.</w:t>
      </w:r>
    </w:p>
    <w:p w14:paraId="1D07B770" w14:textId="77777777" w:rsidR="00000000" w:rsidRDefault="007003F1">
      <w:pPr>
        <w:pStyle w:val="a3"/>
        <w:spacing w:before="0" w:beforeAutospacing="0" w:after="200" w:afterAutospacing="0"/>
        <w:ind w:firstLine="547"/>
        <w:divId w:val="919291029"/>
        <w:rPr>
          <w:sz w:val="20"/>
          <w:szCs w:val="20"/>
        </w:rPr>
      </w:pPr>
      <w:r>
        <w:rPr>
          <w:sz w:val="20"/>
          <w:szCs w:val="20"/>
        </w:rPr>
        <w:t>We expect there may be greater variability in results for products processed and administered on a patient-by-patient basis, as anticipated for our product candidates, than for “off-the-shelf” produ</w:t>
      </w:r>
      <w:r>
        <w:rPr>
          <w:sz w:val="20"/>
          <w:szCs w:val="20"/>
        </w:rPr>
        <w:t>cts, like many other drugs. There is typically an extremely high rate of attrition from the failure of product candidates proceeding through clinical trials. Product candidates in later stages of clinical trials may fail to show the desired safety and effi</w:t>
      </w:r>
      <w:r>
        <w:rPr>
          <w:sz w:val="20"/>
          <w:szCs w:val="20"/>
        </w:rPr>
        <w:t>cacy profile despite having progressed through preclinical studies and initial clinical trials. Many companies in the biopharmaceutical industry have suffered significant setbacks in advanced clinical trials due to lack of efficacy or unacceptable safety i</w:t>
      </w:r>
      <w:r>
        <w:rPr>
          <w:sz w:val="20"/>
          <w:szCs w:val="20"/>
        </w:rPr>
        <w:t>ssues, notwithstanding promising results in earlier trials. Most product candidates that begin clinical trials are never approved by regulatory authorities for commercialization.</w:t>
      </w:r>
    </w:p>
    <w:p w14:paraId="4C14FD88" w14:textId="77777777" w:rsidR="00000000" w:rsidRDefault="007003F1">
      <w:pPr>
        <w:pStyle w:val="a3"/>
        <w:spacing w:before="0" w:beforeAutospacing="0" w:after="200" w:afterAutospacing="0"/>
        <w:ind w:firstLine="547"/>
        <w:divId w:val="919291029"/>
        <w:rPr>
          <w:sz w:val="20"/>
          <w:szCs w:val="20"/>
        </w:rPr>
      </w:pPr>
      <w:r>
        <w:rPr>
          <w:sz w:val="20"/>
          <w:szCs w:val="20"/>
        </w:rPr>
        <w:t>In some instances, there can be significant variability in safety or efficacy</w:t>
      </w:r>
      <w:r>
        <w:rPr>
          <w:sz w:val="20"/>
          <w:szCs w:val="20"/>
        </w:rPr>
        <w:t xml:space="preserve"> results between different clinical trials of the same product candidate due to numerous factors, including changes in trial procedures set forth in protocols, differences in the size and type of the patient populations, changes in and adherence to the cli</w:t>
      </w:r>
      <w:r>
        <w:rPr>
          <w:sz w:val="20"/>
          <w:szCs w:val="20"/>
        </w:rPr>
        <w:t xml:space="preserve">nical trial protocols and the rate of dropout among clinical trial participants. Our current and future clinical trial results may not be successful. Moreover, should there be a flaw in a clinical trial, it may not become apparent until the clinical trial </w:t>
      </w:r>
      <w:r>
        <w:rPr>
          <w:sz w:val="20"/>
          <w:szCs w:val="20"/>
        </w:rPr>
        <w:t xml:space="preserve">is well advanced. Further, because we currently plan to test our product candidates for use with other oncology products, the design, implementation, and interpretation of the clinical trials necessary for marketing approval may be more complex than if we </w:t>
      </w:r>
      <w:r>
        <w:rPr>
          <w:sz w:val="20"/>
          <w:szCs w:val="20"/>
        </w:rPr>
        <w:t>were developing our product candidates alone.</w:t>
      </w:r>
    </w:p>
    <w:p w14:paraId="5C4F2CF0" w14:textId="77777777" w:rsidR="00000000" w:rsidRDefault="007003F1">
      <w:pPr>
        <w:pStyle w:val="a3"/>
        <w:spacing w:before="0" w:beforeAutospacing="0" w:after="200" w:afterAutospacing="0"/>
        <w:ind w:firstLine="547"/>
        <w:divId w:val="919291029"/>
        <w:rPr>
          <w:sz w:val="20"/>
          <w:szCs w:val="20"/>
        </w:rPr>
      </w:pPr>
      <w:r>
        <w:rPr>
          <w:sz w:val="20"/>
          <w:szCs w:val="20"/>
        </w:rPr>
        <w:t>In addition, even if such trials are successfully completed, we cannot guarantee that the FDA or foreign regulatory authorities will interpret the results as we do, and more trials could be required before we s</w:t>
      </w:r>
      <w:r>
        <w:rPr>
          <w:sz w:val="20"/>
          <w:szCs w:val="20"/>
        </w:rPr>
        <w:t xml:space="preserve">ubmit our product candidates for approval. To the extent that the results of the trials are not satisfactory to the FDA or foreign regulatory authorities for support of a marketing application, we may be required to expend significant resources, which may </w:t>
      </w:r>
      <w:r>
        <w:rPr>
          <w:sz w:val="20"/>
          <w:szCs w:val="20"/>
        </w:rPr>
        <w:t>not be available to us, to conduct additional trials in support of potential approval of our product candidates.</w:t>
      </w:r>
    </w:p>
    <w:p w14:paraId="647BC78E" w14:textId="77777777" w:rsidR="00000000" w:rsidRDefault="007003F1">
      <w:pPr>
        <w:pStyle w:val="a3"/>
        <w:spacing w:before="0" w:beforeAutospacing="0" w:after="200" w:afterAutospacing="0"/>
        <w:ind w:firstLine="547"/>
        <w:divId w:val="919291029"/>
        <w:rPr>
          <w:sz w:val="20"/>
          <w:szCs w:val="20"/>
        </w:rPr>
      </w:pPr>
      <w:r>
        <w:rPr>
          <w:sz w:val="20"/>
          <w:szCs w:val="20"/>
        </w:rPr>
        <w:t>We have reported preliminary results for clinical trials of our product candidates, including TIL for the treatment of metastatic melanoma, cer</w:t>
      </w:r>
      <w:r>
        <w:rPr>
          <w:sz w:val="20"/>
          <w:szCs w:val="20"/>
        </w:rPr>
        <w:t>vical cancer, and head and neck cancers. These preliminary results, which include assessments of efficacy such as ORR, are subject to substantial risk of change due to small sample sizes and may change as patients are evaluated or as additional patients ar</w:t>
      </w:r>
      <w:r>
        <w:rPr>
          <w:sz w:val="20"/>
          <w:szCs w:val="20"/>
        </w:rPr>
        <w:t>e enrolled in these clinical trials. These outcomes may be unfavorable, deviate from our earlier reports, and/or delay or prevent regulatory approval or commercialization of our product candidates, including candidates for which we have reported preliminar</w:t>
      </w:r>
      <w:r>
        <w:rPr>
          <w:sz w:val="20"/>
          <w:szCs w:val="20"/>
        </w:rPr>
        <w:t xml:space="preserve">y efficacy results. In clinical studies where a staged expansion is expected, such as studies using a Simon’s two stage design, these outcomes may result in the failure to meet an initial efficacy threshold for the first stage. Furthermore, other measures </w:t>
      </w:r>
      <w:r>
        <w:rPr>
          <w:sz w:val="20"/>
          <w:szCs w:val="20"/>
        </w:rPr>
        <w:t>of efficacy for these clinical trials and product candidates may not be as favorable.</w:t>
      </w:r>
    </w:p>
    <w:p w14:paraId="7BA380A7" w14:textId="77777777" w:rsidR="00000000" w:rsidRDefault="007003F1">
      <w:pPr>
        <w:pStyle w:val="a3"/>
        <w:spacing w:before="0" w:beforeAutospacing="0" w:after="200" w:afterAutospacing="0"/>
        <w:ind w:firstLine="547"/>
        <w:divId w:val="919291029"/>
        <w:rPr>
          <w:sz w:val="20"/>
          <w:szCs w:val="20"/>
        </w:rPr>
      </w:pPr>
      <w:r>
        <w:rPr>
          <w:b/>
          <w:bCs/>
          <w:i/>
          <w:iCs/>
          <w:sz w:val="20"/>
          <w:szCs w:val="20"/>
        </w:rPr>
        <w:t>If we encounter difficulties enrolling patients in our clinical trials, our clinical development activities could be delayed or otherwise adversely affected.</w:t>
      </w:r>
    </w:p>
    <w:p w14:paraId="4A8B805A" w14:textId="77777777" w:rsidR="00000000" w:rsidRDefault="007003F1">
      <w:pPr>
        <w:pStyle w:val="a3"/>
        <w:spacing w:before="0" w:beforeAutospacing="0" w:after="200" w:afterAutospacing="0"/>
        <w:ind w:firstLine="547"/>
        <w:divId w:val="919291029"/>
        <w:rPr>
          <w:sz w:val="20"/>
          <w:szCs w:val="20"/>
        </w:rPr>
      </w:pPr>
      <w:r>
        <w:rPr>
          <w:sz w:val="20"/>
          <w:szCs w:val="20"/>
        </w:rPr>
        <w:t>The timely completion of clinical trials in accordance with their protocols depends, among other t</w:t>
      </w:r>
      <w:r>
        <w:rPr>
          <w:sz w:val="20"/>
          <w:szCs w:val="20"/>
        </w:rPr>
        <w:t xml:space="preserve">hings, on our ability to enroll a sufficient number of patients, or similar patients in the pivotal program to the Phase 2, who remain in the trial until its conclusion. We may experience difficulties or delays in patient enrollment in our clinical trials </w:t>
      </w:r>
      <w:r>
        <w:rPr>
          <w:sz w:val="20"/>
          <w:szCs w:val="20"/>
        </w:rPr>
        <w:t>for a variety of reasons, including:</w:t>
      </w:r>
    </w:p>
    <w:p w14:paraId="64C7D5EF" w14:textId="77777777" w:rsidR="00000000" w:rsidRDefault="007003F1">
      <w:pPr>
        <w:ind w:left="547" w:hanging="360"/>
        <w:divId w:val="793910661"/>
        <w:rPr>
          <w:rFonts w:eastAsia="Times New Roman"/>
          <w:sz w:val="20"/>
          <w:szCs w:val="20"/>
        </w:rPr>
      </w:pPr>
      <w:r>
        <w:rPr>
          <w:rFonts w:eastAsia="Times New Roman"/>
          <w:sz w:val="20"/>
          <w:szCs w:val="20"/>
        </w:rPr>
        <w:t>●</w:t>
      </w:r>
      <w:r>
        <w:rPr>
          <w:rFonts w:eastAsia="Times New Roman"/>
          <w:sz w:val="20"/>
          <w:szCs w:val="20"/>
        </w:rPr>
        <w:t>the size and nature of the patient population;</w:t>
      </w:r>
    </w:p>
    <w:p w14:paraId="61671879" w14:textId="77777777" w:rsidR="00000000" w:rsidRDefault="007003F1">
      <w:pPr>
        <w:ind w:left="547" w:hanging="360"/>
        <w:divId w:val="132522678"/>
        <w:rPr>
          <w:rFonts w:eastAsia="Times New Roman"/>
          <w:sz w:val="20"/>
          <w:szCs w:val="20"/>
        </w:rPr>
      </w:pPr>
      <w:r>
        <w:rPr>
          <w:rFonts w:eastAsia="Times New Roman"/>
          <w:sz w:val="20"/>
          <w:szCs w:val="20"/>
        </w:rPr>
        <w:t>●</w:t>
      </w:r>
      <w:r>
        <w:rPr>
          <w:rFonts w:eastAsia="Times New Roman"/>
          <w:sz w:val="20"/>
          <w:szCs w:val="20"/>
        </w:rPr>
        <w:t>the severity of the disease under investigation;</w:t>
      </w:r>
    </w:p>
    <w:p w14:paraId="4B22D451" w14:textId="77777777" w:rsidR="00000000" w:rsidRDefault="007003F1">
      <w:pPr>
        <w:ind w:left="547" w:hanging="360"/>
        <w:divId w:val="783889002"/>
        <w:rPr>
          <w:rFonts w:eastAsia="Times New Roman"/>
          <w:sz w:val="20"/>
          <w:szCs w:val="20"/>
        </w:rPr>
      </w:pPr>
      <w:r>
        <w:rPr>
          <w:rFonts w:eastAsia="Times New Roman"/>
          <w:sz w:val="20"/>
          <w:szCs w:val="20"/>
        </w:rPr>
        <w:t>●</w:t>
      </w:r>
      <w:r>
        <w:rPr>
          <w:rFonts w:eastAsia="Times New Roman"/>
          <w:sz w:val="20"/>
          <w:szCs w:val="20"/>
        </w:rPr>
        <w:t>the patient eligibility criteria defined in the protocol;</w:t>
      </w:r>
    </w:p>
    <w:p w14:paraId="1237F2A8" w14:textId="77777777" w:rsidR="00000000" w:rsidRDefault="007003F1">
      <w:pPr>
        <w:ind w:left="547" w:hanging="360"/>
        <w:divId w:val="793863650"/>
        <w:rPr>
          <w:rFonts w:eastAsia="Times New Roman"/>
          <w:sz w:val="20"/>
          <w:szCs w:val="20"/>
        </w:rPr>
      </w:pPr>
      <w:r>
        <w:rPr>
          <w:rFonts w:eastAsia="Times New Roman"/>
          <w:sz w:val="20"/>
          <w:szCs w:val="20"/>
        </w:rPr>
        <w:t>●</w:t>
      </w:r>
      <w:r>
        <w:rPr>
          <w:rFonts w:eastAsia="Times New Roman"/>
          <w:sz w:val="20"/>
          <w:szCs w:val="20"/>
        </w:rPr>
        <w:t>the size of the study population required for analysis of the</w:t>
      </w:r>
      <w:r>
        <w:rPr>
          <w:rFonts w:eastAsia="Times New Roman"/>
          <w:sz w:val="20"/>
          <w:szCs w:val="20"/>
        </w:rPr>
        <w:t xml:space="preserve"> trial’s primary endpoints;</w:t>
      </w:r>
    </w:p>
    <w:p w14:paraId="0764D899" w14:textId="77777777" w:rsidR="00000000" w:rsidRDefault="007003F1">
      <w:pPr>
        <w:ind w:left="547" w:hanging="360"/>
        <w:divId w:val="702680852"/>
        <w:rPr>
          <w:rFonts w:eastAsia="Times New Roman"/>
          <w:sz w:val="20"/>
          <w:szCs w:val="20"/>
        </w:rPr>
      </w:pPr>
      <w:r>
        <w:rPr>
          <w:rFonts w:eastAsia="Times New Roman"/>
          <w:sz w:val="20"/>
          <w:szCs w:val="20"/>
        </w:rPr>
        <w:t>●</w:t>
      </w:r>
      <w:r>
        <w:rPr>
          <w:rFonts w:eastAsia="Times New Roman"/>
          <w:sz w:val="20"/>
          <w:szCs w:val="20"/>
        </w:rPr>
        <w:t>the proximity of patients to trial sites;</w:t>
      </w:r>
    </w:p>
    <w:p w14:paraId="42D61696" w14:textId="77777777" w:rsidR="00000000" w:rsidRDefault="007003F1">
      <w:pPr>
        <w:ind w:left="547" w:hanging="360"/>
        <w:divId w:val="1972055444"/>
        <w:rPr>
          <w:rFonts w:eastAsia="Times New Roman"/>
          <w:sz w:val="20"/>
          <w:szCs w:val="20"/>
        </w:rPr>
      </w:pPr>
      <w:r>
        <w:rPr>
          <w:rFonts w:eastAsia="Times New Roman"/>
          <w:sz w:val="20"/>
          <w:szCs w:val="20"/>
        </w:rPr>
        <w:t>●</w:t>
      </w:r>
      <w:r>
        <w:rPr>
          <w:rFonts w:eastAsia="Times New Roman"/>
          <w:sz w:val="20"/>
          <w:szCs w:val="20"/>
        </w:rPr>
        <w:t>the design of the trial;</w:t>
      </w:r>
    </w:p>
    <w:p w14:paraId="2A2D4A64" w14:textId="77777777" w:rsidR="00000000" w:rsidRDefault="007003F1">
      <w:pPr>
        <w:ind w:left="547" w:hanging="360"/>
        <w:divId w:val="502667236"/>
        <w:rPr>
          <w:rFonts w:eastAsia="Times New Roman"/>
          <w:sz w:val="20"/>
          <w:szCs w:val="20"/>
        </w:rPr>
      </w:pPr>
      <w:r>
        <w:rPr>
          <w:rFonts w:eastAsia="Times New Roman"/>
          <w:sz w:val="20"/>
          <w:szCs w:val="20"/>
        </w:rPr>
        <w:t>●</w:t>
      </w:r>
      <w:r>
        <w:rPr>
          <w:rFonts w:eastAsia="Times New Roman"/>
          <w:sz w:val="20"/>
          <w:szCs w:val="20"/>
        </w:rPr>
        <w:t>our ability to recruit clinical trial investigators with the appropriate competencies and experience;</w:t>
      </w:r>
    </w:p>
    <w:p w14:paraId="268BA643" w14:textId="77777777" w:rsidR="00000000" w:rsidRDefault="007003F1">
      <w:pPr>
        <w:ind w:left="547" w:hanging="360"/>
        <w:divId w:val="171383779"/>
        <w:rPr>
          <w:rFonts w:eastAsia="Times New Roman"/>
          <w:sz w:val="20"/>
          <w:szCs w:val="20"/>
        </w:rPr>
      </w:pPr>
      <w:r>
        <w:rPr>
          <w:rFonts w:eastAsia="Times New Roman"/>
          <w:sz w:val="20"/>
          <w:szCs w:val="20"/>
        </w:rPr>
        <w:t>●</w:t>
      </w:r>
      <w:r>
        <w:rPr>
          <w:rFonts w:eastAsia="Times New Roman"/>
          <w:sz w:val="20"/>
          <w:szCs w:val="20"/>
        </w:rPr>
        <w:t>the efforts to facilitate timely enrollment in clinical</w:t>
      </w:r>
      <w:r>
        <w:rPr>
          <w:rFonts w:eastAsia="Times New Roman"/>
          <w:sz w:val="20"/>
          <w:szCs w:val="20"/>
        </w:rPr>
        <w:t xml:space="preserve"> trials and the effectiveness of recruiting publicity;</w:t>
      </w:r>
    </w:p>
    <w:p w14:paraId="56761A33" w14:textId="77777777" w:rsidR="00000000" w:rsidRDefault="007003F1">
      <w:pPr>
        <w:ind w:left="547" w:hanging="360"/>
        <w:divId w:val="1441949234"/>
        <w:rPr>
          <w:rFonts w:eastAsia="Times New Roman"/>
          <w:sz w:val="20"/>
          <w:szCs w:val="20"/>
        </w:rPr>
      </w:pPr>
      <w:r>
        <w:rPr>
          <w:rFonts w:eastAsia="Times New Roman"/>
          <w:sz w:val="20"/>
          <w:szCs w:val="20"/>
        </w:rPr>
        <w:t>●</w:t>
      </w:r>
      <w:r>
        <w:rPr>
          <w:rFonts w:eastAsia="Times New Roman"/>
          <w:sz w:val="20"/>
          <w:szCs w:val="20"/>
        </w:rPr>
        <w:t>the patient referral practices of physicians;</w:t>
      </w:r>
    </w:p>
    <w:p w14:paraId="0BD809C5" w14:textId="77777777" w:rsidR="00000000" w:rsidRDefault="007003F1">
      <w:pPr>
        <w:ind w:left="547" w:hanging="360"/>
        <w:divId w:val="756630207"/>
        <w:rPr>
          <w:rFonts w:eastAsia="Times New Roman"/>
          <w:sz w:val="20"/>
          <w:szCs w:val="20"/>
        </w:rPr>
      </w:pPr>
      <w:r>
        <w:rPr>
          <w:rFonts w:eastAsia="Times New Roman"/>
          <w:sz w:val="20"/>
          <w:szCs w:val="20"/>
        </w:rPr>
        <w:t>●</w:t>
      </w:r>
      <w:r>
        <w:rPr>
          <w:rFonts w:eastAsia="Times New Roman"/>
          <w:sz w:val="20"/>
          <w:szCs w:val="20"/>
        </w:rPr>
        <w:t>competing clinical trials for similar therapies or other new therapeutics not involving cell-based immunotherapy;</w:t>
      </w:r>
    </w:p>
    <w:p w14:paraId="79FB8BFA" w14:textId="77777777" w:rsidR="00000000" w:rsidRDefault="007003F1">
      <w:pPr>
        <w:pStyle w:val="a3"/>
        <w:spacing w:before="480" w:beforeAutospacing="0" w:after="0" w:afterAutospacing="0"/>
        <w:jc w:val="center"/>
        <w:divId w:val="369917575"/>
        <w:rPr>
          <w:sz w:val="20"/>
          <w:szCs w:val="20"/>
        </w:rPr>
      </w:pPr>
      <w:r>
        <w:rPr>
          <w:sz w:val="20"/>
          <w:szCs w:val="20"/>
        </w:rPr>
        <w:t>48</w:t>
      </w:r>
    </w:p>
    <w:p w14:paraId="4235E59D" w14:textId="77777777" w:rsidR="00000000" w:rsidRDefault="007003F1">
      <w:pPr>
        <w:pStyle w:val="a3"/>
        <w:spacing w:before="0" w:beforeAutospacing="0" w:after="600" w:afterAutospacing="0"/>
        <w:divId w:val="1471558175"/>
        <w:rPr>
          <w:sz w:val="20"/>
          <w:szCs w:val="20"/>
        </w:rPr>
      </w:pPr>
      <w:hyperlink w:anchor="TOC" w:history="1">
        <w:r>
          <w:rPr>
            <w:rStyle w:val="a4"/>
            <w:sz w:val="20"/>
            <w:szCs w:val="20"/>
          </w:rPr>
          <w:t>Table of C</w:t>
        </w:r>
        <w:r>
          <w:rPr>
            <w:rStyle w:val="a4"/>
            <w:sz w:val="20"/>
            <w:szCs w:val="20"/>
          </w:rPr>
          <w:t>ontents</w:t>
        </w:r>
      </w:hyperlink>
    </w:p>
    <w:p w14:paraId="28B6922D" w14:textId="77777777" w:rsidR="00000000" w:rsidRDefault="007003F1">
      <w:pPr>
        <w:ind w:left="547" w:hanging="360"/>
        <w:divId w:val="2016881691"/>
        <w:rPr>
          <w:rFonts w:eastAsia="Times New Roman"/>
          <w:sz w:val="20"/>
          <w:szCs w:val="20"/>
        </w:rPr>
      </w:pPr>
      <w:r>
        <w:rPr>
          <w:rFonts w:eastAsia="Times New Roman"/>
          <w:sz w:val="20"/>
          <w:szCs w:val="20"/>
        </w:rPr>
        <w:t>●</w:t>
      </w:r>
      <w:r>
        <w:rPr>
          <w:rFonts w:eastAsia="Times New Roman"/>
          <w:sz w:val="20"/>
          <w:szCs w:val="20"/>
        </w:rPr>
        <w:t>clinicians’ and patients’ perceptions as to the potential advantages and side effects of the product candidate being studied in relation to other available therapies, including any new drugs or treatments that may be approved for the indications w</w:t>
      </w:r>
      <w:r>
        <w:rPr>
          <w:rFonts w:eastAsia="Times New Roman"/>
          <w:sz w:val="20"/>
          <w:szCs w:val="20"/>
        </w:rPr>
        <w:t>e are investigating;</w:t>
      </w:r>
    </w:p>
    <w:p w14:paraId="7F128F87" w14:textId="77777777" w:rsidR="00000000" w:rsidRDefault="007003F1">
      <w:pPr>
        <w:ind w:left="547" w:hanging="360"/>
        <w:divId w:val="432166771"/>
        <w:rPr>
          <w:rFonts w:eastAsia="Times New Roman"/>
          <w:sz w:val="20"/>
          <w:szCs w:val="20"/>
        </w:rPr>
      </w:pPr>
      <w:r>
        <w:rPr>
          <w:rFonts w:eastAsia="Times New Roman"/>
          <w:sz w:val="20"/>
          <w:szCs w:val="20"/>
        </w:rPr>
        <w:t>●</w:t>
      </w:r>
      <w:r>
        <w:rPr>
          <w:rFonts w:eastAsia="Times New Roman"/>
          <w:sz w:val="20"/>
          <w:szCs w:val="20"/>
        </w:rPr>
        <w:t>clinical investigators enrolling patients who do not meet the enrollment criteria, requiring the inclusion of additional patients in the clinical trial</w:t>
      </w:r>
      <w:r>
        <w:rPr>
          <w:rFonts w:eastAsia="Times New Roman"/>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540"/>
        <w:gridCol w:w="376"/>
        <w:gridCol w:w="7390"/>
      </w:tblGrid>
      <w:tr w:rsidR="00000000" w14:paraId="37A0F6E6" w14:textId="77777777">
        <w:trPr>
          <w:divId w:val="752363038"/>
        </w:trPr>
        <w:tc>
          <w:tcPr>
            <w:tcW w:w="540" w:type="dxa"/>
            <w:vAlign w:val="center"/>
            <w:hideMark/>
          </w:tcPr>
          <w:p w14:paraId="06191D51" w14:textId="77777777" w:rsidR="00000000" w:rsidRDefault="007003F1">
            <w:pPr>
              <w:ind w:hanging="360"/>
              <w:rPr>
                <w:rFonts w:eastAsia="Times New Roman"/>
                <w:sz w:val="20"/>
                <w:szCs w:val="20"/>
              </w:rPr>
            </w:pPr>
          </w:p>
        </w:tc>
        <w:tc>
          <w:tcPr>
            <w:tcW w:w="360" w:type="dxa"/>
            <w:noWrap/>
            <w:tcMar>
              <w:top w:w="0" w:type="dxa"/>
              <w:left w:w="0" w:type="dxa"/>
              <w:bottom w:w="0" w:type="dxa"/>
              <w:right w:w="0" w:type="dxa"/>
            </w:tcMar>
            <w:hideMark/>
          </w:tcPr>
          <w:p w14:paraId="0C8655DD"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898C3EC" w14:textId="77777777" w:rsidR="00000000" w:rsidRDefault="007003F1">
            <w:pPr>
              <w:rPr>
                <w:rFonts w:eastAsia="Times New Roman"/>
                <w:sz w:val="20"/>
                <w:szCs w:val="20"/>
              </w:rPr>
            </w:pPr>
            <w:r>
              <w:rPr>
                <w:rFonts w:eastAsia="Times New Roman"/>
                <w:color w:val="000000"/>
                <w:sz w:val="20"/>
                <w:szCs w:val="20"/>
              </w:rPr>
              <w:t>the ongoing COVID-19 pandemic limiting our access to patients who would otherw</w:t>
            </w:r>
            <w:r>
              <w:rPr>
                <w:rFonts w:eastAsia="Times New Roman"/>
                <w:color w:val="000000"/>
                <w:sz w:val="20"/>
                <w:szCs w:val="20"/>
              </w:rPr>
              <w:t>ise be eligible for enrollment, including treatment-naïve patients who may be more likely to seek standard of care therapies available at local treatment centers rather than enroll in a clinical trial at a larger hospital;</w:t>
            </w:r>
          </w:p>
        </w:tc>
      </w:tr>
    </w:tbl>
    <w:p w14:paraId="352C97F1" w14:textId="77777777" w:rsidR="00000000" w:rsidRDefault="007003F1">
      <w:pPr>
        <w:ind w:left="547" w:hanging="360"/>
        <w:divId w:val="2003463794"/>
        <w:rPr>
          <w:rFonts w:eastAsia="Times New Roman"/>
          <w:sz w:val="20"/>
          <w:szCs w:val="20"/>
        </w:rPr>
      </w:pPr>
      <w:r>
        <w:rPr>
          <w:rFonts w:eastAsia="Times New Roman"/>
          <w:sz w:val="20"/>
          <w:szCs w:val="20"/>
        </w:rPr>
        <w:t>●</w:t>
      </w:r>
      <w:r>
        <w:rPr>
          <w:rFonts w:eastAsia="Times New Roman"/>
          <w:sz w:val="20"/>
          <w:szCs w:val="20"/>
        </w:rPr>
        <w:t>approval of new indications for existing therapies or approval of new therapies in general;</w:t>
      </w:r>
    </w:p>
    <w:p w14:paraId="0ACDCFD9" w14:textId="77777777" w:rsidR="00000000" w:rsidRDefault="007003F1">
      <w:pPr>
        <w:ind w:left="547" w:hanging="360"/>
        <w:divId w:val="700058173"/>
        <w:rPr>
          <w:rFonts w:eastAsia="Times New Roman"/>
          <w:sz w:val="20"/>
          <w:szCs w:val="20"/>
        </w:rPr>
      </w:pPr>
      <w:r>
        <w:rPr>
          <w:rFonts w:eastAsia="Times New Roman"/>
          <w:sz w:val="20"/>
          <w:szCs w:val="20"/>
        </w:rPr>
        <w:t>●</w:t>
      </w:r>
      <w:r>
        <w:rPr>
          <w:rFonts w:eastAsia="Times New Roman"/>
          <w:sz w:val="20"/>
          <w:szCs w:val="20"/>
        </w:rPr>
        <w:t>our ability to obtain and maintain patient consents; and</w:t>
      </w:r>
    </w:p>
    <w:p w14:paraId="14AB5C66" w14:textId="77777777" w:rsidR="00000000" w:rsidRDefault="007003F1">
      <w:pPr>
        <w:ind w:left="547" w:hanging="360"/>
        <w:divId w:val="1463381738"/>
        <w:rPr>
          <w:rFonts w:eastAsia="Times New Roman"/>
          <w:sz w:val="20"/>
          <w:szCs w:val="20"/>
        </w:rPr>
      </w:pPr>
      <w:r>
        <w:rPr>
          <w:rFonts w:eastAsia="Times New Roman"/>
          <w:sz w:val="20"/>
          <w:szCs w:val="20"/>
        </w:rPr>
        <w:t>●</w:t>
      </w:r>
      <w:r>
        <w:rPr>
          <w:rFonts w:eastAsia="Times New Roman"/>
          <w:sz w:val="20"/>
          <w:szCs w:val="20"/>
        </w:rPr>
        <w:t>the risk that patients enrolled in clinical trials will not complete a clinical trial, return for post-tr</w:t>
      </w:r>
      <w:r>
        <w:rPr>
          <w:rFonts w:eastAsia="Times New Roman"/>
          <w:sz w:val="20"/>
          <w:szCs w:val="20"/>
        </w:rPr>
        <w:t>eatment follow-up, or follow the required study procedures. For instance, patients, including patients in any control groups, may withdraw from the clinical trial if they are not experiencing improvement in their underlying disease or condition. Withdrawal</w:t>
      </w:r>
      <w:r>
        <w:rPr>
          <w:rFonts w:eastAsia="Times New Roman"/>
          <w:sz w:val="20"/>
          <w:szCs w:val="20"/>
        </w:rPr>
        <w:t xml:space="preserve"> of patients from our clinical trials may compromise the quality of our data.</w:t>
      </w:r>
    </w:p>
    <w:p w14:paraId="0D04811C" w14:textId="77777777" w:rsidR="00000000" w:rsidRDefault="007003F1">
      <w:pPr>
        <w:pStyle w:val="a3"/>
        <w:spacing w:before="0" w:beforeAutospacing="0" w:after="200" w:afterAutospacing="0"/>
        <w:ind w:firstLine="547"/>
        <w:divId w:val="752363038"/>
        <w:rPr>
          <w:sz w:val="20"/>
          <w:szCs w:val="20"/>
        </w:rPr>
      </w:pPr>
      <w:r>
        <w:rPr>
          <w:sz w:val="20"/>
          <w:szCs w:val="20"/>
        </w:rPr>
        <w:t>In addition, our clinical trials will compete with other clinical trials for product candidates that are in the same therapeutic areas as our product candidates, and this competi</w:t>
      </w:r>
      <w:r>
        <w:rPr>
          <w:sz w:val="20"/>
          <w:szCs w:val="20"/>
        </w:rPr>
        <w:t>tion will reduce the number and types of patients available to us, because some patients who might have opted to enroll in our trials may instead opt to enroll in a trial being conducted by one of our competitors. Because the number of qualified clinical i</w:t>
      </w:r>
      <w:r>
        <w:rPr>
          <w:sz w:val="20"/>
          <w:szCs w:val="20"/>
        </w:rPr>
        <w:t>nvestigators is limited, we expect to conduct some of our clinical trials at the same clinical trial sites that some of our competitor’s use, which will reduce the number of patients who are available for our clinical trials at such clinical trial sites. M</w:t>
      </w:r>
      <w:r>
        <w:rPr>
          <w:sz w:val="20"/>
          <w:szCs w:val="20"/>
        </w:rPr>
        <w:t>oreover, because our product candidates represent a departure from more commonly used methods for cancer treatment, potential patients and their doctors may be inclined to use conventional therapies, such as chemotherapy and approved immunotherapies, rathe</w:t>
      </w:r>
      <w:r>
        <w:rPr>
          <w:sz w:val="20"/>
          <w:szCs w:val="20"/>
        </w:rPr>
        <w:t>r than enroll patients in any future clinical trial. In addition, potential enrollees may opt to participate in other clinical trials because of the length of time between the time that their tumor is excised and the TIL is infused back into the patient. A</w:t>
      </w:r>
      <w:r>
        <w:rPr>
          <w:sz w:val="20"/>
          <w:szCs w:val="20"/>
        </w:rPr>
        <w:t>mendments to our clinical protocols may affect enrollment in, or results of, our trials, including amendments we have made to further define the patient population to be studied.</w:t>
      </w:r>
    </w:p>
    <w:p w14:paraId="00D9D0AA" w14:textId="77777777" w:rsidR="00000000" w:rsidRDefault="007003F1">
      <w:pPr>
        <w:pStyle w:val="a3"/>
        <w:spacing w:before="0" w:beforeAutospacing="0" w:after="200" w:afterAutospacing="0"/>
        <w:ind w:firstLine="547"/>
        <w:divId w:val="752363038"/>
        <w:rPr>
          <w:sz w:val="20"/>
          <w:szCs w:val="20"/>
        </w:rPr>
      </w:pPr>
      <w:r>
        <w:rPr>
          <w:sz w:val="20"/>
          <w:szCs w:val="20"/>
        </w:rPr>
        <w:t>Even if we are able to enroll a sufficient number of patients in our clinical</w:t>
      </w:r>
      <w:r>
        <w:rPr>
          <w:sz w:val="20"/>
          <w:szCs w:val="20"/>
        </w:rPr>
        <w:t xml:space="preserve"> trials, delays in patient enrollment or small population size may result in increased costs or may affect the timing or outcome of the planned clinical trials, which could prevent completion of these trials and adversely affect our ability to advance the </w:t>
      </w:r>
      <w:r>
        <w:rPr>
          <w:sz w:val="20"/>
          <w:szCs w:val="20"/>
        </w:rPr>
        <w:t>development of our product candidates.</w:t>
      </w:r>
    </w:p>
    <w:p w14:paraId="3F26B3CB" w14:textId="77777777" w:rsidR="00000000" w:rsidRDefault="007003F1">
      <w:pPr>
        <w:pStyle w:val="a3"/>
        <w:spacing w:before="0" w:beforeAutospacing="0" w:after="200" w:afterAutospacing="0"/>
        <w:ind w:firstLine="540"/>
        <w:divId w:val="752363038"/>
        <w:rPr>
          <w:sz w:val="20"/>
          <w:szCs w:val="20"/>
        </w:rPr>
      </w:pPr>
      <w:r>
        <w:rPr>
          <w:b/>
          <w:bCs/>
          <w:i/>
          <w:iCs/>
          <w:sz w:val="20"/>
          <w:szCs w:val="20"/>
        </w:rPr>
        <w:t>Our product candidates may cause undesirable side effects or have other properties that could halt their clinical development, prevent their regulatory approval, limit their commercial potential or result in significa</w:t>
      </w:r>
      <w:r>
        <w:rPr>
          <w:b/>
          <w:bCs/>
          <w:i/>
          <w:iCs/>
          <w:sz w:val="20"/>
          <w:szCs w:val="20"/>
        </w:rPr>
        <w:t>nt negative consequences.</w:t>
      </w:r>
    </w:p>
    <w:p w14:paraId="4ACC48C4" w14:textId="77777777" w:rsidR="00000000" w:rsidRDefault="007003F1">
      <w:pPr>
        <w:pStyle w:val="a3"/>
        <w:spacing w:before="0" w:beforeAutospacing="0" w:after="200" w:afterAutospacing="0"/>
        <w:ind w:firstLine="540"/>
        <w:divId w:val="752363038"/>
        <w:rPr>
          <w:sz w:val="20"/>
          <w:szCs w:val="20"/>
        </w:rPr>
      </w:pPr>
      <w:r>
        <w:rPr>
          <w:sz w:val="20"/>
          <w:szCs w:val="20"/>
        </w:rPr>
        <w:t>Results of our trials could reveal a high and unacceptable severity and prevalence of side effects or unexpected characteristics. Undesirable side effects caused by our product candidates could cause us, IRBs, DSMBs, or regulatory</w:t>
      </w:r>
      <w:r>
        <w:rPr>
          <w:sz w:val="20"/>
          <w:szCs w:val="20"/>
        </w:rPr>
        <w:t xml:space="preserve"> authorities to interrupt, delay or halt clinical trials and could result in a more restrictive label or the delay or denial of regulatory approval by the FDA or other comparable foreign regulatory authorities. Even if we were to receive product approval, </w:t>
      </w:r>
      <w:r>
        <w:rPr>
          <w:sz w:val="20"/>
          <w:szCs w:val="20"/>
        </w:rPr>
        <w:t>such approval could be contingent on inclusion of unfavorable information in our product labeling, such as limitations on the indications for use for which the products may be marketed or distributed, a label with significant safety warnings, including box</w:t>
      </w:r>
      <w:r>
        <w:rPr>
          <w:sz w:val="20"/>
          <w:szCs w:val="20"/>
        </w:rPr>
        <w:t>ed warnings, contraindications, and precautions, a label without statements necessary or desirable for successful commercialization, or requirements for costly post marketing testing and surveillance, or other requirements, including REMS, to monitor the s</w:t>
      </w:r>
      <w:r>
        <w:rPr>
          <w:sz w:val="20"/>
          <w:szCs w:val="20"/>
        </w:rPr>
        <w:t>afety or efficacy of the products, and in turn prevent us from commercializing and generating revenues from the sale of our current or future product candidates.</w:t>
      </w:r>
    </w:p>
    <w:p w14:paraId="1A105A3A" w14:textId="77777777" w:rsidR="00000000" w:rsidRDefault="007003F1">
      <w:pPr>
        <w:pStyle w:val="a3"/>
        <w:spacing w:before="0" w:beforeAutospacing="0" w:after="200" w:afterAutospacing="0"/>
        <w:ind w:firstLine="540"/>
        <w:divId w:val="752363038"/>
        <w:rPr>
          <w:sz w:val="20"/>
          <w:szCs w:val="20"/>
        </w:rPr>
      </w:pPr>
      <w:r>
        <w:rPr>
          <w:sz w:val="20"/>
          <w:szCs w:val="20"/>
        </w:rPr>
        <w:t>If unacceptable toxicities or side effects arise in the development of our product candidates,</w:t>
      </w:r>
      <w:r>
        <w:rPr>
          <w:sz w:val="20"/>
          <w:szCs w:val="20"/>
        </w:rPr>
        <w:t xml:space="preserve"> we, an IRB, DSMB or the FDA or comparable foreign regulatory authorities could order us to cease clinical trials, order our clinical trials to be placed on clinical hold, or deny approval of our product candidates for any or all targeted indications. The </w:t>
      </w:r>
      <w:r>
        <w:rPr>
          <w:sz w:val="20"/>
          <w:szCs w:val="20"/>
        </w:rPr>
        <w:t xml:space="preserve">FDA or comparable foreign regulatory authorities may also require additional data, clinical, or pre-clinical studies should unacceptable toxicities arise. We may need to abandon development or limit development of that product candidate to certain uses or </w:t>
      </w:r>
      <w:r>
        <w:rPr>
          <w:sz w:val="20"/>
          <w:szCs w:val="20"/>
        </w:rPr>
        <w:t>subpopulations in which the undesirable side effects or other characteristics are less prevalent, less severe or more acceptable from a risk/benefit perspective. Toxicities associated with our trials and products may also negatively impact our ability to c</w:t>
      </w:r>
      <w:r>
        <w:rPr>
          <w:sz w:val="20"/>
          <w:szCs w:val="20"/>
        </w:rPr>
        <w:t>onduct clinical trials using TIL therapy in larger patient populations, such as in patients that have not yet been treated with other therapies or have not yet progressed on other therapies.</w:t>
      </w:r>
    </w:p>
    <w:p w14:paraId="00622071" w14:textId="77777777" w:rsidR="00000000" w:rsidRDefault="007003F1">
      <w:pPr>
        <w:pStyle w:val="a3"/>
        <w:spacing w:before="0" w:beforeAutospacing="0" w:after="0" w:afterAutospacing="0"/>
        <w:ind w:firstLine="540"/>
        <w:divId w:val="752363038"/>
        <w:rPr>
          <w:sz w:val="20"/>
          <w:szCs w:val="20"/>
        </w:rPr>
      </w:pPr>
      <w:r>
        <w:rPr>
          <w:sz w:val="20"/>
          <w:szCs w:val="20"/>
        </w:rPr>
        <w:t>Treatment-related side effects could also affect patient recruitm</w:t>
      </w:r>
      <w:r>
        <w:rPr>
          <w:sz w:val="20"/>
          <w:szCs w:val="20"/>
        </w:rPr>
        <w:t>ent or the ability of enrolled subjects to complete our trials or result in potential product liability claims. Such toxicities, which may arise from TIL therapy in general, including co-therapies, may include, for example, thrombocytopenia, chills, anemia</w:t>
      </w:r>
      <w:r>
        <w:rPr>
          <w:sz w:val="20"/>
          <w:szCs w:val="20"/>
        </w:rPr>
        <w:t xml:space="preserve">, pyrexia, febrile neutropenia, diarrhea, neutropenia, vomiting, hypotension, </w:t>
      </w:r>
    </w:p>
    <w:p w14:paraId="4F833976" w14:textId="77777777" w:rsidR="00000000" w:rsidRDefault="007003F1">
      <w:pPr>
        <w:pStyle w:val="a3"/>
        <w:spacing w:before="480" w:beforeAutospacing="0" w:after="0" w:afterAutospacing="0"/>
        <w:jc w:val="center"/>
        <w:divId w:val="1794712070"/>
        <w:rPr>
          <w:sz w:val="20"/>
          <w:szCs w:val="20"/>
        </w:rPr>
      </w:pPr>
      <w:r>
        <w:rPr>
          <w:sz w:val="20"/>
          <w:szCs w:val="20"/>
        </w:rPr>
        <w:t>49</w:t>
      </w:r>
    </w:p>
    <w:p w14:paraId="7840365D" w14:textId="77777777" w:rsidR="00000000" w:rsidRDefault="007003F1">
      <w:pPr>
        <w:pStyle w:val="a3"/>
        <w:spacing w:before="0" w:beforeAutospacing="0" w:after="600" w:afterAutospacing="0"/>
        <w:divId w:val="456025748"/>
        <w:rPr>
          <w:sz w:val="20"/>
          <w:szCs w:val="20"/>
        </w:rPr>
      </w:pPr>
      <w:hyperlink w:anchor="TOC" w:history="1">
        <w:r>
          <w:rPr>
            <w:rStyle w:val="a4"/>
            <w:sz w:val="20"/>
            <w:szCs w:val="20"/>
          </w:rPr>
          <w:t>Table of Contents</w:t>
        </w:r>
      </w:hyperlink>
    </w:p>
    <w:p w14:paraId="5272757C" w14:textId="77777777" w:rsidR="00000000" w:rsidRDefault="007003F1">
      <w:pPr>
        <w:pStyle w:val="a3"/>
        <w:spacing w:before="0" w:beforeAutospacing="0" w:after="200" w:afterAutospacing="0"/>
        <w:divId w:val="1869834145"/>
        <w:rPr>
          <w:sz w:val="20"/>
          <w:szCs w:val="20"/>
        </w:rPr>
      </w:pPr>
      <w:r>
        <w:rPr>
          <w:sz w:val="20"/>
          <w:szCs w:val="20"/>
        </w:rPr>
        <w:t>and dyspnea. For example, the update in October 2018 from the C-144-01 trial included two grade 5 treatment emergent adverse event</w:t>
      </w:r>
      <w:r>
        <w:rPr>
          <w:sz w:val="20"/>
          <w:szCs w:val="20"/>
        </w:rPr>
        <w:t>s. In addition, these side effects and deaths may not be appropriately recognized or managed by the treating medical staff, as toxicities resulting from personalized cell therapy are not normally encountered in the general patient population and by medical</w:t>
      </w:r>
      <w:r>
        <w:rPr>
          <w:sz w:val="20"/>
          <w:szCs w:val="20"/>
        </w:rPr>
        <w:t xml:space="preserve"> personnel. Any of these occurrences may harm our business, financial condition and prospects significantly.</w:t>
      </w:r>
    </w:p>
    <w:p w14:paraId="0C11FEE0" w14:textId="77777777" w:rsidR="00000000" w:rsidRDefault="007003F1">
      <w:pPr>
        <w:pStyle w:val="a3"/>
        <w:spacing w:before="0" w:beforeAutospacing="0" w:after="200" w:afterAutospacing="0"/>
        <w:ind w:firstLine="540"/>
        <w:divId w:val="1869834145"/>
        <w:rPr>
          <w:sz w:val="20"/>
          <w:szCs w:val="20"/>
        </w:rPr>
      </w:pPr>
      <w:r>
        <w:rPr>
          <w:b/>
          <w:bCs/>
          <w:i/>
          <w:iCs/>
          <w:sz w:val="20"/>
          <w:szCs w:val="20"/>
        </w:rPr>
        <w:t>The manufacture of our product candidates is complex, and we may encounter difficulties in production, particularly with respect to process develop</w:t>
      </w:r>
      <w:r>
        <w:rPr>
          <w:b/>
          <w:bCs/>
          <w:i/>
          <w:iCs/>
          <w:sz w:val="20"/>
          <w:szCs w:val="20"/>
        </w:rPr>
        <w:t>ment, quality control, or scaling-up of our manufacturing capabilities. If we, or any of our third-party manufacturers encounter such difficulties, our ability to provide supply of our product candidates for clinical trials or our products for patients, if</w:t>
      </w:r>
      <w:r>
        <w:rPr>
          <w:b/>
          <w:bCs/>
          <w:i/>
          <w:iCs/>
          <w:sz w:val="20"/>
          <w:szCs w:val="20"/>
        </w:rPr>
        <w:t xml:space="preserve"> approved, could be delayed or stopped, or we may be unable to maintain a commercially viable cost structure.</w:t>
      </w:r>
    </w:p>
    <w:p w14:paraId="296B8F46" w14:textId="77777777" w:rsidR="00000000" w:rsidRDefault="007003F1">
      <w:pPr>
        <w:pStyle w:val="a3"/>
        <w:spacing w:before="0" w:beforeAutospacing="0" w:after="200" w:afterAutospacing="0"/>
        <w:ind w:firstLine="547"/>
        <w:divId w:val="1869834145"/>
        <w:rPr>
          <w:sz w:val="20"/>
          <w:szCs w:val="20"/>
        </w:rPr>
      </w:pPr>
      <w:r>
        <w:rPr>
          <w:sz w:val="20"/>
          <w:szCs w:val="20"/>
        </w:rPr>
        <w:t>Our product candidates are biologics and the process of manufacturing our products is complex, highly regulated and subject to multiple risks. The</w:t>
      </w:r>
      <w:r>
        <w:rPr>
          <w:sz w:val="20"/>
          <w:szCs w:val="20"/>
        </w:rPr>
        <w:t xml:space="preserve"> manufacture of our product candidates involves complex processes, including harvesting tumor fragments from patients, isolating the T cells from the tumor fragments, multiplying the T cells to obtain the desired dose, and ultimately infusing the T cells b</w:t>
      </w:r>
      <w:r>
        <w:rPr>
          <w:sz w:val="20"/>
          <w:szCs w:val="20"/>
        </w:rPr>
        <w:t>ack into a patient. As a result of the complexities, the cost to manufacture biologics is generally higher than traditional small molecule chemical compounds, and the manufacturing process is less reliable and is more difficult to reproduce. Our manufactur</w:t>
      </w:r>
      <w:r>
        <w:rPr>
          <w:sz w:val="20"/>
          <w:szCs w:val="20"/>
        </w:rPr>
        <w:t>ing process will be susceptible to product loss or failure due to logistical issues associated with the collection of tumor fragments, or starting material, from the patient, shipping such material to the manufacturing site, shipping the final product back</w:t>
      </w:r>
      <w:r>
        <w:rPr>
          <w:sz w:val="20"/>
          <w:szCs w:val="20"/>
        </w:rPr>
        <w:t xml:space="preserve"> to the patient, and infusing the patient with the product, manufacturing issues associated with the differences in patient starting material, interruptions in the manufacturing process, contamination, equipment failure, assay failures, improper installati</w:t>
      </w:r>
      <w:r>
        <w:rPr>
          <w:sz w:val="20"/>
          <w:szCs w:val="20"/>
        </w:rPr>
        <w:t>on or operation of equipment, vendor or operator error, inconsistency in cell growth, meeting pre-specified release criteria, and variability in product characteristics. Even minor deviations from normal manufacturing processes could result in reduced prod</w:t>
      </w:r>
      <w:r>
        <w:rPr>
          <w:sz w:val="20"/>
          <w:szCs w:val="20"/>
        </w:rPr>
        <w:t xml:space="preserve">uction yields, product defects, and other supply disruptions. If for any reason we lose a patient’s starting material, or later-developed product at any point in the process, or if any product does not meet the applicable specifications, the manufacturing </w:t>
      </w:r>
      <w:r>
        <w:rPr>
          <w:sz w:val="20"/>
          <w:szCs w:val="20"/>
        </w:rPr>
        <w:t>process for that patient will need to be restarted, including resection of the proper amount of tumor fragment and the resulting delay may adversely affect that patient’s outcome. If microbial, viral, environmental or other contaminations are discovered in</w:t>
      </w:r>
      <w:r>
        <w:rPr>
          <w:sz w:val="20"/>
          <w:szCs w:val="20"/>
        </w:rPr>
        <w:t xml:space="preserve"> our product candidates or in the manufacturing facilities in which our product candidates are made, such manufacturing facilities may need to be closed for an extended period of time to investigate and remedy the contamination.</w:t>
      </w:r>
    </w:p>
    <w:p w14:paraId="1E64373D" w14:textId="77777777" w:rsidR="00000000" w:rsidRDefault="007003F1">
      <w:pPr>
        <w:pStyle w:val="a3"/>
        <w:spacing w:before="0" w:beforeAutospacing="0" w:after="200" w:afterAutospacing="0"/>
        <w:ind w:firstLine="540"/>
        <w:divId w:val="1869834145"/>
        <w:rPr>
          <w:sz w:val="20"/>
          <w:szCs w:val="20"/>
        </w:rPr>
      </w:pPr>
      <w:r>
        <w:rPr>
          <w:sz w:val="20"/>
          <w:szCs w:val="20"/>
        </w:rPr>
        <w:t>Because our product candida</w:t>
      </w:r>
      <w:r>
        <w:rPr>
          <w:sz w:val="20"/>
          <w:szCs w:val="20"/>
        </w:rPr>
        <w:t>tes are manufactured specifically for each individual patient, we will be required to maintain a chain of identity with respect to the patient’s tumor as it moves from the patient to the manufacturing facility, through the manufacturing process, and back t</w:t>
      </w:r>
      <w:r>
        <w:rPr>
          <w:sz w:val="20"/>
          <w:szCs w:val="20"/>
        </w:rPr>
        <w:t>o the patient. Maintaining such a chain of identity is difficult and complex, and failure to do so could result in adverse patient outcomes, loss of product, or regulatory action including withdrawal of our products from the market. Further, as product can</w:t>
      </w:r>
      <w:r>
        <w:rPr>
          <w:sz w:val="20"/>
          <w:szCs w:val="20"/>
        </w:rPr>
        <w:t>didates are developed through preclinical to late stage clinical trials towards approval and commercialization, it is common that various aspects of the development program, such as manufacturing methods, are altered along the way to optimize processes and</w:t>
      </w:r>
      <w:r>
        <w:rPr>
          <w:sz w:val="20"/>
          <w:szCs w:val="20"/>
        </w:rPr>
        <w:t xml:space="preserve"> results. Such changes carry the risk that they will not achieve these intended objectives, and any of these changes could cause our product candidates to perform differently and affect the results of planned clinical trials or other future clinical trials</w:t>
      </w:r>
      <w:r>
        <w:rPr>
          <w:sz w:val="20"/>
          <w:szCs w:val="20"/>
        </w:rPr>
        <w:t xml:space="preserve"> or otherwise necessitate the conduct of additional studies.</w:t>
      </w:r>
    </w:p>
    <w:p w14:paraId="05A7EB97" w14:textId="77777777" w:rsidR="00000000" w:rsidRDefault="007003F1">
      <w:pPr>
        <w:pStyle w:val="a3"/>
        <w:spacing w:before="0" w:beforeAutospacing="0" w:after="200" w:afterAutospacing="0"/>
        <w:ind w:firstLine="547"/>
        <w:divId w:val="1869834145"/>
        <w:rPr>
          <w:sz w:val="20"/>
          <w:szCs w:val="20"/>
        </w:rPr>
      </w:pPr>
      <w:r>
        <w:rPr>
          <w:sz w:val="20"/>
          <w:szCs w:val="20"/>
        </w:rPr>
        <w:t>Currently, our product candidates are manufactured using processes developed or modified by us or by our third-party research institution collaborators that we may not intend to use for more adva</w:t>
      </w:r>
      <w:r>
        <w:rPr>
          <w:sz w:val="20"/>
          <w:szCs w:val="20"/>
        </w:rPr>
        <w:t>nced clinical trials or commercialization. We have selected Gen 2 as the manufacturing process for product registration, and all ongoing and future company-sponsored clinical trials. Although we believe Gen 2 is a commercially viable process, there are ris</w:t>
      </w:r>
      <w:r>
        <w:rPr>
          <w:sz w:val="20"/>
          <w:szCs w:val="20"/>
        </w:rPr>
        <w:t>ks associated with scaling to the level required for advanced clinical trials or commercialization, including, among others, cost overruns, potential problems with process scale-up, process reproducibility, stability issues, lot consistency, and timely ava</w:t>
      </w:r>
      <w:r>
        <w:rPr>
          <w:sz w:val="20"/>
          <w:szCs w:val="20"/>
        </w:rPr>
        <w:t>ilability of raw materials. This includes potential risks associated with FDA not agreeing with all of the details of our validation data or our potency assay or assays for Cohort 4 of our C-144-01 clinical trial. For example, on October 5, 2020, we announ</w:t>
      </w:r>
      <w:r>
        <w:rPr>
          <w:sz w:val="20"/>
          <w:szCs w:val="20"/>
        </w:rPr>
        <w:t xml:space="preserve">ced that we and the FDA have not been able to agree on the required potency assays to fully define our TIL therapy, which is required as part of a BLA submission, and that as a result of these developments, our BLA submission is not expected by the end of </w:t>
      </w:r>
      <w:r>
        <w:rPr>
          <w:sz w:val="20"/>
          <w:szCs w:val="20"/>
        </w:rPr>
        <w:t>2020 and is anticipated instead to occur in 2021. Although we have recently submitted additional potency assay data to the FDA, the FDA may still not agree with such potency assays, or it may not be feasible to conduct additional potency assay testing on a</w:t>
      </w:r>
      <w:r>
        <w:rPr>
          <w:sz w:val="20"/>
          <w:szCs w:val="20"/>
        </w:rPr>
        <w:t>ll clinical samples. As a result of these challenges, we may experience delays in our clinical development and/or commercialization plans. We may ultimately be unable to reduce the cost of goods for our product candidates to levels that will allow for an a</w:t>
      </w:r>
      <w:r>
        <w:rPr>
          <w:sz w:val="20"/>
          <w:szCs w:val="20"/>
        </w:rPr>
        <w:t>ttractive return on investment if and when those product candidates are commercialized.</w:t>
      </w:r>
    </w:p>
    <w:p w14:paraId="1605BDD3" w14:textId="77777777" w:rsidR="00000000" w:rsidRDefault="007003F1">
      <w:pPr>
        <w:pStyle w:val="a3"/>
        <w:spacing w:before="0" w:beforeAutospacing="0" w:after="0" w:afterAutospacing="0"/>
        <w:ind w:firstLine="547"/>
        <w:divId w:val="1869834145"/>
        <w:rPr>
          <w:sz w:val="20"/>
          <w:szCs w:val="20"/>
        </w:rPr>
      </w:pPr>
      <w:r>
        <w:rPr>
          <w:sz w:val="20"/>
          <w:szCs w:val="20"/>
        </w:rPr>
        <w:t>Our current manufacturing strategy involves the use of CMOs. Currently our product candidates are manufactured by WuXi, Lonza Netherlands, and Moffitt. Should we continue to use CMOs, we may not succeed in maintaining our relationships with our current CMO</w:t>
      </w:r>
      <w:r>
        <w:rPr>
          <w:sz w:val="20"/>
          <w:szCs w:val="20"/>
        </w:rPr>
        <w:t xml:space="preserve">s or establishing relationships with additional or alternative CMOs. Our product candidates may compete with other </w:t>
      </w:r>
    </w:p>
    <w:p w14:paraId="75500371" w14:textId="77777777" w:rsidR="00000000" w:rsidRDefault="007003F1">
      <w:pPr>
        <w:pStyle w:val="a3"/>
        <w:spacing w:before="480" w:beforeAutospacing="0" w:after="0" w:afterAutospacing="0"/>
        <w:jc w:val="center"/>
        <w:divId w:val="537746216"/>
        <w:rPr>
          <w:sz w:val="20"/>
          <w:szCs w:val="20"/>
        </w:rPr>
      </w:pPr>
      <w:r>
        <w:rPr>
          <w:sz w:val="20"/>
          <w:szCs w:val="20"/>
        </w:rPr>
        <w:t>50</w:t>
      </w:r>
    </w:p>
    <w:p w14:paraId="19A1044F" w14:textId="77777777" w:rsidR="00000000" w:rsidRDefault="007003F1">
      <w:pPr>
        <w:pStyle w:val="a3"/>
        <w:spacing w:before="0" w:beforeAutospacing="0" w:after="600" w:afterAutospacing="0"/>
        <w:divId w:val="1067070547"/>
        <w:rPr>
          <w:sz w:val="20"/>
          <w:szCs w:val="20"/>
        </w:rPr>
      </w:pPr>
      <w:hyperlink w:anchor="TOC" w:history="1">
        <w:r>
          <w:rPr>
            <w:rStyle w:val="a4"/>
            <w:sz w:val="20"/>
            <w:szCs w:val="20"/>
          </w:rPr>
          <w:t>Table of Contents</w:t>
        </w:r>
      </w:hyperlink>
    </w:p>
    <w:p w14:paraId="512F00B9" w14:textId="77777777" w:rsidR="00000000" w:rsidRDefault="007003F1">
      <w:pPr>
        <w:pStyle w:val="a3"/>
        <w:spacing w:before="0" w:beforeAutospacing="0" w:after="200" w:afterAutospacing="0"/>
        <w:divId w:val="130367512"/>
        <w:rPr>
          <w:sz w:val="20"/>
          <w:szCs w:val="20"/>
        </w:rPr>
      </w:pPr>
      <w:r>
        <w:rPr>
          <w:sz w:val="20"/>
          <w:szCs w:val="20"/>
        </w:rPr>
        <w:t>products and product candidates for access to manufacturing facilities. There are a limited n</w:t>
      </w:r>
      <w:r>
        <w:rPr>
          <w:sz w:val="20"/>
          <w:szCs w:val="20"/>
        </w:rPr>
        <w:t>umber of manufacturers that operate under cGMP regulations and that are both capable of manufacturing for us and willing to do so. If our CMOs should cease manufacturing for us, we would experience delays in obtaining sufficient quantities of our product c</w:t>
      </w:r>
      <w:r>
        <w:rPr>
          <w:sz w:val="20"/>
          <w:szCs w:val="20"/>
        </w:rPr>
        <w:t>andidates for clinical trials and, if approved, commercial supply. Further, our CMOs may breach, terminate, or not renew these agreements. If we were to need to find alternative manufacturing facilities it would significantly impact our ability to develop,</w:t>
      </w:r>
      <w:r>
        <w:rPr>
          <w:sz w:val="20"/>
          <w:szCs w:val="20"/>
        </w:rPr>
        <w:t xml:space="preserve"> obtain regulatory approval for or market our product candidates, if approved. The commercial terms of any new arrangement could be less favorable than our existing arrangements and the expenses relating to the transfer of necessary technology and processe</w:t>
      </w:r>
      <w:r>
        <w:rPr>
          <w:sz w:val="20"/>
          <w:szCs w:val="20"/>
        </w:rPr>
        <w:t>s could be significant.</w:t>
      </w:r>
    </w:p>
    <w:p w14:paraId="133B91A0" w14:textId="77777777" w:rsidR="00000000" w:rsidRDefault="007003F1">
      <w:pPr>
        <w:pStyle w:val="a3"/>
        <w:spacing w:before="0" w:beforeAutospacing="0" w:after="200" w:afterAutospacing="0"/>
        <w:ind w:firstLine="547"/>
        <w:divId w:val="130367512"/>
        <w:rPr>
          <w:sz w:val="20"/>
          <w:szCs w:val="20"/>
        </w:rPr>
      </w:pPr>
      <w:r>
        <w:rPr>
          <w:sz w:val="20"/>
          <w:szCs w:val="20"/>
        </w:rPr>
        <w:t>Reliance on third-party manufacturers entails exposure to risks to which we would not be subject if we manufactured the product candidate ourselves, including:</w:t>
      </w:r>
    </w:p>
    <w:p w14:paraId="6F4E677C" w14:textId="77777777" w:rsidR="00000000" w:rsidRDefault="007003F1">
      <w:pPr>
        <w:ind w:left="547" w:hanging="360"/>
        <w:divId w:val="1934895289"/>
        <w:rPr>
          <w:rFonts w:eastAsia="Times New Roman"/>
          <w:sz w:val="20"/>
          <w:szCs w:val="20"/>
        </w:rPr>
      </w:pPr>
      <w:r>
        <w:rPr>
          <w:rFonts w:eastAsia="Times New Roman"/>
          <w:sz w:val="20"/>
          <w:szCs w:val="20"/>
        </w:rPr>
        <w:t>●</w:t>
      </w:r>
      <w:r>
        <w:rPr>
          <w:rFonts w:eastAsia="Times New Roman"/>
          <w:sz w:val="20"/>
          <w:szCs w:val="20"/>
        </w:rPr>
        <w:t xml:space="preserve">inability to negotiate manufacturing and quality agreements with third </w:t>
      </w:r>
      <w:r>
        <w:rPr>
          <w:rFonts w:eastAsia="Times New Roman"/>
          <w:sz w:val="20"/>
          <w:szCs w:val="20"/>
        </w:rPr>
        <w:t>parties under commercially reasonable terms;</w:t>
      </w:r>
    </w:p>
    <w:p w14:paraId="2DE50160" w14:textId="77777777" w:rsidR="00000000" w:rsidRDefault="007003F1">
      <w:pPr>
        <w:ind w:left="547" w:hanging="360"/>
        <w:divId w:val="1415979642"/>
        <w:rPr>
          <w:rFonts w:eastAsia="Times New Roman"/>
          <w:sz w:val="20"/>
          <w:szCs w:val="20"/>
        </w:rPr>
      </w:pPr>
      <w:r>
        <w:rPr>
          <w:rFonts w:eastAsia="Times New Roman"/>
          <w:sz w:val="20"/>
          <w:szCs w:val="20"/>
        </w:rPr>
        <w:t>●</w:t>
      </w:r>
      <w:r>
        <w:rPr>
          <w:rFonts w:eastAsia="Times New Roman"/>
          <w:sz w:val="20"/>
          <w:szCs w:val="20"/>
        </w:rPr>
        <w:t>reduced day-to-day control over the manufacturing process for our product candidates as a result of using third-party manufacturers for all aspects of manufacturing activities;</w:t>
      </w:r>
    </w:p>
    <w:p w14:paraId="45728722" w14:textId="77777777" w:rsidR="00000000" w:rsidRDefault="007003F1">
      <w:pPr>
        <w:ind w:left="547" w:hanging="360"/>
        <w:divId w:val="1151406248"/>
        <w:rPr>
          <w:rFonts w:eastAsia="Times New Roman"/>
          <w:sz w:val="20"/>
          <w:szCs w:val="20"/>
        </w:rPr>
      </w:pPr>
      <w:r>
        <w:rPr>
          <w:rFonts w:eastAsia="Times New Roman"/>
          <w:sz w:val="20"/>
          <w:szCs w:val="20"/>
        </w:rPr>
        <w:t>●</w:t>
      </w:r>
      <w:r>
        <w:rPr>
          <w:rFonts w:eastAsia="Times New Roman"/>
          <w:sz w:val="20"/>
          <w:szCs w:val="20"/>
        </w:rPr>
        <w:t>reduced control over the protect</w:t>
      </w:r>
      <w:r>
        <w:rPr>
          <w:rFonts w:eastAsia="Times New Roman"/>
          <w:sz w:val="20"/>
          <w:szCs w:val="20"/>
        </w:rPr>
        <w:t>ion of our trade secrets and know-how from misappropriation or inadvertent disclosure;</w:t>
      </w:r>
    </w:p>
    <w:p w14:paraId="55B6F339" w14:textId="77777777" w:rsidR="00000000" w:rsidRDefault="007003F1">
      <w:pPr>
        <w:ind w:left="547" w:hanging="360"/>
        <w:divId w:val="65301639"/>
        <w:rPr>
          <w:rFonts w:eastAsia="Times New Roman"/>
          <w:sz w:val="20"/>
          <w:szCs w:val="20"/>
        </w:rPr>
      </w:pPr>
      <w:r>
        <w:rPr>
          <w:rFonts w:eastAsia="Times New Roman"/>
          <w:sz w:val="20"/>
          <w:szCs w:val="20"/>
        </w:rPr>
        <w:t>●</w:t>
      </w:r>
      <w:r>
        <w:rPr>
          <w:rFonts w:eastAsia="Times New Roman"/>
          <w:sz w:val="20"/>
          <w:szCs w:val="20"/>
        </w:rPr>
        <w:t>termination or nonrenewal of manufacturing agreements with third parties in a manner or at a time that may be costly or damaging to us or result in delays in the develo</w:t>
      </w:r>
      <w:r>
        <w:rPr>
          <w:rFonts w:eastAsia="Times New Roman"/>
          <w:sz w:val="20"/>
          <w:szCs w:val="20"/>
        </w:rPr>
        <w:t>pment or commercialization of our product candidates; and</w:t>
      </w:r>
    </w:p>
    <w:p w14:paraId="669DC3AC" w14:textId="77777777" w:rsidR="00000000" w:rsidRDefault="007003F1">
      <w:pPr>
        <w:ind w:left="547" w:hanging="360"/>
        <w:divId w:val="675886638"/>
        <w:rPr>
          <w:rFonts w:eastAsia="Times New Roman"/>
          <w:sz w:val="20"/>
          <w:szCs w:val="20"/>
        </w:rPr>
      </w:pPr>
      <w:r>
        <w:rPr>
          <w:rFonts w:eastAsia="Times New Roman"/>
          <w:sz w:val="20"/>
          <w:szCs w:val="20"/>
        </w:rPr>
        <w:t>●</w:t>
      </w:r>
      <w:r>
        <w:rPr>
          <w:rFonts w:eastAsia="Times New Roman"/>
          <w:sz w:val="20"/>
          <w:szCs w:val="20"/>
        </w:rPr>
        <w:t>disruptions to the operations of our third-party manufacturers or suppliers caused by conditions unrelated to our business or operations, including the bankruptcy of the manufacturer or supplier.</w:t>
      </w:r>
    </w:p>
    <w:p w14:paraId="4D6881E3" w14:textId="77777777" w:rsidR="00000000" w:rsidRDefault="007003F1">
      <w:pPr>
        <w:pStyle w:val="a3"/>
        <w:spacing w:before="0" w:beforeAutospacing="0" w:after="200" w:afterAutospacing="0"/>
        <w:ind w:firstLine="540"/>
        <w:divId w:val="130367512"/>
        <w:rPr>
          <w:sz w:val="20"/>
          <w:szCs w:val="20"/>
        </w:rPr>
      </w:pPr>
      <w:r>
        <w:rPr>
          <w:sz w:val="20"/>
          <w:szCs w:val="20"/>
        </w:rPr>
        <w:t>I</w:t>
      </w:r>
      <w:r>
        <w:rPr>
          <w:sz w:val="20"/>
          <w:szCs w:val="20"/>
        </w:rPr>
        <w:t>n May 2019 we entered into a lease agreement to build a commercial-scale manufacturing facility in Philadelphia, Pennsylvania for commercial and clinical production of autologous TIL products, including our product candidate lifileucel. We expect that deve</w:t>
      </w:r>
      <w:r>
        <w:rPr>
          <w:sz w:val="20"/>
          <w:szCs w:val="20"/>
        </w:rPr>
        <w:t>lopment of our own manufacturing facility will provide us with enhanced control of material supply for both clinical trials and the commercial market, enable the more rapid implementation of process changes, and allow for better long-term margins. However,</w:t>
      </w:r>
      <w:r>
        <w:rPr>
          <w:sz w:val="20"/>
          <w:szCs w:val="20"/>
        </w:rPr>
        <w:t xml:space="preserve"> we have no experience as a company in developing a manufacturing facility and we may not be successful in finalizing the development of our own manufacturing facility or capability. We may establish multiple manufacturing facilities as we expand our comme</w:t>
      </w:r>
      <w:r>
        <w:rPr>
          <w:sz w:val="20"/>
          <w:szCs w:val="20"/>
        </w:rPr>
        <w:t>rcial footprint to multiple geographies, which may lead to regulatory delays or prove costly. Even if we are successful, our manufacturing capabilities could be affected by cost-overruns, unexpected delays, equipment failures, labor shortages, natural disa</w:t>
      </w:r>
      <w:r>
        <w:rPr>
          <w:sz w:val="20"/>
          <w:szCs w:val="20"/>
        </w:rPr>
        <w:t>sters, power failures, and numerous other factors that could prevent us from realizing the intended benefits of our manufacturing strategy and have a material adverse effect on our business.</w:t>
      </w:r>
    </w:p>
    <w:p w14:paraId="3D4BCA97" w14:textId="77777777" w:rsidR="00000000" w:rsidRDefault="007003F1">
      <w:pPr>
        <w:pStyle w:val="a3"/>
        <w:spacing w:before="0" w:beforeAutospacing="0" w:after="200" w:afterAutospacing="0"/>
        <w:ind w:firstLine="540"/>
        <w:divId w:val="130367512"/>
        <w:rPr>
          <w:sz w:val="20"/>
          <w:szCs w:val="20"/>
        </w:rPr>
      </w:pPr>
      <w:r>
        <w:rPr>
          <w:sz w:val="20"/>
          <w:szCs w:val="20"/>
        </w:rPr>
        <w:t>The manufacture of cell therapy products requires significant exp</w:t>
      </w:r>
      <w:r>
        <w:rPr>
          <w:sz w:val="20"/>
          <w:szCs w:val="20"/>
        </w:rPr>
        <w:t>ertise and capital investment, including the development of advanced manufacturing techniques and process controls. Manufacturers of cell therapy products often encounter difficulties in production, particularly in scaling up initial production. These prob</w:t>
      </w:r>
      <w:r>
        <w:rPr>
          <w:sz w:val="20"/>
          <w:szCs w:val="20"/>
        </w:rPr>
        <w:t>lems include difficulties with production costs and yields, quality control, including stability of the product candidate and quality assurance testing, shortages of qualified personnel, and compliance with strictly enforced federal, state, local and forei</w:t>
      </w:r>
      <w:r>
        <w:rPr>
          <w:sz w:val="20"/>
          <w:szCs w:val="20"/>
        </w:rPr>
        <w:t>gn regulations.</w:t>
      </w:r>
    </w:p>
    <w:p w14:paraId="1FA7D6A1" w14:textId="77777777" w:rsidR="00000000" w:rsidRDefault="007003F1">
      <w:pPr>
        <w:pStyle w:val="a3"/>
        <w:spacing w:before="0" w:beforeAutospacing="0" w:after="200" w:afterAutospacing="0"/>
        <w:ind w:firstLine="540"/>
        <w:divId w:val="130367512"/>
        <w:rPr>
          <w:sz w:val="20"/>
          <w:szCs w:val="20"/>
        </w:rPr>
      </w:pPr>
      <w:r>
        <w:rPr>
          <w:sz w:val="20"/>
          <w:szCs w:val="20"/>
        </w:rPr>
        <w:t>Moreover, any problems or delays we or our CMOs experience in preparing for commercial scale manufacturing of a product candidate or component may result in a delay in the FDA approval of the product candidate or may impair our ability to m</w:t>
      </w:r>
      <w:r>
        <w:rPr>
          <w:sz w:val="20"/>
          <w:szCs w:val="20"/>
        </w:rPr>
        <w:t>anufacture commercial quantities or such quantities at an acceptable cost, which could result in the delay, prevention, or impairment of clinical development and commercialization of our product candidates and could adversely affect our business. Furthermo</w:t>
      </w:r>
      <w:r>
        <w:rPr>
          <w:sz w:val="20"/>
          <w:szCs w:val="20"/>
        </w:rPr>
        <w:t>re, if we or our commercial manufacturers fail to deliver the required commercial quantities of our product candidates on a timely basis and at reasonable costs, we would likely be unable to meet demand for our products and we would lose potential revenues</w:t>
      </w:r>
      <w:r>
        <w:rPr>
          <w:sz w:val="20"/>
          <w:szCs w:val="20"/>
        </w:rPr>
        <w:t>.</w:t>
      </w:r>
    </w:p>
    <w:p w14:paraId="04E194D1" w14:textId="77777777" w:rsidR="00000000" w:rsidRDefault="007003F1">
      <w:pPr>
        <w:pStyle w:val="a3"/>
        <w:spacing w:before="0" w:beforeAutospacing="0" w:after="200" w:afterAutospacing="0"/>
        <w:ind w:firstLine="540"/>
        <w:divId w:val="130367512"/>
        <w:rPr>
          <w:sz w:val="20"/>
          <w:szCs w:val="20"/>
        </w:rPr>
      </w:pPr>
      <w:r>
        <w:rPr>
          <w:sz w:val="20"/>
          <w:szCs w:val="20"/>
        </w:rPr>
        <w:t>In addition, the manufacturing process and facilities for any products that we may develop is subject to FDA and foreign regulatory authority approval processes, and we or our CMOs will need to meet all applicable FDA and foreign regulatory authority req</w:t>
      </w:r>
      <w:r>
        <w:rPr>
          <w:sz w:val="20"/>
          <w:szCs w:val="20"/>
        </w:rPr>
        <w:t>uirements, including cGMPs, on an ongoing basis. The cGMP requirements include quality control, quality assurance, and the maintenance of records and documentation. The FDA and other regulatory authorities enforce these requirements through facility inspec</w:t>
      </w:r>
      <w:r>
        <w:rPr>
          <w:sz w:val="20"/>
          <w:szCs w:val="20"/>
        </w:rPr>
        <w:t>tions. Manufacturing facilities must submit to pre-approval inspections by the FDA that will be conducted after we submit our marketing applications, including our BLAs, to the FDA. Manufacturers are also subject to continuing regulatory oversight by FDA a</w:t>
      </w:r>
      <w:r>
        <w:rPr>
          <w:sz w:val="20"/>
          <w:szCs w:val="20"/>
        </w:rPr>
        <w:t>nd other regulatory authorities, including inspections following marketing approval. Further, we, in cooperation with our CMOs, must supply all necessary chemistry, manufacturing, and control documentation for a pre-approval inspection</w:t>
      </w:r>
      <w:r>
        <w:rPr>
          <w:sz w:val="20"/>
          <w:szCs w:val="20"/>
        </w:rPr>
        <w:t xml:space="preserve"> </w:t>
      </w:r>
      <w:r>
        <w:rPr>
          <w:sz w:val="20"/>
          <w:szCs w:val="20"/>
        </w:rPr>
        <w:t xml:space="preserve">in support of a BLA </w:t>
      </w:r>
      <w:r>
        <w:rPr>
          <w:sz w:val="20"/>
          <w:szCs w:val="20"/>
        </w:rPr>
        <w:t>on a timely basis. There is no guarantee that</w:t>
      </w:r>
      <w:r>
        <w:rPr>
          <w:sz w:val="20"/>
          <w:szCs w:val="20"/>
        </w:rPr>
        <w:t xml:space="preserve"> </w:t>
      </w:r>
      <w:r>
        <w:rPr>
          <w:sz w:val="20"/>
          <w:szCs w:val="20"/>
        </w:rPr>
        <w:t>we or our CMOs will be able to successfully pass all aspects of a pre-approval inspection by the FDA or other foreign regulatory authorities.</w:t>
      </w:r>
    </w:p>
    <w:p w14:paraId="5D16BD7D" w14:textId="77777777" w:rsidR="00000000" w:rsidRDefault="007003F1">
      <w:pPr>
        <w:pStyle w:val="a3"/>
        <w:spacing w:before="480" w:beforeAutospacing="0" w:after="0" w:afterAutospacing="0"/>
        <w:jc w:val="center"/>
        <w:divId w:val="1890915419"/>
        <w:rPr>
          <w:sz w:val="20"/>
          <w:szCs w:val="20"/>
        </w:rPr>
      </w:pPr>
      <w:r>
        <w:rPr>
          <w:sz w:val="20"/>
          <w:szCs w:val="20"/>
        </w:rPr>
        <w:t>51</w:t>
      </w:r>
    </w:p>
    <w:p w14:paraId="4C703AA7" w14:textId="77777777" w:rsidR="00000000" w:rsidRDefault="007003F1">
      <w:pPr>
        <w:pStyle w:val="a3"/>
        <w:spacing w:before="0" w:beforeAutospacing="0" w:after="600" w:afterAutospacing="0"/>
        <w:divId w:val="308560751"/>
        <w:rPr>
          <w:sz w:val="20"/>
          <w:szCs w:val="20"/>
        </w:rPr>
      </w:pPr>
      <w:hyperlink w:anchor="TOC" w:history="1">
        <w:r>
          <w:rPr>
            <w:rStyle w:val="a4"/>
            <w:sz w:val="20"/>
            <w:szCs w:val="20"/>
          </w:rPr>
          <w:t>Table of Contents</w:t>
        </w:r>
      </w:hyperlink>
    </w:p>
    <w:p w14:paraId="0886F522" w14:textId="77777777" w:rsidR="00000000" w:rsidRDefault="007003F1">
      <w:pPr>
        <w:pStyle w:val="a3"/>
        <w:spacing w:before="0" w:beforeAutospacing="0" w:after="200" w:afterAutospacing="0"/>
        <w:ind w:firstLine="540"/>
        <w:divId w:val="536966173"/>
        <w:rPr>
          <w:sz w:val="20"/>
          <w:szCs w:val="20"/>
        </w:rPr>
      </w:pPr>
      <w:r>
        <w:rPr>
          <w:sz w:val="20"/>
          <w:szCs w:val="20"/>
        </w:rPr>
        <w:t>Our, or our CMOs’ man</w:t>
      </w:r>
      <w:r>
        <w:rPr>
          <w:sz w:val="20"/>
          <w:szCs w:val="20"/>
        </w:rPr>
        <w:t>ufacturing facilities may be unable to comply with our specifications, cGMPs, and with other FDA, state, and foreign regulatory requirements. Poor control of production processes can lead to the introduction of adventitious agents or other contaminants, or</w:t>
      </w:r>
      <w:r>
        <w:rPr>
          <w:sz w:val="20"/>
          <w:szCs w:val="20"/>
        </w:rPr>
        <w:t xml:space="preserve"> to inadvertent changes in the properties or stability of product candidate that may not be detectable in final product testing. If we or our CMOs are unable to reliably produce products to specifications acceptable to the FDA or other regulatory authoriti</w:t>
      </w:r>
      <w:r>
        <w:rPr>
          <w:sz w:val="20"/>
          <w:szCs w:val="20"/>
        </w:rPr>
        <w:t xml:space="preserve">es, or in accordance with the strict regulatory requirements, we may not obtain or maintain the approvals we need to commercialize such products. Even if we obtain regulatory approval for any of our product candidates, there is no assurance that either we </w:t>
      </w:r>
      <w:r>
        <w:rPr>
          <w:sz w:val="20"/>
          <w:szCs w:val="20"/>
        </w:rPr>
        <w:t>or our CMOs will be able to manufacture the approved product to specifications acceptable to the FDA or other regulatory authorities, to produce it in sufficient quantities to meet the requirements for the potential launch of the product, or to meet potent</w:t>
      </w:r>
      <w:r>
        <w:rPr>
          <w:sz w:val="20"/>
          <w:szCs w:val="20"/>
        </w:rPr>
        <w:t>ial future demand. Deviations from manufacturing requirements may further require remedial measures that may be costly and/or time-consuming for us or a third party to implement and may include the temporary or permanent suspension of a clinical trial or c</w:t>
      </w:r>
      <w:r>
        <w:rPr>
          <w:sz w:val="20"/>
          <w:szCs w:val="20"/>
        </w:rPr>
        <w:t>ommercial sales or the temporary or permanent closure of a facility. Any such remedial measures imposed upon us or third parties with whom we contract could materially harm our business.</w:t>
      </w:r>
    </w:p>
    <w:p w14:paraId="3C76D25F" w14:textId="77777777" w:rsidR="00000000" w:rsidRDefault="007003F1">
      <w:pPr>
        <w:pStyle w:val="a3"/>
        <w:spacing w:before="0" w:beforeAutospacing="0" w:after="200" w:afterAutospacing="0"/>
        <w:ind w:firstLine="540"/>
        <w:divId w:val="536966173"/>
        <w:rPr>
          <w:sz w:val="20"/>
          <w:szCs w:val="20"/>
        </w:rPr>
      </w:pPr>
      <w:r>
        <w:rPr>
          <w:sz w:val="20"/>
          <w:szCs w:val="20"/>
        </w:rPr>
        <w:t>Even to the extent we use and continue to use CMOs, we are ultimately</w:t>
      </w:r>
      <w:r>
        <w:rPr>
          <w:sz w:val="20"/>
          <w:szCs w:val="20"/>
        </w:rPr>
        <w:t xml:space="preserve"> responsible for the manufacture of our products and product candidates. A failure to comply with these requirements may result in regulatory enforcement actions against our manufacturers or us, including fines and civil and criminal penalties, which could</w:t>
      </w:r>
      <w:r>
        <w:rPr>
          <w:sz w:val="20"/>
          <w:szCs w:val="20"/>
        </w:rPr>
        <w:t xml:space="preserve"> result in imprisonment, suspension or restrictions of production, injunctions, delay or denial of product approval or supplements to approved products, clinical holds or termination of clinical studies, warning or untitled letters, regulatory authority co</w:t>
      </w:r>
      <w:r>
        <w:rPr>
          <w:sz w:val="20"/>
          <w:szCs w:val="20"/>
        </w:rPr>
        <w:t>mmunications warning the public about safety issues with the biologic, refusal to permit the import or export of the products, product seizure, detention, or recall, operating restrictions, suits under the civil False Claims Act, corporate integrity agreem</w:t>
      </w:r>
      <w:r>
        <w:rPr>
          <w:sz w:val="20"/>
          <w:szCs w:val="20"/>
        </w:rPr>
        <w:t>ents, consent decrees, or withdrawal of product approval.</w:t>
      </w:r>
    </w:p>
    <w:p w14:paraId="3571691E" w14:textId="77777777" w:rsidR="00000000" w:rsidRDefault="007003F1">
      <w:pPr>
        <w:pStyle w:val="a3"/>
        <w:spacing w:before="0" w:beforeAutospacing="0" w:after="200" w:afterAutospacing="0"/>
        <w:ind w:firstLine="540"/>
        <w:divId w:val="536966173"/>
        <w:rPr>
          <w:sz w:val="20"/>
          <w:szCs w:val="20"/>
        </w:rPr>
      </w:pPr>
      <w:r>
        <w:rPr>
          <w:sz w:val="20"/>
          <w:szCs w:val="20"/>
        </w:rPr>
        <w:t>Any of these challenges could delay completion of clinical trials, require bridging clinical trials or the repetition of one or more clinical trials, increase clinical trial costs, delay approval of</w:t>
      </w:r>
      <w:r>
        <w:rPr>
          <w:sz w:val="20"/>
          <w:szCs w:val="20"/>
        </w:rPr>
        <w:t xml:space="preserve"> our product candidate, impair commercialization efforts, increase our cost of goods, and have an adverse effect on our business, financial condition, results of operations and growth prospects.</w:t>
      </w:r>
    </w:p>
    <w:p w14:paraId="5ADA7F3C" w14:textId="77777777" w:rsidR="00000000" w:rsidRDefault="007003F1">
      <w:pPr>
        <w:pStyle w:val="a3"/>
        <w:spacing w:before="0" w:beforeAutospacing="0" w:after="200" w:afterAutospacing="0"/>
        <w:ind w:firstLine="540"/>
        <w:divId w:val="536966173"/>
        <w:rPr>
          <w:sz w:val="20"/>
          <w:szCs w:val="20"/>
        </w:rPr>
      </w:pPr>
      <w:r>
        <w:rPr>
          <w:b/>
          <w:bCs/>
          <w:i/>
          <w:iCs/>
          <w:sz w:val="20"/>
          <w:szCs w:val="20"/>
        </w:rPr>
        <w:t>Cell-based therapies and biologics rely on the availability o</w:t>
      </w:r>
      <w:r>
        <w:rPr>
          <w:b/>
          <w:bCs/>
          <w:i/>
          <w:iCs/>
          <w:sz w:val="20"/>
          <w:szCs w:val="20"/>
        </w:rPr>
        <w:t>f reagents, specialized equipment, and other specialty materials, which may not be available to us on acceptable terms or at all. For some of these reagents, equipment, and materials, we rely or may rely on sole source vendors or a limited number of vendor</w:t>
      </w:r>
      <w:r>
        <w:rPr>
          <w:b/>
          <w:bCs/>
          <w:i/>
          <w:iCs/>
          <w:sz w:val="20"/>
          <w:szCs w:val="20"/>
        </w:rPr>
        <w:t>s, which could impair our ability to manufacture and supply our products.</w:t>
      </w:r>
    </w:p>
    <w:p w14:paraId="0B500AC0" w14:textId="77777777" w:rsidR="00000000" w:rsidRDefault="007003F1">
      <w:pPr>
        <w:pStyle w:val="a3"/>
        <w:spacing w:before="0" w:beforeAutospacing="0" w:after="200" w:afterAutospacing="0"/>
        <w:ind w:firstLine="540"/>
        <w:divId w:val="536966173"/>
        <w:rPr>
          <w:sz w:val="20"/>
          <w:szCs w:val="20"/>
        </w:rPr>
      </w:pPr>
      <w:r>
        <w:rPr>
          <w:sz w:val="20"/>
          <w:szCs w:val="20"/>
        </w:rPr>
        <w:t>Manufacturing our product candidates requires many reagents, which are substances used in our manufacturing processes to bring about chemical or biological reactions, and other specialty materials and equipment, some of which are manufactured or supplied b</w:t>
      </w:r>
      <w:r>
        <w:rPr>
          <w:sz w:val="20"/>
          <w:szCs w:val="20"/>
        </w:rPr>
        <w:t>y small companies with limited resources and experience to support commercial biologics production. We currently depend on a limited number of vendors for certain materials and equipment used in the manufacture of our product candidates. Some of these supp</w:t>
      </w:r>
      <w:r>
        <w:rPr>
          <w:sz w:val="20"/>
          <w:szCs w:val="20"/>
        </w:rPr>
        <w:t>liers may not have the capacity to support clinical trials and commercial products manufactured under cGMP by biopharmaceutical firms or may otherwise be ill-equipped to support our needs. We also do not have supply contracts with many of these suppliers a</w:t>
      </w:r>
      <w:r>
        <w:rPr>
          <w:sz w:val="20"/>
          <w:szCs w:val="20"/>
        </w:rPr>
        <w:t>nd may not be able to obtain supply contracts with them on acceptable terms or at all. Accordingly, we may experience delays in receiving key materials and equipment to support clinical or commercial manufacturing.</w:t>
      </w:r>
    </w:p>
    <w:p w14:paraId="18B91516" w14:textId="77777777" w:rsidR="00000000" w:rsidRDefault="007003F1">
      <w:pPr>
        <w:pStyle w:val="a3"/>
        <w:spacing w:before="0" w:beforeAutospacing="0" w:after="200" w:afterAutospacing="0"/>
        <w:ind w:firstLine="540"/>
        <w:divId w:val="536966173"/>
        <w:rPr>
          <w:sz w:val="20"/>
          <w:szCs w:val="20"/>
        </w:rPr>
      </w:pPr>
      <w:r>
        <w:rPr>
          <w:sz w:val="20"/>
          <w:szCs w:val="20"/>
        </w:rPr>
        <w:t>For some of these reagents, equipment, an</w:t>
      </w:r>
      <w:r>
        <w:rPr>
          <w:sz w:val="20"/>
          <w:szCs w:val="20"/>
        </w:rPr>
        <w:t>d materials, we rely and may in the future rely on sole source vendors or a limited number of vendors. An inability to continue to source product from any of these suppliers, which could be due to a number of issues, including regulatory actions or require</w:t>
      </w:r>
      <w:r>
        <w:rPr>
          <w:sz w:val="20"/>
          <w:szCs w:val="20"/>
        </w:rPr>
        <w:t xml:space="preserve">ments affecting the supplier, adverse financial or other strategic developments experienced by a supplier, labor disputes or shortages, unexpected demands, or quality issues, could adversely affect our ability to satisfy demand for our product candidates, </w:t>
      </w:r>
      <w:r>
        <w:rPr>
          <w:sz w:val="20"/>
          <w:szCs w:val="20"/>
        </w:rPr>
        <w:t>which could adversely and materially affect our product sales and operating results or our ability to conduct clinical trials, either of which could significantly harm our business.</w:t>
      </w:r>
    </w:p>
    <w:p w14:paraId="0F6A9C5A" w14:textId="77777777" w:rsidR="00000000" w:rsidRDefault="007003F1">
      <w:pPr>
        <w:pStyle w:val="a3"/>
        <w:spacing w:before="0" w:beforeAutospacing="0" w:after="200" w:afterAutospacing="0"/>
        <w:ind w:firstLine="547"/>
        <w:divId w:val="536966173"/>
        <w:rPr>
          <w:sz w:val="20"/>
          <w:szCs w:val="20"/>
        </w:rPr>
      </w:pPr>
      <w:r>
        <w:rPr>
          <w:sz w:val="20"/>
          <w:szCs w:val="20"/>
        </w:rPr>
        <w:t>As we continue to develop and scale our manufacturing process, we expect t</w:t>
      </w:r>
      <w:r>
        <w:rPr>
          <w:sz w:val="20"/>
          <w:szCs w:val="20"/>
        </w:rPr>
        <w:t>hat we will need to obtain rights to and supplies of certain materials and equipment to be used as part of that process. We may not be able to obtain rights to such materials on commercially reasonable terms, or at all, and if we are unable to alter our pr</w:t>
      </w:r>
      <w:r>
        <w:rPr>
          <w:sz w:val="20"/>
          <w:szCs w:val="20"/>
        </w:rPr>
        <w:t>ocess in a commercially viable manner to avoid the use of such materials or find a suitable substitute, it would have a material adverse effect on our business. Even if we are able to alter our process so as to use other materials or equipment, such a chan</w:t>
      </w:r>
      <w:r>
        <w:rPr>
          <w:sz w:val="20"/>
          <w:szCs w:val="20"/>
        </w:rPr>
        <w:t>ge may lead to a delay in our clinical development and/or commercialization plans. If such a change occurs for product candidate that is already in clinical testing, the change may require us to perform both </w:t>
      </w:r>
      <w:r>
        <w:rPr>
          <w:i/>
          <w:iCs/>
          <w:sz w:val="20"/>
          <w:szCs w:val="20"/>
        </w:rPr>
        <w:t xml:space="preserve">ex vivo </w:t>
      </w:r>
      <w:r>
        <w:rPr>
          <w:sz w:val="20"/>
          <w:szCs w:val="20"/>
        </w:rPr>
        <w:t>comparability studies and to collect add</w:t>
      </w:r>
      <w:r>
        <w:rPr>
          <w:sz w:val="20"/>
          <w:szCs w:val="20"/>
        </w:rPr>
        <w:t>itional data from patients prior to undertaking more advanced clinical trials.</w:t>
      </w:r>
    </w:p>
    <w:p w14:paraId="07FCD462" w14:textId="77777777" w:rsidR="00000000" w:rsidRDefault="007003F1">
      <w:pPr>
        <w:pStyle w:val="a3"/>
        <w:spacing w:before="480" w:beforeAutospacing="0" w:after="0" w:afterAutospacing="0"/>
        <w:jc w:val="center"/>
        <w:divId w:val="545921269"/>
        <w:rPr>
          <w:sz w:val="20"/>
          <w:szCs w:val="20"/>
        </w:rPr>
      </w:pPr>
      <w:r>
        <w:rPr>
          <w:sz w:val="20"/>
          <w:szCs w:val="20"/>
        </w:rPr>
        <w:t>52</w:t>
      </w:r>
    </w:p>
    <w:p w14:paraId="096C631C" w14:textId="77777777" w:rsidR="00000000" w:rsidRDefault="007003F1">
      <w:pPr>
        <w:pStyle w:val="a3"/>
        <w:spacing w:before="0" w:beforeAutospacing="0" w:after="600" w:afterAutospacing="0"/>
        <w:divId w:val="627858930"/>
        <w:rPr>
          <w:sz w:val="20"/>
          <w:szCs w:val="20"/>
        </w:rPr>
      </w:pPr>
      <w:hyperlink w:anchor="TOC" w:history="1">
        <w:r>
          <w:rPr>
            <w:rStyle w:val="a4"/>
            <w:sz w:val="20"/>
            <w:szCs w:val="20"/>
          </w:rPr>
          <w:t>Table of Contents</w:t>
        </w:r>
      </w:hyperlink>
    </w:p>
    <w:p w14:paraId="1E22E2CB" w14:textId="77777777" w:rsidR="00000000" w:rsidRDefault="007003F1">
      <w:pPr>
        <w:pStyle w:val="a3"/>
        <w:spacing w:before="0" w:beforeAutospacing="0" w:after="200" w:afterAutospacing="0"/>
        <w:ind w:firstLine="547"/>
        <w:divId w:val="2057704281"/>
        <w:rPr>
          <w:sz w:val="20"/>
          <w:szCs w:val="20"/>
        </w:rPr>
      </w:pPr>
      <w:r>
        <w:rPr>
          <w:b/>
          <w:bCs/>
          <w:i/>
          <w:iCs/>
          <w:sz w:val="20"/>
          <w:szCs w:val="20"/>
        </w:rPr>
        <w:t>We will be unable to commercialize our products if our trials are not successful.</w:t>
      </w:r>
    </w:p>
    <w:p w14:paraId="3B63535F" w14:textId="77777777" w:rsidR="00000000" w:rsidRDefault="007003F1">
      <w:pPr>
        <w:pStyle w:val="a3"/>
        <w:spacing w:before="0" w:beforeAutospacing="0" w:after="200" w:afterAutospacing="0"/>
        <w:ind w:firstLine="547"/>
        <w:divId w:val="2057704281"/>
        <w:rPr>
          <w:sz w:val="20"/>
          <w:szCs w:val="20"/>
        </w:rPr>
      </w:pPr>
      <w:r>
        <w:rPr>
          <w:sz w:val="20"/>
          <w:szCs w:val="20"/>
        </w:rPr>
        <w:t xml:space="preserve">With the exception of lifileucel for metastatic </w:t>
      </w:r>
      <w:r>
        <w:rPr>
          <w:sz w:val="20"/>
          <w:szCs w:val="20"/>
        </w:rPr>
        <w:t>melanoma and metastatic cervical cancer, our research and development programs are at an early stage. We must demonstrate our products’ safety and efficacy in humans through extensive clinical testing. We may experience numerous unforeseen events during, o</w:t>
      </w:r>
      <w:r>
        <w:rPr>
          <w:sz w:val="20"/>
          <w:szCs w:val="20"/>
        </w:rPr>
        <w:t>r as a result of, the testing process that could delay or prevent commercialization of our products, including but not limited to the following:</w:t>
      </w:r>
    </w:p>
    <w:p w14:paraId="6C82443E" w14:textId="77777777" w:rsidR="00000000" w:rsidRDefault="007003F1">
      <w:pPr>
        <w:ind w:left="547" w:hanging="360"/>
        <w:divId w:val="857276916"/>
        <w:rPr>
          <w:rFonts w:eastAsia="Times New Roman"/>
          <w:sz w:val="20"/>
          <w:szCs w:val="20"/>
        </w:rPr>
      </w:pPr>
      <w:r>
        <w:rPr>
          <w:rFonts w:eastAsia="Times New Roman"/>
          <w:sz w:val="20"/>
          <w:szCs w:val="20"/>
        </w:rPr>
        <w:t>●</w:t>
      </w:r>
      <w:r>
        <w:rPr>
          <w:rFonts w:eastAsia="Times New Roman"/>
          <w:sz w:val="20"/>
          <w:szCs w:val="20"/>
        </w:rPr>
        <w:t>safety and efficacy results in various human clinical trials reported in scientific and medical literature may</w:t>
      </w:r>
      <w:r>
        <w:rPr>
          <w:rFonts w:eastAsia="Times New Roman"/>
          <w:sz w:val="20"/>
          <w:szCs w:val="20"/>
        </w:rPr>
        <w:t xml:space="preserve"> not be indicative of results we obtain in our clinical trials;</w:t>
      </w:r>
    </w:p>
    <w:p w14:paraId="5C80EB78" w14:textId="77777777" w:rsidR="00000000" w:rsidRDefault="007003F1">
      <w:pPr>
        <w:ind w:left="547" w:hanging="360"/>
        <w:divId w:val="1762067754"/>
        <w:rPr>
          <w:rFonts w:eastAsia="Times New Roman"/>
          <w:sz w:val="20"/>
          <w:szCs w:val="20"/>
        </w:rPr>
      </w:pPr>
      <w:r>
        <w:rPr>
          <w:rFonts w:eastAsia="Times New Roman"/>
          <w:sz w:val="20"/>
          <w:szCs w:val="20"/>
        </w:rPr>
        <w:t>●</w:t>
      </w:r>
      <w:r>
        <w:rPr>
          <w:rFonts w:eastAsia="Times New Roman"/>
          <w:sz w:val="20"/>
          <w:szCs w:val="20"/>
        </w:rPr>
        <w:t>after reviewing test results, we or our collaborators may abandon projects that we might previously have believed to be promising;</w:t>
      </w:r>
    </w:p>
    <w:p w14:paraId="58D638A1" w14:textId="77777777" w:rsidR="00000000" w:rsidRDefault="007003F1">
      <w:pPr>
        <w:ind w:left="547" w:hanging="360"/>
        <w:divId w:val="838276395"/>
        <w:rPr>
          <w:rFonts w:eastAsia="Times New Roman"/>
          <w:sz w:val="20"/>
          <w:szCs w:val="20"/>
        </w:rPr>
      </w:pPr>
      <w:r>
        <w:rPr>
          <w:rFonts w:eastAsia="Times New Roman"/>
          <w:sz w:val="20"/>
          <w:szCs w:val="20"/>
        </w:rPr>
        <w:t>●</w:t>
      </w:r>
      <w:r>
        <w:rPr>
          <w:rFonts w:eastAsia="Times New Roman"/>
          <w:sz w:val="20"/>
          <w:szCs w:val="20"/>
        </w:rPr>
        <w:t>we, our collaborators or regulators, may suspend or termina</w:t>
      </w:r>
      <w:r>
        <w:rPr>
          <w:rFonts w:eastAsia="Times New Roman"/>
          <w:sz w:val="20"/>
          <w:szCs w:val="20"/>
        </w:rPr>
        <w:t>te clinical trials if the participating subjects or patients are being exposed to unacceptable health risks;</w:t>
      </w:r>
    </w:p>
    <w:p w14:paraId="2D4750C1" w14:textId="77777777" w:rsidR="00000000" w:rsidRDefault="007003F1">
      <w:pPr>
        <w:ind w:left="547" w:hanging="360"/>
        <w:divId w:val="870730492"/>
        <w:rPr>
          <w:rFonts w:eastAsia="Times New Roman"/>
          <w:sz w:val="20"/>
          <w:szCs w:val="20"/>
        </w:rPr>
      </w:pPr>
      <w:r>
        <w:rPr>
          <w:rFonts w:eastAsia="Times New Roman"/>
          <w:sz w:val="20"/>
          <w:szCs w:val="20"/>
        </w:rPr>
        <w:t>●</w:t>
      </w:r>
      <w:r>
        <w:rPr>
          <w:rFonts w:eastAsia="Times New Roman"/>
          <w:sz w:val="20"/>
          <w:szCs w:val="20"/>
        </w:rPr>
        <w:t>the effects our potential products have may not be the desired effects or may include undesirable side effects or other characteristics that precl</w:t>
      </w:r>
      <w:r>
        <w:rPr>
          <w:rFonts w:eastAsia="Times New Roman"/>
          <w:sz w:val="20"/>
          <w:szCs w:val="20"/>
        </w:rPr>
        <w:t>ude regulatory approval or limit their commercial use if approved;</w:t>
      </w:r>
    </w:p>
    <w:p w14:paraId="23F1D4E8" w14:textId="77777777" w:rsidR="00000000" w:rsidRDefault="007003F1">
      <w:pPr>
        <w:ind w:left="547" w:hanging="360"/>
        <w:divId w:val="1183319023"/>
        <w:rPr>
          <w:rFonts w:eastAsia="Times New Roman"/>
          <w:sz w:val="20"/>
          <w:szCs w:val="20"/>
        </w:rPr>
      </w:pPr>
      <w:r>
        <w:rPr>
          <w:rFonts w:eastAsia="Times New Roman"/>
          <w:sz w:val="20"/>
          <w:szCs w:val="20"/>
        </w:rPr>
        <w:t>●</w:t>
      </w:r>
      <w:r>
        <w:rPr>
          <w:rFonts w:eastAsia="Times New Roman"/>
          <w:sz w:val="20"/>
          <w:szCs w:val="20"/>
        </w:rPr>
        <w:t>manufacturers may not meet the necessary standards for the production of the product candidates or may not be able to supply the product candidates in a sufficient quantity; and</w:t>
      </w:r>
    </w:p>
    <w:p w14:paraId="0F818520" w14:textId="77777777" w:rsidR="00000000" w:rsidRDefault="007003F1">
      <w:pPr>
        <w:ind w:left="547" w:hanging="360"/>
        <w:divId w:val="1828739989"/>
        <w:rPr>
          <w:rFonts w:eastAsia="Times New Roman"/>
          <w:sz w:val="20"/>
          <w:szCs w:val="20"/>
        </w:rPr>
      </w:pPr>
      <w:r>
        <w:rPr>
          <w:rFonts w:eastAsia="Times New Roman"/>
          <w:sz w:val="20"/>
          <w:szCs w:val="20"/>
        </w:rPr>
        <w:t>●</w:t>
      </w:r>
      <w:r>
        <w:rPr>
          <w:rFonts w:eastAsia="Times New Roman"/>
          <w:sz w:val="20"/>
          <w:szCs w:val="20"/>
        </w:rPr>
        <w:t>regulator</w:t>
      </w:r>
      <w:r>
        <w:rPr>
          <w:rFonts w:eastAsia="Times New Roman"/>
          <w:sz w:val="20"/>
          <w:szCs w:val="20"/>
        </w:rPr>
        <w:t>y authorities may find that our clinical trial design or conduct does not meet the applicable approval requirements.</w:t>
      </w:r>
    </w:p>
    <w:p w14:paraId="76DCE2FB" w14:textId="77777777" w:rsidR="00000000" w:rsidRDefault="007003F1">
      <w:pPr>
        <w:pStyle w:val="a3"/>
        <w:spacing w:before="0" w:beforeAutospacing="0" w:after="200" w:afterAutospacing="0"/>
        <w:ind w:firstLine="540"/>
        <w:divId w:val="2057704281"/>
        <w:rPr>
          <w:sz w:val="20"/>
          <w:szCs w:val="20"/>
        </w:rPr>
      </w:pPr>
      <w:r>
        <w:rPr>
          <w:sz w:val="20"/>
          <w:szCs w:val="20"/>
        </w:rPr>
        <w:t>Clinical testing is very expensive, can take many years, and the outcome is uncertain. It could take as much as 12 months or more before we</w:t>
      </w:r>
      <w:r>
        <w:rPr>
          <w:sz w:val="20"/>
          <w:szCs w:val="20"/>
        </w:rPr>
        <w:t xml:space="preserve"> learn the results from any clinical trial using our adoptive cell therapy with TIL. The data collected from our clinical trials may not be sufficient to support approval by the FDA of our TIL-based product candidates for the treatment of solid tumors. The</w:t>
      </w:r>
      <w:r>
        <w:rPr>
          <w:sz w:val="20"/>
          <w:szCs w:val="20"/>
        </w:rPr>
        <w:t xml:space="preserve"> clinical trials for our products under development may not be completed on schedule and the FDA may not ultimately approve any of our product candidates for commercial sale. If we fail to adequately demonstrate the safety and efficacy of any product candi</w:t>
      </w:r>
      <w:r>
        <w:rPr>
          <w:sz w:val="20"/>
          <w:szCs w:val="20"/>
        </w:rPr>
        <w:t>date under development, we may not receive regulatory approval for those products, which would prevent us from generating revenues or achieving profitability.</w:t>
      </w:r>
    </w:p>
    <w:p w14:paraId="12FCA688" w14:textId="77777777" w:rsidR="00000000" w:rsidRDefault="007003F1">
      <w:pPr>
        <w:pStyle w:val="a3"/>
        <w:spacing w:before="0" w:beforeAutospacing="0" w:after="200" w:afterAutospacing="0"/>
        <w:ind w:firstLine="540"/>
        <w:divId w:val="2057704281"/>
        <w:rPr>
          <w:sz w:val="20"/>
          <w:szCs w:val="20"/>
        </w:rPr>
      </w:pPr>
      <w:r>
        <w:rPr>
          <w:b/>
          <w:bCs/>
          <w:i/>
          <w:iCs/>
          <w:sz w:val="20"/>
          <w:szCs w:val="20"/>
        </w:rPr>
        <w:t>Even if our lead product lifileucel is approved and commercialized, we may not become profitable.</w:t>
      </w:r>
    </w:p>
    <w:p w14:paraId="018D5FE4" w14:textId="77777777" w:rsidR="00000000" w:rsidRDefault="007003F1">
      <w:pPr>
        <w:pStyle w:val="a3"/>
        <w:spacing w:before="0" w:beforeAutospacing="0" w:after="200" w:afterAutospacing="0"/>
        <w:ind w:firstLine="540"/>
        <w:divId w:val="2057704281"/>
        <w:rPr>
          <w:sz w:val="20"/>
          <w:szCs w:val="20"/>
        </w:rPr>
      </w:pPr>
      <w:r>
        <w:rPr>
          <w:sz w:val="20"/>
          <w:szCs w:val="20"/>
        </w:rPr>
        <w:t>Our lead product, lifileucel, is initially targeting a small population of refractory patients that suffer from metastatic melanoma and metastatic cervical cancer. Even if the FDA approves these new therapies, and even if we obtain significant market shar</w:t>
      </w:r>
      <w:r>
        <w:rPr>
          <w:sz w:val="20"/>
          <w:szCs w:val="20"/>
        </w:rPr>
        <w:t>e for each product candidate, because the potential target population for lifileucel in refractory patients may be small, we may never achieve profitability without obtaining regulatory approval for additional indications. The FDA often approves new therap</w:t>
      </w:r>
      <w:r>
        <w:rPr>
          <w:sz w:val="20"/>
          <w:szCs w:val="20"/>
        </w:rPr>
        <w:t>ies initially only for use in patients with relapsed or refractory metastatic disease. We expect to initially seek approval of our product candidates in this setting and are currently studying these patient populations</w:t>
      </w:r>
      <w:r>
        <w:rPr>
          <w:sz w:val="20"/>
          <w:szCs w:val="20"/>
        </w:rPr>
        <w:t>.</w:t>
      </w:r>
    </w:p>
    <w:p w14:paraId="27A44EF3" w14:textId="77777777" w:rsidR="00000000" w:rsidRDefault="007003F1">
      <w:pPr>
        <w:pStyle w:val="a3"/>
        <w:spacing w:before="0" w:beforeAutospacing="0" w:after="200" w:afterAutospacing="0"/>
        <w:ind w:firstLine="540"/>
        <w:divId w:val="2057704281"/>
        <w:rPr>
          <w:sz w:val="20"/>
          <w:szCs w:val="20"/>
        </w:rPr>
      </w:pPr>
      <w:r>
        <w:rPr>
          <w:b/>
          <w:bCs/>
          <w:i/>
          <w:iCs/>
          <w:sz w:val="20"/>
          <w:szCs w:val="20"/>
        </w:rPr>
        <w:t>We collaborate with governmental, ac</w:t>
      </w:r>
      <w:r>
        <w:rPr>
          <w:b/>
          <w:bCs/>
          <w:i/>
          <w:iCs/>
          <w:sz w:val="20"/>
          <w:szCs w:val="20"/>
        </w:rPr>
        <w:t>ademic and corporate partners to improve and develop TIL therapies for new indications for use in combination with other therapies and to evaluate new TIL manufacturing methods, the results of which, because the manufacturing processes are not within our c</w:t>
      </w:r>
      <w:r>
        <w:rPr>
          <w:b/>
          <w:bCs/>
          <w:i/>
          <w:iCs/>
          <w:sz w:val="20"/>
          <w:szCs w:val="20"/>
        </w:rPr>
        <w:t>ontrol, may be incorrect or unreliable.</w:t>
      </w:r>
    </w:p>
    <w:p w14:paraId="65757EB1" w14:textId="77777777" w:rsidR="00000000" w:rsidRDefault="007003F1">
      <w:pPr>
        <w:pStyle w:val="a3"/>
        <w:spacing w:before="0" w:beforeAutospacing="0" w:after="200" w:afterAutospacing="0"/>
        <w:ind w:firstLine="540"/>
        <w:divId w:val="2057704281"/>
        <w:rPr>
          <w:sz w:val="20"/>
          <w:szCs w:val="20"/>
        </w:rPr>
      </w:pPr>
      <w:r>
        <w:rPr>
          <w:sz w:val="20"/>
          <w:szCs w:val="20"/>
        </w:rPr>
        <w:t>In addition to our own research and process development efforts, we seek to collaborate with government, academic research institutions and corporate partners to improve TIL manufacturing and to develop TIL therapies</w:t>
      </w:r>
      <w:r>
        <w:rPr>
          <w:sz w:val="20"/>
          <w:szCs w:val="20"/>
        </w:rPr>
        <w:t xml:space="preserve"> for new indications. In 2017-2020, we announced our continued collaborations with Moffitt, MDACC, Ohio State University, and CHUM to evaluate several new solid tumor and hematologic indications for TIL therapy in clinical and preclinical studies as well a</w:t>
      </w:r>
      <w:r>
        <w:rPr>
          <w:sz w:val="20"/>
          <w:szCs w:val="20"/>
        </w:rPr>
        <w:t>s, in some cases, new TIL manufacturing approaches. The results of these collaborations may be used to support our filing with the FDA of INDs to conduct more advanced clinical trials of our product candidates, or to otherwise analyze or make predictions o</w:t>
      </w:r>
      <w:r>
        <w:rPr>
          <w:sz w:val="20"/>
          <w:szCs w:val="20"/>
        </w:rPr>
        <w:t>r decisions with respect to our current or future product candidates. However, because the majority of our collaborations are conducted at outside laboratories and we do not have complete control over how the studies are conducted or reported or over the m</w:t>
      </w:r>
      <w:r>
        <w:rPr>
          <w:sz w:val="20"/>
          <w:szCs w:val="20"/>
        </w:rPr>
        <w:t xml:space="preserve">anufacturing methods used to manufacture TIL product, the results of such studies, which we may use as the basis for our conclusions, projections or decisions with respect to our current or future product candidates, may be incorrect or unreliable, or may </w:t>
      </w:r>
      <w:r>
        <w:rPr>
          <w:sz w:val="20"/>
          <w:szCs w:val="20"/>
        </w:rPr>
        <w:t>have a negative impact on us if the results of such studies are imputed to our products or proposed indications, even if such imputation is improper. For example, we have entered into collaborations with Moffitt, MDACC and CHUM to perform clinical trials u</w:t>
      </w:r>
      <w:r>
        <w:rPr>
          <w:sz w:val="20"/>
          <w:szCs w:val="20"/>
        </w:rPr>
        <w:t>sing TIL products that differ from our products, but the results of these clinical trials, if negative, may adversely impact our stock price and our development plans for our products. Additionally, we may use third party data to analyze, reach conclusions</w:t>
      </w:r>
      <w:r>
        <w:rPr>
          <w:sz w:val="20"/>
          <w:szCs w:val="20"/>
        </w:rPr>
        <w:t xml:space="preserve"> or make predictions or decisions with respect to our product candidates that may be incomplete, inaccurate or otherwise unreliable.</w:t>
      </w:r>
    </w:p>
    <w:p w14:paraId="678A3D67" w14:textId="77777777" w:rsidR="00000000" w:rsidRDefault="007003F1">
      <w:pPr>
        <w:pStyle w:val="a3"/>
        <w:spacing w:before="480" w:beforeAutospacing="0" w:after="0" w:afterAutospacing="0"/>
        <w:jc w:val="center"/>
        <w:divId w:val="1330674569"/>
        <w:rPr>
          <w:sz w:val="20"/>
          <w:szCs w:val="20"/>
        </w:rPr>
      </w:pPr>
      <w:r>
        <w:rPr>
          <w:sz w:val="20"/>
          <w:szCs w:val="20"/>
        </w:rPr>
        <w:t>53</w:t>
      </w:r>
    </w:p>
    <w:p w14:paraId="3D628C8F" w14:textId="77777777" w:rsidR="00000000" w:rsidRDefault="007003F1">
      <w:pPr>
        <w:pStyle w:val="a3"/>
        <w:spacing w:before="0" w:beforeAutospacing="0" w:after="600" w:afterAutospacing="0"/>
        <w:divId w:val="645477822"/>
        <w:rPr>
          <w:sz w:val="20"/>
          <w:szCs w:val="20"/>
        </w:rPr>
      </w:pPr>
      <w:hyperlink w:anchor="TOC" w:history="1">
        <w:r>
          <w:rPr>
            <w:rStyle w:val="a4"/>
            <w:sz w:val="20"/>
            <w:szCs w:val="20"/>
          </w:rPr>
          <w:t>Table of Contents</w:t>
        </w:r>
      </w:hyperlink>
    </w:p>
    <w:p w14:paraId="08B71242" w14:textId="77777777" w:rsidR="00000000" w:rsidRDefault="007003F1">
      <w:pPr>
        <w:pStyle w:val="a3"/>
        <w:spacing w:before="0" w:beforeAutospacing="0" w:after="200" w:afterAutospacing="0"/>
        <w:ind w:firstLine="540"/>
        <w:divId w:val="2002926335"/>
        <w:rPr>
          <w:sz w:val="20"/>
          <w:szCs w:val="20"/>
        </w:rPr>
      </w:pPr>
      <w:r>
        <w:rPr>
          <w:b/>
          <w:bCs/>
          <w:i/>
          <w:iCs/>
          <w:sz w:val="20"/>
          <w:szCs w:val="20"/>
        </w:rPr>
        <w:t>We may need additional financing to fund our operations and complete the dev</w:t>
      </w:r>
      <w:r>
        <w:rPr>
          <w:b/>
          <w:bCs/>
          <w:i/>
          <w:iCs/>
          <w:sz w:val="20"/>
          <w:szCs w:val="20"/>
        </w:rPr>
        <w:t xml:space="preserve">elopment and commercialization of our various product candidates, and if we are unable to obtain such financing, we may be unable to complete the development and commercialization of our product candidates. Raising additional capital may cause dilution to </w:t>
      </w:r>
      <w:r>
        <w:rPr>
          <w:b/>
          <w:bCs/>
          <w:i/>
          <w:iCs/>
          <w:sz w:val="20"/>
          <w:szCs w:val="20"/>
        </w:rPr>
        <w:t>our existing stockholders, restrict our operations or require us to relinquish rights to our technologies or product candidates.*</w:t>
      </w:r>
    </w:p>
    <w:p w14:paraId="72442C50" w14:textId="77777777" w:rsidR="00000000" w:rsidRDefault="007003F1">
      <w:pPr>
        <w:pStyle w:val="a3"/>
        <w:spacing w:before="0" w:beforeAutospacing="0" w:after="200" w:afterAutospacing="0"/>
        <w:ind w:firstLine="547"/>
        <w:divId w:val="2002926335"/>
        <w:rPr>
          <w:sz w:val="20"/>
          <w:szCs w:val="20"/>
        </w:rPr>
      </w:pPr>
      <w:r>
        <w:rPr>
          <w:sz w:val="20"/>
          <w:szCs w:val="20"/>
        </w:rPr>
        <w:t>Our operations have consumed substantial amounts of cash since inception. From our inception to March 31, 2021, we have an acc</w:t>
      </w:r>
      <w:r>
        <w:rPr>
          <w:sz w:val="20"/>
          <w:szCs w:val="20"/>
        </w:rPr>
        <w:t xml:space="preserve">umulated deficit of $905.6 million. In addition, our research and development and our operating costs have also been substantial and are expected to increase. For example, in October 2018, we closed an underwritten public offering of our common stock. The </w:t>
      </w:r>
      <w:r>
        <w:rPr>
          <w:sz w:val="20"/>
          <w:szCs w:val="20"/>
        </w:rPr>
        <w:t xml:space="preserve">net proceeds from the offering, after deducting the underwriting discounts and commissions and other offering expenses payable by us, were $236.7 million. In June 2020, we closed another underwritten offering of our common stock. The net proceeds from the </w:t>
      </w:r>
      <w:r>
        <w:rPr>
          <w:sz w:val="20"/>
          <w:szCs w:val="20"/>
        </w:rPr>
        <w:t xml:space="preserve">offering, after deducting the underwriting discounts and commissions and other offering expenses payable by us, were $567.0 million. In February 2021 we entered into an open market sale agreement, or the Sales Agreement, with Jefferies LLC, which provides </w:t>
      </w:r>
      <w:r>
        <w:rPr>
          <w:sz w:val="20"/>
          <w:szCs w:val="20"/>
        </w:rPr>
        <w:t>for the sale of up to $350.0 million of our common stock from time to time. For the three months ended March 31, 2021, we received approximately $42.9 million in net proceeds through the sale of 1,278,243 shares of our common stock. In addition to our cont</w:t>
      </w:r>
      <w:r>
        <w:rPr>
          <w:sz w:val="20"/>
          <w:szCs w:val="20"/>
        </w:rPr>
        <w:t>inued spending for our product candidates, we expect to spend approximately $15 million over the next year for equipment and construction costs for our commercial-scale production facility in Philadelphia, Pennsylvania. As of March 31, 2021, we had approxi</w:t>
      </w:r>
      <w:r>
        <w:rPr>
          <w:sz w:val="20"/>
          <w:szCs w:val="20"/>
        </w:rPr>
        <w:t>mately $604.2 million in cash, cash equivalents and investments ($131.9 million of cash and cash equivalents, $462.0 million in short-term investments, and $10.2 million of long-term investments)</w:t>
      </w:r>
      <w:r>
        <w:rPr>
          <w:sz w:val="20"/>
          <w:szCs w:val="20"/>
        </w:rPr>
        <w:t>.</w:t>
      </w:r>
    </w:p>
    <w:p w14:paraId="3C64FE10" w14:textId="77777777" w:rsidR="00000000" w:rsidRDefault="007003F1">
      <w:pPr>
        <w:pStyle w:val="a3"/>
        <w:spacing w:before="0" w:beforeAutospacing="0" w:after="200" w:afterAutospacing="0"/>
        <w:ind w:firstLine="540"/>
        <w:divId w:val="2002926335"/>
        <w:rPr>
          <w:sz w:val="20"/>
          <w:szCs w:val="20"/>
        </w:rPr>
      </w:pPr>
      <w:r>
        <w:rPr>
          <w:sz w:val="20"/>
          <w:szCs w:val="20"/>
        </w:rPr>
        <w:t>Accordingly, we believe that our existing cash, cash equiva</w:t>
      </w:r>
      <w:r>
        <w:rPr>
          <w:sz w:val="20"/>
          <w:szCs w:val="20"/>
        </w:rPr>
        <w:t>lents and investments will be sufficient to fund our operations for at least the next twelve months from the date this Quarterly Report on Form 10-Q is issued. However, in order to complete the development of our current product candidates, and in order to</w:t>
      </w:r>
      <w:r>
        <w:rPr>
          <w:sz w:val="20"/>
          <w:szCs w:val="20"/>
        </w:rPr>
        <w:t xml:space="preserve"> affect our business plan, including establishing our own manufacturing facility, we anticipate that we will have to spend more than the funds currently available to us. Furthermore, changing circumstances may cause us to increase our spending significantl</w:t>
      </w:r>
      <w:r>
        <w:rPr>
          <w:sz w:val="20"/>
          <w:szCs w:val="20"/>
        </w:rPr>
        <w:t>y faster than we currently anticipate, and we may require additional capital for the further development and commercialization of our product candidates and may need to raise additional funds sooner if we choose to expand more rapidly than we presently ant</w:t>
      </w:r>
      <w:r>
        <w:rPr>
          <w:sz w:val="20"/>
          <w:szCs w:val="20"/>
        </w:rPr>
        <w:t>icipate. Moreover, our fixed expenses such as rent, minimum payments to our contract manufacturers, and other contractual commitments, including those for our research collaborations, are substantial and are expected to increase in the future.</w:t>
      </w:r>
    </w:p>
    <w:p w14:paraId="09736F2D" w14:textId="77777777" w:rsidR="00000000" w:rsidRDefault="007003F1">
      <w:pPr>
        <w:pStyle w:val="a3"/>
        <w:spacing w:before="0" w:beforeAutospacing="0" w:after="200" w:afterAutospacing="0"/>
        <w:ind w:firstLine="540"/>
        <w:divId w:val="2002926335"/>
        <w:rPr>
          <w:sz w:val="20"/>
          <w:szCs w:val="20"/>
        </w:rPr>
      </w:pPr>
      <w:r>
        <w:rPr>
          <w:sz w:val="20"/>
          <w:szCs w:val="20"/>
        </w:rPr>
        <w:t>We will need to obtain additional financing to fund our future operations, including completing the development and commercialization of our product candidates. Our future funding requirements will depend on many factors, including, but not limited to:</w:t>
      </w:r>
    </w:p>
    <w:p w14:paraId="2C7CD024" w14:textId="77777777" w:rsidR="00000000" w:rsidRDefault="007003F1">
      <w:pPr>
        <w:ind w:left="547" w:hanging="360"/>
        <w:divId w:val="1441530492"/>
        <w:rPr>
          <w:rFonts w:eastAsia="Times New Roman"/>
          <w:sz w:val="20"/>
          <w:szCs w:val="20"/>
        </w:rPr>
      </w:pPr>
      <w:r>
        <w:rPr>
          <w:rFonts w:eastAsia="Times New Roman"/>
          <w:sz w:val="20"/>
          <w:szCs w:val="20"/>
        </w:rPr>
        <w:t>●</w:t>
      </w:r>
      <w:r>
        <w:rPr>
          <w:rFonts w:eastAsia="Times New Roman"/>
          <w:sz w:val="20"/>
          <w:szCs w:val="20"/>
        </w:rPr>
        <w:t>progress, timing, scope and costs of our clinical trials, including the ability to timely initiate clinical sites, enroll subjects and manufacture TIL for treatment for patients in our ongoing, planned and potential future clinical trials;</w:t>
      </w:r>
    </w:p>
    <w:p w14:paraId="4B49B0CC" w14:textId="77777777" w:rsidR="00000000" w:rsidRDefault="007003F1">
      <w:pPr>
        <w:ind w:left="547" w:hanging="360"/>
        <w:divId w:val="1291402579"/>
        <w:rPr>
          <w:rFonts w:eastAsia="Times New Roman"/>
          <w:sz w:val="20"/>
          <w:szCs w:val="20"/>
        </w:rPr>
      </w:pPr>
      <w:r>
        <w:rPr>
          <w:rFonts w:eastAsia="Times New Roman"/>
          <w:sz w:val="20"/>
          <w:szCs w:val="20"/>
        </w:rPr>
        <w:t>●</w:t>
      </w:r>
      <w:r>
        <w:rPr>
          <w:rFonts w:eastAsia="Times New Roman"/>
          <w:sz w:val="20"/>
          <w:szCs w:val="20"/>
        </w:rPr>
        <w:t>time and cost n</w:t>
      </w:r>
      <w:r>
        <w:rPr>
          <w:rFonts w:eastAsia="Times New Roman"/>
          <w:sz w:val="20"/>
          <w:szCs w:val="20"/>
        </w:rPr>
        <w:t>ecessary to obtain regulatory approvals that may be required by regulatory authorities to execute clinical trials or commercialize our product;</w:t>
      </w:r>
    </w:p>
    <w:p w14:paraId="65105308" w14:textId="77777777" w:rsidR="00000000" w:rsidRDefault="007003F1">
      <w:pPr>
        <w:ind w:left="547" w:hanging="360"/>
        <w:divId w:val="851801342"/>
        <w:rPr>
          <w:rFonts w:eastAsia="Times New Roman"/>
          <w:sz w:val="20"/>
          <w:szCs w:val="20"/>
        </w:rPr>
      </w:pPr>
      <w:r>
        <w:rPr>
          <w:rFonts w:eastAsia="Times New Roman"/>
          <w:sz w:val="20"/>
          <w:szCs w:val="20"/>
        </w:rPr>
        <w:t>●</w:t>
      </w:r>
      <w:r>
        <w:rPr>
          <w:rFonts w:eastAsia="Times New Roman"/>
          <w:sz w:val="20"/>
          <w:szCs w:val="20"/>
        </w:rPr>
        <w:t>our ability to successfully commercialize our product candidates, if approved;</w:t>
      </w:r>
    </w:p>
    <w:p w14:paraId="3E4E3A57" w14:textId="77777777" w:rsidR="00000000" w:rsidRDefault="007003F1">
      <w:pPr>
        <w:ind w:left="547" w:hanging="360"/>
        <w:divId w:val="1505626021"/>
        <w:rPr>
          <w:rFonts w:eastAsia="Times New Roman"/>
          <w:sz w:val="20"/>
          <w:szCs w:val="20"/>
        </w:rPr>
      </w:pPr>
      <w:r>
        <w:rPr>
          <w:rFonts w:eastAsia="Times New Roman"/>
          <w:sz w:val="20"/>
          <w:szCs w:val="20"/>
        </w:rPr>
        <w:t>●</w:t>
      </w:r>
      <w:r>
        <w:rPr>
          <w:rFonts w:eastAsia="Times New Roman"/>
          <w:sz w:val="20"/>
          <w:szCs w:val="20"/>
        </w:rPr>
        <w:t>our ability to have clinical an</w:t>
      </w:r>
      <w:r>
        <w:rPr>
          <w:rFonts w:eastAsia="Times New Roman"/>
          <w:sz w:val="20"/>
          <w:szCs w:val="20"/>
        </w:rPr>
        <w:t>d commercial product successfully manufactured consistent with FDA and European Medicines Agency, or EMA, regulations;</w:t>
      </w:r>
    </w:p>
    <w:p w14:paraId="5A20ECAD" w14:textId="77777777" w:rsidR="00000000" w:rsidRDefault="007003F1">
      <w:pPr>
        <w:ind w:left="547" w:hanging="360"/>
        <w:divId w:val="1535116710"/>
        <w:rPr>
          <w:rFonts w:eastAsia="Times New Roman"/>
          <w:sz w:val="20"/>
          <w:szCs w:val="20"/>
        </w:rPr>
      </w:pPr>
      <w:r>
        <w:rPr>
          <w:rFonts w:eastAsia="Times New Roman"/>
          <w:sz w:val="20"/>
          <w:szCs w:val="20"/>
        </w:rPr>
        <w:t>●</w:t>
      </w:r>
      <w:r>
        <w:rPr>
          <w:rFonts w:eastAsia="Times New Roman"/>
          <w:sz w:val="20"/>
          <w:szCs w:val="20"/>
        </w:rPr>
        <w:t>amount of sales and other revenues from product candidates that we may commercialize, if any, including the selling prices for such pote</w:t>
      </w:r>
      <w:r>
        <w:rPr>
          <w:rFonts w:eastAsia="Times New Roman"/>
          <w:sz w:val="20"/>
          <w:szCs w:val="20"/>
        </w:rPr>
        <w:t>ntial products and the availability of adequate third-party coverage and reimbursement for patients;</w:t>
      </w:r>
    </w:p>
    <w:p w14:paraId="3C249738" w14:textId="77777777" w:rsidR="00000000" w:rsidRDefault="007003F1">
      <w:pPr>
        <w:ind w:left="547" w:hanging="360"/>
        <w:divId w:val="704066924"/>
        <w:rPr>
          <w:rFonts w:eastAsia="Times New Roman"/>
          <w:sz w:val="20"/>
          <w:szCs w:val="20"/>
        </w:rPr>
      </w:pPr>
      <w:r>
        <w:rPr>
          <w:rFonts w:eastAsia="Times New Roman"/>
          <w:sz w:val="20"/>
          <w:szCs w:val="20"/>
        </w:rPr>
        <w:t>●</w:t>
      </w:r>
      <w:r>
        <w:rPr>
          <w:rFonts w:eastAsia="Times New Roman"/>
          <w:sz w:val="20"/>
          <w:szCs w:val="20"/>
        </w:rPr>
        <w:t>sales and marketing costs associated with commercializing our products, if approved, including the cost and timing of building our marketing and sales cap</w:t>
      </w:r>
      <w:r>
        <w:rPr>
          <w:rFonts w:eastAsia="Times New Roman"/>
          <w:sz w:val="20"/>
          <w:szCs w:val="20"/>
        </w:rPr>
        <w:t>abilities;</w:t>
      </w:r>
    </w:p>
    <w:p w14:paraId="62CA082C" w14:textId="77777777" w:rsidR="00000000" w:rsidRDefault="007003F1">
      <w:pPr>
        <w:ind w:left="547" w:hanging="360"/>
        <w:divId w:val="457839099"/>
        <w:rPr>
          <w:rFonts w:eastAsia="Times New Roman"/>
          <w:sz w:val="20"/>
          <w:szCs w:val="20"/>
        </w:rPr>
      </w:pPr>
      <w:r>
        <w:rPr>
          <w:rFonts w:eastAsia="Times New Roman"/>
          <w:sz w:val="20"/>
          <w:szCs w:val="20"/>
        </w:rPr>
        <w:t>●</w:t>
      </w:r>
      <w:r>
        <w:rPr>
          <w:rFonts w:eastAsia="Times New Roman"/>
          <w:sz w:val="20"/>
          <w:szCs w:val="20"/>
        </w:rPr>
        <w:t>cost of building, staffing and validating our own manufacturing facility in the U.S.;</w:t>
      </w:r>
    </w:p>
    <w:p w14:paraId="7BA86F1A" w14:textId="77777777" w:rsidR="00000000" w:rsidRDefault="007003F1">
      <w:pPr>
        <w:ind w:left="547" w:hanging="360"/>
        <w:divId w:val="1420447017"/>
        <w:rPr>
          <w:rFonts w:eastAsia="Times New Roman"/>
          <w:sz w:val="20"/>
          <w:szCs w:val="20"/>
        </w:rPr>
      </w:pPr>
      <w:r>
        <w:rPr>
          <w:rFonts w:eastAsia="Times New Roman"/>
          <w:sz w:val="20"/>
          <w:szCs w:val="20"/>
        </w:rPr>
        <w:t>●</w:t>
      </w:r>
      <w:r>
        <w:rPr>
          <w:rFonts w:eastAsia="Times New Roman"/>
          <w:sz w:val="20"/>
          <w:szCs w:val="20"/>
        </w:rPr>
        <w:t>terms and timing of our current and any potential future collaborations, licensing or other arrangements that we have established or may establish;</w:t>
      </w:r>
    </w:p>
    <w:p w14:paraId="07BB2099" w14:textId="77777777" w:rsidR="00000000" w:rsidRDefault="007003F1">
      <w:pPr>
        <w:ind w:left="547" w:hanging="360"/>
        <w:divId w:val="829640795"/>
        <w:rPr>
          <w:rFonts w:eastAsia="Times New Roman"/>
          <w:sz w:val="20"/>
          <w:szCs w:val="20"/>
        </w:rPr>
      </w:pPr>
      <w:r>
        <w:rPr>
          <w:rFonts w:eastAsia="Times New Roman"/>
          <w:sz w:val="20"/>
          <w:szCs w:val="20"/>
        </w:rPr>
        <w:t>●</w:t>
      </w:r>
      <w:r>
        <w:rPr>
          <w:rFonts w:eastAsia="Times New Roman"/>
          <w:sz w:val="20"/>
          <w:szCs w:val="20"/>
        </w:rPr>
        <w:t>cash req</w:t>
      </w:r>
      <w:r>
        <w:rPr>
          <w:rFonts w:eastAsia="Times New Roman"/>
          <w:sz w:val="20"/>
          <w:szCs w:val="20"/>
        </w:rPr>
        <w:t>uirements of any future acquisitions or the development of other product candidates;</w:t>
      </w:r>
    </w:p>
    <w:p w14:paraId="30DE53A4" w14:textId="77777777" w:rsidR="00000000" w:rsidRDefault="007003F1">
      <w:pPr>
        <w:ind w:left="547" w:hanging="360"/>
        <w:divId w:val="1580403876"/>
        <w:rPr>
          <w:rFonts w:eastAsia="Times New Roman"/>
          <w:sz w:val="20"/>
          <w:szCs w:val="20"/>
        </w:rPr>
      </w:pPr>
      <w:r>
        <w:rPr>
          <w:rFonts w:eastAsia="Times New Roman"/>
          <w:sz w:val="20"/>
          <w:szCs w:val="20"/>
        </w:rPr>
        <w:t>●</w:t>
      </w:r>
      <w:r>
        <w:rPr>
          <w:rFonts w:eastAsia="Times New Roman"/>
          <w:sz w:val="20"/>
          <w:szCs w:val="20"/>
        </w:rPr>
        <w:t>costs of operating as a public company;</w:t>
      </w:r>
    </w:p>
    <w:p w14:paraId="5C3B8E0C" w14:textId="77777777" w:rsidR="00000000" w:rsidRDefault="007003F1">
      <w:pPr>
        <w:ind w:left="547" w:hanging="360"/>
        <w:divId w:val="85464179"/>
        <w:rPr>
          <w:rFonts w:eastAsia="Times New Roman"/>
          <w:sz w:val="20"/>
          <w:szCs w:val="20"/>
        </w:rPr>
      </w:pPr>
      <w:r>
        <w:rPr>
          <w:rFonts w:eastAsia="Times New Roman"/>
          <w:sz w:val="20"/>
          <w:szCs w:val="20"/>
        </w:rPr>
        <w:t>●</w:t>
      </w:r>
      <w:r>
        <w:rPr>
          <w:rFonts w:eastAsia="Times New Roman"/>
          <w:sz w:val="20"/>
          <w:szCs w:val="20"/>
        </w:rPr>
        <w:t>time and cost necessary to respond to technological, regulatory, political and market developments;</w:t>
      </w:r>
    </w:p>
    <w:p w14:paraId="73C54988" w14:textId="77777777" w:rsidR="00000000" w:rsidRDefault="007003F1">
      <w:pPr>
        <w:ind w:left="547" w:hanging="360"/>
        <w:divId w:val="300624468"/>
        <w:rPr>
          <w:rFonts w:eastAsia="Times New Roman"/>
          <w:sz w:val="20"/>
          <w:szCs w:val="20"/>
        </w:rPr>
      </w:pPr>
      <w:r>
        <w:rPr>
          <w:rFonts w:eastAsia="Times New Roman"/>
          <w:sz w:val="20"/>
          <w:szCs w:val="20"/>
        </w:rPr>
        <w:t>●</w:t>
      </w:r>
      <w:r>
        <w:rPr>
          <w:rFonts w:eastAsia="Times New Roman"/>
          <w:sz w:val="20"/>
          <w:szCs w:val="20"/>
        </w:rPr>
        <w:t>costs of filing, prosecuting</w:t>
      </w:r>
      <w:r>
        <w:rPr>
          <w:rFonts w:eastAsia="Times New Roman"/>
          <w:sz w:val="20"/>
          <w:szCs w:val="20"/>
        </w:rPr>
        <w:t>, defending and enforcing any patent claims and other intellectual property rights; and</w:t>
      </w:r>
    </w:p>
    <w:p w14:paraId="72A2EB2D" w14:textId="77777777" w:rsidR="00000000" w:rsidRDefault="007003F1">
      <w:pPr>
        <w:ind w:left="547" w:hanging="360"/>
        <w:divId w:val="1651054990"/>
        <w:rPr>
          <w:rFonts w:eastAsia="Times New Roman"/>
          <w:sz w:val="20"/>
          <w:szCs w:val="20"/>
        </w:rPr>
      </w:pPr>
      <w:r>
        <w:rPr>
          <w:rFonts w:eastAsia="Times New Roman"/>
          <w:sz w:val="20"/>
          <w:szCs w:val="20"/>
        </w:rPr>
        <w:t>●</w:t>
      </w:r>
      <w:r>
        <w:rPr>
          <w:rFonts w:eastAsia="Times New Roman"/>
          <w:sz w:val="20"/>
          <w:szCs w:val="20"/>
        </w:rPr>
        <w:t>costs associated with any potential business or product acquisitions, strategic collaborations, licensing agreements or other arrangements that we may establish.</w:t>
      </w:r>
    </w:p>
    <w:p w14:paraId="6F251874" w14:textId="77777777" w:rsidR="00000000" w:rsidRDefault="007003F1">
      <w:pPr>
        <w:pStyle w:val="a3"/>
        <w:spacing w:before="480" w:beforeAutospacing="0" w:after="0" w:afterAutospacing="0"/>
        <w:jc w:val="center"/>
        <w:divId w:val="1529295944"/>
        <w:rPr>
          <w:sz w:val="20"/>
          <w:szCs w:val="20"/>
        </w:rPr>
      </w:pPr>
      <w:r>
        <w:rPr>
          <w:sz w:val="20"/>
          <w:szCs w:val="20"/>
        </w:rPr>
        <w:t>54</w:t>
      </w:r>
    </w:p>
    <w:p w14:paraId="7D2804C3" w14:textId="77777777" w:rsidR="00000000" w:rsidRDefault="007003F1">
      <w:pPr>
        <w:pStyle w:val="a3"/>
        <w:spacing w:before="0" w:beforeAutospacing="0" w:after="600" w:afterAutospacing="0"/>
        <w:divId w:val="1263993110"/>
        <w:rPr>
          <w:sz w:val="20"/>
          <w:szCs w:val="20"/>
        </w:rPr>
      </w:pPr>
      <w:hyperlink w:anchor="TOC" w:history="1">
        <w:r>
          <w:rPr>
            <w:rStyle w:val="a4"/>
            <w:sz w:val="20"/>
            <w:szCs w:val="20"/>
          </w:rPr>
          <w:t>Table of Contents</w:t>
        </w:r>
      </w:hyperlink>
    </w:p>
    <w:p w14:paraId="034B98F7" w14:textId="77777777" w:rsidR="00000000" w:rsidRDefault="007003F1">
      <w:pPr>
        <w:pStyle w:val="a3"/>
        <w:spacing w:before="0" w:beforeAutospacing="0" w:after="200" w:afterAutospacing="0"/>
        <w:ind w:firstLine="540"/>
        <w:divId w:val="863980074"/>
        <w:rPr>
          <w:sz w:val="20"/>
          <w:szCs w:val="20"/>
        </w:rPr>
      </w:pPr>
      <w:r>
        <w:rPr>
          <w:sz w:val="20"/>
          <w:szCs w:val="20"/>
        </w:rPr>
        <w:t>Unless and until we can generate a sufficient amount of revenue, we may finance future cash needs through public or private equity offerings, license agreements, debt financings, collaborations, strategic alliances</w:t>
      </w:r>
      <w:r>
        <w:rPr>
          <w:sz w:val="20"/>
          <w:szCs w:val="20"/>
        </w:rPr>
        <w:t xml:space="preserve"> and marketing or distribution arrangements. Additional funds may not be available when we need them on terms that are acceptable to us, or at all. We have no committed source of additional capital and if we are unable to raise additional capital in suffic</w:t>
      </w:r>
      <w:r>
        <w:rPr>
          <w:sz w:val="20"/>
          <w:szCs w:val="20"/>
        </w:rPr>
        <w:t>ient amounts or on terms acceptable to us, we may be required to delay or reduce the scope of or eliminate one or more of our research or development programs or our commercialization efforts. Our current license and collaboration agreements may also be te</w:t>
      </w:r>
      <w:r>
        <w:rPr>
          <w:sz w:val="20"/>
          <w:szCs w:val="20"/>
        </w:rPr>
        <w:t>rminated if we are unable to meet the payment obligations under those agreements. As a result, we may seek to access the public or private capital markets whenever conditions are favorable, even if we do not have an immediate need for additional capital at</w:t>
      </w:r>
      <w:r>
        <w:rPr>
          <w:sz w:val="20"/>
          <w:szCs w:val="20"/>
        </w:rPr>
        <w:t xml:space="preserve"> that time.</w:t>
      </w:r>
    </w:p>
    <w:p w14:paraId="0637F368" w14:textId="77777777" w:rsidR="00000000" w:rsidRDefault="007003F1">
      <w:pPr>
        <w:pStyle w:val="a3"/>
        <w:spacing w:before="0" w:beforeAutospacing="0" w:after="200" w:afterAutospacing="0"/>
        <w:ind w:firstLine="540"/>
        <w:divId w:val="863980074"/>
        <w:rPr>
          <w:sz w:val="20"/>
          <w:szCs w:val="20"/>
        </w:rPr>
      </w:pPr>
      <w:r>
        <w:rPr>
          <w:sz w:val="20"/>
          <w:szCs w:val="20"/>
        </w:rPr>
        <w:t>To the extent that we raise additional capital through the sale of equity or convertible debt securities, your ownership interest will be diluted, and the terms may include liquidation or other preferences that adversely affect your rights as a</w:t>
      </w:r>
      <w:r>
        <w:rPr>
          <w:sz w:val="20"/>
          <w:szCs w:val="20"/>
        </w:rPr>
        <w:t xml:space="preserve"> stockholder. The incurrence of indebtedness would result in increased fixed payment obligations and could involve certain restrictive covenants, such as limitations on our ability to incur additional debt, limitations on our ability to acquire or license </w:t>
      </w:r>
      <w:r>
        <w:rPr>
          <w:sz w:val="20"/>
          <w:szCs w:val="20"/>
        </w:rPr>
        <w:t>intellectual property rights and other operating restrictions that could adversely impact our ability to conduct our business. If we raise additional funds through strategic partnerships and alliances and licensing arrangements with third parties, we may h</w:t>
      </w:r>
      <w:r>
        <w:rPr>
          <w:sz w:val="20"/>
          <w:szCs w:val="20"/>
        </w:rPr>
        <w:t>ave to relinquish valuable rights to our technologies or product candidates, or grant licenses on terms unfavorable to us.</w:t>
      </w:r>
    </w:p>
    <w:p w14:paraId="2B818EB0" w14:textId="77777777" w:rsidR="00000000" w:rsidRDefault="007003F1">
      <w:pPr>
        <w:pStyle w:val="a3"/>
        <w:spacing w:before="0" w:beforeAutospacing="0" w:after="200" w:afterAutospacing="0"/>
        <w:ind w:firstLine="540"/>
        <w:divId w:val="863980074"/>
        <w:rPr>
          <w:sz w:val="20"/>
          <w:szCs w:val="20"/>
        </w:rPr>
      </w:pPr>
      <w:r>
        <w:rPr>
          <w:b/>
          <w:bCs/>
          <w:i/>
          <w:iCs/>
          <w:sz w:val="20"/>
          <w:szCs w:val="20"/>
        </w:rPr>
        <w:t>Subject to various spending levels approved by our Board of Directors, our management will have broad discretion in the use of the ne</w:t>
      </w:r>
      <w:r>
        <w:rPr>
          <w:b/>
          <w:bCs/>
          <w:i/>
          <w:iCs/>
          <w:sz w:val="20"/>
          <w:szCs w:val="20"/>
        </w:rPr>
        <w:t>t proceeds from our capital raises, including our June 2020, October 2018 and January 2018 public offerings and the proceeds from sales pursuant to our “at-the-market” sales agreement with Jefferies LLC, and may not use them effectively.*</w:t>
      </w:r>
    </w:p>
    <w:p w14:paraId="244BBF5C" w14:textId="77777777" w:rsidR="00000000" w:rsidRDefault="007003F1">
      <w:pPr>
        <w:pStyle w:val="a3"/>
        <w:spacing w:before="0" w:beforeAutospacing="0" w:after="200" w:afterAutospacing="0"/>
        <w:ind w:firstLine="540"/>
        <w:divId w:val="863980074"/>
        <w:rPr>
          <w:sz w:val="20"/>
          <w:szCs w:val="20"/>
        </w:rPr>
      </w:pPr>
      <w:r>
        <w:rPr>
          <w:sz w:val="20"/>
          <w:szCs w:val="20"/>
        </w:rPr>
        <w:t>Our management wi</w:t>
      </w:r>
      <w:r>
        <w:rPr>
          <w:sz w:val="20"/>
          <w:szCs w:val="20"/>
        </w:rPr>
        <w:t xml:space="preserve">ll have discretion in the application of the net proceeds from our capital raises, including our June 2020, October 2018, and January 2018 public offerings, and the proceeds from sales pursuant to the Sales Agreement with Jefferies LLC, which provides for </w:t>
      </w:r>
      <w:r>
        <w:rPr>
          <w:sz w:val="20"/>
          <w:szCs w:val="20"/>
        </w:rPr>
        <w:t>the sale of up to $350.0 million of our common stock from time to time, and our stockholders will not have the opportunity as part of their investment decision to assess whether the net proceeds from our capital raises are being used appropriately. You may</w:t>
      </w:r>
      <w:r>
        <w:rPr>
          <w:sz w:val="20"/>
          <w:szCs w:val="20"/>
        </w:rPr>
        <w:t xml:space="preserve"> not agree with our decisions, and our use of the proceeds from our capital raises may not yield any return to stockholders. Because of the number and variability of factors that will determine our use of the net proceeds from our capital raises, their ult</w:t>
      </w:r>
      <w:r>
        <w:rPr>
          <w:sz w:val="20"/>
          <w:szCs w:val="20"/>
        </w:rPr>
        <w:t>imate use may vary substantially from their currently intended use. Our failure to apply the net proceeds of our capital raises effectively could compromise our ability to pursue our growth strategy and we might not be able to yield a significant return, i</w:t>
      </w:r>
      <w:r>
        <w:rPr>
          <w:sz w:val="20"/>
          <w:szCs w:val="20"/>
        </w:rPr>
        <w:t>f any, on our investment of those net proceeds. Stockholders will not have the opportunity to influence our decisions on how to use our net proceeds from our capital raises. Pending their use, we may invest the net proceeds from our capital raises in inter</w:t>
      </w:r>
      <w:r>
        <w:rPr>
          <w:sz w:val="20"/>
          <w:szCs w:val="20"/>
        </w:rPr>
        <w:t>est and non-interest bearing cash accounts, short-term, investment-grade, interest-bearing instruments and U.S. government securities. These temporary investments are not likely to yield a significant return.</w:t>
      </w:r>
    </w:p>
    <w:p w14:paraId="08F8F751" w14:textId="77777777" w:rsidR="00000000" w:rsidRDefault="007003F1">
      <w:pPr>
        <w:pStyle w:val="a3"/>
        <w:spacing w:before="0" w:beforeAutospacing="0" w:after="200" w:afterAutospacing="0"/>
        <w:ind w:firstLine="540"/>
        <w:divId w:val="863980074"/>
        <w:rPr>
          <w:sz w:val="20"/>
          <w:szCs w:val="20"/>
        </w:rPr>
      </w:pPr>
      <w:r>
        <w:rPr>
          <w:b/>
          <w:bCs/>
          <w:i/>
          <w:iCs/>
          <w:sz w:val="20"/>
          <w:szCs w:val="20"/>
        </w:rPr>
        <w:t>The use of our net operating loss carryforwards</w:t>
      </w:r>
      <w:r>
        <w:rPr>
          <w:b/>
          <w:bCs/>
          <w:i/>
          <w:iCs/>
          <w:sz w:val="20"/>
          <w:szCs w:val="20"/>
        </w:rPr>
        <w:t xml:space="preserve"> and research tax credits may be limited.</w:t>
      </w:r>
    </w:p>
    <w:p w14:paraId="523493D0" w14:textId="77777777" w:rsidR="00000000" w:rsidRDefault="007003F1">
      <w:pPr>
        <w:pStyle w:val="a3"/>
        <w:spacing w:before="0" w:beforeAutospacing="0" w:after="200" w:afterAutospacing="0"/>
        <w:ind w:firstLine="540"/>
        <w:divId w:val="863980074"/>
        <w:rPr>
          <w:sz w:val="20"/>
          <w:szCs w:val="20"/>
        </w:rPr>
      </w:pPr>
      <w:r>
        <w:rPr>
          <w:sz w:val="20"/>
          <w:szCs w:val="20"/>
        </w:rPr>
        <w:t>Our net operating loss carryforwards and any future research and development tax credits may expire and not be used. As of December 31, 2020, we had U.S. federal net operating loss carryforwards of approximately $6</w:t>
      </w:r>
      <w:r>
        <w:rPr>
          <w:sz w:val="20"/>
          <w:szCs w:val="20"/>
        </w:rPr>
        <w:t>62.4 million. Our net operating loss carryforwards arising in taxable years ending on or prior to December 31, 2017 will begin expiring in 2027 if we have not used them prior to that time. Net operating loss carryforwards arising in taxable years ending af</w:t>
      </w:r>
      <w:r>
        <w:rPr>
          <w:sz w:val="20"/>
          <w:szCs w:val="20"/>
        </w:rPr>
        <w:t>ter December 31, 2017 are no longer subject to expiration under the Internal Revenue Code of 1986, as amended, or the Code. Additionally, our ability to use any net operating loss and credit carryforwards to offset taxable income or tax, respectively, in t</w:t>
      </w:r>
      <w:r>
        <w:rPr>
          <w:sz w:val="20"/>
          <w:szCs w:val="20"/>
        </w:rPr>
        <w:t>he future will be limited under Sections 382 and 383 of the Code, respectively, if we have a cumulative change in ownership of more than 50% within a three-year period.</w:t>
      </w:r>
    </w:p>
    <w:p w14:paraId="4617694B" w14:textId="77777777" w:rsidR="00000000" w:rsidRDefault="007003F1">
      <w:pPr>
        <w:pStyle w:val="a3"/>
        <w:spacing w:before="0" w:beforeAutospacing="0" w:after="200" w:afterAutospacing="0"/>
        <w:ind w:firstLine="540"/>
        <w:divId w:val="863980074"/>
        <w:rPr>
          <w:sz w:val="20"/>
          <w:szCs w:val="20"/>
        </w:rPr>
      </w:pPr>
      <w:r>
        <w:rPr>
          <w:sz w:val="20"/>
          <w:szCs w:val="20"/>
        </w:rPr>
        <w:t>Prior to December 31, 2020, we may have experienced multiple ownership changes. As a re</w:t>
      </w:r>
      <w:r>
        <w:rPr>
          <w:sz w:val="20"/>
          <w:szCs w:val="20"/>
        </w:rPr>
        <w:t>sult, the federal and state carryforwards associated with the net operating loss and credit deferred tax assets were reduced by the amount of tax attributes estimated to expire during their respective carryforward periods. In addition, since we will need t</w:t>
      </w:r>
      <w:r>
        <w:rPr>
          <w:sz w:val="20"/>
          <w:szCs w:val="20"/>
        </w:rPr>
        <w:t>o raise substantial additional funding to finance our operations, we may undergo further ownership changes in the future. Any such annual limitation may significantly reduce the utilization of the net operating loss carryforwards and research tax credits b</w:t>
      </w:r>
      <w:r>
        <w:rPr>
          <w:sz w:val="20"/>
          <w:szCs w:val="20"/>
        </w:rPr>
        <w:t>efore they expire. Depending on our future tax position, limitation of our ability to use net operating loss carryforwards in states in which we are subject to income tax could have an adverse impact on our results of operations and financial condition.</w:t>
      </w:r>
    </w:p>
    <w:p w14:paraId="0B2F326C" w14:textId="77777777" w:rsidR="00000000" w:rsidRDefault="007003F1">
      <w:pPr>
        <w:pStyle w:val="a3"/>
        <w:spacing w:before="480" w:beforeAutospacing="0" w:after="0" w:afterAutospacing="0"/>
        <w:jc w:val="center"/>
        <w:divId w:val="1046027546"/>
        <w:rPr>
          <w:sz w:val="20"/>
          <w:szCs w:val="20"/>
        </w:rPr>
      </w:pPr>
      <w:r>
        <w:rPr>
          <w:sz w:val="20"/>
          <w:szCs w:val="20"/>
        </w:rPr>
        <w:t>55</w:t>
      </w:r>
    </w:p>
    <w:p w14:paraId="2CAE1A59" w14:textId="77777777" w:rsidR="00000000" w:rsidRDefault="007003F1">
      <w:pPr>
        <w:pStyle w:val="a3"/>
        <w:spacing w:before="0" w:beforeAutospacing="0" w:after="600" w:afterAutospacing="0"/>
        <w:divId w:val="737361968"/>
        <w:rPr>
          <w:sz w:val="20"/>
          <w:szCs w:val="20"/>
        </w:rPr>
      </w:pPr>
      <w:hyperlink w:anchor="TOC" w:history="1">
        <w:r>
          <w:rPr>
            <w:rStyle w:val="a4"/>
            <w:sz w:val="20"/>
            <w:szCs w:val="20"/>
          </w:rPr>
          <w:t>Table of Contents</w:t>
        </w:r>
      </w:hyperlink>
    </w:p>
    <w:p w14:paraId="2E359C41" w14:textId="77777777" w:rsidR="00000000" w:rsidRDefault="007003F1">
      <w:pPr>
        <w:pStyle w:val="a3"/>
        <w:spacing w:before="0" w:beforeAutospacing="0" w:after="200" w:afterAutospacing="0"/>
        <w:ind w:firstLine="540"/>
        <w:divId w:val="2142183059"/>
        <w:rPr>
          <w:sz w:val="20"/>
          <w:szCs w:val="20"/>
        </w:rPr>
      </w:pPr>
      <w:r>
        <w:rPr>
          <w:b/>
          <w:bCs/>
          <w:i/>
          <w:iCs/>
          <w:sz w:val="20"/>
          <w:szCs w:val="20"/>
        </w:rPr>
        <w:t>Recently enacted tax reform legislation in the U.S., changes to existing tax laws, or challenges to our tax positions could adversely affect our business and financial condition.</w:t>
      </w:r>
    </w:p>
    <w:p w14:paraId="59B82DDF" w14:textId="77777777" w:rsidR="00000000" w:rsidRDefault="007003F1">
      <w:pPr>
        <w:pStyle w:val="a3"/>
        <w:spacing w:before="0" w:beforeAutospacing="0" w:after="200" w:afterAutospacing="0"/>
        <w:ind w:firstLine="540"/>
        <w:divId w:val="2142183059"/>
        <w:rPr>
          <w:sz w:val="20"/>
          <w:szCs w:val="20"/>
        </w:rPr>
      </w:pPr>
      <w:r>
        <w:rPr>
          <w:sz w:val="20"/>
          <w:szCs w:val="20"/>
        </w:rPr>
        <w:t xml:space="preserve">On December 22, 2017, the Tax Cuts and Jobs Act of 2017, or the Tax Act, was </w:t>
      </w:r>
      <w:r>
        <w:rPr>
          <w:sz w:val="20"/>
          <w:szCs w:val="20"/>
        </w:rPr>
        <w:t>signed into law, making significant changes to the Internal Revenue Code. Changes under the Tax Act include, but are not limited to, a corporate tax rate decrease from 35% to 21% effective for tax years beginning after December 31, 2017, a one-time transit</w:t>
      </w:r>
      <w:r>
        <w:rPr>
          <w:sz w:val="20"/>
          <w:szCs w:val="20"/>
        </w:rPr>
        <w:t>ion tax on the mandatory deemed repatriation of cumulative foreign earnings, limitation of the tax deduction for interest expense to 30% of adjusted earnings (except for certain small businesses), limitation of the deduction for net operating losses to 80%</w:t>
      </w:r>
      <w:r>
        <w:rPr>
          <w:sz w:val="20"/>
          <w:szCs w:val="20"/>
        </w:rPr>
        <w:t xml:space="preserve"> of current year taxable income and elimination of net operating loss carrybacks, one time taxation of offshore earnings at reduced rates regardless of whether they are repatriated, elimination of U.S. tax on foreign earnings (subject to certain important </w:t>
      </w:r>
      <w:r>
        <w:rPr>
          <w:sz w:val="20"/>
          <w:szCs w:val="20"/>
        </w:rPr>
        <w:t>exceptions), immediate deductions for certain new investments instead of deductions for depreciation expense over time, and modifying or repealing many business deductions and credits (including reducing the business tax credit for certain clinical testing</w:t>
      </w:r>
      <w:r>
        <w:rPr>
          <w:sz w:val="20"/>
          <w:szCs w:val="20"/>
        </w:rPr>
        <w:t xml:space="preserve"> expenses incurred in the testing of orphan drugs). The overall impact of the new federal tax law is uncertain, and our business and financial condition could be adversely affected. For example, because of the tax rate decrease, our deferred tax assets and</w:t>
      </w:r>
      <w:r>
        <w:rPr>
          <w:sz w:val="20"/>
          <w:szCs w:val="20"/>
        </w:rPr>
        <w:t xml:space="preserve"> our corresponding valuation allowance against these deferred tax assets have been reduced and may continue to be adversely impacted. In addition, it is uncertain if and to what extent various states will conform to Tax Act and what effect that legal chall</w:t>
      </w:r>
      <w:r>
        <w:rPr>
          <w:sz w:val="20"/>
          <w:szCs w:val="20"/>
        </w:rPr>
        <w:t>enges will have on the Tax Act, including litigation in the U.S. and international challenges brought at organizations such as the World Trade Organization. The impact of the Tax Act on holders of our common stock is also uncertain and could be adverse. In</w:t>
      </w:r>
      <w:r>
        <w:rPr>
          <w:sz w:val="20"/>
          <w:szCs w:val="20"/>
        </w:rPr>
        <w:t>vestors should consult with their legal and tax advisors with respect to this legislation and the potential tax consequences of investing in or holding our common stock.</w:t>
      </w:r>
    </w:p>
    <w:p w14:paraId="09C4B010" w14:textId="77777777" w:rsidR="00000000" w:rsidRDefault="007003F1">
      <w:pPr>
        <w:pStyle w:val="a3"/>
        <w:spacing w:before="0" w:beforeAutospacing="0" w:after="200" w:afterAutospacing="0"/>
        <w:ind w:firstLine="540"/>
        <w:divId w:val="2142183059"/>
        <w:rPr>
          <w:sz w:val="20"/>
          <w:szCs w:val="20"/>
        </w:rPr>
      </w:pPr>
      <w:r>
        <w:rPr>
          <w:sz w:val="20"/>
          <w:szCs w:val="20"/>
        </w:rPr>
        <w:t>In recent years, various tax legislations were signed into law. On March 27, 2020, the</w:t>
      </w:r>
      <w:r>
        <w:rPr>
          <w:sz w:val="20"/>
          <w:szCs w:val="20"/>
        </w:rPr>
        <w:t xml:space="preserve"> Coronavirus Aid, Relief, and Economic Security Act, or the CARES Act, was enacted in response to the COVID-19 pandemic.</w:t>
      </w:r>
      <w:r>
        <w:rPr>
          <w:sz w:val="20"/>
          <w:szCs w:val="20"/>
        </w:rPr>
        <w:t> </w:t>
      </w:r>
      <w:r>
        <w:rPr>
          <w:sz w:val="20"/>
          <w:szCs w:val="20"/>
        </w:rPr>
        <w:t>Certain provisions of the CARES Act amend or suspend certain provisions of the Tax Act. For example, the</w:t>
      </w:r>
      <w:r>
        <w:rPr>
          <w:sz w:val="20"/>
          <w:szCs w:val="20"/>
        </w:rPr>
        <w:t xml:space="preserve"> </w:t>
      </w:r>
      <w:r>
        <w:rPr>
          <w:sz w:val="20"/>
          <w:szCs w:val="20"/>
        </w:rPr>
        <w:t xml:space="preserve">tax relief measures under the </w:t>
      </w:r>
      <w:r>
        <w:rPr>
          <w:sz w:val="20"/>
          <w:szCs w:val="20"/>
        </w:rPr>
        <w:t>CARES Act for businesses include a five-year net operating loss carryback, suspension of annual deduction limitation of</w:t>
      </w:r>
      <w:r>
        <w:rPr>
          <w:sz w:val="20"/>
          <w:szCs w:val="20"/>
        </w:rPr>
        <w:t> </w:t>
      </w:r>
      <w:r>
        <w:rPr>
          <w:sz w:val="20"/>
          <w:szCs w:val="20"/>
        </w:rPr>
        <w:t xml:space="preserve">80% of taxable income from net operating losses generated in a tax year beginning after December 31, 2017, changes in the deductibility </w:t>
      </w:r>
      <w:r>
        <w:rPr>
          <w:sz w:val="20"/>
          <w:szCs w:val="20"/>
        </w:rPr>
        <w:t>of interest, acceleration of alternative minimum tax credit refunds, payroll tax relief, and a technical correction to allow accelerated deductions for qualified improvement property.</w:t>
      </w:r>
      <w:r>
        <w:rPr>
          <w:sz w:val="20"/>
          <w:szCs w:val="20"/>
        </w:rPr>
        <w:t xml:space="preserve"> </w:t>
      </w:r>
      <w:r>
        <w:rPr>
          <w:sz w:val="20"/>
          <w:szCs w:val="20"/>
        </w:rPr>
        <w:t>There are also potential state tax law provisions that may have an effec</w:t>
      </w:r>
      <w:r>
        <w:rPr>
          <w:sz w:val="20"/>
          <w:szCs w:val="20"/>
        </w:rPr>
        <w:t>t on our business. For example, on</w:t>
      </w:r>
      <w:r>
        <w:rPr>
          <w:sz w:val="20"/>
          <w:szCs w:val="20"/>
        </w:rPr>
        <w:t xml:space="preserve"> </w:t>
      </w:r>
      <w:r>
        <w:rPr>
          <w:sz w:val="20"/>
          <w:szCs w:val="20"/>
        </w:rPr>
        <w:t>June 15, 2020, Assembly Bill 85 was passed in California which suspended the use of net operating losses and limited the use of credits for certain corporations. These changes to existing federal and state tax laws and ne</w:t>
      </w:r>
      <w:r>
        <w:rPr>
          <w:sz w:val="20"/>
          <w:szCs w:val="20"/>
        </w:rPr>
        <w:t>wly enacted tax reform legislation in the U.S. could adversely impact our business, results of operations and financial position as the overall impact of such changes and reform is uncertai</w:t>
      </w:r>
      <w:r>
        <w:rPr>
          <w:sz w:val="20"/>
          <w:szCs w:val="20"/>
        </w:rPr>
        <w:t>n</w:t>
      </w:r>
      <w:r>
        <w:rPr>
          <w:sz w:val="20"/>
          <w:szCs w:val="20"/>
        </w:rPr>
        <w:t>.</w:t>
      </w:r>
      <w:r>
        <w:rPr>
          <w:sz w:val="20"/>
          <w:szCs w:val="20"/>
        </w:rPr>
        <w:t xml:space="preserve"> </w:t>
      </w:r>
    </w:p>
    <w:p w14:paraId="59A30671" w14:textId="77777777" w:rsidR="00000000" w:rsidRDefault="007003F1">
      <w:pPr>
        <w:pStyle w:val="a3"/>
        <w:spacing w:before="0" w:beforeAutospacing="0" w:after="200" w:afterAutospacing="0"/>
        <w:ind w:firstLine="540"/>
        <w:divId w:val="2142183059"/>
        <w:rPr>
          <w:sz w:val="20"/>
          <w:szCs w:val="20"/>
        </w:rPr>
      </w:pPr>
      <w:r>
        <w:rPr>
          <w:sz w:val="20"/>
          <w:szCs w:val="20"/>
        </w:rPr>
        <w:t>In addition, U.S. federal, state and local tax laws are extreme</w:t>
      </w:r>
      <w:r>
        <w:rPr>
          <w:sz w:val="20"/>
          <w:szCs w:val="20"/>
        </w:rPr>
        <w:t>ly complex and subject to various interpretations. Although we believe that our tax estimates and positions are reasonable, including our decision to build our commercial manufacturing facility at the Navy Yard in Philadelphia in order to take advantage of</w:t>
      </w:r>
      <w:r>
        <w:rPr>
          <w:sz w:val="20"/>
          <w:szCs w:val="20"/>
        </w:rPr>
        <w:t xml:space="preserve"> the site's designation as a Keystone Opportunity Zone, Keystone Opportunity Expansion Zone, or Keystone Opportunity Improvement Zone, or collectively KOZ, which allows incentives for business development, as well as certain other financial incentives prov</w:t>
      </w:r>
      <w:r>
        <w:rPr>
          <w:sz w:val="20"/>
          <w:szCs w:val="20"/>
        </w:rPr>
        <w:t>ided by the Commonwealth of Pennsylvania, the City of Philadelphia and the Philadelphia Industrial Development Corporation, there can be no assurance that our tax positions will not be challenged by relevant tax authorities or that we would be successful i</w:t>
      </w:r>
      <w:r>
        <w:rPr>
          <w:sz w:val="20"/>
          <w:szCs w:val="20"/>
        </w:rPr>
        <w:t>n any such challenge. Further, challenges to the site's designation as a KOZ or broader challenges to Pennsylvania's KOZ program could result in the revocation of the site's designation as a KOZ and the attendant tax advantages associated with such designa</w:t>
      </w:r>
      <w:r>
        <w:rPr>
          <w:sz w:val="20"/>
          <w:szCs w:val="20"/>
        </w:rPr>
        <w:t xml:space="preserve">tion. If we are unsuccessful in such a challenge, or if the site's status as a KOZ is revoked, the relevant tax authorities may assess additional taxes, which could result in adjustments to, or impact the timing or amount of, taxable income, deductions or </w:t>
      </w:r>
      <w:r>
        <w:rPr>
          <w:sz w:val="20"/>
          <w:szCs w:val="20"/>
        </w:rPr>
        <w:t>other tax allocations, which may adversely affect our results of operations and financial position.</w:t>
      </w:r>
    </w:p>
    <w:p w14:paraId="5E3AF278" w14:textId="77777777" w:rsidR="00000000" w:rsidRDefault="007003F1">
      <w:pPr>
        <w:pStyle w:val="a3"/>
        <w:spacing w:before="0" w:beforeAutospacing="0" w:after="200" w:afterAutospacing="0"/>
        <w:ind w:firstLine="540"/>
        <w:divId w:val="2142183059"/>
        <w:rPr>
          <w:sz w:val="20"/>
          <w:szCs w:val="20"/>
        </w:rPr>
      </w:pPr>
      <w:r>
        <w:rPr>
          <w:b/>
          <w:bCs/>
          <w:i/>
          <w:iCs/>
          <w:sz w:val="20"/>
          <w:szCs w:val="20"/>
        </w:rPr>
        <w:t>We are subject to extensive regulation, which can be costly, time consuming and can subject us to unanticipated delays; even if we obtain regulatory approva</w:t>
      </w:r>
      <w:r>
        <w:rPr>
          <w:b/>
          <w:bCs/>
          <w:i/>
          <w:iCs/>
          <w:sz w:val="20"/>
          <w:szCs w:val="20"/>
        </w:rPr>
        <w:t>l for some of our products, those products may still face regulatory difficulties.</w:t>
      </w:r>
    </w:p>
    <w:p w14:paraId="1674C222" w14:textId="77777777" w:rsidR="00000000" w:rsidRDefault="007003F1">
      <w:pPr>
        <w:pStyle w:val="a3"/>
        <w:spacing w:before="0" w:beforeAutospacing="0" w:after="200" w:afterAutospacing="0"/>
        <w:ind w:firstLine="540"/>
        <w:divId w:val="2142183059"/>
        <w:rPr>
          <w:sz w:val="20"/>
          <w:szCs w:val="20"/>
        </w:rPr>
      </w:pPr>
      <w:r>
        <w:rPr>
          <w:sz w:val="20"/>
          <w:szCs w:val="20"/>
        </w:rPr>
        <w:t>Our potential products, cell processing and manufacturing activities, are subject to comprehensive regulation by the FDA in the U.S. and by comparable authorities in other c</w:t>
      </w:r>
      <w:r>
        <w:rPr>
          <w:sz w:val="20"/>
          <w:szCs w:val="20"/>
        </w:rPr>
        <w:t>ountries. The process of obtaining FDA and other required regulatory approvals, including foreign approvals, is expensive and often takes many years and can vary substantially based upon the type, complexity and novelty of the products involved. In additio</w:t>
      </w:r>
      <w:r>
        <w:rPr>
          <w:sz w:val="20"/>
          <w:szCs w:val="20"/>
        </w:rPr>
        <w:t>n, regulatory agencies may lack experience with our technologies and products, which may lengthen the regulatory review process, increase our development costs and delay or prevent their commercialization.</w:t>
      </w:r>
    </w:p>
    <w:p w14:paraId="18485258" w14:textId="77777777" w:rsidR="00000000" w:rsidRDefault="007003F1">
      <w:pPr>
        <w:pStyle w:val="a3"/>
        <w:spacing w:before="0" w:beforeAutospacing="0" w:after="0" w:afterAutospacing="0"/>
        <w:ind w:firstLine="540"/>
        <w:divId w:val="2142183059"/>
        <w:rPr>
          <w:sz w:val="20"/>
          <w:szCs w:val="20"/>
        </w:rPr>
      </w:pPr>
      <w:r>
        <w:rPr>
          <w:sz w:val="20"/>
          <w:szCs w:val="20"/>
        </w:rPr>
        <w:t>No adoptive cell therapy using TIL has been approv</w:t>
      </w:r>
      <w:r>
        <w:rPr>
          <w:sz w:val="20"/>
          <w:szCs w:val="20"/>
        </w:rPr>
        <w:t>ed for marketing by the FDA. Consequently, there is no precedent for the successful commercialization of products based on our technologies. In addition, we have had only limited experience in filing and pursuing applications necessary to gain regulatory a</w:t>
      </w:r>
      <w:r>
        <w:rPr>
          <w:sz w:val="20"/>
          <w:szCs w:val="20"/>
        </w:rPr>
        <w:t xml:space="preserve">pprovals, which may impede our ability to obtain timely FDA approvals, if at all. We have not yet sought FDA approval for any adoptive cell therapy product. We will not be able to commercialize any of our </w:t>
      </w:r>
    </w:p>
    <w:p w14:paraId="298BB217" w14:textId="77777777" w:rsidR="00000000" w:rsidRDefault="007003F1">
      <w:pPr>
        <w:pStyle w:val="a3"/>
        <w:spacing w:before="480" w:beforeAutospacing="0" w:after="0" w:afterAutospacing="0"/>
        <w:jc w:val="center"/>
        <w:divId w:val="1918049994"/>
        <w:rPr>
          <w:sz w:val="20"/>
          <w:szCs w:val="20"/>
        </w:rPr>
      </w:pPr>
      <w:r>
        <w:rPr>
          <w:sz w:val="20"/>
          <w:szCs w:val="20"/>
        </w:rPr>
        <w:t>56</w:t>
      </w:r>
    </w:p>
    <w:p w14:paraId="6F3BF811" w14:textId="77777777" w:rsidR="00000000" w:rsidRDefault="007003F1">
      <w:pPr>
        <w:pStyle w:val="a3"/>
        <w:spacing w:before="0" w:beforeAutospacing="0" w:after="600" w:afterAutospacing="0"/>
        <w:divId w:val="586110799"/>
        <w:rPr>
          <w:sz w:val="20"/>
          <w:szCs w:val="20"/>
        </w:rPr>
      </w:pPr>
      <w:hyperlink w:anchor="TOC" w:history="1">
        <w:r>
          <w:rPr>
            <w:rStyle w:val="a4"/>
            <w:sz w:val="20"/>
            <w:szCs w:val="20"/>
          </w:rPr>
          <w:t>Table of Contents</w:t>
        </w:r>
      </w:hyperlink>
    </w:p>
    <w:p w14:paraId="6AA88A9A" w14:textId="77777777" w:rsidR="00000000" w:rsidRDefault="007003F1">
      <w:pPr>
        <w:pStyle w:val="a3"/>
        <w:spacing w:before="0" w:beforeAutospacing="0" w:after="200" w:afterAutospacing="0"/>
        <w:divId w:val="19550809"/>
        <w:rPr>
          <w:sz w:val="20"/>
          <w:szCs w:val="20"/>
        </w:rPr>
      </w:pPr>
      <w:r>
        <w:rPr>
          <w:sz w:val="20"/>
          <w:szCs w:val="20"/>
        </w:rPr>
        <w:t>pot</w:t>
      </w:r>
      <w:r>
        <w:rPr>
          <w:sz w:val="20"/>
          <w:szCs w:val="20"/>
        </w:rPr>
        <w:t>ential products until we obtain FDA approval, and so any delay in obtaining, or inability to obtain, FDA approval would harm our business.</w:t>
      </w:r>
    </w:p>
    <w:p w14:paraId="5EDA1B79" w14:textId="77777777" w:rsidR="00000000" w:rsidRDefault="007003F1">
      <w:pPr>
        <w:pStyle w:val="a3"/>
        <w:spacing w:before="0" w:beforeAutospacing="0" w:after="200" w:afterAutospacing="0"/>
        <w:ind w:firstLine="540"/>
        <w:divId w:val="19550809"/>
        <w:rPr>
          <w:sz w:val="20"/>
          <w:szCs w:val="20"/>
        </w:rPr>
      </w:pPr>
      <w:r>
        <w:rPr>
          <w:sz w:val="20"/>
          <w:szCs w:val="20"/>
        </w:rPr>
        <w:t>If we violate regulatory requirements at any stage, whether before or after marketing approval is obtained, we may fa</w:t>
      </w:r>
      <w:r>
        <w:rPr>
          <w:sz w:val="20"/>
          <w:szCs w:val="20"/>
        </w:rPr>
        <w:t>ce a number of regulatory consequences, including refusal to approve pending applications, license suspension or revocation, withdrawal of an approval, imposition of a clinical hold or termination of clinical trials, warning letters, untitled letters, modi</w:t>
      </w:r>
      <w:r>
        <w:rPr>
          <w:sz w:val="20"/>
          <w:szCs w:val="20"/>
        </w:rPr>
        <w:t>fication of promotional materials or labeling, provision of corrective information, imposition of post-market requirements including the need for additional testing, imposition of distribution or other restrictions under a REMS, product recalls, product se</w:t>
      </w:r>
      <w:r>
        <w:rPr>
          <w:sz w:val="20"/>
          <w:szCs w:val="20"/>
        </w:rPr>
        <w:t>izures or detentions, refusal to allow imports or exports, total or partial suspension of production or distribution, FDA debarment, injunctions, fines, consent decrees, corporate integrity agreements, debarment from receiving government contracts, and new</w:t>
      </w:r>
      <w:r>
        <w:rPr>
          <w:sz w:val="20"/>
          <w:szCs w:val="20"/>
        </w:rPr>
        <w:t xml:space="preserve"> orders under existing contracts, exclusion from participation in federal and state healthcare programs, restitution, disgorgement, or civil or criminal penalties, including fines and imprisonment, and adverse publicity, among other adverse consequences. A</w:t>
      </w:r>
      <w:r>
        <w:rPr>
          <w:sz w:val="20"/>
          <w:szCs w:val="20"/>
        </w:rPr>
        <w:t>dditionally, we may not be able to obtain the labeling claims necessary or desirable for the promotion of our products. We may also be required to undertake post-marketing trials. In addition, if we or others identify side effects after any of our adoptive</w:t>
      </w:r>
      <w:r>
        <w:rPr>
          <w:sz w:val="20"/>
          <w:szCs w:val="20"/>
        </w:rPr>
        <w:t xml:space="preserve"> cell therapies are on the market, or if manufacturing problems occur, regulatory approval may be withdrawn, and reformulation of our products may be required.</w:t>
      </w:r>
    </w:p>
    <w:p w14:paraId="705CCF84" w14:textId="77777777" w:rsidR="00000000" w:rsidRDefault="007003F1">
      <w:pPr>
        <w:pStyle w:val="a3"/>
        <w:spacing w:before="0" w:beforeAutospacing="0" w:after="200" w:afterAutospacing="0"/>
        <w:ind w:firstLine="540"/>
        <w:divId w:val="19550809"/>
        <w:rPr>
          <w:sz w:val="20"/>
          <w:szCs w:val="20"/>
        </w:rPr>
      </w:pPr>
      <w:r>
        <w:rPr>
          <w:b/>
          <w:bCs/>
          <w:i/>
          <w:iCs/>
          <w:sz w:val="20"/>
          <w:szCs w:val="20"/>
        </w:rPr>
        <w:t>We may not be able to license new technology from third parties.</w:t>
      </w:r>
    </w:p>
    <w:p w14:paraId="3391DDA3" w14:textId="77777777" w:rsidR="00000000" w:rsidRDefault="007003F1">
      <w:pPr>
        <w:pStyle w:val="a3"/>
        <w:spacing w:before="0" w:beforeAutospacing="0" w:after="200" w:afterAutospacing="0"/>
        <w:ind w:firstLine="540"/>
        <w:divId w:val="19550809"/>
        <w:rPr>
          <w:sz w:val="20"/>
          <w:szCs w:val="20"/>
        </w:rPr>
      </w:pPr>
      <w:r>
        <w:rPr>
          <w:sz w:val="20"/>
          <w:szCs w:val="20"/>
        </w:rPr>
        <w:t xml:space="preserve">An element of our intellectual </w:t>
      </w:r>
      <w:r>
        <w:rPr>
          <w:sz w:val="20"/>
          <w:szCs w:val="20"/>
        </w:rPr>
        <w:t>property portfolio is to license additional rights and technologies from third parties, including the NIH and others. Our inability to license the rights and technologies that we have identified, or that we may in the future identify, could have a material</w:t>
      </w:r>
      <w:r>
        <w:rPr>
          <w:sz w:val="20"/>
          <w:szCs w:val="20"/>
        </w:rPr>
        <w:t xml:space="preserve"> adverse impact on our ability to complete the development of our products or to develop additional products. No assurance can be given that we will be successful in licensing any additional rights or technologies from third parties, including the NIH and </w:t>
      </w:r>
      <w:r>
        <w:rPr>
          <w:sz w:val="20"/>
          <w:szCs w:val="20"/>
        </w:rPr>
        <w:t>others. Failure to obtain additional rights and licenses may detrimentally affect our planned development of additional product candidates and could increase the cost, and extend the timelines associated with our development of such other products.</w:t>
      </w:r>
    </w:p>
    <w:p w14:paraId="7DF0723B" w14:textId="77777777" w:rsidR="00000000" w:rsidRDefault="007003F1">
      <w:pPr>
        <w:pStyle w:val="a3"/>
        <w:spacing w:before="0" w:beforeAutospacing="0" w:after="200" w:afterAutospacing="0"/>
        <w:ind w:firstLine="540"/>
        <w:divId w:val="19550809"/>
        <w:rPr>
          <w:sz w:val="20"/>
          <w:szCs w:val="20"/>
        </w:rPr>
      </w:pPr>
      <w:r>
        <w:rPr>
          <w:b/>
          <w:bCs/>
          <w:i/>
          <w:iCs/>
          <w:sz w:val="20"/>
          <w:szCs w:val="20"/>
        </w:rPr>
        <w:t>Our pro</w:t>
      </w:r>
      <w:r>
        <w:rPr>
          <w:b/>
          <w:bCs/>
          <w:i/>
          <w:iCs/>
          <w:sz w:val="20"/>
          <w:szCs w:val="20"/>
        </w:rPr>
        <w:t>jections regarding the market opportunities for our product candidates may not be accurate, and the actual market for our products may be smaller than we estimate.</w:t>
      </w:r>
    </w:p>
    <w:p w14:paraId="0C5B2E3C" w14:textId="77777777" w:rsidR="00000000" w:rsidRDefault="007003F1">
      <w:pPr>
        <w:pStyle w:val="a3"/>
        <w:spacing w:before="0" w:beforeAutospacing="0" w:after="200" w:afterAutospacing="0"/>
        <w:ind w:firstLine="540"/>
        <w:divId w:val="19550809"/>
        <w:rPr>
          <w:sz w:val="20"/>
          <w:szCs w:val="20"/>
        </w:rPr>
      </w:pPr>
      <w:r>
        <w:rPr>
          <w:sz w:val="20"/>
          <w:szCs w:val="20"/>
        </w:rPr>
        <w:t xml:space="preserve">Our projections of both the number of people who have the cancers we are targeting, as well </w:t>
      </w:r>
      <w:r>
        <w:rPr>
          <w:sz w:val="20"/>
          <w:szCs w:val="20"/>
        </w:rPr>
        <w:t xml:space="preserve">as the subset of people with these cancers who are in a position to receive second- or third- line therapy, and who have the potential to benefit from treatment with our product candidates, are based on our beliefs and estimates. These estimates have been </w:t>
      </w:r>
      <w:r>
        <w:rPr>
          <w:sz w:val="20"/>
          <w:szCs w:val="20"/>
        </w:rPr>
        <w:t xml:space="preserve">derived from a variety of sources, including scientific literature, surveys of clinics, patient foundations, or market research by third parties, and may prove to be incorrect. Further, new studies or approvals of new therapeutics may change the estimated </w:t>
      </w:r>
      <w:r>
        <w:rPr>
          <w:sz w:val="20"/>
          <w:szCs w:val="20"/>
        </w:rPr>
        <w:t>incidence or prevalence of these cancers. The number of patients may turn out to be lower than expected. Additionally, the potentially addressable patient population for our product candidates may be limited or may not be amenable to treatment with our pro</w:t>
      </w:r>
      <w:r>
        <w:rPr>
          <w:sz w:val="20"/>
          <w:szCs w:val="20"/>
        </w:rPr>
        <w:t>duct candidates and may also be limited by the cost of our treatments and the reimbursement of those treatment costs by third-party payors. For instance, we expect lifileucel to initially target a small patient population that suffers from metastatic melan</w:t>
      </w:r>
      <w:r>
        <w:rPr>
          <w:sz w:val="20"/>
          <w:szCs w:val="20"/>
        </w:rPr>
        <w:t>oma. Even if we obtain significant market share for our product candidates, because the potential target populations are small, we may never achieve profitability without obtaining regulatory approval for additional indications.</w:t>
      </w:r>
    </w:p>
    <w:p w14:paraId="21095D62" w14:textId="77777777" w:rsidR="00000000" w:rsidRDefault="007003F1">
      <w:pPr>
        <w:pStyle w:val="a3"/>
        <w:spacing w:before="0" w:beforeAutospacing="0" w:after="200" w:afterAutospacing="0"/>
        <w:ind w:firstLine="540"/>
        <w:divId w:val="19550809"/>
        <w:rPr>
          <w:sz w:val="20"/>
          <w:szCs w:val="20"/>
        </w:rPr>
      </w:pPr>
      <w:r>
        <w:rPr>
          <w:b/>
          <w:bCs/>
          <w:i/>
          <w:iCs/>
          <w:sz w:val="20"/>
          <w:szCs w:val="20"/>
        </w:rPr>
        <w:t>We are required to pay subs</w:t>
      </w:r>
      <w:r>
        <w:rPr>
          <w:b/>
          <w:bCs/>
          <w:i/>
          <w:iCs/>
          <w:sz w:val="20"/>
          <w:szCs w:val="20"/>
        </w:rPr>
        <w:t>tantial royalties and lump sum benchmark payments under our license agreements with the NIH, Moffitt, Novartis, and Cellectis, and we must meet certain milestones to maintain our license rights.</w:t>
      </w:r>
    </w:p>
    <w:p w14:paraId="7F504B2B" w14:textId="77777777" w:rsidR="00000000" w:rsidRDefault="007003F1">
      <w:pPr>
        <w:pStyle w:val="a3"/>
        <w:spacing w:before="0" w:beforeAutospacing="0" w:after="200" w:afterAutospacing="0"/>
        <w:ind w:firstLine="540"/>
        <w:divId w:val="19550809"/>
        <w:rPr>
          <w:sz w:val="20"/>
          <w:szCs w:val="20"/>
        </w:rPr>
      </w:pPr>
      <w:r>
        <w:rPr>
          <w:sz w:val="20"/>
          <w:szCs w:val="20"/>
        </w:rPr>
        <w:t>Under our license agreements with the NIH, Novartis, and Cell</w:t>
      </w:r>
      <w:r>
        <w:rPr>
          <w:sz w:val="20"/>
          <w:szCs w:val="20"/>
        </w:rPr>
        <w:t>ectis for our adoptive cell therapy and immunotherapy technologies, we are currently required to pay both substantial benchmark payments and royalties to that institution based on our revenues from sales of our products utilizing the licensed technologies.</w:t>
      </w:r>
      <w:r>
        <w:rPr>
          <w:sz w:val="20"/>
          <w:szCs w:val="20"/>
        </w:rPr>
        <w:t xml:space="preserve"> These payments could adversely affect the overall profitability for us of any products that we may seek to commercialize under these license agreements. In order to maintain our license rights under the NIH, Moffitt, Novartis, and Cellectis license agreem</w:t>
      </w:r>
      <w:r>
        <w:rPr>
          <w:sz w:val="20"/>
          <w:szCs w:val="20"/>
        </w:rPr>
        <w:t>ents, we will need to meet certain specified milestones, subject to certain cure provisions, in the development of our product candidates. There is no assurance that we will be successful in meeting these milestones on a timely basis, or at all.</w:t>
      </w:r>
    </w:p>
    <w:p w14:paraId="4660B744" w14:textId="77777777" w:rsidR="00000000" w:rsidRDefault="007003F1">
      <w:pPr>
        <w:pStyle w:val="a3"/>
        <w:spacing w:before="0" w:beforeAutospacing="0" w:after="200" w:afterAutospacing="0"/>
        <w:ind w:firstLine="540"/>
        <w:divId w:val="19550809"/>
        <w:rPr>
          <w:sz w:val="20"/>
          <w:szCs w:val="20"/>
        </w:rPr>
      </w:pPr>
      <w:r>
        <w:rPr>
          <w:b/>
          <w:bCs/>
          <w:i/>
          <w:iCs/>
          <w:sz w:val="20"/>
          <w:szCs w:val="20"/>
        </w:rPr>
        <w:t>Because ou</w:t>
      </w:r>
      <w:r>
        <w:rPr>
          <w:b/>
          <w:bCs/>
          <w:i/>
          <w:iCs/>
          <w:sz w:val="20"/>
          <w:szCs w:val="20"/>
        </w:rPr>
        <w:t xml:space="preserve">r current products represent, and our other potential product candidates will represent novel approaches to the treatment of disease, there are many uncertainties regarding the development, the market acceptance, third-party reimbursement coverage and the </w:t>
      </w:r>
      <w:r>
        <w:rPr>
          <w:b/>
          <w:bCs/>
          <w:i/>
          <w:iCs/>
          <w:sz w:val="20"/>
          <w:szCs w:val="20"/>
        </w:rPr>
        <w:t>commercial potential of our product candidates.</w:t>
      </w:r>
    </w:p>
    <w:p w14:paraId="07639548" w14:textId="77777777" w:rsidR="00000000" w:rsidRDefault="007003F1">
      <w:pPr>
        <w:pStyle w:val="a3"/>
        <w:spacing w:before="0" w:beforeAutospacing="0" w:after="0" w:afterAutospacing="0"/>
        <w:ind w:firstLine="540"/>
        <w:divId w:val="19550809"/>
        <w:rPr>
          <w:sz w:val="20"/>
          <w:szCs w:val="20"/>
        </w:rPr>
      </w:pPr>
      <w:r>
        <w:rPr>
          <w:sz w:val="20"/>
          <w:szCs w:val="20"/>
        </w:rPr>
        <w:t>Human immunotherapy products are a new category of therapeutics. Because this is a relatively new and expanding area of novel therapeutic interventions, there are many uncertainties related to development, ma</w:t>
      </w:r>
      <w:r>
        <w:rPr>
          <w:sz w:val="20"/>
          <w:szCs w:val="20"/>
        </w:rPr>
        <w:t xml:space="preserve">rketing, reimbursement, and the commercial </w:t>
      </w:r>
    </w:p>
    <w:p w14:paraId="12629C03" w14:textId="77777777" w:rsidR="00000000" w:rsidRDefault="007003F1">
      <w:pPr>
        <w:pStyle w:val="a3"/>
        <w:spacing w:before="480" w:beforeAutospacing="0" w:after="0" w:afterAutospacing="0"/>
        <w:jc w:val="center"/>
        <w:divId w:val="827867777"/>
        <w:rPr>
          <w:sz w:val="20"/>
          <w:szCs w:val="20"/>
        </w:rPr>
      </w:pPr>
      <w:r>
        <w:rPr>
          <w:sz w:val="20"/>
          <w:szCs w:val="20"/>
        </w:rPr>
        <w:t>57</w:t>
      </w:r>
    </w:p>
    <w:p w14:paraId="6C07E30C" w14:textId="77777777" w:rsidR="00000000" w:rsidRDefault="007003F1">
      <w:pPr>
        <w:pStyle w:val="a3"/>
        <w:spacing w:before="0" w:beforeAutospacing="0" w:after="600" w:afterAutospacing="0"/>
        <w:divId w:val="1007828318"/>
        <w:rPr>
          <w:sz w:val="20"/>
          <w:szCs w:val="20"/>
        </w:rPr>
      </w:pPr>
      <w:hyperlink w:anchor="TOC" w:history="1">
        <w:r>
          <w:rPr>
            <w:rStyle w:val="a4"/>
            <w:sz w:val="20"/>
            <w:szCs w:val="20"/>
          </w:rPr>
          <w:t>Table of Contents</w:t>
        </w:r>
      </w:hyperlink>
    </w:p>
    <w:p w14:paraId="059E39E6" w14:textId="77777777" w:rsidR="00000000" w:rsidRDefault="007003F1">
      <w:pPr>
        <w:pStyle w:val="a3"/>
        <w:spacing w:before="0" w:beforeAutospacing="0" w:after="200" w:afterAutospacing="0"/>
        <w:divId w:val="1586723163"/>
        <w:rPr>
          <w:sz w:val="20"/>
          <w:szCs w:val="20"/>
        </w:rPr>
      </w:pPr>
      <w:r>
        <w:rPr>
          <w:sz w:val="20"/>
          <w:szCs w:val="20"/>
        </w:rPr>
        <w:t>potential for our product candidates. There can be no assurance as to the length of the trial period, the number of patients the FDA will require to be enrolled in t</w:t>
      </w:r>
      <w:r>
        <w:rPr>
          <w:sz w:val="20"/>
          <w:szCs w:val="20"/>
        </w:rPr>
        <w:t>he trials in order to establish the safety, efficacy, purity and potency of immunotherapy products, or that the data generated in these trials will be acceptable to the FDA to support marketing approval. The FDA may take longer than usual to come to a deci</w:t>
      </w:r>
      <w:r>
        <w:rPr>
          <w:sz w:val="20"/>
          <w:szCs w:val="20"/>
        </w:rPr>
        <w:t>sion on any BLA that we submit and may ultimately determine that there is not enough data, information, or experience with our product candidates to support an approval decision. The FDA may also require that we conduct additional post-marketing studies or</w:t>
      </w:r>
      <w:r>
        <w:rPr>
          <w:sz w:val="20"/>
          <w:szCs w:val="20"/>
        </w:rPr>
        <w:t xml:space="preserve"> implement risk management programs, such as REMS until more experience with our product candidates is obtained. Finally, after increased usage, we may find that our product candidates do not have the intended effect or have unanticipated side effects, pot</w:t>
      </w:r>
      <w:r>
        <w:rPr>
          <w:sz w:val="20"/>
          <w:szCs w:val="20"/>
        </w:rPr>
        <w:t>entially jeopardizing initial or continuing regulatory approval and commercial prospects.</w:t>
      </w:r>
    </w:p>
    <w:p w14:paraId="221FEDD2" w14:textId="77777777" w:rsidR="00000000" w:rsidRDefault="007003F1">
      <w:pPr>
        <w:pStyle w:val="a3"/>
        <w:spacing w:before="0" w:beforeAutospacing="0" w:after="200" w:afterAutospacing="0"/>
        <w:ind w:firstLine="540"/>
        <w:divId w:val="1586723163"/>
        <w:rPr>
          <w:sz w:val="20"/>
          <w:szCs w:val="20"/>
        </w:rPr>
      </w:pPr>
      <w:r>
        <w:rPr>
          <w:sz w:val="20"/>
          <w:szCs w:val="20"/>
        </w:rPr>
        <w:t>We may also find that the manufacture of our product candidates is more difficult than anticipated, resulting in an inability to produce a sufficient amount of our pr</w:t>
      </w:r>
      <w:r>
        <w:rPr>
          <w:sz w:val="20"/>
          <w:szCs w:val="20"/>
        </w:rPr>
        <w:t>oduct candidates for our clinical trials or, if approved, commercial supply. Moreover, because of the complexity and novelty of our manufacturing process, there are only a limited number of manufacturers who have the capability of producing our product can</w:t>
      </w:r>
      <w:r>
        <w:rPr>
          <w:sz w:val="20"/>
          <w:szCs w:val="20"/>
        </w:rPr>
        <w:t>didates. Should any of our contract manufacturers no longer produce our product candidates, it may take us significant time to find a replacement, if we are able to find a replacement at all.</w:t>
      </w:r>
    </w:p>
    <w:p w14:paraId="3DF34CC8" w14:textId="77777777" w:rsidR="00000000" w:rsidRDefault="007003F1">
      <w:pPr>
        <w:pStyle w:val="a3"/>
        <w:spacing w:before="0" w:beforeAutospacing="0" w:after="200" w:afterAutospacing="0"/>
        <w:ind w:firstLine="540"/>
        <w:divId w:val="1586723163"/>
        <w:rPr>
          <w:sz w:val="20"/>
          <w:szCs w:val="20"/>
        </w:rPr>
      </w:pPr>
      <w:r>
        <w:rPr>
          <w:sz w:val="20"/>
          <w:szCs w:val="20"/>
        </w:rPr>
        <w:t>There is no assurance that the approaches offered by our products will gain broad acceptance among doctors or patients or that governmental agencies or third-party medical insurers will be willing to provide reimbursement coverage for proposed product cand</w:t>
      </w:r>
      <w:r>
        <w:rPr>
          <w:sz w:val="20"/>
          <w:szCs w:val="20"/>
        </w:rPr>
        <w:t xml:space="preserve">idates. Moreover, we do not have verifiable internal marketing data regarding the potential size of the commercial market for our product candidates, nor have we obtained current independent marketing surveys to verify the potential size of the commercial </w:t>
      </w:r>
      <w:r>
        <w:rPr>
          <w:sz w:val="20"/>
          <w:szCs w:val="20"/>
        </w:rPr>
        <w:t>markets for our current product candidates or any future product candidates. Since our current product candidates and any future product candidates will represent novel approaches to treating various conditions, it may be difficult, in any event, to accura</w:t>
      </w:r>
      <w:r>
        <w:rPr>
          <w:sz w:val="20"/>
          <w:szCs w:val="20"/>
        </w:rPr>
        <w:t>tely estimate the potential revenues from these product candidates. Accordingly, we may spend significant capital trying to obtain approval for product candidates that have an uncertain commercial market. The market for any products that we successfully de</w:t>
      </w:r>
      <w:r>
        <w:rPr>
          <w:sz w:val="20"/>
          <w:szCs w:val="20"/>
        </w:rPr>
        <w:t>velop will also depend on the cost of the product. We do not yet have sufficient information to reliably estimate what it will cost to commercially manufacture our current product candidates, and the actual cost to manufacture these products could material</w:t>
      </w:r>
      <w:r>
        <w:rPr>
          <w:sz w:val="20"/>
          <w:szCs w:val="20"/>
        </w:rPr>
        <w:t>ly and adversely affect the commercial viability of these products. Our goal is to reduce the cost of manufacturing and providing our therapies. However, unless we can reduce those costs to an acceptable amount, we may never be able to develop a commercial</w:t>
      </w:r>
      <w:r>
        <w:rPr>
          <w:sz w:val="20"/>
          <w:szCs w:val="20"/>
        </w:rPr>
        <w:t xml:space="preserve">ly viable product. If we do not successfully develop and commercialize products based upon our approach or find suitable and economical sources for materials used in the production of our products, we will not become profitable, which would materially and </w:t>
      </w:r>
      <w:r>
        <w:rPr>
          <w:sz w:val="20"/>
          <w:szCs w:val="20"/>
        </w:rPr>
        <w:t>adversely affect the value of our common stock.</w:t>
      </w:r>
    </w:p>
    <w:p w14:paraId="39D5770A" w14:textId="77777777" w:rsidR="00000000" w:rsidRDefault="007003F1">
      <w:pPr>
        <w:pStyle w:val="a3"/>
        <w:spacing w:before="0" w:beforeAutospacing="0" w:after="200" w:afterAutospacing="0"/>
        <w:ind w:firstLine="540"/>
        <w:divId w:val="1586723163"/>
        <w:rPr>
          <w:sz w:val="20"/>
          <w:szCs w:val="20"/>
        </w:rPr>
      </w:pPr>
      <w:r>
        <w:rPr>
          <w:sz w:val="20"/>
          <w:szCs w:val="20"/>
        </w:rPr>
        <w:t xml:space="preserve">Our TIL therapies and our other therapies may be provided to patients in combination with other agents provided by third parties. The cost of such combination therapy may increase the overall cost of therapy </w:t>
      </w:r>
      <w:r>
        <w:rPr>
          <w:sz w:val="20"/>
          <w:szCs w:val="20"/>
        </w:rPr>
        <w:t xml:space="preserve">and may result in issues regarding the allocation of reimbursements between our therapy and the other agents, all of which may affect our ability to obtain reimbursement coverage for the combination therapy from governmental or private third party medical </w:t>
      </w:r>
      <w:r>
        <w:rPr>
          <w:sz w:val="20"/>
          <w:szCs w:val="20"/>
        </w:rPr>
        <w:t>insurers.</w:t>
      </w:r>
    </w:p>
    <w:p w14:paraId="4D448111" w14:textId="77777777" w:rsidR="00000000" w:rsidRDefault="007003F1">
      <w:pPr>
        <w:pStyle w:val="a3"/>
        <w:spacing w:before="0" w:beforeAutospacing="0" w:after="200" w:afterAutospacing="0"/>
        <w:ind w:firstLine="540"/>
        <w:divId w:val="1586723163"/>
        <w:rPr>
          <w:sz w:val="20"/>
          <w:szCs w:val="20"/>
        </w:rPr>
      </w:pPr>
      <w:r>
        <w:rPr>
          <w:b/>
          <w:bCs/>
          <w:i/>
          <w:iCs/>
          <w:sz w:val="20"/>
          <w:szCs w:val="20"/>
        </w:rPr>
        <w:t>No assurance can be given that the Gen 2 manufacturing process we have selected will be FDA-compliant, more efficient and lower the cost to manufacture TIL products.</w:t>
      </w:r>
    </w:p>
    <w:p w14:paraId="58183920" w14:textId="77777777" w:rsidR="00000000" w:rsidRDefault="007003F1">
      <w:pPr>
        <w:pStyle w:val="a3"/>
        <w:spacing w:before="0" w:beforeAutospacing="0" w:after="200" w:afterAutospacing="0"/>
        <w:ind w:firstLine="540"/>
        <w:divId w:val="1586723163"/>
        <w:rPr>
          <w:sz w:val="20"/>
          <w:szCs w:val="20"/>
        </w:rPr>
      </w:pPr>
      <w:r>
        <w:rPr>
          <w:sz w:val="20"/>
          <w:szCs w:val="20"/>
        </w:rPr>
        <w:t>Pursuant to the CRADA, and in cooperation with our contract manufacturers and po</w:t>
      </w:r>
      <w:r>
        <w:rPr>
          <w:sz w:val="20"/>
          <w:szCs w:val="20"/>
        </w:rPr>
        <w:t>tentially other manufacturers, we have developed and are developing improved methods for the generating and selecting autologous TILs, and methods for large-scale production of autologous TILs that are in accord with current cGMP procedures. We have develo</w:t>
      </w:r>
      <w:r>
        <w:rPr>
          <w:sz w:val="20"/>
          <w:szCs w:val="20"/>
        </w:rPr>
        <w:t>ped a new and more efficient TIL manufacturing process that we believe can be more efficient and cost effective, and in a more automated manner than previous processes. The production and control of the physical and/or chemical attributes of our products i</w:t>
      </w:r>
      <w:r>
        <w:rPr>
          <w:sz w:val="20"/>
          <w:szCs w:val="20"/>
        </w:rPr>
        <w:t>n a cGMP facility is subject to many uncertainties and difficulties. We have never manufactured our adoptive cell therapy product candidate on a commercial scale, nor have our partners. As a result, we cannot give any assurance that the Gen 2 process or an</w:t>
      </w:r>
      <w:r>
        <w:rPr>
          <w:sz w:val="20"/>
          <w:szCs w:val="20"/>
        </w:rPr>
        <w:t>y future process that we select will be a manufacturing process that can produce our products in compliance with the applicable regulatory requirements, at a cost or in quantities necessary to make them commercially viable. Moreover, we and our third-party</w:t>
      </w:r>
      <w:r>
        <w:rPr>
          <w:sz w:val="20"/>
          <w:szCs w:val="20"/>
        </w:rPr>
        <w:t xml:space="preserve"> manufacturers will have to continually adhere to current cGMP regulations enforced by the FDA through its facilities inspection program. If our facilities or any of the facilities of these manufacturers cannot demonstrate adequate assurance of compliance </w:t>
      </w:r>
      <w:r>
        <w:rPr>
          <w:sz w:val="20"/>
          <w:szCs w:val="20"/>
        </w:rPr>
        <w:t>with FDA standards during a pre-approval inspection, the FDA approval of our products will not be granted. In complying with cGMP and foreign regulatory requirements, we and any of our third-party manufacturers will be obligated to expend time, money and e</w:t>
      </w:r>
      <w:r>
        <w:rPr>
          <w:sz w:val="20"/>
          <w:szCs w:val="20"/>
        </w:rPr>
        <w:t>ffort in production, record-keeping and quality control to assure that our products meet applicable specifications and other requirements. If we or any of our third-party manufacturers fail to comply with these requirements, we may be subject to regulatory</w:t>
      </w:r>
      <w:r>
        <w:rPr>
          <w:sz w:val="20"/>
          <w:szCs w:val="20"/>
        </w:rPr>
        <w:t xml:space="preserve"> action. No assurance can be given that we will be able to develop such a manufacturing process, or that our partners will thereafter be able to establish and operate such a production facility.</w:t>
      </w:r>
    </w:p>
    <w:p w14:paraId="34545332" w14:textId="77777777" w:rsidR="00000000" w:rsidRDefault="007003F1">
      <w:pPr>
        <w:pStyle w:val="a3"/>
        <w:spacing w:before="480" w:beforeAutospacing="0" w:after="0" w:afterAutospacing="0"/>
        <w:jc w:val="center"/>
        <w:divId w:val="968777545"/>
        <w:rPr>
          <w:sz w:val="20"/>
          <w:szCs w:val="20"/>
        </w:rPr>
      </w:pPr>
      <w:r>
        <w:rPr>
          <w:sz w:val="20"/>
          <w:szCs w:val="20"/>
        </w:rPr>
        <w:t>58</w:t>
      </w:r>
    </w:p>
    <w:p w14:paraId="22088573" w14:textId="77777777" w:rsidR="00000000" w:rsidRDefault="007003F1">
      <w:pPr>
        <w:pStyle w:val="a3"/>
        <w:spacing w:before="0" w:beforeAutospacing="0" w:after="600" w:afterAutospacing="0"/>
        <w:divId w:val="1420326194"/>
        <w:rPr>
          <w:sz w:val="20"/>
          <w:szCs w:val="20"/>
        </w:rPr>
      </w:pPr>
      <w:hyperlink w:anchor="TOC" w:history="1">
        <w:r>
          <w:rPr>
            <w:rStyle w:val="a4"/>
            <w:sz w:val="20"/>
            <w:szCs w:val="20"/>
          </w:rPr>
          <w:t>Table of Contents</w:t>
        </w:r>
      </w:hyperlink>
    </w:p>
    <w:p w14:paraId="3BF44FEA" w14:textId="77777777" w:rsidR="00000000" w:rsidRDefault="007003F1">
      <w:pPr>
        <w:pStyle w:val="a3"/>
        <w:spacing w:before="0" w:beforeAutospacing="0" w:after="200" w:afterAutospacing="0"/>
        <w:ind w:firstLine="540"/>
        <w:divId w:val="1251085986"/>
        <w:rPr>
          <w:sz w:val="20"/>
          <w:szCs w:val="20"/>
        </w:rPr>
      </w:pPr>
      <w:r>
        <w:rPr>
          <w:b/>
          <w:bCs/>
          <w:i/>
          <w:iCs/>
          <w:sz w:val="20"/>
          <w:szCs w:val="20"/>
        </w:rPr>
        <w:t>If product lia</w:t>
      </w:r>
      <w:r>
        <w:rPr>
          <w:b/>
          <w:bCs/>
          <w:i/>
          <w:iCs/>
          <w:sz w:val="20"/>
          <w:szCs w:val="20"/>
        </w:rPr>
        <w:t>bility lawsuits are brought against us, we may incur substantial liabilities and may be required to limit commercialization of our product candidates.</w:t>
      </w:r>
    </w:p>
    <w:p w14:paraId="26AA9442" w14:textId="77777777" w:rsidR="00000000" w:rsidRDefault="007003F1">
      <w:pPr>
        <w:pStyle w:val="a3"/>
        <w:spacing w:before="0" w:beforeAutospacing="0" w:after="200" w:afterAutospacing="0"/>
        <w:ind w:firstLine="547"/>
        <w:divId w:val="1251085986"/>
        <w:rPr>
          <w:sz w:val="20"/>
          <w:szCs w:val="20"/>
        </w:rPr>
      </w:pPr>
      <w:r>
        <w:rPr>
          <w:sz w:val="20"/>
          <w:szCs w:val="20"/>
        </w:rPr>
        <w:t>We face an inherent risk of product liability as a result of the clinical testing of our product candidat</w:t>
      </w:r>
      <w:r>
        <w:rPr>
          <w:sz w:val="20"/>
          <w:szCs w:val="20"/>
        </w:rPr>
        <w:t>es and will face an even greater risk if we commercialize any products. For example, we may be sued if our product candidates cause or are perceived to cause injury or are found to be otherwise unsuitable during clinical testing, manufacturing, marketing o</w:t>
      </w:r>
      <w:r>
        <w:rPr>
          <w:sz w:val="20"/>
          <w:szCs w:val="20"/>
        </w:rPr>
        <w:t>r sale. Any such product liability claims may include allegations of defects in manufacturing, defects in design, a failure to warn of dangers inherent in the product, negligence, strict liability or a breach of warranties. Claims could also be asserted un</w:t>
      </w:r>
      <w:r>
        <w:rPr>
          <w:sz w:val="20"/>
          <w:szCs w:val="20"/>
        </w:rPr>
        <w:t>der state consumer protection acts. Large judgements have also been awarded in class action lawsuits based on therapeutics that had unanticipated side effects. If we cannot successfully defend ourselves against product liability claims, we may incur substa</w:t>
      </w:r>
      <w:r>
        <w:rPr>
          <w:sz w:val="20"/>
          <w:szCs w:val="20"/>
        </w:rPr>
        <w:t>ntial liabilities or be required to limit commercialization of our product candidates. Even successful defense would require significant financial and management resources. Regardless of the merits or eventual outcome, liability claims may result in:</w:t>
      </w:r>
    </w:p>
    <w:p w14:paraId="7906700E" w14:textId="77777777" w:rsidR="00000000" w:rsidRDefault="007003F1">
      <w:pPr>
        <w:ind w:left="547" w:hanging="360"/>
        <w:divId w:val="436022784"/>
        <w:rPr>
          <w:rFonts w:eastAsia="Times New Roman"/>
          <w:sz w:val="20"/>
          <w:szCs w:val="20"/>
        </w:rPr>
      </w:pPr>
      <w:r>
        <w:rPr>
          <w:rFonts w:eastAsia="Times New Roman"/>
          <w:sz w:val="20"/>
          <w:szCs w:val="20"/>
        </w:rPr>
        <w:t>●</w:t>
      </w:r>
      <w:r>
        <w:rPr>
          <w:rFonts w:eastAsia="Times New Roman"/>
          <w:sz w:val="20"/>
          <w:szCs w:val="20"/>
        </w:rPr>
        <w:t>decr</w:t>
      </w:r>
      <w:r>
        <w:rPr>
          <w:rFonts w:eastAsia="Times New Roman"/>
          <w:sz w:val="20"/>
          <w:szCs w:val="20"/>
        </w:rPr>
        <w:t>eased demand for our product candidates;</w:t>
      </w:r>
    </w:p>
    <w:p w14:paraId="0705BF40" w14:textId="77777777" w:rsidR="00000000" w:rsidRDefault="007003F1">
      <w:pPr>
        <w:ind w:left="547" w:hanging="360"/>
        <w:divId w:val="1002390753"/>
        <w:rPr>
          <w:rFonts w:eastAsia="Times New Roman"/>
          <w:sz w:val="20"/>
          <w:szCs w:val="20"/>
        </w:rPr>
      </w:pPr>
      <w:r>
        <w:rPr>
          <w:rFonts w:eastAsia="Times New Roman"/>
          <w:sz w:val="20"/>
          <w:szCs w:val="20"/>
        </w:rPr>
        <w:t>●</w:t>
      </w:r>
      <w:r>
        <w:rPr>
          <w:rFonts w:eastAsia="Times New Roman"/>
          <w:sz w:val="20"/>
          <w:szCs w:val="20"/>
        </w:rPr>
        <w:t>injury to our reputation;</w:t>
      </w:r>
    </w:p>
    <w:p w14:paraId="0286BEF7" w14:textId="77777777" w:rsidR="00000000" w:rsidRDefault="007003F1">
      <w:pPr>
        <w:ind w:hanging="360"/>
        <w:divId w:val="166483196"/>
        <w:rPr>
          <w:rFonts w:eastAsia="Times New Roman"/>
          <w:sz w:val="20"/>
          <w:szCs w:val="20"/>
        </w:rPr>
      </w:pPr>
      <w:r>
        <w:rPr>
          <w:rFonts w:eastAsia="Times New Roman"/>
          <w:sz w:val="20"/>
          <w:szCs w:val="20"/>
        </w:rPr>
        <w:t>●</w:t>
      </w:r>
      <w:r>
        <w:rPr>
          <w:rFonts w:eastAsia="Times New Roman"/>
          <w:sz w:val="20"/>
          <w:szCs w:val="20"/>
        </w:rPr>
        <w:t>withdrawal of clinical trial participants or sites and potential termination of clinical trial sites or entire clinical programs;</w:t>
      </w:r>
    </w:p>
    <w:p w14:paraId="0658AC80" w14:textId="77777777" w:rsidR="00000000" w:rsidRDefault="007003F1">
      <w:pPr>
        <w:ind w:left="547" w:hanging="360"/>
        <w:divId w:val="1780180430"/>
        <w:rPr>
          <w:rFonts w:eastAsia="Times New Roman"/>
          <w:sz w:val="20"/>
          <w:szCs w:val="20"/>
        </w:rPr>
      </w:pPr>
      <w:r>
        <w:rPr>
          <w:rFonts w:eastAsia="Times New Roman"/>
          <w:sz w:val="20"/>
          <w:szCs w:val="20"/>
        </w:rPr>
        <w:t>●</w:t>
      </w:r>
      <w:r>
        <w:rPr>
          <w:rFonts w:eastAsia="Times New Roman"/>
          <w:sz w:val="20"/>
          <w:szCs w:val="20"/>
        </w:rPr>
        <w:t>initiation of investigations by regulators, refusal to a</w:t>
      </w:r>
      <w:r>
        <w:rPr>
          <w:rFonts w:eastAsia="Times New Roman"/>
          <w:sz w:val="20"/>
          <w:szCs w:val="20"/>
        </w:rPr>
        <w:t>pprove marketing applications or supplements, and withdrawal or limitation of product approvals;</w:t>
      </w:r>
    </w:p>
    <w:p w14:paraId="12DE68C5" w14:textId="77777777" w:rsidR="00000000" w:rsidRDefault="007003F1">
      <w:pPr>
        <w:ind w:left="547" w:hanging="360"/>
        <w:divId w:val="805009287"/>
        <w:rPr>
          <w:rFonts w:eastAsia="Times New Roman"/>
          <w:sz w:val="20"/>
          <w:szCs w:val="20"/>
        </w:rPr>
      </w:pPr>
      <w:r>
        <w:rPr>
          <w:rFonts w:eastAsia="Times New Roman"/>
          <w:sz w:val="20"/>
          <w:szCs w:val="20"/>
        </w:rPr>
        <w:t>●</w:t>
      </w:r>
      <w:r>
        <w:rPr>
          <w:rFonts w:eastAsia="Times New Roman"/>
          <w:sz w:val="20"/>
          <w:szCs w:val="20"/>
        </w:rPr>
        <w:t>costs to defend the related litigation;</w:t>
      </w:r>
    </w:p>
    <w:p w14:paraId="796615DC" w14:textId="77777777" w:rsidR="00000000" w:rsidRDefault="007003F1">
      <w:pPr>
        <w:ind w:left="547" w:hanging="360"/>
        <w:divId w:val="478035329"/>
        <w:rPr>
          <w:rFonts w:eastAsia="Times New Roman"/>
          <w:sz w:val="20"/>
          <w:szCs w:val="20"/>
        </w:rPr>
      </w:pPr>
      <w:r>
        <w:rPr>
          <w:rFonts w:eastAsia="Times New Roman"/>
          <w:sz w:val="20"/>
          <w:szCs w:val="20"/>
        </w:rPr>
        <w:t>●</w:t>
      </w:r>
      <w:r>
        <w:rPr>
          <w:rFonts w:eastAsia="Times New Roman"/>
          <w:sz w:val="20"/>
          <w:szCs w:val="20"/>
        </w:rPr>
        <w:t>a diversion of management’s time and our resources;</w:t>
      </w:r>
    </w:p>
    <w:p w14:paraId="5C6194BD" w14:textId="77777777" w:rsidR="00000000" w:rsidRDefault="007003F1">
      <w:pPr>
        <w:ind w:left="547" w:hanging="360"/>
        <w:divId w:val="645623323"/>
        <w:rPr>
          <w:rFonts w:eastAsia="Times New Roman"/>
          <w:sz w:val="20"/>
          <w:szCs w:val="20"/>
        </w:rPr>
      </w:pPr>
      <w:r>
        <w:rPr>
          <w:rFonts w:eastAsia="Times New Roman"/>
          <w:sz w:val="20"/>
          <w:szCs w:val="20"/>
        </w:rPr>
        <w:t>●</w:t>
      </w:r>
      <w:r>
        <w:rPr>
          <w:rFonts w:eastAsia="Times New Roman"/>
          <w:sz w:val="20"/>
          <w:szCs w:val="20"/>
        </w:rPr>
        <w:t>substantial monetary awards to trial participants or patients;</w:t>
      </w:r>
    </w:p>
    <w:p w14:paraId="269409FA" w14:textId="77777777" w:rsidR="00000000" w:rsidRDefault="007003F1">
      <w:pPr>
        <w:ind w:left="547" w:hanging="360"/>
        <w:divId w:val="1030882429"/>
        <w:rPr>
          <w:rFonts w:eastAsia="Times New Roman"/>
          <w:sz w:val="20"/>
          <w:szCs w:val="20"/>
        </w:rPr>
      </w:pPr>
      <w:r>
        <w:rPr>
          <w:rFonts w:eastAsia="Times New Roman"/>
          <w:sz w:val="20"/>
          <w:szCs w:val="20"/>
        </w:rPr>
        <w:t>●</w:t>
      </w:r>
      <w:r>
        <w:rPr>
          <w:rFonts w:eastAsia="Times New Roman"/>
          <w:sz w:val="20"/>
          <w:szCs w:val="20"/>
        </w:rPr>
        <w:t>product recalls, withdrawals or labeling, marketing or promotional restrictions;</w:t>
      </w:r>
    </w:p>
    <w:p w14:paraId="184F8434" w14:textId="77777777" w:rsidR="00000000" w:rsidRDefault="007003F1">
      <w:pPr>
        <w:ind w:left="547" w:hanging="360"/>
        <w:divId w:val="1120033586"/>
        <w:rPr>
          <w:rFonts w:eastAsia="Times New Roman"/>
          <w:sz w:val="20"/>
          <w:szCs w:val="20"/>
        </w:rPr>
      </w:pPr>
      <w:r>
        <w:rPr>
          <w:rFonts w:eastAsia="Times New Roman"/>
          <w:sz w:val="20"/>
          <w:szCs w:val="20"/>
        </w:rPr>
        <w:t>●</w:t>
      </w:r>
      <w:r>
        <w:rPr>
          <w:rFonts w:eastAsia="Times New Roman"/>
          <w:sz w:val="20"/>
          <w:szCs w:val="20"/>
        </w:rPr>
        <w:t>loss of revenue;</w:t>
      </w:r>
    </w:p>
    <w:p w14:paraId="3D8F8433" w14:textId="77777777" w:rsidR="00000000" w:rsidRDefault="007003F1">
      <w:pPr>
        <w:ind w:left="547" w:hanging="360"/>
        <w:divId w:val="723603988"/>
        <w:rPr>
          <w:rFonts w:eastAsia="Times New Roman"/>
          <w:sz w:val="20"/>
          <w:szCs w:val="20"/>
        </w:rPr>
      </w:pPr>
      <w:r>
        <w:rPr>
          <w:rFonts w:eastAsia="Times New Roman"/>
          <w:sz w:val="20"/>
          <w:szCs w:val="20"/>
        </w:rPr>
        <w:t>●</w:t>
      </w:r>
      <w:r>
        <w:rPr>
          <w:rFonts w:eastAsia="Times New Roman"/>
          <w:sz w:val="20"/>
          <w:szCs w:val="20"/>
        </w:rPr>
        <w:t>significant negative media attention;</w:t>
      </w:r>
    </w:p>
    <w:p w14:paraId="45CF730A" w14:textId="77777777" w:rsidR="00000000" w:rsidRDefault="007003F1">
      <w:pPr>
        <w:ind w:left="547" w:hanging="360"/>
        <w:divId w:val="1801341895"/>
        <w:rPr>
          <w:rFonts w:eastAsia="Times New Roman"/>
          <w:sz w:val="20"/>
          <w:szCs w:val="20"/>
        </w:rPr>
      </w:pPr>
      <w:r>
        <w:rPr>
          <w:rFonts w:eastAsia="Times New Roman"/>
          <w:sz w:val="20"/>
          <w:szCs w:val="20"/>
        </w:rPr>
        <w:t>●</w:t>
      </w:r>
      <w:r>
        <w:rPr>
          <w:rFonts w:eastAsia="Times New Roman"/>
          <w:sz w:val="20"/>
          <w:szCs w:val="20"/>
        </w:rPr>
        <w:t>decrease in the price of our stock and overall value of our company;</w:t>
      </w:r>
    </w:p>
    <w:p w14:paraId="427D30A8" w14:textId="77777777" w:rsidR="00000000" w:rsidRDefault="007003F1">
      <w:pPr>
        <w:ind w:left="547" w:hanging="360"/>
        <w:divId w:val="831338792"/>
        <w:rPr>
          <w:rFonts w:eastAsia="Times New Roman"/>
          <w:sz w:val="20"/>
          <w:szCs w:val="20"/>
        </w:rPr>
      </w:pPr>
      <w:r>
        <w:rPr>
          <w:rFonts w:eastAsia="Times New Roman"/>
          <w:sz w:val="20"/>
          <w:szCs w:val="20"/>
        </w:rPr>
        <w:t>●</w:t>
      </w:r>
      <w:r>
        <w:rPr>
          <w:rFonts w:eastAsia="Times New Roman"/>
          <w:sz w:val="20"/>
          <w:szCs w:val="20"/>
        </w:rPr>
        <w:t xml:space="preserve">exhaustion of our available insurance coverage </w:t>
      </w:r>
      <w:r>
        <w:rPr>
          <w:rFonts w:eastAsia="Times New Roman"/>
          <w:sz w:val="20"/>
          <w:szCs w:val="20"/>
        </w:rPr>
        <w:t>and our capital resources; or</w:t>
      </w:r>
    </w:p>
    <w:p w14:paraId="57C077B1" w14:textId="77777777" w:rsidR="00000000" w:rsidRDefault="007003F1">
      <w:pPr>
        <w:ind w:left="547" w:hanging="360"/>
        <w:divId w:val="1290553116"/>
        <w:rPr>
          <w:rFonts w:eastAsia="Times New Roman"/>
          <w:sz w:val="20"/>
          <w:szCs w:val="20"/>
        </w:rPr>
      </w:pPr>
      <w:r>
        <w:rPr>
          <w:rFonts w:eastAsia="Times New Roman"/>
          <w:sz w:val="20"/>
          <w:szCs w:val="20"/>
        </w:rPr>
        <w:t>●</w:t>
      </w:r>
      <w:r>
        <w:rPr>
          <w:rFonts w:eastAsia="Times New Roman"/>
          <w:sz w:val="20"/>
          <w:szCs w:val="20"/>
        </w:rPr>
        <w:t>the inability to commercialize our product candidates.</w:t>
      </w:r>
    </w:p>
    <w:p w14:paraId="0DBCB944" w14:textId="77777777" w:rsidR="00000000" w:rsidRDefault="007003F1">
      <w:pPr>
        <w:pStyle w:val="a3"/>
        <w:spacing w:before="0" w:beforeAutospacing="0" w:after="200" w:afterAutospacing="0"/>
        <w:ind w:firstLine="547"/>
        <w:divId w:val="1251085986"/>
        <w:rPr>
          <w:sz w:val="20"/>
          <w:szCs w:val="20"/>
        </w:rPr>
      </w:pPr>
      <w:r>
        <w:rPr>
          <w:sz w:val="20"/>
          <w:szCs w:val="20"/>
        </w:rPr>
        <w:t>Our inability to obtain sufficient product liability insurance at an acceptable cost to protect against potential product liability claims could prevent or inhibit the co</w:t>
      </w:r>
      <w:r>
        <w:rPr>
          <w:sz w:val="20"/>
          <w:szCs w:val="20"/>
        </w:rPr>
        <w:t xml:space="preserve">mmercialization of products we develop, alone or with corporate collaborators. Our insurance policies may also have various exclusions, and we may be subject to a product liability claim for which we have no coverage. While we have obtained clinical trial </w:t>
      </w:r>
      <w:r>
        <w:rPr>
          <w:sz w:val="20"/>
          <w:szCs w:val="20"/>
        </w:rPr>
        <w:t>insurance for our Phase 2 clinical trials, we may have to pay amounts awarded by a court or negotiated in a settlement that exceed our coverage limitations or that are not covered by our insurance, and we may not have, or be able to obtain, sufficient capi</w:t>
      </w:r>
      <w:r>
        <w:rPr>
          <w:sz w:val="20"/>
          <w:szCs w:val="20"/>
        </w:rPr>
        <w:t>tal to pay such amounts. Even if our agreements with any future corporate collaborators entitle us to indemnification against losses, such indemnification may not be available or adequate should any claim arise.</w:t>
      </w:r>
    </w:p>
    <w:p w14:paraId="1C1C11C3" w14:textId="77777777" w:rsidR="00000000" w:rsidRDefault="007003F1">
      <w:pPr>
        <w:pStyle w:val="a3"/>
        <w:spacing w:before="0" w:beforeAutospacing="0" w:after="200" w:afterAutospacing="0"/>
        <w:ind w:firstLine="547"/>
        <w:divId w:val="1251085986"/>
        <w:rPr>
          <w:sz w:val="20"/>
          <w:szCs w:val="20"/>
        </w:rPr>
      </w:pPr>
      <w:r>
        <w:rPr>
          <w:b/>
          <w:bCs/>
          <w:i/>
          <w:iCs/>
          <w:sz w:val="20"/>
          <w:szCs w:val="20"/>
        </w:rPr>
        <w:t>We face significant competition from other b</w:t>
      </w:r>
      <w:r>
        <w:rPr>
          <w:b/>
          <w:bCs/>
          <w:i/>
          <w:iCs/>
          <w:sz w:val="20"/>
          <w:szCs w:val="20"/>
        </w:rPr>
        <w:t>iotechnology and pharmaceutical companies and from non-profit institutions.</w:t>
      </w:r>
    </w:p>
    <w:p w14:paraId="7BE2382F" w14:textId="77777777" w:rsidR="00000000" w:rsidRDefault="007003F1">
      <w:pPr>
        <w:pStyle w:val="a3"/>
        <w:spacing w:before="0" w:beforeAutospacing="0" w:after="200" w:afterAutospacing="0"/>
        <w:ind w:firstLine="547"/>
        <w:divId w:val="1251085986"/>
        <w:rPr>
          <w:sz w:val="20"/>
          <w:szCs w:val="20"/>
        </w:rPr>
      </w:pPr>
      <w:r>
        <w:rPr>
          <w:sz w:val="20"/>
          <w:szCs w:val="20"/>
        </w:rPr>
        <w:t>Competition in the field of cancer therapy is intense and is accentuated by the rapid pace of technological development. Research and discoveries by others may result in breakthroughs which may render our products obsolete even before they generate any rev</w:t>
      </w:r>
      <w:r>
        <w:rPr>
          <w:sz w:val="20"/>
          <w:szCs w:val="20"/>
        </w:rPr>
        <w:t>enue. There are products that are approved and currently under development by others that could compete with the products that we are developing. Many of our potential competitors have substantially greater research and development capabilities and approva</w:t>
      </w:r>
      <w:r>
        <w:rPr>
          <w:sz w:val="20"/>
          <w:szCs w:val="20"/>
        </w:rPr>
        <w:t>l, manufacturing, marketing, financial and managerial resources and experience than we do. Our competitors may:</w:t>
      </w:r>
    </w:p>
    <w:p w14:paraId="309254D1" w14:textId="77777777" w:rsidR="00000000" w:rsidRDefault="007003F1">
      <w:pPr>
        <w:ind w:left="547" w:hanging="360"/>
        <w:divId w:val="339966320"/>
        <w:rPr>
          <w:rFonts w:eastAsia="Times New Roman"/>
          <w:sz w:val="20"/>
          <w:szCs w:val="20"/>
        </w:rPr>
      </w:pPr>
      <w:r>
        <w:rPr>
          <w:rFonts w:eastAsia="Times New Roman"/>
          <w:sz w:val="20"/>
          <w:szCs w:val="20"/>
        </w:rPr>
        <w:t>●</w:t>
      </w:r>
      <w:r>
        <w:rPr>
          <w:rFonts w:eastAsia="Times New Roman"/>
          <w:sz w:val="20"/>
          <w:szCs w:val="20"/>
        </w:rPr>
        <w:t>develop safer, more convenient or more effective immunotherapies and other therapeutic products;</w:t>
      </w:r>
    </w:p>
    <w:p w14:paraId="78CCA592" w14:textId="77777777" w:rsidR="00000000" w:rsidRDefault="007003F1">
      <w:pPr>
        <w:ind w:left="547" w:hanging="360"/>
        <w:divId w:val="2003655266"/>
        <w:rPr>
          <w:rFonts w:eastAsia="Times New Roman"/>
          <w:sz w:val="20"/>
          <w:szCs w:val="20"/>
        </w:rPr>
      </w:pPr>
      <w:r>
        <w:rPr>
          <w:rFonts w:eastAsia="Times New Roman"/>
          <w:sz w:val="20"/>
          <w:szCs w:val="20"/>
        </w:rPr>
        <w:t>●</w:t>
      </w:r>
      <w:r>
        <w:rPr>
          <w:rFonts w:eastAsia="Times New Roman"/>
          <w:sz w:val="20"/>
          <w:szCs w:val="20"/>
        </w:rPr>
        <w:t xml:space="preserve">develop therapies that are less expensive or </w:t>
      </w:r>
      <w:r>
        <w:rPr>
          <w:rFonts w:eastAsia="Times New Roman"/>
          <w:sz w:val="20"/>
          <w:szCs w:val="20"/>
        </w:rPr>
        <w:t>have better reimbursement from private or public payors;</w:t>
      </w:r>
    </w:p>
    <w:p w14:paraId="5DF8D576" w14:textId="77777777" w:rsidR="00000000" w:rsidRDefault="007003F1">
      <w:pPr>
        <w:ind w:left="547" w:hanging="360"/>
        <w:divId w:val="324361480"/>
        <w:rPr>
          <w:rFonts w:eastAsia="Times New Roman"/>
          <w:sz w:val="20"/>
          <w:szCs w:val="20"/>
        </w:rPr>
      </w:pPr>
      <w:r>
        <w:rPr>
          <w:rFonts w:eastAsia="Times New Roman"/>
          <w:sz w:val="20"/>
          <w:szCs w:val="20"/>
        </w:rPr>
        <w:t>●</w:t>
      </w:r>
      <w:r>
        <w:rPr>
          <w:rFonts w:eastAsia="Times New Roman"/>
          <w:sz w:val="20"/>
          <w:szCs w:val="20"/>
        </w:rPr>
        <w:t>reach the market more rapidly, reducing the potential sales of our products; or</w:t>
      </w:r>
    </w:p>
    <w:p w14:paraId="2E2200C9" w14:textId="77777777" w:rsidR="00000000" w:rsidRDefault="007003F1">
      <w:pPr>
        <w:ind w:left="547" w:hanging="360"/>
        <w:divId w:val="790367134"/>
        <w:rPr>
          <w:rFonts w:eastAsia="Times New Roman"/>
          <w:sz w:val="20"/>
          <w:szCs w:val="20"/>
        </w:rPr>
      </w:pPr>
      <w:r>
        <w:rPr>
          <w:rFonts w:eastAsia="Times New Roman"/>
          <w:sz w:val="20"/>
          <w:szCs w:val="20"/>
        </w:rPr>
        <w:t>●</w:t>
      </w:r>
      <w:r>
        <w:rPr>
          <w:rFonts w:eastAsia="Times New Roman"/>
          <w:sz w:val="20"/>
          <w:szCs w:val="20"/>
        </w:rPr>
        <w:t>establish superior proprietary positions.</w:t>
      </w:r>
    </w:p>
    <w:p w14:paraId="6984EE97" w14:textId="77777777" w:rsidR="00000000" w:rsidRDefault="007003F1">
      <w:pPr>
        <w:pStyle w:val="a3"/>
        <w:spacing w:before="0" w:beforeAutospacing="0" w:after="0" w:afterAutospacing="0"/>
        <w:ind w:firstLine="540"/>
        <w:divId w:val="1251085986"/>
        <w:rPr>
          <w:sz w:val="20"/>
          <w:szCs w:val="20"/>
        </w:rPr>
      </w:pPr>
      <w:r>
        <w:rPr>
          <w:sz w:val="20"/>
          <w:szCs w:val="20"/>
        </w:rPr>
        <w:t>Due to the promising clinical therapeutic effect of competitor therapies in</w:t>
      </w:r>
      <w:r>
        <w:rPr>
          <w:sz w:val="20"/>
          <w:szCs w:val="20"/>
        </w:rPr>
        <w:t xml:space="preserve"> clinical exploratory trials, we anticipate substantial direct competition from other organizations developing advanced T cell therapies targeting patients who have received prior anti-PD-1/PD-L1 therapies. In particular, we expect to compete with other ne</w:t>
      </w:r>
      <w:r>
        <w:rPr>
          <w:sz w:val="20"/>
          <w:szCs w:val="20"/>
        </w:rPr>
        <w:t>w therapies for our lead indications developed by companies such as Bristol-Myers Squibb, Merck, Nektar Therapeutics, Idera Pharmaceuticals, Checkmate Pharmaceuticals, Oncosec Medical, Instil Bio, Achilles Therapeutics, WindMIL Therapeutics, Seagen and oth</w:t>
      </w:r>
      <w:r>
        <w:rPr>
          <w:sz w:val="20"/>
          <w:szCs w:val="20"/>
        </w:rPr>
        <w:t xml:space="preserve">ers. We also may compete with therapies based on genetically engineered T cell receptors rendered reactive against tumor-associated antigens prior to their administration to patients, as well as TIL </w:t>
      </w:r>
    </w:p>
    <w:p w14:paraId="2BC21350" w14:textId="77777777" w:rsidR="00000000" w:rsidRDefault="007003F1">
      <w:pPr>
        <w:pStyle w:val="a3"/>
        <w:spacing w:before="480" w:beforeAutospacing="0" w:after="0" w:afterAutospacing="0"/>
        <w:jc w:val="center"/>
        <w:divId w:val="1598830439"/>
        <w:rPr>
          <w:sz w:val="20"/>
          <w:szCs w:val="20"/>
        </w:rPr>
      </w:pPr>
      <w:r>
        <w:rPr>
          <w:sz w:val="20"/>
          <w:szCs w:val="20"/>
        </w:rPr>
        <w:t>59</w:t>
      </w:r>
    </w:p>
    <w:p w14:paraId="4F6BB296" w14:textId="77777777" w:rsidR="00000000" w:rsidRDefault="007003F1">
      <w:pPr>
        <w:pStyle w:val="a3"/>
        <w:spacing w:before="0" w:beforeAutospacing="0" w:after="600" w:afterAutospacing="0"/>
        <w:divId w:val="1377506801"/>
        <w:rPr>
          <w:sz w:val="20"/>
          <w:szCs w:val="20"/>
        </w:rPr>
      </w:pPr>
      <w:hyperlink w:anchor="TOC" w:history="1">
        <w:r>
          <w:rPr>
            <w:rStyle w:val="a4"/>
            <w:sz w:val="20"/>
            <w:szCs w:val="20"/>
          </w:rPr>
          <w:t>Table of Contents</w:t>
        </w:r>
      </w:hyperlink>
    </w:p>
    <w:p w14:paraId="71AF0C1E" w14:textId="77777777" w:rsidR="00000000" w:rsidRDefault="007003F1">
      <w:pPr>
        <w:pStyle w:val="a3"/>
        <w:spacing w:before="0" w:beforeAutospacing="0" w:after="200" w:afterAutospacing="0"/>
        <w:divId w:val="1010716839"/>
        <w:rPr>
          <w:sz w:val="20"/>
          <w:szCs w:val="20"/>
        </w:rPr>
      </w:pPr>
      <w:r>
        <w:rPr>
          <w:sz w:val="20"/>
          <w:szCs w:val="20"/>
        </w:rPr>
        <w:t>therapies</w:t>
      </w:r>
      <w:r>
        <w:rPr>
          <w:sz w:val="20"/>
          <w:szCs w:val="20"/>
        </w:rPr>
        <w:t xml:space="preserve"> that are designed to be specific to neoantigens, including products developed by Adaptimmune, Ziopharm Therapeutics, Marker Therapeutics, and others. To date, these technologies have been primarily applicable to hematologic malignancies, but their applica</w:t>
      </w:r>
      <w:r>
        <w:rPr>
          <w:sz w:val="20"/>
          <w:szCs w:val="20"/>
        </w:rPr>
        <w:t>tion in solid tumor indications may create competition with us. We may also face competition from immunotherapy treatments offered by companies such as Amgen, AstraZeneca, Bristol-Myers Squibb, Merck, Pfizer, Regeneron, and Roche. Many of these companies a</w:t>
      </w:r>
      <w:r>
        <w:rPr>
          <w:sz w:val="20"/>
          <w:szCs w:val="20"/>
        </w:rPr>
        <w:t>nd our other current and potential competitors have substantially greater research and development capabilities and financial, scientific, regulatory, manufacturing, marketing, sales, human resources, and experience than we do. Many of our competitors have</w:t>
      </w:r>
      <w:r>
        <w:rPr>
          <w:sz w:val="20"/>
          <w:szCs w:val="20"/>
        </w:rPr>
        <w:t xml:space="preserve"> several therapeutic products that have already been developed, approved and successfully commercialized, or are in the process of obtaining regulatory approval for their therapeutic products in the U.S. and internationally. Our competitors may obtain regu</w:t>
      </w:r>
      <w:r>
        <w:rPr>
          <w:sz w:val="20"/>
          <w:szCs w:val="20"/>
        </w:rPr>
        <w:t>latory approval for their products more rapidly than we may obtain approval for ours, which could result in competitors establishing a strong market position before we are able to enter the market.</w:t>
      </w:r>
    </w:p>
    <w:p w14:paraId="6370BCC1" w14:textId="77777777" w:rsidR="00000000" w:rsidRDefault="007003F1">
      <w:pPr>
        <w:pStyle w:val="a3"/>
        <w:spacing w:before="0" w:beforeAutospacing="0" w:after="200" w:afterAutospacing="0"/>
        <w:ind w:firstLine="540"/>
        <w:divId w:val="1010716839"/>
        <w:rPr>
          <w:sz w:val="20"/>
          <w:szCs w:val="20"/>
        </w:rPr>
      </w:pPr>
      <w:r>
        <w:rPr>
          <w:sz w:val="20"/>
          <w:szCs w:val="20"/>
        </w:rPr>
        <w:t xml:space="preserve">Universities and public and private research institutions </w:t>
      </w:r>
      <w:r>
        <w:rPr>
          <w:sz w:val="20"/>
          <w:szCs w:val="20"/>
        </w:rPr>
        <w:t xml:space="preserve">in the U.S. and Europe are also potential competitors. For example, a Phase 3 trial comparing TIL to standard ipilimumab in patients with metastatic melanoma is currently being conducted in Europe by the Netherlands Cancer Institute, the Copenhagen County </w:t>
      </w:r>
      <w:r>
        <w:rPr>
          <w:sz w:val="20"/>
          <w:szCs w:val="20"/>
        </w:rPr>
        <w:t>Herlev University Hospital, and the University of Manchester. While these universities and public and private research institutions primarily have educational objectives, they may develop proprietary technologies that lead to other FDA approved therapies o</w:t>
      </w:r>
      <w:r>
        <w:rPr>
          <w:sz w:val="20"/>
          <w:szCs w:val="20"/>
        </w:rPr>
        <w:t>r that secure patent protection that we may need for the development of our technologies and products.</w:t>
      </w:r>
    </w:p>
    <w:p w14:paraId="77061AA4" w14:textId="77777777" w:rsidR="00000000" w:rsidRDefault="007003F1">
      <w:pPr>
        <w:pStyle w:val="a3"/>
        <w:spacing w:before="0" w:beforeAutospacing="0" w:after="200" w:afterAutospacing="0"/>
        <w:ind w:firstLine="547"/>
        <w:divId w:val="1010716839"/>
        <w:rPr>
          <w:sz w:val="20"/>
          <w:szCs w:val="20"/>
        </w:rPr>
      </w:pPr>
      <w:r>
        <w:rPr>
          <w:sz w:val="20"/>
          <w:szCs w:val="20"/>
        </w:rPr>
        <w:t>Our lead product candidate lifileucel is a therapy for the treatment of metastatic melanoma and metastatic cervical cancer. Currently, there are numerous</w:t>
      </w:r>
      <w:r>
        <w:rPr>
          <w:sz w:val="20"/>
          <w:szCs w:val="20"/>
        </w:rPr>
        <w:t xml:space="preserve"> companies that are developing various alternate treatments for melanoma and cervical cancer, including patients that have progressed after prior treatment with checkpoint inhibitors and chemotherapy. Accordingly, lifileucel faces significant competition i</w:t>
      </w:r>
      <w:r>
        <w:rPr>
          <w:sz w:val="20"/>
          <w:szCs w:val="20"/>
        </w:rPr>
        <w:t>n the melanoma and cervical cancer treatment space from multiple companies. Even if we obtain regulatory approval for lifileucel, the availability and price of our competitors’ products could limit the demand and the price we are able to charge for our the</w:t>
      </w:r>
      <w:r>
        <w:rPr>
          <w:sz w:val="20"/>
          <w:szCs w:val="20"/>
        </w:rPr>
        <w:t>rapies. We may not be able to implement our business plan if the acceptance of our products is inhibited by price competition or the reluctance of physicians to switch from other methods of treatment to our product, or if physicians switch to other new the</w:t>
      </w:r>
      <w:r>
        <w:rPr>
          <w:sz w:val="20"/>
          <w:szCs w:val="20"/>
        </w:rPr>
        <w:t>rapies, drugs or biologic products or choose to reserve our product for use in limited circumstances.</w:t>
      </w:r>
    </w:p>
    <w:p w14:paraId="40390050" w14:textId="77777777" w:rsidR="00000000" w:rsidRDefault="007003F1">
      <w:pPr>
        <w:pStyle w:val="a3"/>
        <w:spacing w:before="0" w:beforeAutospacing="0" w:after="200" w:afterAutospacing="0"/>
        <w:ind w:firstLine="547"/>
        <w:divId w:val="1010716839"/>
        <w:rPr>
          <w:sz w:val="20"/>
          <w:szCs w:val="20"/>
        </w:rPr>
      </w:pPr>
      <w:r>
        <w:rPr>
          <w:sz w:val="20"/>
          <w:szCs w:val="20"/>
        </w:rPr>
        <w:t>Mergers and acquisitions in the pharmaceutical and biotechnology industries may result in even more resources being concentrated among a smaller number of</w:t>
      </w:r>
      <w:r>
        <w:rPr>
          <w:sz w:val="20"/>
          <w:szCs w:val="20"/>
        </w:rPr>
        <w:t xml:space="preserve"> our competitors. Early-stage companies may also prove to be significant competitors, particularly through collaborative arrangements with large and established companies. These third parties compete with us in recruiting and retaining qualified scientific</w:t>
      </w:r>
      <w:r>
        <w:rPr>
          <w:sz w:val="20"/>
          <w:szCs w:val="20"/>
        </w:rPr>
        <w:t xml:space="preserve"> and management personnel and establishing clinical trial sites and patient registration for clinical trials, as well as in acquiring technologies complementary to, or necessary for, our programs.</w:t>
      </w:r>
    </w:p>
    <w:p w14:paraId="65CDC4EB" w14:textId="77777777" w:rsidR="00000000" w:rsidRDefault="007003F1">
      <w:pPr>
        <w:pStyle w:val="a3"/>
        <w:spacing w:before="0" w:beforeAutospacing="0" w:after="200" w:afterAutospacing="0"/>
        <w:ind w:firstLine="547"/>
        <w:divId w:val="1010716839"/>
        <w:rPr>
          <w:sz w:val="20"/>
          <w:szCs w:val="20"/>
        </w:rPr>
      </w:pPr>
      <w:r>
        <w:rPr>
          <w:b/>
          <w:bCs/>
          <w:i/>
          <w:iCs/>
          <w:sz w:val="20"/>
          <w:szCs w:val="20"/>
        </w:rPr>
        <w:t xml:space="preserve">We are dependent on third parties to support our research, </w:t>
      </w:r>
      <w:r>
        <w:rPr>
          <w:b/>
          <w:bCs/>
          <w:i/>
          <w:iCs/>
          <w:sz w:val="20"/>
          <w:szCs w:val="20"/>
        </w:rPr>
        <w:t>development and manufacturing activities and, therefore, are subject to the efforts of these parties and our ability to successfully collaborate with these third parties.</w:t>
      </w:r>
    </w:p>
    <w:p w14:paraId="22084CA1" w14:textId="77777777" w:rsidR="00000000" w:rsidRDefault="007003F1">
      <w:pPr>
        <w:pStyle w:val="a3"/>
        <w:spacing w:before="0" w:beforeAutospacing="0" w:after="200" w:afterAutospacing="0"/>
        <w:ind w:firstLine="547"/>
        <w:divId w:val="1010716839"/>
        <w:rPr>
          <w:sz w:val="20"/>
          <w:szCs w:val="20"/>
        </w:rPr>
      </w:pPr>
      <w:r>
        <w:rPr>
          <w:sz w:val="20"/>
          <w:szCs w:val="20"/>
        </w:rPr>
        <w:t>As a result of our current strategy to outsource most of our manufacturing, we rely v</w:t>
      </w:r>
      <w:r>
        <w:rPr>
          <w:sz w:val="20"/>
          <w:szCs w:val="20"/>
        </w:rPr>
        <w:t>ery heavily on third parties to perform for us the manufacturing of our products for our clinical trials. We also license a portion of our technology from others. We intend to rely upon our contract manufacturers to produce large quantities of materials ne</w:t>
      </w:r>
      <w:r>
        <w:rPr>
          <w:sz w:val="20"/>
          <w:szCs w:val="20"/>
        </w:rPr>
        <w:t>eded for clinical trials and potentially product commercialization. Third party manufacturers may not be able to meet our needs with respect to timing, quantity or quality. If we are unable to contract for a sufficient supply of needed materials on accepta</w:t>
      </w:r>
      <w:r>
        <w:rPr>
          <w:sz w:val="20"/>
          <w:szCs w:val="20"/>
        </w:rPr>
        <w:t>ble terms, or if we should encounter delays or difficulties in our relationships with manufacturers, our clinical testing may be delayed, thereby delaying the submission of products for regulatory approval or the market introduction and subsequent sales of</w:t>
      </w:r>
      <w:r>
        <w:rPr>
          <w:sz w:val="20"/>
          <w:szCs w:val="20"/>
        </w:rPr>
        <w:t xml:space="preserve"> our products. Any such delay may lower our revenues and potential profitability.</w:t>
      </w:r>
    </w:p>
    <w:p w14:paraId="33708D7D" w14:textId="77777777" w:rsidR="00000000" w:rsidRDefault="007003F1">
      <w:pPr>
        <w:pStyle w:val="a3"/>
        <w:spacing w:before="0" w:beforeAutospacing="0" w:after="0" w:afterAutospacing="0"/>
        <w:ind w:firstLine="547"/>
        <w:divId w:val="1010716839"/>
        <w:rPr>
          <w:sz w:val="20"/>
          <w:szCs w:val="20"/>
        </w:rPr>
      </w:pPr>
      <w:r>
        <w:rPr>
          <w:sz w:val="20"/>
          <w:szCs w:val="20"/>
        </w:rPr>
        <w:t>In addition, in order to supplement our own efforts to improve TIL manufacturing and develop TIL therapies in new indications in clinical trials, we currently work and collab</w:t>
      </w:r>
      <w:r>
        <w:rPr>
          <w:sz w:val="20"/>
          <w:szCs w:val="20"/>
        </w:rPr>
        <w:t>orate with government and academic research institutions, medical institutions and corporate partners such as the NCI, Moffitt, Cellectis, Yale University, Novartis, and CHUM. We also intend to continue to enter into additional third-party collaborative ag</w:t>
      </w:r>
      <w:r>
        <w:rPr>
          <w:sz w:val="20"/>
          <w:szCs w:val="20"/>
        </w:rPr>
        <w:t>reements in the future. However, we may not be able to successfully negotiate any additional collaborative arrangements. If established, these relationships may not be scientifically or commercially successful, or may be unable to enroll patients, which ha</w:t>
      </w:r>
      <w:r>
        <w:rPr>
          <w:sz w:val="20"/>
          <w:szCs w:val="20"/>
        </w:rPr>
        <w:t xml:space="preserve">s occurred in one of our prior collaborations. The success of these and future collaborations and joint development arrangements may be subject to numerous risks and uncertainties, including the inability or unwillingness of our partners to perform in the </w:t>
      </w:r>
      <w:r>
        <w:rPr>
          <w:sz w:val="20"/>
          <w:szCs w:val="20"/>
        </w:rPr>
        <w:t>manner, or to the extent anticipated, and may also be subject to disagreements regarding the rights, interests, and performance of the counterparties under our licenses and development agreements. Disagreements between parties to a collaboration arrangemen</w:t>
      </w:r>
      <w:r>
        <w:rPr>
          <w:sz w:val="20"/>
          <w:szCs w:val="20"/>
        </w:rPr>
        <w:t xml:space="preserve">t regarding clinical development and commercialization matters can lead to delays in the development process or commercialization of the applicable product candidate and, in some cases, termination of the collaboration arrangement. These </w:t>
      </w:r>
    </w:p>
    <w:p w14:paraId="7FF0B572" w14:textId="77777777" w:rsidR="00000000" w:rsidRDefault="007003F1">
      <w:pPr>
        <w:pStyle w:val="a3"/>
        <w:spacing w:before="480" w:beforeAutospacing="0" w:after="0" w:afterAutospacing="0"/>
        <w:jc w:val="center"/>
        <w:divId w:val="943804251"/>
        <w:rPr>
          <w:sz w:val="20"/>
          <w:szCs w:val="20"/>
        </w:rPr>
      </w:pPr>
      <w:r>
        <w:rPr>
          <w:sz w:val="20"/>
          <w:szCs w:val="20"/>
        </w:rPr>
        <w:t>60</w:t>
      </w:r>
    </w:p>
    <w:p w14:paraId="506DC9BA" w14:textId="77777777" w:rsidR="00000000" w:rsidRDefault="007003F1">
      <w:pPr>
        <w:pStyle w:val="a3"/>
        <w:spacing w:before="0" w:beforeAutospacing="0" w:after="600" w:afterAutospacing="0"/>
        <w:divId w:val="1890874422"/>
        <w:rPr>
          <w:sz w:val="20"/>
          <w:szCs w:val="20"/>
        </w:rPr>
      </w:pPr>
      <w:hyperlink w:anchor="TOC" w:history="1">
        <w:r>
          <w:rPr>
            <w:rStyle w:val="a4"/>
            <w:sz w:val="20"/>
            <w:szCs w:val="20"/>
          </w:rPr>
          <w:t>Table of Contents</w:t>
        </w:r>
      </w:hyperlink>
    </w:p>
    <w:p w14:paraId="1EE0D364" w14:textId="77777777" w:rsidR="00000000" w:rsidRDefault="007003F1">
      <w:pPr>
        <w:pStyle w:val="a3"/>
        <w:spacing w:before="0" w:beforeAutospacing="0" w:after="200" w:afterAutospacing="0"/>
        <w:divId w:val="804466297"/>
        <w:rPr>
          <w:sz w:val="20"/>
          <w:szCs w:val="20"/>
        </w:rPr>
      </w:pPr>
      <w:r>
        <w:rPr>
          <w:sz w:val="20"/>
          <w:szCs w:val="20"/>
        </w:rPr>
        <w:t>disagreements can be difficult to resolve if neither of the parties has final decision-making authority under the collaboration agreement.</w:t>
      </w:r>
    </w:p>
    <w:p w14:paraId="321A6F9B" w14:textId="77777777" w:rsidR="00000000" w:rsidRDefault="007003F1">
      <w:pPr>
        <w:pStyle w:val="a3"/>
        <w:spacing w:before="0" w:beforeAutospacing="0" w:after="200" w:afterAutospacing="0"/>
        <w:ind w:firstLine="547"/>
        <w:divId w:val="804466297"/>
        <w:rPr>
          <w:sz w:val="20"/>
          <w:szCs w:val="20"/>
        </w:rPr>
      </w:pPr>
      <w:r>
        <w:rPr>
          <w:sz w:val="20"/>
          <w:szCs w:val="20"/>
        </w:rPr>
        <w:t>With regard to future collaboration efforts, we face significant competition in seeking</w:t>
      </w:r>
      <w:r>
        <w:rPr>
          <w:sz w:val="20"/>
          <w:szCs w:val="20"/>
        </w:rPr>
        <w:t xml:space="preserve"> appropriate collaborators. Our ability to reach a definitive agreement for collaboration will depend, among other things, upon our assessment of the collaborator’s resources and expertise, the terms and conditions of the proposed collaboration and, an eva</w:t>
      </w:r>
      <w:r>
        <w:rPr>
          <w:sz w:val="20"/>
          <w:szCs w:val="20"/>
        </w:rPr>
        <w:t>luation by the proposed collaborator of a number of similar or unique factors.</w:t>
      </w:r>
    </w:p>
    <w:p w14:paraId="3B3863B4" w14:textId="77777777" w:rsidR="00000000" w:rsidRDefault="007003F1">
      <w:pPr>
        <w:pStyle w:val="a3"/>
        <w:spacing w:before="0" w:beforeAutospacing="0" w:after="200" w:afterAutospacing="0"/>
        <w:ind w:firstLine="547"/>
        <w:divId w:val="804466297"/>
        <w:rPr>
          <w:sz w:val="20"/>
          <w:szCs w:val="20"/>
        </w:rPr>
      </w:pPr>
      <w:r>
        <w:rPr>
          <w:sz w:val="20"/>
          <w:szCs w:val="20"/>
        </w:rPr>
        <w:t>Collaborations with biopharmaceutical companies and other third parties often are terminated or allowed to expire by the other party. Any such termination or expiration would adversely affect us financially and could harm our business reputation. Any colla</w:t>
      </w:r>
      <w:r>
        <w:rPr>
          <w:sz w:val="20"/>
          <w:szCs w:val="20"/>
        </w:rPr>
        <w:t>boration may pose a number of risks, including the following:</w:t>
      </w:r>
    </w:p>
    <w:p w14:paraId="7D55B46C" w14:textId="77777777" w:rsidR="00000000" w:rsidRDefault="007003F1">
      <w:pPr>
        <w:ind w:left="547" w:hanging="360"/>
        <w:divId w:val="1545749175"/>
        <w:rPr>
          <w:rFonts w:eastAsia="Times New Roman"/>
          <w:sz w:val="20"/>
          <w:szCs w:val="20"/>
        </w:rPr>
      </w:pPr>
      <w:r>
        <w:rPr>
          <w:rFonts w:eastAsia="Times New Roman"/>
          <w:sz w:val="20"/>
          <w:szCs w:val="20"/>
        </w:rPr>
        <w:t>●</w:t>
      </w:r>
      <w:r>
        <w:rPr>
          <w:rFonts w:eastAsia="Times New Roman"/>
          <w:sz w:val="20"/>
          <w:szCs w:val="20"/>
        </w:rPr>
        <w:t>collaborators may not perform their obligations as expected;</w:t>
      </w:r>
    </w:p>
    <w:p w14:paraId="5BF790BD" w14:textId="77777777" w:rsidR="00000000" w:rsidRDefault="007003F1">
      <w:pPr>
        <w:ind w:left="547" w:hanging="360"/>
        <w:divId w:val="1920208697"/>
        <w:rPr>
          <w:rFonts w:eastAsia="Times New Roman"/>
          <w:sz w:val="20"/>
          <w:szCs w:val="20"/>
        </w:rPr>
      </w:pPr>
      <w:r>
        <w:rPr>
          <w:rFonts w:eastAsia="Times New Roman"/>
          <w:sz w:val="20"/>
          <w:szCs w:val="20"/>
        </w:rPr>
        <w:t>●</w:t>
      </w:r>
      <w:r>
        <w:rPr>
          <w:rFonts w:eastAsia="Times New Roman"/>
          <w:sz w:val="20"/>
          <w:szCs w:val="20"/>
        </w:rPr>
        <w:t>collaborators may not pursue development and commercialization of any product candidates that achieve regulatory approval or may el</w:t>
      </w:r>
      <w:r>
        <w:rPr>
          <w:rFonts w:eastAsia="Times New Roman"/>
          <w:sz w:val="20"/>
          <w:szCs w:val="20"/>
        </w:rPr>
        <w:t>ect not to continue or renew development or commercialization programs based on clinical trial results, changes in the collaborators’ strategic focus or available funding, or external factors, such as an acquisition, that divert resources or create competi</w:t>
      </w:r>
      <w:r>
        <w:rPr>
          <w:rFonts w:eastAsia="Times New Roman"/>
          <w:sz w:val="20"/>
          <w:szCs w:val="20"/>
        </w:rPr>
        <w:t>ng priorities;</w:t>
      </w:r>
    </w:p>
    <w:p w14:paraId="43788617" w14:textId="77777777" w:rsidR="00000000" w:rsidRDefault="007003F1">
      <w:pPr>
        <w:ind w:left="547" w:hanging="360"/>
        <w:divId w:val="112099276"/>
        <w:rPr>
          <w:rFonts w:eastAsia="Times New Roman"/>
          <w:sz w:val="20"/>
          <w:szCs w:val="20"/>
        </w:rPr>
      </w:pPr>
      <w:r>
        <w:rPr>
          <w:rFonts w:eastAsia="Times New Roman"/>
          <w:sz w:val="20"/>
          <w:szCs w:val="20"/>
        </w:rPr>
        <w:t>●</w:t>
      </w:r>
      <w:r>
        <w:rPr>
          <w:rFonts w:eastAsia="Times New Roman"/>
          <w:sz w:val="20"/>
          <w:szCs w:val="20"/>
        </w:rPr>
        <w:t>collaborators may delay clinical trials, provide insufficient funding for a clinical trial program, stop a clinical trial or abandon a product candidate, repeat or conduct new clinical trials or require a new formulation of a product candid</w:t>
      </w:r>
      <w:r>
        <w:rPr>
          <w:rFonts w:eastAsia="Times New Roman"/>
          <w:sz w:val="20"/>
          <w:szCs w:val="20"/>
        </w:rPr>
        <w:t>ate for clinical testing;</w:t>
      </w:r>
    </w:p>
    <w:p w14:paraId="01BCFB9F" w14:textId="77777777" w:rsidR="00000000" w:rsidRDefault="007003F1">
      <w:pPr>
        <w:ind w:hanging="360"/>
        <w:divId w:val="1937129892"/>
        <w:rPr>
          <w:rFonts w:eastAsia="Times New Roman"/>
          <w:sz w:val="20"/>
          <w:szCs w:val="20"/>
        </w:rPr>
      </w:pPr>
      <w:r>
        <w:rPr>
          <w:rFonts w:eastAsia="Times New Roman"/>
          <w:sz w:val="20"/>
          <w:szCs w:val="20"/>
        </w:rPr>
        <w:t>●</w:t>
      </w:r>
      <w:r>
        <w:rPr>
          <w:rFonts w:eastAsia="Times New Roman"/>
          <w:sz w:val="20"/>
          <w:szCs w:val="20"/>
        </w:rPr>
        <w:t>collaborators could fail to make timely regulatory submissions for a product candidate;</w:t>
      </w:r>
    </w:p>
    <w:p w14:paraId="4A0DBF61" w14:textId="77777777" w:rsidR="00000000" w:rsidRDefault="007003F1">
      <w:pPr>
        <w:ind w:left="547" w:hanging="360"/>
        <w:divId w:val="1494949643"/>
        <w:rPr>
          <w:rFonts w:eastAsia="Times New Roman"/>
          <w:sz w:val="20"/>
          <w:szCs w:val="20"/>
        </w:rPr>
      </w:pPr>
      <w:r>
        <w:rPr>
          <w:rFonts w:eastAsia="Times New Roman"/>
          <w:sz w:val="20"/>
          <w:szCs w:val="20"/>
        </w:rPr>
        <w:t>●</w:t>
      </w:r>
      <w:r>
        <w:rPr>
          <w:rFonts w:eastAsia="Times New Roman"/>
          <w:sz w:val="20"/>
          <w:szCs w:val="20"/>
        </w:rPr>
        <w:t>collaborators may not comply with all applicable regulatory requirements or may fail to report safety data in accordance with all applicable</w:t>
      </w:r>
      <w:r>
        <w:rPr>
          <w:rFonts w:eastAsia="Times New Roman"/>
          <w:sz w:val="20"/>
          <w:szCs w:val="20"/>
        </w:rPr>
        <w:t xml:space="preserve"> regulatory requirements;</w:t>
      </w:r>
    </w:p>
    <w:p w14:paraId="0C73C40F" w14:textId="77777777" w:rsidR="00000000" w:rsidRDefault="007003F1">
      <w:pPr>
        <w:ind w:left="547" w:hanging="360"/>
        <w:divId w:val="129714686"/>
        <w:rPr>
          <w:rFonts w:eastAsia="Times New Roman"/>
          <w:sz w:val="20"/>
          <w:szCs w:val="20"/>
        </w:rPr>
      </w:pPr>
      <w:r>
        <w:rPr>
          <w:rFonts w:eastAsia="Times New Roman"/>
          <w:sz w:val="20"/>
          <w:szCs w:val="20"/>
        </w:rPr>
        <w:t>●</w:t>
      </w:r>
      <w:r>
        <w:rPr>
          <w:rFonts w:eastAsia="Times New Roman"/>
          <w:sz w:val="20"/>
          <w:szCs w:val="20"/>
        </w:rPr>
        <w:t>collaborators could independently develop, or develop with third parties, products that compete directly or indirectly with our products or product candidates if the collaborators believe that competitive products are more likely</w:t>
      </w:r>
      <w:r>
        <w:rPr>
          <w:rFonts w:eastAsia="Times New Roman"/>
          <w:sz w:val="20"/>
          <w:szCs w:val="20"/>
        </w:rPr>
        <w:t xml:space="preserve"> to be successfully developed or can be commercialized under terms that are more economically attractive than ours;</w:t>
      </w:r>
    </w:p>
    <w:p w14:paraId="5035396E" w14:textId="77777777" w:rsidR="00000000" w:rsidRDefault="007003F1">
      <w:pPr>
        <w:ind w:left="547" w:hanging="360"/>
        <w:divId w:val="906695720"/>
        <w:rPr>
          <w:rFonts w:eastAsia="Times New Roman"/>
          <w:sz w:val="20"/>
          <w:szCs w:val="20"/>
        </w:rPr>
      </w:pPr>
      <w:r>
        <w:rPr>
          <w:rFonts w:eastAsia="Times New Roman"/>
          <w:sz w:val="20"/>
          <w:szCs w:val="20"/>
        </w:rPr>
        <w:t>●</w:t>
      </w:r>
      <w:r>
        <w:rPr>
          <w:rFonts w:eastAsia="Times New Roman"/>
          <w:sz w:val="20"/>
          <w:szCs w:val="20"/>
        </w:rPr>
        <w:t xml:space="preserve">product candidates discovered in collaboration with us may be viewed by our collaborators as competitive with their own product candidates </w:t>
      </w:r>
      <w:r>
        <w:rPr>
          <w:rFonts w:eastAsia="Times New Roman"/>
          <w:sz w:val="20"/>
          <w:szCs w:val="20"/>
        </w:rPr>
        <w:t>or products, which may cause collaborators to cease to devote resources to the commercialization of our product candidates;</w:t>
      </w:r>
    </w:p>
    <w:p w14:paraId="24E923D4" w14:textId="77777777" w:rsidR="00000000" w:rsidRDefault="007003F1">
      <w:pPr>
        <w:ind w:left="547" w:hanging="360"/>
        <w:divId w:val="1323049778"/>
        <w:rPr>
          <w:rFonts w:eastAsia="Times New Roman"/>
          <w:sz w:val="20"/>
          <w:szCs w:val="20"/>
        </w:rPr>
      </w:pPr>
      <w:r>
        <w:rPr>
          <w:rFonts w:eastAsia="Times New Roman"/>
          <w:sz w:val="20"/>
          <w:szCs w:val="20"/>
        </w:rPr>
        <w:t>●</w:t>
      </w:r>
      <w:r>
        <w:rPr>
          <w:rFonts w:eastAsia="Times New Roman"/>
          <w:sz w:val="20"/>
          <w:szCs w:val="20"/>
        </w:rPr>
        <w:t>a collaborator with marketing and distribution rights to one or more of our product candidates that achieve regulatory approval may</w:t>
      </w:r>
      <w:r>
        <w:rPr>
          <w:rFonts w:eastAsia="Times New Roman"/>
          <w:sz w:val="20"/>
          <w:szCs w:val="20"/>
        </w:rPr>
        <w:t xml:space="preserve"> not commit sufficient resources to the marketing and distribution of such product candidate or product;</w:t>
      </w:r>
    </w:p>
    <w:p w14:paraId="1F1040F4" w14:textId="77777777" w:rsidR="00000000" w:rsidRDefault="007003F1">
      <w:pPr>
        <w:ind w:left="547" w:hanging="360"/>
        <w:divId w:val="1519344168"/>
        <w:rPr>
          <w:rFonts w:eastAsia="Times New Roman"/>
          <w:sz w:val="20"/>
          <w:szCs w:val="20"/>
        </w:rPr>
      </w:pPr>
      <w:r>
        <w:rPr>
          <w:rFonts w:eastAsia="Times New Roman"/>
          <w:sz w:val="20"/>
          <w:szCs w:val="20"/>
        </w:rPr>
        <w:t>●</w:t>
      </w:r>
      <w:r>
        <w:rPr>
          <w:rFonts w:eastAsia="Times New Roman"/>
          <w:sz w:val="20"/>
          <w:szCs w:val="20"/>
        </w:rPr>
        <w:t>disagreements with collaborators, including disagreements over proprietary rights, contract interpretation or the preferred course of development, mig</w:t>
      </w:r>
      <w:r>
        <w:rPr>
          <w:rFonts w:eastAsia="Times New Roman"/>
          <w:sz w:val="20"/>
          <w:szCs w:val="20"/>
        </w:rPr>
        <w:t>ht cause delays or termination of the research, development or commercialization of product candidates, might lead to additional responsibilities for us with respect to product candidates, or might result in litigation or arbitration, any of which would be</w:t>
      </w:r>
      <w:r>
        <w:rPr>
          <w:rFonts w:eastAsia="Times New Roman"/>
          <w:sz w:val="20"/>
          <w:szCs w:val="20"/>
        </w:rPr>
        <w:t xml:space="preserve"> time consuming and expensive;</w:t>
      </w:r>
    </w:p>
    <w:p w14:paraId="4D988850" w14:textId="77777777" w:rsidR="00000000" w:rsidRDefault="007003F1">
      <w:pPr>
        <w:ind w:left="547" w:hanging="360"/>
        <w:divId w:val="1606157700"/>
        <w:rPr>
          <w:rFonts w:eastAsia="Times New Roman"/>
          <w:sz w:val="20"/>
          <w:szCs w:val="20"/>
        </w:rPr>
      </w:pPr>
      <w:r>
        <w:rPr>
          <w:rFonts w:eastAsia="Times New Roman"/>
          <w:sz w:val="20"/>
          <w:szCs w:val="20"/>
        </w:rPr>
        <w:t>●</w:t>
      </w:r>
      <w:r>
        <w:rPr>
          <w:rFonts w:eastAsia="Times New Roman"/>
          <w:sz w:val="20"/>
          <w:szCs w:val="20"/>
        </w:rPr>
        <w:t>collaborators may not properly maintain or defend our intellectual property rights or may use our proprietary information in such a way as to invite litigation that could jeopardize or invalidate our intellectual property or</w:t>
      </w:r>
      <w:r>
        <w:rPr>
          <w:rFonts w:eastAsia="Times New Roman"/>
          <w:sz w:val="20"/>
          <w:szCs w:val="20"/>
        </w:rPr>
        <w:t xml:space="preserve"> proprietary information or expose us to potential litigation;</w:t>
      </w:r>
    </w:p>
    <w:p w14:paraId="6FB23D53" w14:textId="77777777" w:rsidR="00000000" w:rsidRDefault="007003F1">
      <w:pPr>
        <w:ind w:left="547" w:hanging="360"/>
        <w:divId w:val="898828911"/>
        <w:rPr>
          <w:rFonts w:eastAsia="Times New Roman"/>
          <w:sz w:val="20"/>
          <w:szCs w:val="20"/>
        </w:rPr>
      </w:pPr>
      <w:r>
        <w:rPr>
          <w:rFonts w:eastAsia="Times New Roman"/>
          <w:sz w:val="20"/>
          <w:szCs w:val="20"/>
        </w:rPr>
        <w:t>●</w:t>
      </w:r>
      <w:r>
        <w:rPr>
          <w:rFonts w:eastAsia="Times New Roman"/>
          <w:sz w:val="20"/>
          <w:szCs w:val="20"/>
        </w:rPr>
        <w:t>collaborators may infringe the intellectual property rights of third parties, which may expose us to litigation and potential liability;</w:t>
      </w:r>
    </w:p>
    <w:p w14:paraId="23E7984F" w14:textId="77777777" w:rsidR="00000000" w:rsidRDefault="007003F1">
      <w:pPr>
        <w:ind w:left="547" w:hanging="360"/>
        <w:divId w:val="1123231736"/>
        <w:rPr>
          <w:rFonts w:eastAsia="Times New Roman"/>
          <w:sz w:val="20"/>
          <w:szCs w:val="20"/>
        </w:rPr>
      </w:pPr>
      <w:r>
        <w:rPr>
          <w:rFonts w:eastAsia="Times New Roman"/>
          <w:sz w:val="20"/>
          <w:szCs w:val="20"/>
        </w:rPr>
        <w:t>●</w:t>
      </w:r>
      <w:r>
        <w:rPr>
          <w:rFonts w:eastAsia="Times New Roman"/>
          <w:sz w:val="20"/>
          <w:szCs w:val="20"/>
        </w:rPr>
        <w:t>collaborators may be involved in a business combinatio</w:t>
      </w:r>
      <w:r>
        <w:rPr>
          <w:rFonts w:eastAsia="Times New Roman"/>
          <w:sz w:val="20"/>
          <w:szCs w:val="20"/>
        </w:rPr>
        <w:t>n, resulting in the decreased emphasis or termination of development or commercialization of any product candidate subject to the collaboration agreement; and</w:t>
      </w:r>
    </w:p>
    <w:p w14:paraId="06CACB9F" w14:textId="77777777" w:rsidR="00000000" w:rsidRDefault="007003F1">
      <w:pPr>
        <w:ind w:left="547" w:hanging="360"/>
        <w:divId w:val="1786385624"/>
        <w:rPr>
          <w:rFonts w:eastAsia="Times New Roman"/>
          <w:sz w:val="20"/>
          <w:szCs w:val="20"/>
        </w:rPr>
      </w:pPr>
      <w:r>
        <w:rPr>
          <w:rFonts w:eastAsia="Times New Roman"/>
          <w:sz w:val="20"/>
          <w:szCs w:val="20"/>
        </w:rPr>
        <w:t>●</w:t>
      </w:r>
      <w:r>
        <w:rPr>
          <w:rFonts w:eastAsia="Times New Roman"/>
          <w:sz w:val="20"/>
          <w:szCs w:val="20"/>
        </w:rPr>
        <w:t>termination of a collaboration agreement may make it more difficult to attract new collaborators</w:t>
      </w:r>
      <w:r>
        <w:rPr>
          <w:rFonts w:eastAsia="Times New Roman"/>
          <w:sz w:val="20"/>
          <w:szCs w:val="20"/>
        </w:rPr>
        <w:t xml:space="preserve"> and our and our products’ or product candidates’ reputation in the medical, business, and financial communities could be adversely affected.</w:t>
      </w:r>
    </w:p>
    <w:p w14:paraId="2CF239BA" w14:textId="77777777" w:rsidR="00000000" w:rsidRDefault="007003F1">
      <w:pPr>
        <w:pStyle w:val="a3"/>
        <w:spacing w:before="0" w:beforeAutospacing="0" w:after="200" w:afterAutospacing="0"/>
        <w:ind w:firstLine="547"/>
        <w:divId w:val="804466297"/>
        <w:rPr>
          <w:sz w:val="20"/>
          <w:szCs w:val="20"/>
        </w:rPr>
      </w:pPr>
      <w:r>
        <w:rPr>
          <w:sz w:val="20"/>
          <w:szCs w:val="20"/>
        </w:rPr>
        <w:t>If any third-party collaborator breaches or terminates its agreement with us or fails to conduct its activities in</w:t>
      </w:r>
      <w:r>
        <w:rPr>
          <w:sz w:val="20"/>
          <w:szCs w:val="20"/>
        </w:rPr>
        <w:t xml:space="preserve"> a timely manner, the commercialization of our products under development could be delayed or blocked completely. It is possible that our collaborators will change their strategic focus, pursue alternative technologies or develop alternative products, eith</w:t>
      </w:r>
      <w:r>
        <w:rPr>
          <w:sz w:val="20"/>
          <w:szCs w:val="20"/>
        </w:rPr>
        <w:t>er on their own or in collaboration with others, as a means for developing treatments for the diseases targeted by our collaborative programs. The effectiveness of our collaborators in marketing our products will also affect our revenues and earnings.</w:t>
      </w:r>
    </w:p>
    <w:p w14:paraId="639D596D" w14:textId="77777777" w:rsidR="00000000" w:rsidRDefault="007003F1">
      <w:pPr>
        <w:pStyle w:val="a3"/>
        <w:spacing w:before="0" w:beforeAutospacing="0" w:after="200" w:afterAutospacing="0"/>
        <w:ind w:firstLine="547"/>
        <w:divId w:val="804466297"/>
        <w:rPr>
          <w:sz w:val="20"/>
          <w:szCs w:val="20"/>
        </w:rPr>
      </w:pPr>
      <w:r>
        <w:rPr>
          <w:sz w:val="20"/>
          <w:szCs w:val="20"/>
        </w:rPr>
        <w:t xml:space="preserve">Our </w:t>
      </w:r>
      <w:r>
        <w:rPr>
          <w:sz w:val="20"/>
          <w:szCs w:val="20"/>
        </w:rPr>
        <w:t>collaborators will also be required to comply with the applicable regulatory requirements, and, as such, are subject to the same risks as we are. If they do not or are not able to comply with these requirements, we may not be able to use the data generated</w:t>
      </w:r>
      <w:r>
        <w:rPr>
          <w:sz w:val="20"/>
          <w:szCs w:val="20"/>
        </w:rPr>
        <w:t xml:space="preserve"> through their studies to support our future investigational or marketing applications. Collaborator noncompliance may also expose them and us to regulatory enforcement actions.</w:t>
      </w:r>
    </w:p>
    <w:p w14:paraId="267CA808" w14:textId="77777777" w:rsidR="00000000" w:rsidRDefault="007003F1">
      <w:pPr>
        <w:pStyle w:val="a3"/>
        <w:spacing w:before="480" w:beforeAutospacing="0" w:after="0" w:afterAutospacing="0"/>
        <w:jc w:val="center"/>
        <w:divId w:val="2073773296"/>
        <w:rPr>
          <w:sz w:val="20"/>
          <w:szCs w:val="20"/>
        </w:rPr>
      </w:pPr>
      <w:r>
        <w:rPr>
          <w:sz w:val="20"/>
          <w:szCs w:val="20"/>
        </w:rPr>
        <w:t>61</w:t>
      </w:r>
    </w:p>
    <w:p w14:paraId="1746F0EF" w14:textId="77777777" w:rsidR="00000000" w:rsidRDefault="007003F1">
      <w:pPr>
        <w:pStyle w:val="a3"/>
        <w:spacing w:before="0" w:beforeAutospacing="0" w:after="600" w:afterAutospacing="0"/>
        <w:divId w:val="1958366279"/>
        <w:rPr>
          <w:sz w:val="20"/>
          <w:szCs w:val="20"/>
        </w:rPr>
      </w:pPr>
      <w:hyperlink w:anchor="TOC" w:history="1">
        <w:r>
          <w:rPr>
            <w:rStyle w:val="a4"/>
            <w:sz w:val="20"/>
            <w:szCs w:val="20"/>
          </w:rPr>
          <w:t>Table of Contents</w:t>
        </w:r>
      </w:hyperlink>
    </w:p>
    <w:p w14:paraId="1795B2E1" w14:textId="77777777" w:rsidR="00000000" w:rsidRDefault="007003F1">
      <w:pPr>
        <w:pStyle w:val="a3"/>
        <w:spacing w:before="0" w:beforeAutospacing="0" w:after="200" w:afterAutospacing="0"/>
        <w:ind w:firstLine="547"/>
        <w:divId w:val="1578055317"/>
        <w:rPr>
          <w:sz w:val="20"/>
          <w:szCs w:val="20"/>
        </w:rPr>
      </w:pPr>
      <w:r>
        <w:rPr>
          <w:sz w:val="20"/>
          <w:szCs w:val="20"/>
        </w:rPr>
        <w:t xml:space="preserve">No assurance can be given that </w:t>
      </w:r>
      <w:r>
        <w:rPr>
          <w:sz w:val="20"/>
          <w:szCs w:val="20"/>
        </w:rPr>
        <w:t>we will be able to successfully collaborate with our partners as anticipated and that our current or future collaborations and clinical trials will be completed as contemplated, support the regulatory approval of our current product candidates, or result i</w:t>
      </w:r>
      <w:r>
        <w:rPr>
          <w:sz w:val="20"/>
          <w:szCs w:val="20"/>
        </w:rPr>
        <w:t>n any viable additional product candidates. For instance, to the extent that these collaborators conduct their studies with manufacturing processes that are different than ours or product that is different than ours, the results generated from their studie</w:t>
      </w:r>
      <w:r>
        <w:rPr>
          <w:sz w:val="20"/>
          <w:szCs w:val="20"/>
        </w:rPr>
        <w:t>s may not be seen in our current or future studies that employ our manufacturing processes and the results generated from their studies may not support approval of our product candidates.</w:t>
      </w:r>
    </w:p>
    <w:p w14:paraId="64FC221A" w14:textId="77777777" w:rsidR="00000000" w:rsidRDefault="007003F1">
      <w:pPr>
        <w:pStyle w:val="a3"/>
        <w:spacing w:before="0" w:beforeAutospacing="0" w:after="200" w:afterAutospacing="0"/>
        <w:ind w:firstLine="547"/>
        <w:divId w:val="1578055317"/>
        <w:rPr>
          <w:sz w:val="20"/>
          <w:szCs w:val="20"/>
        </w:rPr>
      </w:pPr>
      <w:r>
        <w:rPr>
          <w:sz w:val="20"/>
          <w:szCs w:val="20"/>
        </w:rPr>
        <w:t>If we are unable to obtain or maintain suitable collaborators on a t</w:t>
      </w:r>
      <w:r>
        <w:rPr>
          <w:sz w:val="20"/>
          <w:szCs w:val="20"/>
        </w:rPr>
        <w:t xml:space="preserve">imely basis, on acceptable terms, or at all, we may have to curtail the development of a product candidate, reduce or delay its development program or one or more of our other development programs, delay its potential commercialization or reduce the scope </w:t>
      </w:r>
      <w:r>
        <w:rPr>
          <w:sz w:val="20"/>
          <w:szCs w:val="20"/>
        </w:rPr>
        <w:t>of any sales or marketing activities, or increase our expenditures and undertake development or commercialization activities at our own expense.</w:t>
      </w:r>
    </w:p>
    <w:p w14:paraId="37B51A69" w14:textId="77777777" w:rsidR="00000000" w:rsidRDefault="007003F1">
      <w:pPr>
        <w:pStyle w:val="a3"/>
        <w:spacing w:before="0" w:beforeAutospacing="0" w:after="200" w:afterAutospacing="0"/>
        <w:ind w:firstLine="547"/>
        <w:divId w:val="1578055317"/>
        <w:rPr>
          <w:sz w:val="20"/>
          <w:szCs w:val="20"/>
        </w:rPr>
      </w:pPr>
      <w:r>
        <w:rPr>
          <w:b/>
          <w:bCs/>
          <w:i/>
          <w:iCs/>
          <w:sz w:val="20"/>
          <w:szCs w:val="20"/>
        </w:rPr>
        <w:t>Development of a product candidate intended for use in combination with an already approved product may present</w:t>
      </w:r>
      <w:r>
        <w:rPr>
          <w:b/>
          <w:bCs/>
          <w:i/>
          <w:iCs/>
          <w:sz w:val="20"/>
          <w:szCs w:val="20"/>
        </w:rPr>
        <w:t xml:space="preserve"> more or different challenges than development of a product candidate for use as a single agent.</w:t>
      </w:r>
    </w:p>
    <w:p w14:paraId="39C2F541" w14:textId="77777777" w:rsidR="00000000" w:rsidRDefault="007003F1">
      <w:pPr>
        <w:pStyle w:val="a3"/>
        <w:spacing w:before="0" w:beforeAutospacing="0" w:after="200" w:afterAutospacing="0"/>
        <w:ind w:firstLine="547"/>
        <w:divId w:val="1578055317"/>
        <w:rPr>
          <w:sz w:val="20"/>
          <w:szCs w:val="20"/>
        </w:rPr>
      </w:pPr>
      <w:r>
        <w:rPr>
          <w:sz w:val="20"/>
          <w:szCs w:val="20"/>
        </w:rPr>
        <w:t xml:space="preserve">We are currently developing lifileucel as part of a regimen which uses IL-2. We and our collaborators are also studying TIL therapy along with other products, </w:t>
      </w:r>
      <w:r>
        <w:rPr>
          <w:sz w:val="20"/>
          <w:szCs w:val="20"/>
        </w:rPr>
        <w:t xml:space="preserve">such as pembrolizumab, ipilimumab and nivolumab. The development of product candidates for use in combination with another product may present challenges. For example, the FDA may require us to use more complex clinical trial designs, in order to evaluate </w:t>
      </w:r>
      <w:r>
        <w:rPr>
          <w:sz w:val="20"/>
          <w:szCs w:val="20"/>
        </w:rPr>
        <w:t>the contribution of each product and product candidate to any observed effects. It is possible that the results of these trials could show that any positive results are attributable to the already approved product. Moreover, following product approval, the</w:t>
      </w:r>
      <w:r>
        <w:rPr>
          <w:sz w:val="20"/>
          <w:szCs w:val="20"/>
        </w:rPr>
        <w:t xml:space="preserve"> FDA may require that products used in conjunction with each other be cross labeled for combined use. Additionally, the FDA review process can be more complicated for combination products, and may result in delays, particularly if complex therapeutics are </w:t>
      </w:r>
      <w:r>
        <w:rPr>
          <w:sz w:val="20"/>
          <w:szCs w:val="20"/>
        </w:rPr>
        <w:t xml:space="preserve">involved. To the extent that we do not have rights to already approved products, this may require us to work with another company to satisfy such a requirement. Moreover, developments related to the already approved products may impact our clinical trials </w:t>
      </w:r>
      <w:r>
        <w:rPr>
          <w:sz w:val="20"/>
          <w:szCs w:val="20"/>
        </w:rPr>
        <w:t>for the combination as well as our commercial prospects should we receive marketing approval. Such developments may include changes to the approved product’s safety or efficacy profile, changes to the availability of the approved product, and changes to th</w:t>
      </w:r>
      <w:r>
        <w:rPr>
          <w:sz w:val="20"/>
          <w:szCs w:val="20"/>
        </w:rPr>
        <w:t>e standard of care.</w:t>
      </w:r>
    </w:p>
    <w:p w14:paraId="0747808E" w14:textId="77777777" w:rsidR="00000000" w:rsidRDefault="007003F1">
      <w:pPr>
        <w:pStyle w:val="a3"/>
        <w:spacing w:before="0" w:beforeAutospacing="0" w:after="200" w:afterAutospacing="0"/>
        <w:ind w:firstLine="547"/>
        <w:divId w:val="1578055317"/>
        <w:rPr>
          <w:sz w:val="20"/>
          <w:szCs w:val="20"/>
        </w:rPr>
      </w:pPr>
      <w:r>
        <w:rPr>
          <w:b/>
          <w:bCs/>
          <w:i/>
          <w:iCs/>
          <w:sz w:val="20"/>
          <w:szCs w:val="20"/>
        </w:rPr>
        <w:t>A Fast Track product designation, Breakthrough Therapy designation or other designation to facilitate product candidate development may not lead to faster development or a faster regulatory review or approval process, and it does not in</w:t>
      </w:r>
      <w:r>
        <w:rPr>
          <w:b/>
          <w:bCs/>
          <w:i/>
          <w:iCs/>
          <w:sz w:val="20"/>
          <w:szCs w:val="20"/>
        </w:rPr>
        <w:t>crease the likelihood that our product candidates will receive marketing approval.</w:t>
      </w:r>
    </w:p>
    <w:p w14:paraId="5D1B7511" w14:textId="77777777" w:rsidR="00000000" w:rsidRDefault="007003F1">
      <w:pPr>
        <w:pStyle w:val="a3"/>
        <w:spacing w:before="0" w:beforeAutospacing="0" w:after="200" w:afterAutospacing="0"/>
        <w:ind w:firstLine="547"/>
        <w:divId w:val="1578055317"/>
        <w:rPr>
          <w:sz w:val="20"/>
          <w:szCs w:val="20"/>
        </w:rPr>
      </w:pPr>
      <w:r>
        <w:rPr>
          <w:sz w:val="20"/>
          <w:szCs w:val="20"/>
        </w:rPr>
        <w:t>We were granted Fast Track designation by the FDA for lifileucel in metastatic melanoma and metastatic cervical cancer. We were granted BTD, for lifileucel for metastatic ce</w:t>
      </w:r>
      <w:r>
        <w:rPr>
          <w:sz w:val="20"/>
          <w:szCs w:val="20"/>
        </w:rPr>
        <w:t>rvical cancer and Regenerative Medicine Advanced Therapy, or RMAT, designation for lifileucel in advanced melanoma. We may seek Fast Track or Breakthrough designation for other of our current or future product candidates. Receipt of a designation to facili</w:t>
      </w:r>
      <w:r>
        <w:rPr>
          <w:sz w:val="20"/>
          <w:szCs w:val="20"/>
        </w:rPr>
        <w:t xml:space="preserve">tate product candidate development is within the discretion of the FDA. Accordingly, even if we believe one of our product candidates meets the criteria for a designation, the FDA may disagree. In any event, the receipt of such a designation for a product </w:t>
      </w:r>
      <w:r>
        <w:rPr>
          <w:sz w:val="20"/>
          <w:szCs w:val="20"/>
        </w:rPr>
        <w:t xml:space="preserve">candidate may not result in a faster development process, review, or approval compared to product candidates considered for approval under conventional the FDA procedures and does not assure ultimate marketing approval by the FDA. In addition, the FDA may </w:t>
      </w:r>
      <w:r>
        <w:rPr>
          <w:sz w:val="20"/>
          <w:szCs w:val="20"/>
        </w:rPr>
        <w:t>later decide that the products no longer meet the designation conditions.</w:t>
      </w:r>
    </w:p>
    <w:p w14:paraId="0166F0D6" w14:textId="77777777" w:rsidR="00000000" w:rsidRDefault="007003F1">
      <w:pPr>
        <w:pStyle w:val="a3"/>
        <w:spacing w:before="0" w:beforeAutospacing="0" w:after="200" w:afterAutospacing="0"/>
        <w:ind w:firstLine="547"/>
        <w:divId w:val="1578055317"/>
        <w:rPr>
          <w:sz w:val="20"/>
          <w:szCs w:val="20"/>
        </w:rPr>
      </w:pPr>
      <w:r>
        <w:rPr>
          <w:b/>
          <w:bCs/>
          <w:i/>
          <w:iCs/>
          <w:sz w:val="20"/>
          <w:szCs w:val="20"/>
        </w:rPr>
        <w:t>While lifileucel has received ODD for melanoma stages IIB-IV and for cervical cancer patients with tumors greater than 2 cm, there is no guarantee that we will be able to maintain th</w:t>
      </w:r>
      <w:r>
        <w:rPr>
          <w:b/>
          <w:bCs/>
          <w:i/>
          <w:iCs/>
          <w:sz w:val="20"/>
          <w:szCs w:val="20"/>
        </w:rPr>
        <w:t>is designation, receive these designations for any of our other product candidates, or receive or maintain any corresponding benefits, including periods of exclusivity.</w:t>
      </w:r>
    </w:p>
    <w:p w14:paraId="6531E52E" w14:textId="77777777" w:rsidR="00000000" w:rsidRDefault="007003F1">
      <w:pPr>
        <w:pStyle w:val="a3"/>
        <w:spacing w:before="0" w:beforeAutospacing="0" w:after="200" w:afterAutospacing="0"/>
        <w:ind w:firstLine="547"/>
        <w:divId w:val="1578055317"/>
        <w:rPr>
          <w:sz w:val="20"/>
          <w:szCs w:val="20"/>
        </w:rPr>
      </w:pPr>
      <w:r>
        <w:rPr>
          <w:sz w:val="20"/>
          <w:szCs w:val="20"/>
        </w:rPr>
        <w:t>We received ODD in the U.S. for lifileucel to treat malignant melanoma stages IIB-IV and cervical cancer patients with tumors greater than 2 cm. We may also seek ODD for our other product candidates, as appropriate. ODD, however, may be lost if the indicat</w:t>
      </w:r>
      <w:r>
        <w:rPr>
          <w:sz w:val="20"/>
          <w:szCs w:val="20"/>
        </w:rPr>
        <w:t>ion for which we develop our designated product candidates do not meet the orphan criteria. Moreover, following product approval, orphan exclusivity may be lost if the FDA determines, among other reasons, that the request for designation was materially def</w:t>
      </w:r>
      <w:r>
        <w:rPr>
          <w:sz w:val="20"/>
          <w:szCs w:val="20"/>
        </w:rPr>
        <w:t>ective or if the manufacturer is unable to assure sufficient quantity of the product to meet the needs of patients with the rare disease or condition. Even if we obtain orphan exclusivity, that exclusivity may not effectively protect the product from compe</w:t>
      </w:r>
      <w:r>
        <w:rPr>
          <w:sz w:val="20"/>
          <w:szCs w:val="20"/>
        </w:rPr>
        <w:t>tition because different products can be approved for the same condition and the same product can be approved for different conditions. Even after an orphan product is approved, the FDA can subsequently approve a product containing the same principal molec</w:t>
      </w:r>
      <w:r>
        <w:rPr>
          <w:sz w:val="20"/>
          <w:szCs w:val="20"/>
        </w:rPr>
        <w:t>ular features for the same condition if the FDA concludes that the later product is clinically superior in that it is shown to be safer or more effective or makes a major contribution to patient care.</w:t>
      </w:r>
    </w:p>
    <w:p w14:paraId="463212B1" w14:textId="77777777" w:rsidR="00000000" w:rsidRDefault="007003F1">
      <w:pPr>
        <w:pStyle w:val="a3"/>
        <w:spacing w:before="480" w:beforeAutospacing="0" w:after="0" w:afterAutospacing="0"/>
        <w:jc w:val="center"/>
        <w:divId w:val="340476708"/>
        <w:rPr>
          <w:sz w:val="20"/>
          <w:szCs w:val="20"/>
        </w:rPr>
      </w:pPr>
      <w:r>
        <w:rPr>
          <w:sz w:val="20"/>
          <w:szCs w:val="20"/>
        </w:rPr>
        <w:t>62</w:t>
      </w:r>
    </w:p>
    <w:p w14:paraId="0A03F4B5" w14:textId="77777777" w:rsidR="00000000" w:rsidRDefault="007003F1">
      <w:pPr>
        <w:pStyle w:val="a3"/>
        <w:spacing w:before="0" w:beforeAutospacing="0" w:after="600" w:afterAutospacing="0"/>
        <w:divId w:val="965158759"/>
        <w:rPr>
          <w:sz w:val="20"/>
          <w:szCs w:val="20"/>
        </w:rPr>
      </w:pPr>
      <w:hyperlink w:anchor="TOC" w:history="1">
        <w:r>
          <w:rPr>
            <w:rStyle w:val="a4"/>
            <w:sz w:val="20"/>
            <w:szCs w:val="20"/>
          </w:rPr>
          <w:t>Table of Contents</w:t>
        </w:r>
      </w:hyperlink>
    </w:p>
    <w:p w14:paraId="54CF8684" w14:textId="77777777" w:rsidR="00000000" w:rsidRDefault="007003F1">
      <w:pPr>
        <w:pStyle w:val="a3"/>
        <w:spacing w:before="0" w:beforeAutospacing="0" w:after="200" w:afterAutospacing="0"/>
        <w:ind w:firstLine="547"/>
        <w:divId w:val="1835755004"/>
        <w:rPr>
          <w:sz w:val="20"/>
          <w:szCs w:val="20"/>
        </w:rPr>
      </w:pPr>
      <w:r>
        <w:rPr>
          <w:sz w:val="20"/>
          <w:szCs w:val="20"/>
        </w:rPr>
        <w:t>Moreover</w:t>
      </w:r>
      <w:r>
        <w:rPr>
          <w:sz w:val="20"/>
          <w:szCs w:val="20"/>
        </w:rPr>
        <w:t>, the FDA may grant ODDs to multiple of the same products for the same indication. If another sponsor receives FDA approval for an ODD-designated product that is the same as our product candidates and intended for the same indication before we do, we would</w:t>
      </w:r>
      <w:r>
        <w:rPr>
          <w:sz w:val="20"/>
          <w:szCs w:val="20"/>
        </w:rPr>
        <w:t xml:space="preserve"> be prevented from launching our product in the U.S. for this indication for a period of at least 7 years.</w:t>
      </w:r>
    </w:p>
    <w:p w14:paraId="386849B9" w14:textId="77777777" w:rsidR="00000000" w:rsidRDefault="007003F1">
      <w:pPr>
        <w:pStyle w:val="a3"/>
        <w:spacing w:before="0" w:beforeAutospacing="0" w:after="200" w:afterAutospacing="0"/>
        <w:ind w:firstLine="547"/>
        <w:divId w:val="1835755004"/>
        <w:rPr>
          <w:sz w:val="20"/>
          <w:szCs w:val="20"/>
        </w:rPr>
      </w:pPr>
      <w:r>
        <w:rPr>
          <w:sz w:val="20"/>
          <w:szCs w:val="20"/>
        </w:rPr>
        <w:t>In response to a court decision regarding the plain meaning of the exclusivity provision of the Orphan Drug Act, the FDA may undertake a reevaluation</w:t>
      </w:r>
      <w:r>
        <w:rPr>
          <w:sz w:val="20"/>
          <w:szCs w:val="20"/>
        </w:rPr>
        <w:t xml:space="preserve"> of aspects of its orphan drug regulations and policies. We do not know if, when, or how the FDA may change the orphan drug regulations and policies, and it is uncertain how any changes might affect our business. Depending on what changes the FDA may make </w:t>
      </w:r>
      <w:r>
        <w:rPr>
          <w:sz w:val="20"/>
          <w:szCs w:val="20"/>
        </w:rPr>
        <w:t>to its orphan drug regulations and policies, our business, financial condition, results of operations, and prospects could be harmed.</w:t>
      </w:r>
    </w:p>
    <w:p w14:paraId="13E11AE5" w14:textId="77777777" w:rsidR="00000000" w:rsidRDefault="007003F1">
      <w:pPr>
        <w:pStyle w:val="a3"/>
        <w:spacing w:before="0" w:beforeAutospacing="0" w:after="200" w:afterAutospacing="0"/>
        <w:ind w:firstLine="547"/>
        <w:divId w:val="1835755004"/>
        <w:rPr>
          <w:sz w:val="20"/>
          <w:szCs w:val="20"/>
        </w:rPr>
      </w:pPr>
      <w:r>
        <w:rPr>
          <w:b/>
          <w:bCs/>
          <w:i/>
          <w:iCs/>
          <w:sz w:val="20"/>
          <w:szCs w:val="20"/>
        </w:rPr>
        <w:t>As a condition of approval, the FDA may require that we implement various post-marketing requirements and conduct post-mar</w:t>
      </w:r>
      <w:r>
        <w:rPr>
          <w:b/>
          <w:bCs/>
          <w:i/>
          <w:iCs/>
          <w:sz w:val="20"/>
          <w:szCs w:val="20"/>
        </w:rPr>
        <w:t>keting studies, any of which would require a substantial investment of time, effort, and money, and which may limit our commercial prospects.</w:t>
      </w:r>
    </w:p>
    <w:p w14:paraId="3DD1911E" w14:textId="77777777" w:rsidR="00000000" w:rsidRDefault="007003F1">
      <w:pPr>
        <w:pStyle w:val="a3"/>
        <w:spacing w:before="0" w:beforeAutospacing="0" w:after="200" w:afterAutospacing="0"/>
        <w:ind w:firstLine="547"/>
        <w:divId w:val="1835755004"/>
        <w:rPr>
          <w:sz w:val="20"/>
          <w:szCs w:val="20"/>
        </w:rPr>
      </w:pPr>
      <w:r>
        <w:rPr>
          <w:sz w:val="20"/>
          <w:szCs w:val="20"/>
        </w:rPr>
        <w:t>As a condition of biologic licensing, the FDA is authorized to require that sponsors of approved BLAs implement va</w:t>
      </w:r>
      <w:r>
        <w:rPr>
          <w:sz w:val="20"/>
          <w:szCs w:val="20"/>
        </w:rPr>
        <w:t>rious post-market requirements, including REMS and Phase 4 studies. For example, when the FDA approved Novartis’ Kymriah in August 2017, a CAR-T cell therapy for the treatment of patients up to 25 years of age with B-cell precursor acute lymphoblastic leuk</w:t>
      </w:r>
      <w:r>
        <w:rPr>
          <w:sz w:val="20"/>
          <w:szCs w:val="20"/>
        </w:rPr>
        <w:t>emia, or ALL, that is refractory or in second or later relapse, the FDA required significant post-marketing commitments, including a Phase 4 trial, revalidation of a test method, and a substantial REMS program that included, among other requirements, the c</w:t>
      </w:r>
      <w:r>
        <w:rPr>
          <w:sz w:val="20"/>
          <w:szCs w:val="20"/>
        </w:rPr>
        <w:t>ertification of hospitals and their associated clinics that dispense Kymriah, which certification includes a number of requirements, the implementation of a Kymriah training program, and limited distribution only to certified hospitals and their associated</w:t>
      </w:r>
      <w:r>
        <w:rPr>
          <w:sz w:val="20"/>
          <w:szCs w:val="20"/>
        </w:rPr>
        <w:t xml:space="preserve"> clinics. If we receive approval of our product candidates, the FDA may determine that similar or additional post-approval requirements are necessary to ensure that our product candidates are safe, pure, and potent. To the extent that we are required to es</w:t>
      </w:r>
      <w:r>
        <w:rPr>
          <w:sz w:val="20"/>
          <w:szCs w:val="20"/>
        </w:rPr>
        <w:t>tablish and implement any post-approval requirements, we will likely need to invest a significant amount of time, effort, and money. Such post-approval requirements may also limit the commercial prospects of our product candidates.</w:t>
      </w:r>
    </w:p>
    <w:p w14:paraId="2BB90224" w14:textId="77777777" w:rsidR="00000000" w:rsidRDefault="007003F1">
      <w:pPr>
        <w:pStyle w:val="a3"/>
        <w:spacing w:before="0" w:beforeAutospacing="0" w:after="200" w:afterAutospacing="0"/>
        <w:ind w:firstLine="547"/>
        <w:divId w:val="1835755004"/>
        <w:rPr>
          <w:sz w:val="20"/>
          <w:szCs w:val="20"/>
        </w:rPr>
      </w:pPr>
      <w:r>
        <w:rPr>
          <w:b/>
          <w:bCs/>
          <w:i/>
          <w:iCs/>
          <w:sz w:val="20"/>
          <w:szCs w:val="20"/>
        </w:rPr>
        <w:t>We may be unable to esta</w:t>
      </w:r>
      <w:r>
        <w:rPr>
          <w:b/>
          <w:bCs/>
          <w:i/>
          <w:iCs/>
          <w:sz w:val="20"/>
          <w:szCs w:val="20"/>
        </w:rPr>
        <w:t>blish effective marketing and sales capabilities or enter into agreements with third parties to market and sell our product candidates, if they are approved, and as a result, we may be unable to generate product revenues.</w:t>
      </w:r>
    </w:p>
    <w:p w14:paraId="7393FB89" w14:textId="77777777" w:rsidR="00000000" w:rsidRDefault="007003F1">
      <w:pPr>
        <w:pStyle w:val="a3"/>
        <w:spacing w:before="0" w:beforeAutospacing="0" w:after="200" w:afterAutospacing="0"/>
        <w:ind w:firstLine="547"/>
        <w:divId w:val="1835755004"/>
        <w:rPr>
          <w:sz w:val="20"/>
          <w:szCs w:val="20"/>
        </w:rPr>
      </w:pPr>
      <w:r>
        <w:rPr>
          <w:sz w:val="20"/>
          <w:szCs w:val="20"/>
        </w:rPr>
        <w:t>We currently have a small commercial team focused on our commercial strategy, but we do not have a commercial infrastructure for the marketing, sale, and distribution of biopharmaceutical products. If approved, in order to commercialize our products, we mu</w:t>
      </w:r>
      <w:r>
        <w:rPr>
          <w:sz w:val="20"/>
          <w:szCs w:val="20"/>
        </w:rPr>
        <w:t>st build our marketing, sales, and distribution capabilities or make arrangements with third parties to perform these services, which will take time and require significant financial expenditures and we may not be successful in doing so. Even if we are abl</w:t>
      </w:r>
      <w:r>
        <w:rPr>
          <w:sz w:val="20"/>
          <w:szCs w:val="20"/>
        </w:rPr>
        <w:t>e to effectively establish a sales force and develop a marketing and sales infrastructure, our sales force and marketing teams may not be successful in commercializing our current or future product candidates. To the extent we rely on third parties to comm</w:t>
      </w:r>
      <w:r>
        <w:rPr>
          <w:sz w:val="20"/>
          <w:szCs w:val="20"/>
        </w:rPr>
        <w:t>ercialize any products for which we obtain regulatory approval, we would have less control over their sales efforts, and could be held liable if they failed to comply with applicable legal or regulatory requirements.</w:t>
      </w:r>
    </w:p>
    <w:p w14:paraId="0F25BC85" w14:textId="77777777" w:rsidR="00000000" w:rsidRDefault="007003F1">
      <w:pPr>
        <w:pStyle w:val="a3"/>
        <w:spacing w:before="0" w:beforeAutospacing="0" w:after="200" w:afterAutospacing="0"/>
        <w:ind w:firstLine="547"/>
        <w:divId w:val="1835755004"/>
        <w:rPr>
          <w:sz w:val="20"/>
          <w:szCs w:val="20"/>
        </w:rPr>
      </w:pPr>
      <w:r>
        <w:rPr>
          <w:sz w:val="20"/>
          <w:szCs w:val="20"/>
        </w:rPr>
        <w:t>We have no prior experience in the mark</w:t>
      </w:r>
      <w:r>
        <w:rPr>
          <w:sz w:val="20"/>
          <w:szCs w:val="20"/>
        </w:rPr>
        <w:t>eting, sale, and distribution of biopharmaceutical products, and there are significant risks involved in the building and managing of a commercial infrastructure. The establishment and development of commercial capabilities, including a comprehensive healt</w:t>
      </w:r>
      <w:r>
        <w:rPr>
          <w:sz w:val="20"/>
          <w:szCs w:val="20"/>
        </w:rPr>
        <w:t>hcare compliance program, to market any products we may develop will be expensive and time consuming and could delay any product launch, and we may not be able to successfully develop this capability. We, or our collaborators, will have to compete with oth</w:t>
      </w:r>
      <w:r>
        <w:rPr>
          <w:sz w:val="20"/>
          <w:szCs w:val="20"/>
        </w:rPr>
        <w:t xml:space="preserve">er pharmaceutical and biotechnology companies to recruit, hire, train, manage, and retain marketing, sales and commercial support personnel. In the event we are unable to develop a commercial infrastructure, we may not be able to commercialize our current </w:t>
      </w:r>
      <w:r>
        <w:rPr>
          <w:sz w:val="20"/>
          <w:szCs w:val="20"/>
        </w:rPr>
        <w:t>or future product candidates, which would limit our ability to generate product revenues. Factors that may inhibit our efforts to commercialize our current or future product candidates and generate product revenues include:</w:t>
      </w:r>
    </w:p>
    <w:p w14:paraId="35BDF6A2" w14:textId="77777777" w:rsidR="00000000" w:rsidRDefault="007003F1">
      <w:pPr>
        <w:ind w:left="547" w:hanging="360"/>
        <w:divId w:val="898707815"/>
        <w:rPr>
          <w:rFonts w:eastAsia="Times New Roman"/>
          <w:sz w:val="20"/>
          <w:szCs w:val="20"/>
        </w:rPr>
      </w:pPr>
      <w:r>
        <w:rPr>
          <w:rFonts w:eastAsia="Times New Roman"/>
          <w:sz w:val="20"/>
          <w:szCs w:val="20"/>
        </w:rPr>
        <w:t>●</w:t>
      </w:r>
      <w:r>
        <w:rPr>
          <w:rFonts w:eastAsia="Times New Roman"/>
          <w:sz w:val="20"/>
          <w:szCs w:val="20"/>
        </w:rPr>
        <w:t>if the COVID-19 pandemic contin</w:t>
      </w:r>
      <w:r>
        <w:rPr>
          <w:rFonts w:eastAsia="Times New Roman"/>
          <w:sz w:val="20"/>
          <w:szCs w:val="20"/>
        </w:rPr>
        <w:t>ues or reoccurs it may negatively impact our ability to establish commercial operations, educate and interact with healthcare professionals, and successfully launch our product on a timely basis;</w:t>
      </w:r>
    </w:p>
    <w:p w14:paraId="53AB8728" w14:textId="77777777" w:rsidR="00000000" w:rsidRDefault="007003F1">
      <w:pPr>
        <w:ind w:left="547" w:hanging="360"/>
        <w:divId w:val="1314798089"/>
        <w:rPr>
          <w:rFonts w:eastAsia="Times New Roman"/>
          <w:sz w:val="20"/>
          <w:szCs w:val="20"/>
        </w:rPr>
      </w:pPr>
      <w:r>
        <w:rPr>
          <w:rFonts w:eastAsia="Times New Roman"/>
          <w:sz w:val="20"/>
          <w:szCs w:val="20"/>
        </w:rPr>
        <w:t>●</w:t>
      </w:r>
      <w:r>
        <w:rPr>
          <w:rFonts w:eastAsia="Times New Roman"/>
          <w:sz w:val="20"/>
          <w:szCs w:val="20"/>
        </w:rPr>
        <w:t>the inability of sales personnel to obtain access to physic</w:t>
      </w:r>
      <w:r>
        <w:rPr>
          <w:rFonts w:eastAsia="Times New Roman"/>
          <w:sz w:val="20"/>
          <w:szCs w:val="20"/>
        </w:rPr>
        <w:t>ians or persuade adequate numbers of physicians to prescribe our current or future product candidates;</w:t>
      </w:r>
    </w:p>
    <w:p w14:paraId="766CEF5B" w14:textId="77777777" w:rsidR="00000000" w:rsidRDefault="007003F1">
      <w:pPr>
        <w:ind w:left="547" w:hanging="360"/>
        <w:divId w:val="199241882"/>
        <w:rPr>
          <w:rFonts w:eastAsia="Times New Roman"/>
          <w:sz w:val="20"/>
          <w:szCs w:val="20"/>
        </w:rPr>
      </w:pPr>
      <w:r>
        <w:rPr>
          <w:rFonts w:eastAsia="Times New Roman"/>
          <w:sz w:val="20"/>
          <w:szCs w:val="20"/>
        </w:rPr>
        <w:t>●</w:t>
      </w:r>
      <w:r>
        <w:rPr>
          <w:rFonts w:eastAsia="Times New Roman"/>
          <w:sz w:val="20"/>
          <w:szCs w:val="20"/>
        </w:rPr>
        <w:t>our inability to effectively oversee a geographically dispersed sales and marketing team;</w:t>
      </w:r>
    </w:p>
    <w:p w14:paraId="4C27707E" w14:textId="77777777" w:rsidR="00000000" w:rsidRDefault="007003F1">
      <w:pPr>
        <w:ind w:left="547" w:hanging="360"/>
        <w:divId w:val="529487439"/>
        <w:rPr>
          <w:rFonts w:eastAsia="Times New Roman"/>
          <w:sz w:val="20"/>
          <w:szCs w:val="20"/>
        </w:rPr>
      </w:pPr>
      <w:r>
        <w:rPr>
          <w:rFonts w:eastAsia="Times New Roman"/>
          <w:sz w:val="20"/>
          <w:szCs w:val="20"/>
        </w:rPr>
        <w:t>●</w:t>
      </w:r>
      <w:r>
        <w:rPr>
          <w:rFonts w:eastAsia="Times New Roman"/>
          <w:sz w:val="20"/>
          <w:szCs w:val="20"/>
        </w:rPr>
        <w:t>the costs and time associated with the initial and ongoing tr</w:t>
      </w:r>
      <w:r>
        <w:rPr>
          <w:rFonts w:eastAsia="Times New Roman"/>
          <w:sz w:val="20"/>
          <w:szCs w:val="20"/>
        </w:rPr>
        <w:t>aining of sales and marketing personnel on legal and regulatory compliance matters and monitoring their actions;</w:t>
      </w:r>
    </w:p>
    <w:p w14:paraId="2013641F" w14:textId="77777777" w:rsidR="00000000" w:rsidRDefault="007003F1">
      <w:pPr>
        <w:ind w:left="547" w:hanging="360"/>
        <w:divId w:val="1029994716"/>
        <w:rPr>
          <w:rFonts w:eastAsia="Times New Roman"/>
          <w:sz w:val="20"/>
          <w:szCs w:val="20"/>
        </w:rPr>
      </w:pPr>
      <w:r>
        <w:rPr>
          <w:rFonts w:eastAsia="Times New Roman"/>
          <w:sz w:val="20"/>
          <w:szCs w:val="20"/>
        </w:rPr>
        <w:t>●</w:t>
      </w:r>
      <w:r>
        <w:rPr>
          <w:rFonts w:eastAsia="Times New Roman"/>
          <w:sz w:val="20"/>
          <w:szCs w:val="20"/>
        </w:rPr>
        <w:t>an inability to secure adequate coverage and reimbursement by government and private health plans;</w:t>
      </w:r>
    </w:p>
    <w:p w14:paraId="22F4C4A4" w14:textId="77777777" w:rsidR="00000000" w:rsidRDefault="007003F1">
      <w:pPr>
        <w:ind w:left="547" w:hanging="360"/>
        <w:divId w:val="975837792"/>
        <w:rPr>
          <w:rFonts w:eastAsia="Times New Roman"/>
          <w:sz w:val="20"/>
          <w:szCs w:val="20"/>
        </w:rPr>
      </w:pPr>
      <w:r>
        <w:rPr>
          <w:rFonts w:eastAsia="Times New Roman"/>
          <w:sz w:val="20"/>
          <w:szCs w:val="20"/>
        </w:rPr>
        <w:t>●</w:t>
      </w:r>
      <w:r>
        <w:rPr>
          <w:rFonts w:eastAsia="Times New Roman"/>
          <w:sz w:val="20"/>
          <w:szCs w:val="20"/>
        </w:rPr>
        <w:t>the clinical indications for which the pro</w:t>
      </w:r>
      <w:r>
        <w:rPr>
          <w:rFonts w:eastAsia="Times New Roman"/>
          <w:sz w:val="20"/>
          <w:szCs w:val="20"/>
        </w:rPr>
        <w:t>ducts are approved and the claims that we may make for the products;</w:t>
      </w:r>
    </w:p>
    <w:p w14:paraId="23289714" w14:textId="77777777" w:rsidR="00000000" w:rsidRDefault="007003F1">
      <w:pPr>
        <w:pStyle w:val="a3"/>
        <w:spacing w:before="480" w:beforeAutospacing="0" w:after="0" w:afterAutospacing="0"/>
        <w:jc w:val="center"/>
        <w:divId w:val="409280050"/>
        <w:rPr>
          <w:sz w:val="20"/>
          <w:szCs w:val="20"/>
        </w:rPr>
      </w:pPr>
      <w:r>
        <w:rPr>
          <w:sz w:val="20"/>
          <w:szCs w:val="20"/>
        </w:rPr>
        <w:t>63</w:t>
      </w:r>
    </w:p>
    <w:p w14:paraId="6738A963" w14:textId="77777777" w:rsidR="00000000" w:rsidRDefault="007003F1">
      <w:pPr>
        <w:pStyle w:val="a3"/>
        <w:spacing w:before="0" w:beforeAutospacing="0" w:after="600" w:afterAutospacing="0"/>
        <w:divId w:val="2010137104"/>
        <w:rPr>
          <w:sz w:val="20"/>
          <w:szCs w:val="20"/>
        </w:rPr>
      </w:pPr>
      <w:hyperlink w:anchor="TOC" w:history="1">
        <w:r>
          <w:rPr>
            <w:rStyle w:val="a4"/>
            <w:sz w:val="20"/>
            <w:szCs w:val="20"/>
          </w:rPr>
          <w:t>Table of Contents</w:t>
        </w:r>
      </w:hyperlink>
    </w:p>
    <w:p w14:paraId="03C733FA" w14:textId="77777777" w:rsidR="00000000" w:rsidRDefault="007003F1">
      <w:pPr>
        <w:ind w:left="547" w:hanging="360"/>
        <w:divId w:val="210774005"/>
        <w:rPr>
          <w:rFonts w:eastAsia="Times New Roman"/>
          <w:sz w:val="20"/>
          <w:szCs w:val="20"/>
        </w:rPr>
      </w:pPr>
      <w:r>
        <w:rPr>
          <w:rFonts w:eastAsia="Times New Roman"/>
          <w:sz w:val="20"/>
          <w:szCs w:val="20"/>
        </w:rPr>
        <w:t>●</w:t>
      </w:r>
      <w:r>
        <w:rPr>
          <w:rFonts w:eastAsia="Times New Roman"/>
          <w:sz w:val="20"/>
          <w:szCs w:val="20"/>
        </w:rPr>
        <w:t>limitations or warnings, including distribution or use restrictions, contained in the products’ approved labeling;</w:t>
      </w:r>
    </w:p>
    <w:p w14:paraId="0C21BEB6" w14:textId="77777777" w:rsidR="00000000" w:rsidRDefault="007003F1">
      <w:pPr>
        <w:ind w:left="547" w:hanging="360"/>
        <w:divId w:val="1996103394"/>
        <w:rPr>
          <w:rFonts w:eastAsia="Times New Roman"/>
          <w:sz w:val="20"/>
          <w:szCs w:val="20"/>
        </w:rPr>
      </w:pPr>
      <w:r>
        <w:rPr>
          <w:rFonts w:eastAsia="Times New Roman"/>
          <w:sz w:val="20"/>
          <w:szCs w:val="20"/>
        </w:rPr>
        <w:t>●</w:t>
      </w:r>
      <w:r>
        <w:rPr>
          <w:rFonts w:eastAsia="Times New Roman"/>
          <w:sz w:val="20"/>
          <w:szCs w:val="20"/>
        </w:rPr>
        <w:t>any distribution and us</w:t>
      </w:r>
      <w:r>
        <w:rPr>
          <w:rFonts w:eastAsia="Times New Roman"/>
          <w:sz w:val="20"/>
          <w:szCs w:val="20"/>
        </w:rPr>
        <w:t>e restrictions imposed by the FDA or to which we agree as part of a mandatory REMS or voluntary risk management plan;</w:t>
      </w:r>
    </w:p>
    <w:p w14:paraId="059E0B23" w14:textId="77777777" w:rsidR="00000000" w:rsidRDefault="007003F1">
      <w:pPr>
        <w:ind w:left="547" w:hanging="360"/>
        <w:divId w:val="1529753074"/>
        <w:rPr>
          <w:rFonts w:eastAsia="Times New Roman"/>
          <w:sz w:val="20"/>
          <w:szCs w:val="20"/>
        </w:rPr>
      </w:pPr>
      <w:r>
        <w:rPr>
          <w:rFonts w:eastAsia="Times New Roman"/>
          <w:sz w:val="20"/>
          <w:szCs w:val="20"/>
        </w:rPr>
        <w:t>●</w:t>
      </w:r>
      <w:r>
        <w:rPr>
          <w:rFonts w:eastAsia="Times New Roman"/>
          <w:sz w:val="20"/>
          <w:szCs w:val="20"/>
        </w:rPr>
        <w:t>liability for sales or marketing personnel who fail to comply with the applicable legal and regulatory requirements;</w:t>
      </w:r>
    </w:p>
    <w:p w14:paraId="1B1DE7FA" w14:textId="77777777" w:rsidR="00000000" w:rsidRDefault="007003F1">
      <w:pPr>
        <w:ind w:left="547" w:hanging="360"/>
        <w:divId w:val="969243995"/>
        <w:rPr>
          <w:rFonts w:eastAsia="Times New Roman"/>
          <w:sz w:val="20"/>
          <w:szCs w:val="20"/>
        </w:rPr>
      </w:pPr>
      <w:r>
        <w:rPr>
          <w:rFonts w:eastAsia="Times New Roman"/>
          <w:sz w:val="20"/>
          <w:szCs w:val="20"/>
        </w:rPr>
        <w:t>●</w:t>
      </w:r>
      <w:r>
        <w:rPr>
          <w:rFonts w:eastAsia="Times New Roman"/>
          <w:sz w:val="20"/>
          <w:szCs w:val="20"/>
        </w:rPr>
        <w:t>the lack of complem</w:t>
      </w:r>
      <w:r>
        <w:rPr>
          <w:rFonts w:eastAsia="Times New Roman"/>
          <w:sz w:val="20"/>
          <w:szCs w:val="20"/>
        </w:rPr>
        <w:t>entary products to be offered by sales personnel, which may put us at a competitive disadvantage relative to companies with more extensive product lines; and</w:t>
      </w:r>
    </w:p>
    <w:p w14:paraId="65592661" w14:textId="77777777" w:rsidR="00000000" w:rsidRDefault="007003F1">
      <w:pPr>
        <w:ind w:left="547" w:hanging="360"/>
        <w:divId w:val="1084181787"/>
        <w:rPr>
          <w:rFonts w:eastAsia="Times New Roman"/>
          <w:sz w:val="20"/>
          <w:szCs w:val="20"/>
        </w:rPr>
      </w:pPr>
      <w:r>
        <w:rPr>
          <w:rFonts w:eastAsia="Times New Roman"/>
          <w:sz w:val="20"/>
          <w:szCs w:val="20"/>
        </w:rPr>
        <w:t>●</w:t>
      </w:r>
      <w:r>
        <w:rPr>
          <w:rFonts w:eastAsia="Times New Roman"/>
          <w:sz w:val="20"/>
          <w:szCs w:val="20"/>
        </w:rPr>
        <w:t>unforeseen costs and expenses associated with creating an independent sales and marketing organiz</w:t>
      </w:r>
      <w:r>
        <w:rPr>
          <w:rFonts w:eastAsia="Times New Roman"/>
          <w:sz w:val="20"/>
          <w:szCs w:val="20"/>
        </w:rPr>
        <w:t>ation or engaging a contract sales organization.</w:t>
      </w:r>
    </w:p>
    <w:p w14:paraId="282238CC" w14:textId="77777777" w:rsidR="00000000" w:rsidRDefault="007003F1">
      <w:pPr>
        <w:pStyle w:val="a3"/>
        <w:spacing w:before="0" w:beforeAutospacing="0" w:after="200" w:afterAutospacing="0"/>
        <w:ind w:firstLine="547"/>
        <w:divId w:val="738938898"/>
        <w:rPr>
          <w:sz w:val="20"/>
          <w:szCs w:val="20"/>
        </w:rPr>
      </w:pPr>
      <w:r>
        <w:rPr>
          <w:b/>
          <w:bCs/>
          <w:i/>
          <w:iCs/>
          <w:sz w:val="20"/>
          <w:szCs w:val="20"/>
        </w:rPr>
        <w:t>If our product candidates do not achieve broad market acceptance, the revenues that we generate from their sales will be limited.</w:t>
      </w:r>
    </w:p>
    <w:p w14:paraId="43E9B09E" w14:textId="77777777" w:rsidR="00000000" w:rsidRDefault="007003F1">
      <w:pPr>
        <w:pStyle w:val="a3"/>
        <w:spacing w:before="0" w:beforeAutospacing="0" w:after="200" w:afterAutospacing="0"/>
        <w:ind w:firstLine="547"/>
        <w:divId w:val="738938898"/>
        <w:rPr>
          <w:sz w:val="20"/>
          <w:szCs w:val="20"/>
        </w:rPr>
      </w:pPr>
      <w:r>
        <w:rPr>
          <w:sz w:val="20"/>
          <w:szCs w:val="20"/>
        </w:rPr>
        <w:t xml:space="preserve">We have never commercialized a product candidate for any indication. Even if </w:t>
      </w:r>
      <w:r>
        <w:rPr>
          <w:sz w:val="20"/>
          <w:szCs w:val="20"/>
        </w:rPr>
        <w:t>our product candidates are approved by the appropriate regulatory authorities for marketing and sale, they may not gain acceptance among physicians, patients, third-party payors, and others in the medical community. If any product candidate for which we ob</w:t>
      </w:r>
      <w:r>
        <w:rPr>
          <w:sz w:val="20"/>
          <w:szCs w:val="20"/>
        </w:rPr>
        <w:t>tain regulatory approval does not gain an adequate level of market acceptance, we may not generate significant product revenues or become profitable. Market acceptance of our product candidates by the medical community, patients, and third-party payors wil</w:t>
      </w:r>
      <w:r>
        <w:rPr>
          <w:sz w:val="20"/>
          <w:szCs w:val="20"/>
        </w:rPr>
        <w:t>l depend on a number of factors, some of which are beyond our control. For example, physicians are often reluctant to switch their patients and patients may be reluctant to switch from existing therapies even when new and potentially more effective or safe</w:t>
      </w:r>
      <w:r>
        <w:rPr>
          <w:sz w:val="20"/>
          <w:szCs w:val="20"/>
        </w:rPr>
        <w:t>r treatments enter the market.</w:t>
      </w:r>
    </w:p>
    <w:p w14:paraId="77297450" w14:textId="77777777" w:rsidR="00000000" w:rsidRDefault="007003F1">
      <w:pPr>
        <w:pStyle w:val="a3"/>
        <w:spacing w:before="0" w:beforeAutospacing="0" w:after="200" w:afterAutospacing="0"/>
        <w:ind w:firstLine="547"/>
        <w:divId w:val="738938898"/>
        <w:rPr>
          <w:sz w:val="20"/>
          <w:szCs w:val="20"/>
        </w:rPr>
      </w:pPr>
      <w:r>
        <w:rPr>
          <w:sz w:val="20"/>
          <w:szCs w:val="20"/>
        </w:rPr>
        <w:t>Efforts to educate the medical community and third-party payors on the benefits of our product candidates may require significant resources and may not be successful. If any of our product candidates is approved but does not achieve an adequate level of ma</w:t>
      </w:r>
      <w:r>
        <w:rPr>
          <w:sz w:val="20"/>
          <w:szCs w:val="20"/>
        </w:rPr>
        <w:t>rket acceptance, we may not generate significant revenues and we may not become profitable. The degree of market acceptance of any of our product candidates will depend on a number of factors, including:</w:t>
      </w:r>
    </w:p>
    <w:p w14:paraId="0C6015E1" w14:textId="77777777" w:rsidR="00000000" w:rsidRDefault="007003F1">
      <w:pPr>
        <w:ind w:left="547" w:hanging="360"/>
        <w:divId w:val="389615719"/>
        <w:rPr>
          <w:rFonts w:eastAsia="Times New Roman"/>
          <w:sz w:val="20"/>
          <w:szCs w:val="20"/>
        </w:rPr>
      </w:pPr>
      <w:r>
        <w:rPr>
          <w:rFonts w:eastAsia="Times New Roman"/>
          <w:sz w:val="20"/>
          <w:szCs w:val="20"/>
        </w:rPr>
        <w:t>●</w:t>
      </w:r>
      <w:r>
        <w:rPr>
          <w:rFonts w:eastAsia="Times New Roman"/>
          <w:sz w:val="20"/>
          <w:szCs w:val="20"/>
        </w:rPr>
        <w:t>the efficacy of our product candidates;</w:t>
      </w:r>
    </w:p>
    <w:p w14:paraId="5D34131B" w14:textId="77777777" w:rsidR="00000000" w:rsidRDefault="007003F1">
      <w:pPr>
        <w:ind w:left="547" w:hanging="360"/>
        <w:divId w:val="1009211093"/>
        <w:rPr>
          <w:rFonts w:eastAsia="Times New Roman"/>
          <w:sz w:val="20"/>
          <w:szCs w:val="20"/>
        </w:rPr>
      </w:pPr>
      <w:r>
        <w:rPr>
          <w:rFonts w:eastAsia="Times New Roman"/>
          <w:sz w:val="20"/>
          <w:szCs w:val="20"/>
        </w:rPr>
        <w:t>●</w:t>
      </w:r>
      <w:r>
        <w:rPr>
          <w:rFonts w:eastAsia="Times New Roman"/>
          <w:sz w:val="20"/>
          <w:szCs w:val="20"/>
        </w:rPr>
        <w:t>the preval</w:t>
      </w:r>
      <w:r>
        <w:rPr>
          <w:rFonts w:eastAsia="Times New Roman"/>
          <w:sz w:val="20"/>
          <w:szCs w:val="20"/>
        </w:rPr>
        <w:t>ence and severity of adverse events associated with such product candidates;</w:t>
      </w:r>
    </w:p>
    <w:p w14:paraId="31CDDFC1" w14:textId="77777777" w:rsidR="00000000" w:rsidRDefault="007003F1">
      <w:pPr>
        <w:ind w:left="547" w:hanging="360"/>
        <w:divId w:val="1067653322"/>
        <w:rPr>
          <w:rFonts w:eastAsia="Times New Roman"/>
          <w:sz w:val="20"/>
          <w:szCs w:val="20"/>
        </w:rPr>
      </w:pPr>
      <w:r>
        <w:rPr>
          <w:rFonts w:eastAsia="Times New Roman"/>
          <w:sz w:val="20"/>
          <w:szCs w:val="20"/>
        </w:rPr>
        <w:t>●</w:t>
      </w:r>
      <w:r>
        <w:rPr>
          <w:rFonts w:eastAsia="Times New Roman"/>
          <w:sz w:val="20"/>
          <w:szCs w:val="20"/>
        </w:rPr>
        <w:t>the clinical indications for which the products are approved and the approved claims that we may make for the products;</w:t>
      </w:r>
    </w:p>
    <w:p w14:paraId="420DCD00" w14:textId="77777777" w:rsidR="00000000" w:rsidRDefault="007003F1">
      <w:pPr>
        <w:ind w:left="547" w:hanging="360"/>
        <w:divId w:val="400908212"/>
        <w:rPr>
          <w:rFonts w:eastAsia="Times New Roman"/>
          <w:sz w:val="20"/>
          <w:szCs w:val="20"/>
        </w:rPr>
      </w:pPr>
      <w:r>
        <w:rPr>
          <w:rFonts w:eastAsia="Times New Roman"/>
          <w:sz w:val="20"/>
          <w:szCs w:val="20"/>
        </w:rPr>
        <w:t>●</w:t>
      </w:r>
      <w:r>
        <w:rPr>
          <w:rFonts w:eastAsia="Times New Roman"/>
          <w:sz w:val="20"/>
          <w:szCs w:val="20"/>
        </w:rPr>
        <w:t>limitations or warnings contained in the approved product</w:t>
      </w:r>
      <w:r>
        <w:rPr>
          <w:rFonts w:eastAsia="Times New Roman"/>
          <w:sz w:val="20"/>
          <w:szCs w:val="20"/>
        </w:rPr>
        <w:t>’s FDA-required labeling, including potential limitations or warnings for such products that may be more restrictive than other competitive products;</w:t>
      </w:r>
    </w:p>
    <w:p w14:paraId="267E4355" w14:textId="77777777" w:rsidR="00000000" w:rsidRDefault="007003F1">
      <w:pPr>
        <w:ind w:left="547" w:hanging="360"/>
        <w:divId w:val="441343008"/>
        <w:rPr>
          <w:rFonts w:eastAsia="Times New Roman"/>
          <w:sz w:val="20"/>
          <w:szCs w:val="20"/>
        </w:rPr>
      </w:pPr>
      <w:r>
        <w:rPr>
          <w:rFonts w:eastAsia="Times New Roman"/>
          <w:sz w:val="20"/>
          <w:szCs w:val="20"/>
        </w:rPr>
        <w:t>●</w:t>
      </w:r>
      <w:r>
        <w:rPr>
          <w:rFonts w:eastAsia="Times New Roman"/>
          <w:sz w:val="20"/>
          <w:szCs w:val="20"/>
        </w:rPr>
        <w:t>changes in the standard of care for the targeted indications for such product candidates;</w:t>
      </w:r>
    </w:p>
    <w:p w14:paraId="54E9CE8C" w14:textId="77777777" w:rsidR="00000000" w:rsidRDefault="007003F1">
      <w:pPr>
        <w:ind w:left="547" w:hanging="360"/>
        <w:divId w:val="1515925450"/>
        <w:rPr>
          <w:rFonts w:eastAsia="Times New Roman"/>
          <w:sz w:val="20"/>
          <w:szCs w:val="20"/>
        </w:rPr>
      </w:pPr>
      <w:r>
        <w:rPr>
          <w:rFonts w:eastAsia="Times New Roman"/>
          <w:sz w:val="20"/>
          <w:szCs w:val="20"/>
        </w:rPr>
        <w:t>●</w:t>
      </w:r>
      <w:r>
        <w:rPr>
          <w:rFonts w:eastAsia="Times New Roman"/>
          <w:sz w:val="20"/>
          <w:szCs w:val="20"/>
        </w:rPr>
        <w:t>the relative d</w:t>
      </w:r>
      <w:r>
        <w:rPr>
          <w:rFonts w:eastAsia="Times New Roman"/>
          <w:sz w:val="20"/>
          <w:szCs w:val="20"/>
        </w:rPr>
        <w:t>ifficulty of administration of such product candidates;</w:t>
      </w:r>
    </w:p>
    <w:p w14:paraId="28A5B351" w14:textId="77777777" w:rsidR="00000000" w:rsidRDefault="007003F1">
      <w:pPr>
        <w:ind w:left="547" w:hanging="360"/>
        <w:divId w:val="2139957209"/>
        <w:rPr>
          <w:rFonts w:eastAsia="Times New Roman"/>
          <w:sz w:val="20"/>
          <w:szCs w:val="20"/>
        </w:rPr>
      </w:pPr>
      <w:r>
        <w:rPr>
          <w:rFonts w:eastAsia="Times New Roman"/>
          <w:sz w:val="20"/>
          <w:szCs w:val="20"/>
        </w:rPr>
        <w:t>●</w:t>
      </w:r>
      <w:r>
        <w:rPr>
          <w:rFonts w:eastAsia="Times New Roman"/>
          <w:sz w:val="20"/>
          <w:szCs w:val="20"/>
        </w:rPr>
        <w:t>cost of treatment versus economic and clinical benefit in relation to alternative treatments or therapies;</w:t>
      </w:r>
    </w:p>
    <w:p w14:paraId="77DCF7D3" w14:textId="77777777" w:rsidR="00000000" w:rsidRDefault="007003F1">
      <w:pPr>
        <w:ind w:left="547" w:hanging="360"/>
        <w:divId w:val="1214583830"/>
        <w:rPr>
          <w:rFonts w:eastAsia="Times New Roman"/>
          <w:sz w:val="20"/>
          <w:szCs w:val="20"/>
        </w:rPr>
      </w:pPr>
      <w:r>
        <w:rPr>
          <w:rFonts w:eastAsia="Times New Roman"/>
          <w:sz w:val="20"/>
          <w:szCs w:val="20"/>
        </w:rPr>
        <w:t>●</w:t>
      </w:r>
      <w:r>
        <w:rPr>
          <w:rFonts w:eastAsia="Times New Roman"/>
          <w:sz w:val="20"/>
          <w:szCs w:val="20"/>
        </w:rPr>
        <w:t xml:space="preserve">the availability of adequate coverage or reimbursement by third parties, such as insurance </w:t>
      </w:r>
      <w:r>
        <w:rPr>
          <w:rFonts w:eastAsia="Times New Roman"/>
          <w:sz w:val="20"/>
          <w:szCs w:val="20"/>
        </w:rPr>
        <w:t>companies and other healthcare payors, and by government healthcare programs, including Medicare and Medicaid;</w:t>
      </w:r>
    </w:p>
    <w:p w14:paraId="731C4BD7" w14:textId="77777777" w:rsidR="00000000" w:rsidRDefault="007003F1">
      <w:pPr>
        <w:ind w:left="547" w:hanging="360"/>
        <w:divId w:val="231043199"/>
        <w:rPr>
          <w:rFonts w:eastAsia="Times New Roman"/>
          <w:sz w:val="20"/>
          <w:szCs w:val="20"/>
        </w:rPr>
      </w:pPr>
      <w:r>
        <w:rPr>
          <w:rFonts w:eastAsia="Times New Roman"/>
          <w:sz w:val="20"/>
          <w:szCs w:val="20"/>
        </w:rPr>
        <w:t>●</w:t>
      </w:r>
      <w:r>
        <w:rPr>
          <w:rFonts w:eastAsia="Times New Roman"/>
          <w:sz w:val="20"/>
          <w:szCs w:val="20"/>
        </w:rPr>
        <w:t>the extent and strength of our marketing and distribution of such product candidates;</w:t>
      </w:r>
    </w:p>
    <w:p w14:paraId="1F96706B" w14:textId="77777777" w:rsidR="00000000" w:rsidRDefault="007003F1">
      <w:pPr>
        <w:ind w:left="547" w:hanging="360"/>
        <w:divId w:val="1519461516"/>
        <w:rPr>
          <w:rFonts w:eastAsia="Times New Roman"/>
          <w:sz w:val="20"/>
          <w:szCs w:val="20"/>
        </w:rPr>
      </w:pPr>
      <w:r>
        <w:rPr>
          <w:rFonts w:eastAsia="Times New Roman"/>
          <w:sz w:val="20"/>
          <w:szCs w:val="20"/>
        </w:rPr>
        <w:t>●</w:t>
      </w:r>
      <w:r>
        <w:rPr>
          <w:rFonts w:eastAsia="Times New Roman"/>
          <w:sz w:val="20"/>
          <w:szCs w:val="20"/>
        </w:rPr>
        <w:t>the safety, efficacy, and other potential advantages over</w:t>
      </w:r>
      <w:r>
        <w:rPr>
          <w:rFonts w:eastAsia="Times New Roman"/>
          <w:sz w:val="20"/>
          <w:szCs w:val="20"/>
        </w:rPr>
        <w:t>, and availability of, alternative treatments already used or that may later be approved for any of our intended indications;</w:t>
      </w:r>
    </w:p>
    <w:p w14:paraId="69636F57" w14:textId="77777777" w:rsidR="00000000" w:rsidRDefault="007003F1">
      <w:pPr>
        <w:ind w:left="547" w:hanging="360"/>
        <w:divId w:val="485172954"/>
        <w:rPr>
          <w:rFonts w:eastAsia="Times New Roman"/>
          <w:sz w:val="20"/>
          <w:szCs w:val="20"/>
        </w:rPr>
      </w:pPr>
      <w:r>
        <w:rPr>
          <w:rFonts w:eastAsia="Times New Roman"/>
          <w:sz w:val="20"/>
          <w:szCs w:val="20"/>
        </w:rPr>
        <w:t>●</w:t>
      </w:r>
      <w:r>
        <w:rPr>
          <w:rFonts w:eastAsia="Times New Roman"/>
          <w:sz w:val="20"/>
          <w:szCs w:val="20"/>
        </w:rPr>
        <w:t>distribution and use restrictions imposed by the FDA with respect to such product candidates or to which we agree as part of a ma</w:t>
      </w:r>
      <w:r>
        <w:rPr>
          <w:rFonts w:eastAsia="Times New Roman"/>
          <w:sz w:val="20"/>
          <w:szCs w:val="20"/>
        </w:rPr>
        <w:t>ndatory risk evaluation and mitigation strategy or voluntary risk management plan;</w:t>
      </w:r>
    </w:p>
    <w:p w14:paraId="26B35ED5" w14:textId="77777777" w:rsidR="00000000" w:rsidRDefault="007003F1">
      <w:pPr>
        <w:ind w:left="547" w:hanging="360"/>
        <w:divId w:val="2055501552"/>
        <w:rPr>
          <w:rFonts w:eastAsia="Times New Roman"/>
          <w:sz w:val="20"/>
          <w:szCs w:val="20"/>
        </w:rPr>
      </w:pPr>
      <w:r>
        <w:rPr>
          <w:rFonts w:eastAsia="Times New Roman"/>
          <w:sz w:val="20"/>
          <w:szCs w:val="20"/>
        </w:rPr>
        <w:t>●</w:t>
      </w:r>
      <w:r>
        <w:rPr>
          <w:rFonts w:eastAsia="Times New Roman"/>
          <w:sz w:val="20"/>
          <w:szCs w:val="20"/>
        </w:rPr>
        <w:t>the timing of market introduction of such product candidates, as well as competitive products;</w:t>
      </w:r>
    </w:p>
    <w:p w14:paraId="4A49DF61" w14:textId="77777777" w:rsidR="00000000" w:rsidRDefault="007003F1">
      <w:pPr>
        <w:ind w:left="547" w:hanging="360"/>
        <w:divId w:val="2142070791"/>
        <w:rPr>
          <w:rFonts w:eastAsia="Times New Roman"/>
          <w:sz w:val="20"/>
          <w:szCs w:val="20"/>
        </w:rPr>
      </w:pPr>
      <w:r>
        <w:rPr>
          <w:rFonts w:eastAsia="Times New Roman"/>
          <w:sz w:val="20"/>
          <w:szCs w:val="20"/>
        </w:rPr>
        <w:t>●</w:t>
      </w:r>
      <w:r>
        <w:rPr>
          <w:rFonts w:eastAsia="Times New Roman"/>
          <w:sz w:val="20"/>
          <w:szCs w:val="20"/>
        </w:rPr>
        <w:t>our ability to offer such product candidates for sale at competitive prices;</w:t>
      </w:r>
    </w:p>
    <w:p w14:paraId="0F0B6974" w14:textId="77777777" w:rsidR="00000000" w:rsidRDefault="007003F1">
      <w:pPr>
        <w:ind w:left="547" w:hanging="360"/>
        <w:divId w:val="1858960209"/>
        <w:rPr>
          <w:rFonts w:eastAsia="Times New Roman"/>
          <w:sz w:val="20"/>
          <w:szCs w:val="20"/>
        </w:rPr>
      </w:pPr>
      <w:r>
        <w:rPr>
          <w:rFonts w:eastAsia="Times New Roman"/>
          <w:sz w:val="20"/>
          <w:szCs w:val="20"/>
        </w:rPr>
        <w:t>●</w:t>
      </w:r>
      <w:r>
        <w:rPr>
          <w:rFonts w:eastAsia="Times New Roman"/>
          <w:sz w:val="20"/>
          <w:szCs w:val="20"/>
        </w:rPr>
        <w:t>the willingness of the target patient population to try new therapies and of physicians to prescribe these therapies;</w:t>
      </w:r>
    </w:p>
    <w:p w14:paraId="43D9391E" w14:textId="77777777" w:rsidR="00000000" w:rsidRDefault="007003F1">
      <w:pPr>
        <w:ind w:left="547" w:hanging="360"/>
        <w:divId w:val="1836454389"/>
        <w:rPr>
          <w:rFonts w:eastAsia="Times New Roman"/>
          <w:sz w:val="20"/>
          <w:szCs w:val="20"/>
        </w:rPr>
      </w:pPr>
      <w:r>
        <w:rPr>
          <w:rFonts w:eastAsia="Times New Roman"/>
          <w:sz w:val="20"/>
          <w:szCs w:val="20"/>
        </w:rPr>
        <w:t>●</w:t>
      </w:r>
      <w:r>
        <w:rPr>
          <w:rFonts w:eastAsia="Times New Roman"/>
          <w:sz w:val="20"/>
          <w:szCs w:val="20"/>
        </w:rPr>
        <w:t>the extent and strength of our third-party manufacturer and supplier support;</w:t>
      </w:r>
    </w:p>
    <w:p w14:paraId="7F7113A7" w14:textId="77777777" w:rsidR="00000000" w:rsidRDefault="007003F1">
      <w:pPr>
        <w:ind w:left="547" w:hanging="360"/>
        <w:divId w:val="1745957091"/>
        <w:rPr>
          <w:rFonts w:eastAsia="Times New Roman"/>
          <w:sz w:val="20"/>
          <w:szCs w:val="20"/>
        </w:rPr>
      </w:pPr>
      <w:r>
        <w:rPr>
          <w:rFonts w:eastAsia="Times New Roman"/>
          <w:sz w:val="20"/>
          <w:szCs w:val="20"/>
        </w:rPr>
        <w:t>●</w:t>
      </w:r>
      <w:r>
        <w:rPr>
          <w:rFonts w:eastAsia="Times New Roman"/>
          <w:sz w:val="20"/>
          <w:szCs w:val="20"/>
        </w:rPr>
        <w:t>the approval of other new products for the same indicati</w:t>
      </w:r>
      <w:r>
        <w:rPr>
          <w:rFonts w:eastAsia="Times New Roman"/>
          <w:sz w:val="20"/>
          <w:szCs w:val="20"/>
        </w:rPr>
        <w:t>ons;</w:t>
      </w:r>
    </w:p>
    <w:p w14:paraId="300BF31E" w14:textId="77777777" w:rsidR="00000000" w:rsidRDefault="007003F1">
      <w:pPr>
        <w:ind w:left="547" w:hanging="360"/>
        <w:divId w:val="351151580"/>
        <w:rPr>
          <w:rFonts w:eastAsia="Times New Roman"/>
          <w:sz w:val="20"/>
          <w:szCs w:val="20"/>
        </w:rPr>
      </w:pPr>
      <w:r>
        <w:rPr>
          <w:rFonts w:eastAsia="Times New Roman"/>
          <w:sz w:val="20"/>
          <w:szCs w:val="20"/>
        </w:rPr>
        <w:t>●</w:t>
      </w:r>
      <w:r>
        <w:rPr>
          <w:rFonts w:eastAsia="Times New Roman"/>
          <w:sz w:val="20"/>
          <w:szCs w:val="20"/>
        </w:rPr>
        <w:t>adverse publicity about the product or favorable publicity about competitive products; and</w:t>
      </w:r>
    </w:p>
    <w:p w14:paraId="557A8CB4" w14:textId="77777777" w:rsidR="00000000" w:rsidRDefault="007003F1">
      <w:pPr>
        <w:ind w:left="547" w:hanging="360"/>
        <w:divId w:val="2122649602"/>
        <w:rPr>
          <w:rFonts w:eastAsia="Times New Roman"/>
          <w:sz w:val="20"/>
          <w:szCs w:val="20"/>
        </w:rPr>
      </w:pPr>
      <w:r>
        <w:rPr>
          <w:rFonts w:eastAsia="Times New Roman"/>
          <w:sz w:val="20"/>
          <w:szCs w:val="20"/>
        </w:rPr>
        <w:t>●</w:t>
      </w:r>
      <w:r>
        <w:rPr>
          <w:rFonts w:eastAsia="Times New Roman"/>
          <w:sz w:val="20"/>
          <w:szCs w:val="20"/>
        </w:rPr>
        <w:t>potential product liability claims.</w:t>
      </w:r>
    </w:p>
    <w:p w14:paraId="5974C82E" w14:textId="77777777" w:rsidR="00000000" w:rsidRDefault="007003F1">
      <w:pPr>
        <w:pStyle w:val="a3"/>
        <w:spacing w:before="0" w:beforeAutospacing="0" w:after="200" w:afterAutospacing="0"/>
        <w:ind w:firstLine="540"/>
        <w:divId w:val="738938898"/>
        <w:rPr>
          <w:sz w:val="20"/>
          <w:szCs w:val="20"/>
        </w:rPr>
      </w:pPr>
      <w:r>
        <w:rPr>
          <w:sz w:val="20"/>
          <w:szCs w:val="20"/>
        </w:rPr>
        <w:t xml:space="preserve">Our efforts to educate the medical community and third-party payors on the benefits of our product candidates may require </w:t>
      </w:r>
      <w:r>
        <w:rPr>
          <w:sz w:val="20"/>
          <w:szCs w:val="20"/>
        </w:rPr>
        <w:t xml:space="preserve">significant resources and may never be successful. Even if the medical community accepts that our product candidates are safe and effective for their approved indications, physicians and patients may not immediately be receptive to such product candidates </w:t>
      </w:r>
      <w:r>
        <w:rPr>
          <w:sz w:val="20"/>
          <w:szCs w:val="20"/>
        </w:rPr>
        <w:t>and may be slow to adopt them as an accepted treatment of the approved indications. If our current or future product candidates are approved but do not achieve an adequate level of acceptance among physicians, patients, and third-party payors, we may not g</w:t>
      </w:r>
      <w:r>
        <w:rPr>
          <w:sz w:val="20"/>
          <w:szCs w:val="20"/>
        </w:rPr>
        <w:t>enerate meaningful revenues from our product candidates, and we may not become profitable.</w:t>
      </w:r>
    </w:p>
    <w:p w14:paraId="7030710A" w14:textId="77777777" w:rsidR="00000000" w:rsidRDefault="007003F1">
      <w:pPr>
        <w:pStyle w:val="a3"/>
        <w:spacing w:before="480" w:beforeAutospacing="0" w:after="0" w:afterAutospacing="0"/>
        <w:jc w:val="center"/>
        <w:divId w:val="1342898432"/>
        <w:rPr>
          <w:sz w:val="20"/>
          <w:szCs w:val="20"/>
        </w:rPr>
      </w:pPr>
      <w:r>
        <w:rPr>
          <w:sz w:val="20"/>
          <w:szCs w:val="20"/>
        </w:rPr>
        <w:t>64</w:t>
      </w:r>
    </w:p>
    <w:p w14:paraId="0D6D6ECB" w14:textId="77777777" w:rsidR="00000000" w:rsidRDefault="007003F1">
      <w:pPr>
        <w:pStyle w:val="a3"/>
        <w:spacing w:before="0" w:beforeAutospacing="0" w:after="600" w:afterAutospacing="0"/>
        <w:divId w:val="2083722605"/>
        <w:rPr>
          <w:sz w:val="20"/>
          <w:szCs w:val="20"/>
        </w:rPr>
      </w:pPr>
      <w:hyperlink w:anchor="TOC" w:history="1">
        <w:r>
          <w:rPr>
            <w:rStyle w:val="a4"/>
            <w:sz w:val="20"/>
            <w:szCs w:val="20"/>
          </w:rPr>
          <w:t>Table of Contents</w:t>
        </w:r>
      </w:hyperlink>
    </w:p>
    <w:p w14:paraId="3A40136D" w14:textId="77777777" w:rsidR="00000000" w:rsidRDefault="007003F1">
      <w:pPr>
        <w:pStyle w:val="a3"/>
        <w:spacing w:before="0" w:beforeAutospacing="0" w:after="200" w:afterAutospacing="0"/>
        <w:ind w:firstLine="540"/>
        <w:divId w:val="2127037865"/>
        <w:rPr>
          <w:sz w:val="20"/>
          <w:szCs w:val="20"/>
        </w:rPr>
      </w:pPr>
      <w:r>
        <w:rPr>
          <w:b/>
          <w:bCs/>
          <w:i/>
          <w:iCs/>
          <w:sz w:val="20"/>
          <w:szCs w:val="20"/>
        </w:rPr>
        <w:t>Our product candidates may face competition sooner than anticipated.</w:t>
      </w:r>
    </w:p>
    <w:p w14:paraId="4736007C" w14:textId="77777777" w:rsidR="00000000" w:rsidRDefault="007003F1">
      <w:pPr>
        <w:pStyle w:val="a3"/>
        <w:spacing w:before="0" w:beforeAutospacing="0" w:after="200" w:afterAutospacing="0"/>
        <w:ind w:firstLine="540"/>
        <w:divId w:val="2127037865"/>
        <w:rPr>
          <w:sz w:val="20"/>
          <w:szCs w:val="20"/>
        </w:rPr>
      </w:pPr>
      <w:r>
        <w:rPr>
          <w:sz w:val="20"/>
          <w:szCs w:val="20"/>
        </w:rPr>
        <w:t>The enactment of the BPCIA created an abbreviated pathway for the approval of biosimilar and interchangeable biological products. The abbreviated regulatory pathway establishes legal authority for the FDA to review and approve biosimilar biologics, includi</w:t>
      </w:r>
      <w:r>
        <w:rPr>
          <w:sz w:val="20"/>
          <w:szCs w:val="20"/>
        </w:rPr>
        <w:t>ng the possible designation of a biosimilar as “interchangeable” based on its similarity to an existing brand product. Under the BPCIA, the FDA cannot make an approval of an application for a biosimilar product effective until 12 years after the original b</w:t>
      </w:r>
      <w:r>
        <w:rPr>
          <w:sz w:val="20"/>
          <w:szCs w:val="20"/>
        </w:rPr>
        <w:t>randed product was approved under a BLA. Certain changes, however, and supplements to an approved BLA, and subsequent applications filed by the same sponsor, manufacturer, licensor, predecessor in interest, or other related entity do not qualify for the 12</w:t>
      </w:r>
      <w:r>
        <w:rPr>
          <w:sz w:val="20"/>
          <w:szCs w:val="20"/>
        </w:rPr>
        <w:t>-year exclusivity period.</w:t>
      </w:r>
    </w:p>
    <w:p w14:paraId="7DBD5E40" w14:textId="77777777" w:rsidR="00000000" w:rsidRDefault="007003F1">
      <w:pPr>
        <w:pStyle w:val="a3"/>
        <w:spacing w:before="0" w:beforeAutospacing="0" w:after="200" w:afterAutospacing="0"/>
        <w:ind w:firstLine="540"/>
        <w:divId w:val="2127037865"/>
        <w:rPr>
          <w:sz w:val="20"/>
          <w:szCs w:val="20"/>
        </w:rPr>
      </w:pPr>
      <w:r>
        <w:rPr>
          <w:sz w:val="20"/>
          <w:szCs w:val="20"/>
        </w:rPr>
        <w:t>Our product candidates may qualify for the BPCIA’s 12-year period of exclusivity. However, there is a risk that the FDA will not consider our product candidates to be reference products for competing products, potentially creating</w:t>
      </w:r>
      <w:r>
        <w:rPr>
          <w:sz w:val="20"/>
          <w:szCs w:val="20"/>
        </w:rPr>
        <w:t xml:space="preserve"> the opportunity for biosimilar competition sooner than anticipated. Additionally, this period of regulatory exclusivity does not block companies pursuing regulatory approval via their own traditional BLA, rather than via the abbreviated pathway. Changes m</w:t>
      </w:r>
      <w:r>
        <w:rPr>
          <w:sz w:val="20"/>
          <w:szCs w:val="20"/>
        </w:rPr>
        <w:t>ay also be made to this exclusivity period as a result of future legislation as there has been ongoing efforts to reduce the period of exclusivity. Even if we receive a period of BPCIA exclusivity for our first licensed product, if subsequent products do n</w:t>
      </w:r>
      <w:r>
        <w:rPr>
          <w:sz w:val="20"/>
          <w:szCs w:val="20"/>
        </w:rPr>
        <w:t>ot include a modification to the structure of the product that impacts safety, purity, or potency, we may not receive additional periods of exclusivity for those products. Moreover, the extent to which a biosimilar, once approved, will be substituted for a</w:t>
      </w:r>
      <w:r>
        <w:rPr>
          <w:sz w:val="20"/>
          <w:szCs w:val="20"/>
        </w:rPr>
        <w:t>ny one of our reference products in a way that is similar to traditional generic substitution for non-biological products is not yet clear, and will depend on a number of marketplace and regulatory factors that are still developing. Medicare Part B encoura</w:t>
      </w:r>
      <w:r>
        <w:rPr>
          <w:sz w:val="20"/>
          <w:szCs w:val="20"/>
        </w:rPr>
        <w:t>ges use of biosimilars by paying the provider the same percentage of the reference product, average sale price, or ASP as a mark-up, regardless of which product is reimbursed. It is also possible that payors will give reimbursement preference to biosimilar</w:t>
      </w:r>
      <w:r>
        <w:rPr>
          <w:sz w:val="20"/>
          <w:szCs w:val="20"/>
        </w:rPr>
        <w:t>s even over reference biologics absent a determination of interchangeability.</w:t>
      </w:r>
    </w:p>
    <w:p w14:paraId="64D5A8D8" w14:textId="77777777" w:rsidR="00000000" w:rsidRDefault="007003F1">
      <w:pPr>
        <w:pStyle w:val="a3"/>
        <w:spacing w:before="0" w:beforeAutospacing="0" w:after="200" w:afterAutospacing="0"/>
        <w:ind w:firstLine="540"/>
        <w:divId w:val="2127037865"/>
        <w:rPr>
          <w:sz w:val="20"/>
          <w:szCs w:val="20"/>
        </w:rPr>
      </w:pPr>
      <w:r>
        <w:rPr>
          <w:b/>
          <w:bCs/>
          <w:i/>
          <w:iCs/>
          <w:sz w:val="20"/>
          <w:szCs w:val="20"/>
        </w:rPr>
        <w:t>We will need to obtain FDA approval of any proposed branded product names, and any failure or delay associated with such approval may adversely affect our business.</w:t>
      </w:r>
    </w:p>
    <w:p w14:paraId="73BB6060" w14:textId="77777777" w:rsidR="00000000" w:rsidRDefault="007003F1">
      <w:pPr>
        <w:pStyle w:val="a3"/>
        <w:spacing w:before="0" w:beforeAutospacing="0" w:after="200" w:afterAutospacing="0"/>
        <w:ind w:firstLine="540"/>
        <w:divId w:val="2127037865"/>
        <w:rPr>
          <w:sz w:val="20"/>
          <w:szCs w:val="20"/>
        </w:rPr>
      </w:pPr>
      <w:r>
        <w:rPr>
          <w:sz w:val="20"/>
          <w:szCs w:val="20"/>
        </w:rPr>
        <w:t>Any name we i</w:t>
      </w:r>
      <w:r>
        <w:rPr>
          <w:sz w:val="20"/>
          <w:szCs w:val="20"/>
        </w:rPr>
        <w:t>ntend to use for our product candidates will require approval from the FDA regardless of whether we have secured a formal trademark registration from the U.S. Patent and Trademark Office, or USPTO. The FDA typically conducts a review of proposed product na</w:t>
      </w:r>
      <w:r>
        <w:rPr>
          <w:sz w:val="20"/>
          <w:szCs w:val="20"/>
        </w:rPr>
        <w:t>mes, including an evaluation of the potential for confusion with other product names. The FDA may also object to a product name if it believes the name inappropriately implies medical claims or contributes to an overstatement of efficacy. If the FDA object</w:t>
      </w:r>
      <w:r>
        <w:rPr>
          <w:sz w:val="20"/>
          <w:szCs w:val="20"/>
        </w:rPr>
        <w:t>s to any of our proposed product names, we may be required to adopt alternative names for our product candidates. If we adopt alternative names, we would lose the benefit of any existing trademark applications for such product candidate and may be required</w:t>
      </w:r>
      <w:r>
        <w:rPr>
          <w:sz w:val="20"/>
          <w:szCs w:val="20"/>
        </w:rPr>
        <w:t xml:space="preserve"> to expend significant additional resources in an effort to identify a suitable product name that would qualify under applicable trademark laws, not infringe the existing rights of third parties, and be acceptable to the FDA. We may be unable to build a su</w:t>
      </w:r>
      <w:r>
        <w:rPr>
          <w:sz w:val="20"/>
          <w:szCs w:val="20"/>
        </w:rPr>
        <w:t>ccessful brand identity for a new trademark in a timely manner or at all, which would limit our ability to commercialize our product candidates.</w:t>
      </w:r>
    </w:p>
    <w:p w14:paraId="766D3104" w14:textId="77777777" w:rsidR="00000000" w:rsidRDefault="007003F1">
      <w:pPr>
        <w:pStyle w:val="a3"/>
        <w:spacing w:before="0" w:beforeAutospacing="0" w:after="200" w:afterAutospacing="0"/>
        <w:ind w:firstLine="540"/>
        <w:divId w:val="2127037865"/>
        <w:rPr>
          <w:sz w:val="20"/>
          <w:szCs w:val="20"/>
        </w:rPr>
      </w:pPr>
      <w:r>
        <w:rPr>
          <w:b/>
          <w:bCs/>
          <w:i/>
          <w:iCs/>
          <w:sz w:val="20"/>
          <w:szCs w:val="20"/>
        </w:rPr>
        <w:t>Our internal computer systems, or those used by our contract research organizations or other contractors or con</w:t>
      </w:r>
      <w:r>
        <w:rPr>
          <w:b/>
          <w:bCs/>
          <w:i/>
          <w:iCs/>
          <w:sz w:val="20"/>
          <w:szCs w:val="20"/>
        </w:rPr>
        <w:t>sultants, may fail or suffer security breaches.</w:t>
      </w:r>
    </w:p>
    <w:p w14:paraId="55FE6741" w14:textId="77777777" w:rsidR="00000000" w:rsidRDefault="007003F1">
      <w:pPr>
        <w:pStyle w:val="a3"/>
        <w:spacing w:before="0" w:beforeAutospacing="0" w:after="200" w:afterAutospacing="0"/>
        <w:ind w:firstLine="540"/>
        <w:divId w:val="2127037865"/>
        <w:rPr>
          <w:sz w:val="20"/>
          <w:szCs w:val="20"/>
        </w:rPr>
      </w:pPr>
      <w:r>
        <w:rPr>
          <w:sz w:val="20"/>
          <w:szCs w:val="20"/>
        </w:rPr>
        <w:t>Despite the implementation of security measures, our internal computer systems and those of our contract research organizations and other contractors and consultants are vulnerable to damage from computer vir</w:t>
      </w:r>
      <w:r>
        <w:rPr>
          <w:sz w:val="20"/>
          <w:szCs w:val="20"/>
        </w:rPr>
        <w:t>uses, unauthorized and authorized access, natural disasters, terrorism, war and telecommunication and electrical failures. If such an event was to occur and cause interruptions in our operations, it could result in a disruption of our drug development prog</w:t>
      </w:r>
      <w:r>
        <w:rPr>
          <w:sz w:val="20"/>
          <w:szCs w:val="20"/>
        </w:rPr>
        <w:t>rams. For example, the loss of clinical trial data from completed or ongoing clinical trials for a product candidate could result in delays in our regulatory approval efforts and significantly increase our costs to recover or reproduce the data. To the ext</w:t>
      </w:r>
      <w:r>
        <w:rPr>
          <w:sz w:val="20"/>
          <w:szCs w:val="20"/>
        </w:rPr>
        <w:t>ent that any disruption or security breach were to result in a loss of or damage to our data or applications, or inappropriate disclosure of confidential or proprietary information, we could incur liability and the further development of any product candid</w:t>
      </w:r>
      <w:r>
        <w:rPr>
          <w:sz w:val="20"/>
          <w:szCs w:val="20"/>
        </w:rPr>
        <w:t>ates could be delayed.</w:t>
      </w:r>
    </w:p>
    <w:p w14:paraId="1BCC0BBF" w14:textId="77777777" w:rsidR="00000000" w:rsidRDefault="007003F1">
      <w:pPr>
        <w:pStyle w:val="a3"/>
        <w:spacing w:before="0" w:beforeAutospacing="0" w:after="200" w:afterAutospacing="0"/>
        <w:ind w:firstLine="540"/>
        <w:jc w:val="both"/>
        <w:divId w:val="2127037865"/>
        <w:rPr>
          <w:sz w:val="20"/>
          <w:szCs w:val="20"/>
        </w:rPr>
      </w:pPr>
      <w:r>
        <w:rPr>
          <w:b/>
          <w:bCs/>
          <w:i/>
          <w:iCs/>
          <w:sz w:val="20"/>
          <w:szCs w:val="20"/>
        </w:rPr>
        <w:t>We are dependent on information technology, systems, infrastructure and data.</w:t>
      </w:r>
    </w:p>
    <w:p w14:paraId="7DEB5DC6" w14:textId="77777777" w:rsidR="00000000" w:rsidRDefault="007003F1">
      <w:pPr>
        <w:pStyle w:val="a3"/>
        <w:spacing w:before="0" w:beforeAutospacing="0" w:after="0" w:afterAutospacing="0"/>
        <w:ind w:firstLine="540"/>
        <w:divId w:val="2127037865"/>
        <w:rPr>
          <w:sz w:val="20"/>
          <w:szCs w:val="20"/>
        </w:rPr>
      </w:pPr>
      <w:r>
        <w:rPr>
          <w:sz w:val="20"/>
          <w:szCs w:val="20"/>
        </w:rPr>
        <w:t>We are dependent upon information technology systems, infrastructure and data. The multitude and complexity of our computer systems make them inherently vu</w:t>
      </w:r>
      <w:r>
        <w:rPr>
          <w:sz w:val="20"/>
          <w:szCs w:val="20"/>
        </w:rPr>
        <w:t>lnerable to service interruption or destruction, malicious intrusion and random attack. Likewise, data privacy or security breaches by third parties, employees, contractors or others may pose a risk that sensitive data, including our intellectual property,</w:t>
      </w:r>
      <w:r>
        <w:rPr>
          <w:sz w:val="20"/>
          <w:szCs w:val="20"/>
        </w:rPr>
        <w:t xml:space="preserve"> trade secrets or personal information of our employees, patients, or other business partners may be exposed to unauthorized persons or to the public. Cyberattacks are increasing in their frequency, sophistication and intensity. Cyberattacks could include </w:t>
      </w:r>
      <w:r>
        <w:rPr>
          <w:sz w:val="20"/>
          <w:szCs w:val="20"/>
        </w:rPr>
        <w:t xml:space="preserve">the deployment of harmful malware, denial-of-service, social engineering and other means to affect </w:t>
      </w:r>
    </w:p>
    <w:p w14:paraId="49796865" w14:textId="77777777" w:rsidR="00000000" w:rsidRDefault="007003F1">
      <w:pPr>
        <w:pStyle w:val="a3"/>
        <w:spacing w:before="480" w:beforeAutospacing="0" w:after="0" w:afterAutospacing="0"/>
        <w:jc w:val="center"/>
        <w:divId w:val="866648990"/>
        <w:rPr>
          <w:sz w:val="20"/>
          <w:szCs w:val="20"/>
        </w:rPr>
      </w:pPr>
      <w:r>
        <w:rPr>
          <w:sz w:val="20"/>
          <w:szCs w:val="20"/>
        </w:rPr>
        <w:t>65</w:t>
      </w:r>
    </w:p>
    <w:p w14:paraId="51A6C115" w14:textId="77777777" w:rsidR="00000000" w:rsidRDefault="007003F1">
      <w:pPr>
        <w:pStyle w:val="a3"/>
        <w:spacing w:before="0" w:beforeAutospacing="0" w:after="600" w:afterAutospacing="0"/>
        <w:divId w:val="1419861438"/>
        <w:rPr>
          <w:sz w:val="20"/>
          <w:szCs w:val="20"/>
        </w:rPr>
      </w:pPr>
      <w:hyperlink w:anchor="TOC" w:history="1">
        <w:r>
          <w:rPr>
            <w:rStyle w:val="a4"/>
            <w:sz w:val="20"/>
            <w:szCs w:val="20"/>
          </w:rPr>
          <w:t>Table of Contents</w:t>
        </w:r>
      </w:hyperlink>
    </w:p>
    <w:p w14:paraId="054A2D08" w14:textId="77777777" w:rsidR="00000000" w:rsidRDefault="007003F1">
      <w:pPr>
        <w:pStyle w:val="a3"/>
        <w:spacing w:before="0" w:beforeAutospacing="0" w:after="200" w:afterAutospacing="0"/>
        <w:divId w:val="1755979226"/>
        <w:rPr>
          <w:sz w:val="20"/>
          <w:szCs w:val="20"/>
        </w:rPr>
      </w:pPr>
      <w:r>
        <w:rPr>
          <w:sz w:val="20"/>
          <w:szCs w:val="20"/>
        </w:rPr>
        <w:t>service reliability and threaten data confidentiality, integrity and availability. Our business and technolog</w:t>
      </w:r>
      <w:r>
        <w:rPr>
          <w:sz w:val="20"/>
          <w:szCs w:val="20"/>
        </w:rPr>
        <w:t>y partners face similar risks and any security breach of their systems could adversely affect our security posture. While we have invested, and continue to invest, in the protection of our data and information technology infrastructure, there can be no ass</w:t>
      </w:r>
      <w:r>
        <w:rPr>
          <w:sz w:val="20"/>
          <w:szCs w:val="20"/>
        </w:rPr>
        <w:t>urance that our efforts, or the efforts of our partners and vendors, will prevent service interruptions, or identify breaches in our systems, that could adversely affect our business and operations and/or result in the loss of critical or sensitive informa</w:t>
      </w:r>
      <w:r>
        <w:rPr>
          <w:sz w:val="20"/>
          <w:szCs w:val="20"/>
        </w:rPr>
        <w:t>tion, which could result in financial, legal, business or reputational harm to us. In addition, our liability insurance may not be sufficient in type or amount to cover us against claims related to security breaches, cyberattacks and other related breaches</w:t>
      </w:r>
      <w:r>
        <w:rPr>
          <w:sz w:val="20"/>
          <w:szCs w:val="20"/>
        </w:rPr>
        <w:t>.</w:t>
      </w:r>
    </w:p>
    <w:p w14:paraId="09AE3CB0" w14:textId="77777777" w:rsidR="00000000" w:rsidRDefault="007003F1">
      <w:pPr>
        <w:pStyle w:val="a3"/>
        <w:spacing w:before="0" w:beforeAutospacing="0" w:after="200" w:afterAutospacing="0"/>
        <w:ind w:firstLine="547"/>
        <w:divId w:val="1755979226"/>
        <w:rPr>
          <w:sz w:val="20"/>
          <w:szCs w:val="20"/>
        </w:rPr>
      </w:pPr>
      <w:r>
        <w:rPr>
          <w:b/>
          <w:bCs/>
          <w:i/>
          <w:iCs/>
          <w:sz w:val="20"/>
          <w:szCs w:val="20"/>
        </w:rPr>
        <w:t>Our business could be adversely affected by the effects of health epidemics, including the recent spread of the COVID-19 pandemic, in regions where we or third parties on which we rely have significant manufacturing facilities, concentrations of clinical</w:t>
      </w:r>
      <w:r>
        <w:rPr>
          <w:b/>
          <w:bCs/>
          <w:i/>
          <w:iCs/>
          <w:sz w:val="20"/>
          <w:szCs w:val="20"/>
        </w:rPr>
        <w:t xml:space="preserve"> trial sites or other business operations. The COVID-19 pandemic could materially affect our operations, including at our headquarters in San Carlos, California and at our manufacturing facility in Philadelphia, Pennsylvania, which are currently subject to</w:t>
      </w:r>
      <w:r>
        <w:rPr>
          <w:b/>
          <w:bCs/>
          <w:i/>
          <w:iCs/>
          <w:sz w:val="20"/>
          <w:szCs w:val="20"/>
        </w:rPr>
        <w:t xml:space="preserve"> state executive orders and shelter-in-place orders, and at our clinical trial sites, as well as the business or operations of our other manufacturers, CROs or other third parties with whom we conduct business.</w:t>
      </w:r>
    </w:p>
    <w:p w14:paraId="7C5AE8ED" w14:textId="77777777" w:rsidR="00000000" w:rsidRDefault="007003F1">
      <w:pPr>
        <w:pStyle w:val="a3"/>
        <w:spacing w:before="0" w:beforeAutospacing="0" w:after="200" w:afterAutospacing="0"/>
        <w:ind w:firstLine="547"/>
        <w:divId w:val="1755979226"/>
        <w:rPr>
          <w:sz w:val="20"/>
          <w:szCs w:val="20"/>
        </w:rPr>
      </w:pPr>
      <w:r>
        <w:rPr>
          <w:sz w:val="20"/>
          <w:szCs w:val="20"/>
        </w:rPr>
        <w:t>Our business could be adversely affected by h</w:t>
      </w:r>
      <w:r>
        <w:rPr>
          <w:sz w:val="20"/>
          <w:szCs w:val="20"/>
        </w:rPr>
        <w:t>ealth epidemics in regions where we have offices, manufacturing facilities, concentrations of clinical trial sites or other business operations, and could cause significant disruption in the operations of clinical trial sites, third party manufacturers and</w:t>
      </w:r>
      <w:r>
        <w:rPr>
          <w:sz w:val="20"/>
          <w:szCs w:val="20"/>
        </w:rPr>
        <w:t xml:space="preserve"> CROs upon whom we rely. For example, starting in December 2019, the COVID-19 Pandemic has spread to multiple countries, including the U.S. and several European countries. Our headquarters is located in the San Francisco Bay Area. The President of the U.S.</w:t>
      </w:r>
      <w:r>
        <w:rPr>
          <w:sz w:val="20"/>
          <w:szCs w:val="20"/>
        </w:rPr>
        <w:t xml:space="preserve"> declared the COVID-19 pandemic a national emergency. Similarly, the State of California declared a state of emergency related to the spread of the COVID-19 pandemic. In March 2020, the health officers of six San Francisco Bay Area counties, including San </w:t>
      </w:r>
      <w:r>
        <w:rPr>
          <w:sz w:val="20"/>
          <w:szCs w:val="20"/>
        </w:rPr>
        <w:t>Mateo County where our headquarters in San Carlos are located, issued shelter-in-place orders. The shelter-in-place orders took effect on March 17, 2020 and will continue through the end of May 2020, unless further extended. In addition, on March 19, 2020,</w:t>
      </w:r>
      <w:r>
        <w:rPr>
          <w:sz w:val="20"/>
          <w:szCs w:val="20"/>
        </w:rPr>
        <w:t xml:space="preserve"> the Governor of California and the State Public Health Officer and Director of the California Department of Public Health ordered all individuals living in the State of California to stay at their place of residence for an indefinite period of time (subje</w:t>
      </w:r>
      <w:r>
        <w:rPr>
          <w:sz w:val="20"/>
          <w:szCs w:val="20"/>
        </w:rPr>
        <w:t>ct to certain exceptions to facilitate authorized necessary activities) to mitigate the impact of the COVID-19 pandemic. Similar executive orders have been issued by state and local governments in Pennsylvania, Florida, and elsewhere, and states of emergen</w:t>
      </w:r>
      <w:r>
        <w:rPr>
          <w:sz w:val="20"/>
          <w:szCs w:val="20"/>
        </w:rPr>
        <w:t xml:space="preserve">cy have been declared at the state and local level in most jurisdictions throughout the U.S. </w:t>
      </w:r>
    </w:p>
    <w:p w14:paraId="46A6C6C1" w14:textId="77777777" w:rsidR="00000000" w:rsidRDefault="007003F1">
      <w:pPr>
        <w:pStyle w:val="a3"/>
        <w:spacing w:before="0" w:beforeAutospacing="0" w:after="200" w:afterAutospacing="0"/>
        <w:ind w:firstLine="547"/>
        <w:divId w:val="1755979226"/>
        <w:rPr>
          <w:sz w:val="20"/>
          <w:szCs w:val="20"/>
        </w:rPr>
      </w:pPr>
      <w:r>
        <w:rPr>
          <w:sz w:val="20"/>
          <w:szCs w:val="20"/>
        </w:rPr>
        <w:t>Quarantines, shelter-in-place and similar government orders, or the perception that such orders, shutdowns or other restrictions on the conduct of business operat</w:t>
      </w:r>
      <w:r>
        <w:rPr>
          <w:sz w:val="20"/>
          <w:szCs w:val="20"/>
        </w:rPr>
        <w:t xml:space="preserve">ions could occur, related to the COVID-19 pandemic or other infectious diseases could impact personnel at third-party manufacturing facilities in the U.S. and other countries, or the availability or cost of materials, which would disrupt our supply chain. </w:t>
      </w:r>
      <w:r>
        <w:rPr>
          <w:sz w:val="20"/>
          <w:szCs w:val="20"/>
        </w:rPr>
        <w:t>In addition, our clinical trials may be affected by the COVID-19 pandemic. Clinical site initiation, patient enrollment and patient monitoring may be delayed due to prioritization of hospital resources toward the COVID-19 pandemic. Some sites may no longer</w:t>
      </w:r>
      <w:r>
        <w:rPr>
          <w:sz w:val="20"/>
          <w:szCs w:val="20"/>
        </w:rPr>
        <w:t xml:space="preserve"> be available to see patients for clinical trials. Some patients may not be able to comply with clinical trial protocols if quarantines impede patient movement or interrupt healthcare services. Patients may also miss follow-up visits after receiving our th</w:t>
      </w:r>
      <w:r>
        <w:rPr>
          <w:sz w:val="20"/>
          <w:szCs w:val="20"/>
        </w:rPr>
        <w:t>erapies during our clinical trials, which may or may not be rectified by future patient visits and which may result in the exclusion of data from such patients from the clinical trial data. Similarly, our ability to recruit and retain patients and principa</w:t>
      </w:r>
      <w:r>
        <w:rPr>
          <w:sz w:val="20"/>
          <w:szCs w:val="20"/>
        </w:rPr>
        <w:t>l investigators and site staff who, as healthcare providers, may have heightened exposure to the virus that causes the COVID-19 pandemic and adversely impact our clinical trial operations. The COVID-19 pandemic may also affect our ability to recruit treatm</w:t>
      </w:r>
      <w:r>
        <w:rPr>
          <w:sz w:val="20"/>
          <w:szCs w:val="20"/>
        </w:rPr>
        <w:t>ent-naïve patients into our clinical trials, because those patients may be more likely to seek standard of care therapies available at local treatment centers rather than enroll in a clinical trial at a larger hospital</w:t>
      </w:r>
      <w:r>
        <w:rPr>
          <w:sz w:val="20"/>
          <w:szCs w:val="20"/>
        </w:rPr>
        <w:t>.</w:t>
      </w:r>
    </w:p>
    <w:p w14:paraId="0723C14B" w14:textId="77777777" w:rsidR="00000000" w:rsidRDefault="007003F1">
      <w:pPr>
        <w:pStyle w:val="a3"/>
        <w:spacing w:before="0" w:beforeAutospacing="0" w:after="200" w:afterAutospacing="0"/>
        <w:ind w:firstLine="547"/>
        <w:divId w:val="1755979226"/>
        <w:rPr>
          <w:sz w:val="20"/>
          <w:szCs w:val="20"/>
        </w:rPr>
      </w:pPr>
      <w:r>
        <w:rPr>
          <w:sz w:val="20"/>
          <w:szCs w:val="20"/>
        </w:rPr>
        <w:t>We continue to monitor the impact, i</w:t>
      </w:r>
      <w:r>
        <w:rPr>
          <w:sz w:val="20"/>
          <w:szCs w:val="20"/>
        </w:rPr>
        <w:t>f any, of the COVID-19 pandemic on our current and future operations, including our regulatory filing timelines and strategy as well as our preparation for commercial launch. As the COVID-19 pandemic continues for an extended period of time, and with trave</w:t>
      </w:r>
      <w:r>
        <w:rPr>
          <w:sz w:val="20"/>
          <w:szCs w:val="20"/>
        </w:rPr>
        <w:t>l, face to face interactions, and resources are not allowed or are severely limited, either by us or our contractors, including our CMOs, our regulatory strategy, BLA filing timelines, or commercial launch preparations may be negatively impacted. The COVID</w:t>
      </w:r>
      <w:r>
        <w:rPr>
          <w:sz w:val="20"/>
          <w:szCs w:val="20"/>
        </w:rPr>
        <w:t>-19 pandemic may also impact the FDA and their ability to timely review our regulatory filings and conduct the pre-approval inspections necessary for ultimate approval of BLA.</w:t>
      </w:r>
    </w:p>
    <w:p w14:paraId="01BB124C" w14:textId="77777777" w:rsidR="00000000" w:rsidRDefault="007003F1">
      <w:pPr>
        <w:pStyle w:val="a3"/>
        <w:spacing w:before="0" w:beforeAutospacing="0" w:after="200" w:afterAutospacing="0"/>
        <w:ind w:firstLine="547"/>
        <w:divId w:val="1755979226"/>
        <w:rPr>
          <w:sz w:val="20"/>
          <w:szCs w:val="20"/>
        </w:rPr>
      </w:pPr>
      <w:r>
        <w:rPr>
          <w:b/>
          <w:bCs/>
          <w:i/>
          <w:iCs/>
          <w:sz w:val="20"/>
          <w:szCs w:val="20"/>
        </w:rPr>
        <w:t>Our failure to comply with international data protection laws and regulations co</w:t>
      </w:r>
      <w:r>
        <w:rPr>
          <w:b/>
          <w:bCs/>
          <w:i/>
          <w:iCs/>
          <w:sz w:val="20"/>
          <w:szCs w:val="20"/>
        </w:rPr>
        <w:t>uld lead to government enforcement actions and significant penalties against us, and adversely impact our operating results.</w:t>
      </w:r>
    </w:p>
    <w:p w14:paraId="00B99BFF" w14:textId="77777777" w:rsidR="00000000" w:rsidRDefault="007003F1">
      <w:pPr>
        <w:pStyle w:val="a3"/>
        <w:spacing w:before="0" w:beforeAutospacing="0" w:after="0" w:afterAutospacing="0"/>
        <w:ind w:firstLine="547"/>
        <w:divId w:val="1755979226"/>
        <w:rPr>
          <w:sz w:val="20"/>
          <w:szCs w:val="20"/>
        </w:rPr>
      </w:pPr>
      <w:r>
        <w:rPr>
          <w:sz w:val="20"/>
          <w:szCs w:val="20"/>
        </w:rPr>
        <w:t>European Union, or EU, member states and other foreign jurisdictions, including Switzerland and the United Kingdom, have adopted da</w:t>
      </w:r>
      <w:r>
        <w:rPr>
          <w:sz w:val="20"/>
          <w:szCs w:val="20"/>
        </w:rPr>
        <w:t xml:space="preserve">ta protection laws and regulations which impose significant compliance obligations on us. Moreover, the collection and use of personal health data in the EU, which was formerly governed by the provisions of the EU Data Protection Directive, was replaced </w:t>
      </w:r>
    </w:p>
    <w:p w14:paraId="6BA22375" w14:textId="77777777" w:rsidR="00000000" w:rsidRDefault="007003F1">
      <w:pPr>
        <w:pStyle w:val="a3"/>
        <w:spacing w:before="480" w:beforeAutospacing="0" w:after="0" w:afterAutospacing="0"/>
        <w:jc w:val="center"/>
        <w:divId w:val="868375773"/>
        <w:rPr>
          <w:sz w:val="20"/>
          <w:szCs w:val="20"/>
        </w:rPr>
      </w:pPr>
      <w:r>
        <w:rPr>
          <w:sz w:val="20"/>
          <w:szCs w:val="20"/>
        </w:rPr>
        <w:t>6</w:t>
      </w:r>
      <w:r>
        <w:rPr>
          <w:sz w:val="20"/>
          <w:szCs w:val="20"/>
        </w:rPr>
        <w:t>6</w:t>
      </w:r>
    </w:p>
    <w:p w14:paraId="46373B94" w14:textId="77777777" w:rsidR="00000000" w:rsidRDefault="007003F1">
      <w:pPr>
        <w:pStyle w:val="a3"/>
        <w:spacing w:before="0" w:beforeAutospacing="0" w:after="600" w:afterAutospacing="0"/>
        <w:divId w:val="1539006116"/>
        <w:rPr>
          <w:sz w:val="20"/>
          <w:szCs w:val="20"/>
        </w:rPr>
      </w:pPr>
      <w:hyperlink w:anchor="TOC" w:history="1">
        <w:r>
          <w:rPr>
            <w:rStyle w:val="a4"/>
            <w:sz w:val="20"/>
            <w:szCs w:val="20"/>
          </w:rPr>
          <w:t>Table of Contents</w:t>
        </w:r>
      </w:hyperlink>
    </w:p>
    <w:p w14:paraId="4FF58225" w14:textId="77777777" w:rsidR="00000000" w:rsidRDefault="007003F1">
      <w:pPr>
        <w:pStyle w:val="a3"/>
        <w:spacing w:before="0" w:beforeAutospacing="0" w:after="200" w:afterAutospacing="0"/>
        <w:divId w:val="1243877191"/>
        <w:rPr>
          <w:sz w:val="20"/>
          <w:szCs w:val="20"/>
        </w:rPr>
      </w:pPr>
      <w:r>
        <w:rPr>
          <w:sz w:val="20"/>
          <w:szCs w:val="20"/>
        </w:rPr>
        <w:t>with the EU General Data Prote</w:t>
      </w:r>
      <w:r>
        <w:rPr>
          <w:sz w:val="20"/>
          <w:szCs w:val="20"/>
        </w:rPr>
        <w:t>ction Regulation, or the GDPR, in May 2018. The GDPR, which is wide-ranging in scope, imposes several requirements relating to the consent of the individuals to whom the personal data relates, the information provided to the individuals, the security and c</w:t>
      </w:r>
      <w:r>
        <w:rPr>
          <w:sz w:val="20"/>
          <w:szCs w:val="20"/>
        </w:rPr>
        <w:t xml:space="preserve">onfidentiality of the personal data, data breach notification and the use of third-party processors in connection with the processing of personal data. The GDPR also imposes strict rules on the transfer of personal data out of the EU to the U.S., provides </w:t>
      </w:r>
      <w:r>
        <w:rPr>
          <w:sz w:val="20"/>
          <w:szCs w:val="20"/>
        </w:rPr>
        <w:t>an enforcement authority and imposes large penalties for noncompliance, including the potential for fines of up to €20 million or 4% of the annual global revenues of the noncompliant company, whichever is greater. The GDPR requirements apply not only to th</w:t>
      </w:r>
      <w:r>
        <w:rPr>
          <w:sz w:val="20"/>
          <w:szCs w:val="20"/>
        </w:rPr>
        <w:t>ird-party transactions, but also to transfers of information between us and our subsidiaries, including employee information. The recent implementation of the GDPR has increased our responsibility and liability in relation to personal data that we process,</w:t>
      </w:r>
      <w:r>
        <w:rPr>
          <w:sz w:val="20"/>
          <w:szCs w:val="20"/>
        </w:rPr>
        <w:t xml:space="preserve"> including in clinical trials, and we may in the future be required to put in place additional mechanisms to ensure compliance with the GDPR, which could divert management’s attention and increase our cost of doing business. In addition, new regulation or </w:t>
      </w:r>
      <w:r>
        <w:rPr>
          <w:sz w:val="20"/>
          <w:szCs w:val="20"/>
        </w:rPr>
        <w:t>legislative actions regarding data privacy and security (together with applicable industry standards) may increase our costs of doing business. In this regard, we expect that there will continue to be new proposed laws, regulations and industry standards r</w:t>
      </w:r>
      <w:r>
        <w:rPr>
          <w:sz w:val="20"/>
          <w:szCs w:val="20"/>
        </w:rPr>
        <w:t>elating to privacy and data protection in the U.S., the EU and other jurisdictions, and we cannot determine the impact such future laws, regulations and standards may have on our business.</w:t>
      </w:r>
    </w:p>
    <w:p w14:paraId="188E9611" w14:textId="77777777" w:rsidR="00000000" w:rsidRDefault="007003F1">
      <w:pPr>
        <w:pStyle w:val="a3"/>
        <w:spacing w:before="0" w:beforeAutospacing="0" w:after="200" w:afterAutospacing="0"/>
        <w:ind w:firstLine="547"/>
        <w:jc w:val="both"/>
        <w:divId w:val="1243877191"/>
        <w:rPr>
          <w:sz w:val="20"/>
          <w:szCs w:val="20"/>
        </w:rPr>
      </w:pPr>
      <w:r>
        <w:rPr>
          <w:b/>
          <w:bCs/>
          <w:i/>
          <w:iCs/>
          <w:sz w:val="20"/>
          <w:szCs w:val="20"/>
        </w:rPr>
        <w:t>Our failure to comply with state and/or national data protection la</w:t>
      </w:r>
      <w:r>
        <w:rPr>
          <w:b/>
          <w:bCs/>
          <w:i/>
          <w:iCs/>
          <w:sz w:val="20"/>
          <w:szCs w:val="20"/>
        </w:rPr>
        <w:t>ws and regulations could lead to government enforcement actions and significant penalties against us, and adversely impact our operating results.</w:t>
      </w:r>
    </w:p>
    <w:p w14:paraId="311FCEBD" w14:textId="77777777" w:rsidR="00000000" w:rsidRDefault="007003F1">
      <w:pPr>
        <w:pStyle w:val="a3"/>
        <w:spacing w:before="0" w:beforeAutospacing="0" w:after="200" w:afterAutospacing="0"/>
        <w:ind w:firstLine="547"/>
        <w:divId w:val="1243877191"/>
        <w:rPr>
          <w:sz w:val="20"/>
          <w:szCs w:val="20"/>
        </w:rPr>
      </w:pPr>
      <w:r>
        <w:rPr>
          <w:sz w:val="20"/>
          <w:szCs w:val="20"/>
        </w:rPr>
        <w:t>There are numerous other laws and legislative and regulatory initiatives at the federal and state levels addre</w:t>
      </w:r>
      <w:r>
        <w:rPr>
          <w:sz w:val="20"/>
          <w:szCs w:val="20"/>
        </w:rPr>
        <w:t>ssing privacy and security concerns, and some state privacy laws apply more broadly than the Health Insurance Portability and Accountability Act, or HIPAA, and associated regulations. For example, California recently enacted legislation, the California Con</w:t>
      </w:r>
      <w:r>
        <w:rPr>
          <w:sz w:val="20"/>
          <w:szCs w:val="20"/>
        </w:rPr>
        <w:t>sumer Privacy Act, or CCPA, which went into effect January 1, 2020 and was recently amended and expanded by the California Privacy Rights Act, or CRPA, passed on November 3, 2020. The CCPA and CPRA, among other things, create new data privacy obligations f</w:t>
      </w:r>
      <w:r>
        <w:rPr>
          <w:sz w:val="20"/>
          <w:szCs w:val="20"/>
        </w:rPr>
        <w:t>or covered companies and provides new privacy rights to California residents, including the right to opt out of certain disclosures of their information. The CCPA also created a private right of action with statutory damages for certain data breaches, ther</w:t>
      </w:r>
      <w:r>
        <w:rPr>
          <w:sz w:val="20"/>
          <w:szCs w:val="20"/>
        </w:rPr>
        <w:t xml:space="preserve">eby potentially increasing risks associated with a data breach. </w:t>
      </w:r>
    </w:p>
    <w:p w14:paraId="2C4AE3DB" w14:textId="77777777" w:rsidR="00000000" w:rsidRDefault="007003F1">
      <w:pPr>
        <w:pStyle w:val="a3"/>
        <w:spacing w:before="0" w:beforeAutospacing="0" w:after="200" w:afterAutospacing="0"/>
        <w:ind w:firstLine="547"/>
        <w:divId w:val="1243877191"/>
        <w:rPr>
          <w:sz w:val="20"/>
          <w:szCs w:val="20"/>
        </w:rPr>
      </w:pPr>
      <w:r>
        <w:rPr>
          <w:sz w:val="20"/>
          <w:szCs w:val="20"/>
        </w:rPr>
        <w:t>Although the law includes limited exceptions, including for certain information collected as part of clinical trials as specified in the law, it may regulate or impact our processing of perso</w:t>
      </w:r>
      <w:r>
        <w:rPr>
          <w:sz w:val="20"/>
          <w:szCs w:val="20"/>
        </w:rPr>
        <w:t>nal information depending on the context. It remains unclear what, if any, additional modifications will be made to the CPRA by the California legislature or how it will be interpreted. Therefore, the effects of the CCPA and CPRA are significant and will l</w:t>
      </w:r>
      <w:r>
        <w:rPr>
          <w:sz w:val="20"/>
          <w:szCs w:val="20"/>
        </w:rPr>
        <w:t>ikely require us to modify our data processing practices, and may cause us to incur substantial costs and expenses to comply</w:t>
      </w:r>
      <w:r>
        <w:rPr>
          <w:sz w:val="20"/>
          <w:szCs w:val="20"/>
        </w:rPr>
        <w:t>.</w:t>
      </w:r>
      <w:r>
        <w:rPr>
          <w:sz w:val="20"/>
          <w:szCs w:val="20"/>
        </w:rPr>
        <w:t xml:space="preserve"> </w:t>
      </w:r>
    </w:p>
    <w:p w14:paraId="50140F11" w14:textId="77777777" w:rsidR="00000000" w:rsidRDefault="007003F1">
      <w:pPr>
        <w:pStyle w:val="a3"/>
        <w:spacing w:before="0" w:beforeAutospacing="0" w:after="200" w:afterAutospacing="0"/>
        <w:ind w:firstLine="547"/>
        <w:divId w:val="1243877191"/>
        <w:rPr>
          <w:sz w:val="20"/>
          <w:szCs w:val="20"/>
        </w:rPr>
      </w:pPr>
      <w:r>
        <w:rPr>
          <w:b/>
          <w:bCs/>
          <w:i/>
          <w:iCs/>
          <w:sz w:val="20"/>
          <w:szCs w:val="20"/>
        </w:rPr>
        <w:t>We will need to grow the size and capabilities of our organization, and we may experience difficulties in managing this growth.</w:t>
      </w:r>
    </w:p>
    <w:p w14:paraId="2C92D618" w14:textId="77777777" w:rsidR="00000000" w:rsidRDefault="007003F1">
      <w:pPr>
        <w:pStyle w:val="a3"/>
        <w:spacing w:before="0" w:beforeAutospacing="0" w:after="200" w:afterAutospacing="0"/>
        <w:ind w:firstLine="547"/>
        <w:divId w:val="1243877191"/>
        <w:rPr>
          <w:sz w:val="20"/>
          <w:szCs w:val="20"/>
        </w:rPr>
      </w:pPr>
      <w:r>
        <w:rPr>
          <w:sz w:val="20"/>
          <w:szCs w:val="20"/>
        </w:rPr>
        <w:t>O</w:t>
      </w:r>
      <w:r>
        <w:rPr>
          <w:sz w:val="20"/>
          <w:szCs w:val="20"/>
        </w:rPr>
        <w:t xml:space="preserve">ur operations are dependent upon the services of our executives and our employees who are engaged in research and development. The loss of the services of our executive officers or senior research personnel could delay our product development programs and </w:t>
      </w:r>
      <w:r>
        <w:rPr>
          <w:sz w:val="20"/>
          <w:szCs w:val="20"/>
        </w:rPr>
        <w:t>our research and development efforts. In order to develop our business in accordance with our business plan, we will have to hire additional qualified personnel, including in the areas of research, manufacturing, clinical trials management, regulatory affa</w:t>
      </w:r>
      <w:r>
        <w:rPr>
          <w:sz w:val="20"/>
          <w:szCs w:val="20"/>
        </w:rPr>
        <w:t>irs, and sales and marketing. We are continuing our efforts to recruit and hire the necessary employees to support our planned operations in the near term. However, competition for qualified employees among companies in the biotechnology and biopharmaceuti</w:t>
      </w:r>
      <w:r>
        <w:rPr>
          <w:sz w:val="20"/>
          <w:szCs w:val="20"/>
        </w:rPr>
        <w:t>cal industry is intense, and no assurance can be given that we will be able attract, hire, retain and motivate the highly skilled employees that we need. Future growth will impose significant added responsibilities on members of management, including:</w:t>
      </w:r>
    </w:p>
    <w:p w14:paraId="182C252C" w14:textId="77777777" w:rsidR="00000000" w:rsidRDefault="007003F1">
      <w:pPr>
        <w:ind w:left="547" w:hanging="360"/>
        <w:divId w:val="1856842271"/>
        <w:rPr>
          <w:rFonts w:eastAsia="Times New Roman"/>
          <w:sz w:val="20"/>
          <w:szCs w:val="20"/>
        </w:rPr>
      </w:pPr>
      <w:r>
        <w:rPr>
          <w:rFonts w:eastAsia="Times New Roman"/>
          <w:sz w:val="20"/>
          <w:szCs w:val="20"/>
        </w:rPr>
        <w:t>●</w:t>
      </w:r>
      <w:r>
        <w:rPr>
          <w:rFonts w:eastAsia="Times New Roman"/>
          <w:sz w:val="20"/>
          <w:szCs w:val="20"/>
        </w:rPr>
        <w:t>ide</w:t>
      </w:r>
      <w:r>
        <w:rPr>
          <w:rFonts w:eastAsia="Times New Roman"/>
          <w:sz w:val="20"/>
          <w:szCs w:val="20"/>
        </w:rPr>
        <w:t>ntifying, recruiting, integrating, maintaining, and motivating additional employees;</w:t>
      </w:r>
    </w:p>
    <w:p w14:paraId="709AC347" w14:textId="77777777" w:rsidR="00000000" w:rsidRDefault="007003F1">
      <w:pPr>
        <w:ind w:left="547" w:hanging="360"/>
        <w:divId w:val="239219960"/>
        <w:rPr>
          <w:rFonts w:eastAsia="Times New Roman"/>
          <w:sz w:val="20"/>
          <w:szCs w:val="20"/>
        </w:rPr>
      </w:pPr>
      <w:r>
        <w:rPr>
          <w:rFonts w:eastAsia="Times New Roman"/>
          <w:sz w:val="20"/>
          <w:szCs w:val="20"/>
        </w:rPr>
        <w:t>●</w:t>
      </w:r>
      <w:r>
        <w:rPr>
          <w:rFonts w:eastAsia="Times New Roman"/>
          <w:sz w:val="20"/>
          <w:szCs w:val="20"/>
        </w:rPr>
        <w:t>managing our internal development efforts effectively, including the clinical and FDA review process for our product candidates, while complying with our contractual obli</w:t>
      </w:r>
      <w:r>
        <w:rPr>
          <w:rFonts w:eastAsia="Times New Roman"/>
          <w:sz w:val="20"/>
          <w:szCs w:val="20"/>
        </w:rPr>
        <w:t>gations to contractors and other third parties; and</w:t>
      </w:r>
    </w:p>
    <w:p w14:paraId="7C4260C4" w14:textId="77777777" w:rsidR="00000000" w:rsidRDefault="007003F1">
      <w:pPr>
        <w:ind w:left="547" w:hanging="360"/>
        <w:divId w:val="904022900"/>
        <w:rPr>
          <w:rFonts w:eastAsia="Times New Roman"/>
          <w:sz w:val="20"/>
          <w:szCs w:val="20"/>
        </w:rPr>
      </w:pPr>
      <w:r>
        <w:rPr>
          <w:rFonts w:eastAsia="Times New Roman"/>
          <w:sz w:val="20"/>
          <w:szCs w:val="20"/>
        </w:rPr>
        <w:t>●</w:t>
      </w:r>
      <w:r>
        <w:rPr>
          <w:rFonts w:eastAsia="Times New Roman"/>
          <w:sz w:val="20"/>
          <w:szCs w:val="20"/>
        </w:rPr>
        <w:t>improving our operational, financial and management controls, reporting systems, and procedures.</w:t>
      </w:r>
    </w:p>
    <w:p w14:paraId="198747A6" w14:textId="77777777" w:rsidR="00000000" w:rsidRDefault="007003F1">
      <w:pPr>
        <w:pStyle w:val="a3"/>
        <w:spacing w:before="0" w:beforeAutospacing="0" w:after="200" w:afterAutospacing="0"/>
        <w:ind w:firstLine="547"/>
        <w:divId w:val="1243877191"/>
        <w:rPr>
          <w:sz w:val="20"/>
          <w:szCs w:val="20"/>
        </w:rPr>
      </w:pPr>
      <w:r>
        <w:rPr>
          <w:sz w:val="20"/>
          <w:szCs w:val="20"/>
        </w:rPr>
        <w:t>Our future financial performance and our ability to commercialize our product candidates will depend, in p</w:t>
      </w:r>
      <w:r>
        <w:rPr>
          <w:sz w:val="20"/>
          <w:szCs w:val="20"/>
        </w:rPr>
        <w:t>art, on our ability to effectively manage any future growth, and our management may also have to divert a disproportionate amount of its attention away from day-to-day activities in order to devote a substantial amount of time to managing these growth acti</w:t>
      </w:r>
      <w:r>
        <w:rPr>
          <w:sz w:val="20"/>
          <w:szCs w:val="20"/>
        </w:rPr>
        <w:t>vities.</w:t>
      </w:r>
    </w:p>
    <w:p w14:paraId="75D47C4D" w14:textId="77777777" w:rsidR="00000000" w:rsidRDefault="007003F1">
      <w:pPr>
        <w:pStyle w:val="a3"/>
        <w:spacing w:before="0" w:beforeAutospacing="0" w:after="0" w:afterAutospacing="0"/>
        <w:ind w:firstLine="547"/>
        <w:divId w:val="1243877191"/>
        <w:rPr>
          <w:sz w:val="20"/>
          <w:szCs w:val="20"/>
        </w:rPr>
      </w:pPr>
      <w:r>
        <w:rPr>
          <w:sz w:val="20"/>
          <w:szCs w:val="20"/>
        </w:rPr>
        <w:t>We currently rely, and for the foreseeable future will continue to rely, in substantial part on certain independent organizations, advisors and consultants to provide certain services. There can be no assurance that the services of these independen</w:t>
      </w:r>
      <w:r>
        <w:rPr>
          <w:sz w:val="20"/>
          <w:szCs w:val="20"/>
        </w:rPr>
        <w:t xml:space="preserve">t organizations, </w:t>
      </w:r>
    </w:p>
    <w:p w14:paraId="73B17D5F" w14:textId="77777777" w:rsidR="00000000" w:rsidRDefault="007003F1">
      <w:pPr>
        <w:pStyle w:val="a3"/>
        <w:spacing w:before="480" w:beforeAutospacing="0" w:after="0" w:afterAutospacing="0"/>
        <w:jc w:val="center"/>
        <w:divId w:val="708997617"/>
        <w:rPr>
          <w:sz w:val="20"/>
          <w:szCs w:val="20"/>
        </w:rPr>
      </w:pPr>
      <w:r>
        <w:rPr>
          <w:sz w:val="20"/>
          <w:szCs w:val="20"/>
        </w:rPr>
        <w:t>67</w:t>
      </w:r>
    </w:p>
    <w:p w14:paraId="7B2398D3" w14:textId="77777777" w:rsidR="00000000" w:rsidRDefault="007003F1">
      <w:pPr>
        <w:pStyle w:val="a3"/>
        <w:spacing w:before="0" w:beforeAutospacing="0" w:after="600" w:afterAutospacing="0"/>
        <w:divId w:val="1116413338"/>
        <w:rPr>
          <w:sz w:val="20"/>
          <w:szCs w:val="20"/>
        </w:rPr>
      </w:pPr>
      <w:hyperlink w:anchor="TOC" w:history="1">
        <w:r>
          <w:rPr>
            <w:rStyle w:val="a4"/>
            <w:sz w:val="20"/>
            <w:szCs w:val="20"/>
          </w:rPr>
          <w:t>Table of Contents</w:t>
        </w:r>
      </w:hyperlink>
    </w:p>
    <w:p w14:paraId="1FAAC579" w14:textId="77777777" w:rsidR="00000000" w:rsidRDefault="007003F1">
      <w:pPr>
        <w:pStyle w:val="a3"/>
        <w:spacing w:before="0" w:beforeAutospacing="0" w:after="200" w:afterAutospacing="0"/>
        <w:divId w:val="1972130443"/>
        <w:rPr>
          <w:sz w:val="20"/>
          <w:szCs w:val="20"/>
        </w:rPr>
      </w:pPr>
      <w:r>
        <w:rPr>
          <w:sz w:val="20"/>
          <w:szCs w:val="20"/>
        </w:rPr>
        <w:t>advisors and consultants will continue to be available to us on a timely basis when needed, or that we can find qualified replacements. In addition, if we are unable to effectively manage our</w:t>
      </w:r>
      <w:r>
        <w:rPr>
          <w:sz w:val="20"/>
          <w:szCs w:val="20"/>
        </w:rPr>
        <w:t xml:space="preserve"> outsourced activities or if the quality, compliance or accuracy of the services provided by consultants is compromised for any reason, our clinical trials may be extended, delayed, or terminated, and we may not be able to obtain regulatory approval of our</w:t>
      </w:r>
      <w:r>
        <w:rPr>
          <w:sz w:val="20"/>
          <w:szCs w:val="20"/>
        </w:rPr>
        <w:t xml:space="preserve"> product candidates or otherwise advance our business. There can be no assurance that we will be able to manage our existing consultants or find other competent outside contractors and consultants on economically reasonable terms, if at all.</w:t>
      </w:r>
    </w:p>
    <w:p w14:paraId="75667F4E" w14:textId="77777777" w:rsidR="00000000" w:rsidRDefault="007003F1">
      <w:pPr>
        <w:pStyle w:val="a3"/>
        <w:spacing w:before="0" w:beforeAutospacing="0" w:after="200" w:afterAutospacing="0"/>
        <w:ind w:firstLine="547"/>
        <w:divId w:val="1972130443"/>
        <w:rPr>
          <w:sz w:val="20"/>
          <w:szCs w:val="20"/>
        </w:rPr>
      </w:pPr>
      <w:r>
        <w:rPr>
          <w:sz w:val="20"/>
          <w:szCs w:val="20"/>
        </w:rPr>
        <w:t xml:space="preserve">If we are not </w:t>
      </w:r>
      <w:r>
        <w:rPr>
          <w:sz w:val="20"/>
          <w:szCs w:val="20"/>
        </w:rPr>
        <w:t>able to effectively expand our organization by hiring new employees and expanding our groups of consultants and contractors, we may not be able to successfully implement the tasks necessary to further develop and commercialize our product candidates and, a</w:t>
      </w:r>
      <w:r>
        <w:rPr>
          <w:sz w:val="20"/>
          <w:szCs w:val="20"/>
        </w:rPr>
        <w:t>ccordingly, may not achieve our research, development, and commercialization goals on a timely basis, or at all.</w:t>
      </w:r>
    </w:p>
    <w:p w14:paraId="782ED70F" w14:textId="77777777" w:rsidR="00000000" w:rsidRDefault="007003F1">
      <w:pPr>
        <w:pStyle w:val="a3"/>
        <w:spacing w:before="0" w:beforeAutospacing="0" w:after="200" w:afterAutospacing="0"/>
        <w:ind w:firstLine="547"/>
        <w:divId w:val="1972130443"/>
        <w:rPr>
          <w:sz w:val="20"/>
          <w:szCs w:val="20"/>
        </w:rPr>
      </w:pPr>
      <w:r>
        <w:rPr>
          <w:b/>
          <w:bCs/>
          <w:i/>
          <w:iCs/>
          <w:sz w:val="20"/>
          <w:szCs w:val="20"/>
        </w:rPr>
        <w:t>If we engage in future acquisitions or strategic partnerships, this may increase our capital requirements, dilute our stockholders, cause us to</w:t>
      </w:r>
      <w:r>
        <w:rPr>
          <w:b/>
          <w:bCs/>
          <w:i/>
          <w:iCs/>
          <w:sz w:val="20"/>
          <w:szCs w:val="20"/>
        </w:rPr>
        <w:t xml:space="preserve"> incur debt or assume contingent liabilities, and subject us to other risks.</w:t>
      </w:r>
    </w:p>
    <w:p w14:paraId="37FD40E1" w14:textId="77777777" w:rsidR="00000000" w:rsidRDefault="007003F1">
      <w:pPr>
        <w:pStyle w:val="a3"/>
        <w:spacing w:before="0" w:beforeAutospacing="0" w:after="200" w:afterAutospacing="0"/>
        <w:ind w:firstLine="547"/>
        <w:divId w:val="1972130443"/>
        <w:rPr>
          <w:sz w:val="20"/>
          <w:szCs w:val="20"/>
        </w:rPr>
      </w:pPr>
      <w:r>
        <w:rPr>
          <w:sz w:val="20"/>
          <w:szCs w:val="20"/>
        </w:rPr>
        <w:t>We may evaluate various acquisitions and strategic partnerships, including licensing or acquiring complementary products, intellectual property rights, technologies, or businesses</w:t>
      </w:r>
      <w:r>
        <w:rPr>
          <w:sz w:val="20"/>
          <w:szCs w:val="20"/>
        </w:rPr>
        <w:t>. Any potential acquisition or strategic partnership may entail numerous risks, including:</w:t>
      </w:r>
    </w:p>
    <w:p w14:paraId="09AEB6E8" w14:textId="77777777" w:rsidR="00000000" w:rsidRDefault="007003F1">
      <w:pPr>
        <w:ind w:left="547" w:hanging="360"/>
        <w:divId w:val="750738689"/>
        <w:rPr>
          <w:rFonts w:eastAsia="Times New Roman"/>
          <w:sz w:val="20"/>
          <w:szCs w:val="20"/>
        </w:rPr>
      </w:pPr>
      <w:r>
        <w:rPr>
          <w:rFonts w:eastAsia="Times New Roman"/>
          <w:sz w:val="20"/>
          <w:szCs w:val="20"/>
        </w:rPr>
        <w:t>●</w:t>
      </w:r>
      <w:r>
        <w:rPr>
          <w:rFonts w:eastAsia="Times New Roman"/>
          <w:sz w:val="20"/>
          <w:szCs w:val="20"/>
        </w:rPr>
        <w:t>increased operating expenses and cash requirements;</w:t>
      </w:r>
    </w:p>
    <w:p w14:paraId="0EAB9A7B" w14:textId="77777777" w:rsidR="00000000" w:rsidRDefault="007003F1">
      <w:pPr>
        <w:ind w:left="547" w:hanging="360"/>
        <w:divId w:val="90587654"/>
        <w:rPr>
          <w:rFonts w:eastAsia="Times New Roman"/>
          <w:sz w:val="20"/>
          <w:szCs w:val="20"/>
        </w:rPr>
      </w:pPr>
      <w:r>
        <w:rPr>
          <w:rFonts w:eastAsia="Times New Roman"/>
          <w:sz w:val="20"/>
          <w:szCs w:val="20"/>
        </w:rPr>
        <w:t>●</w:t>
      </w:r>
      <w:r>
        <w:rPr>
          <w:rFonts w:eastAsia="Times New Roman"/>
          <w:sz w:val="20"/>
          <w:szCs w:val="20"/>
        </w:rPr>
        <w:t>the assumption of additional indebtedness or contingent liabilities;</w:t>
      </w:r>
    </w:p>
    <w:p w14:paraId="68521D00" w14:textId="77777777" w:rsidR="00000000" w:rsidRDefault="007003F1">
      <w:pPr>
        <w:ind w:left="547" w:hanging="360"/>
        <w:divId w:val="2121875558"/>
        <w:rPr>
          <w:rFonts w:eastAsia="Times New Roman"/>
          <w:sz w:val="20"/>
          <w:szCs w:val="20"/>
        </w:rPr>
      </w:pPr>
      <w:r>
        <w:rPr>
          <w:rFonts w:eastAsia="Times New Roman"/>
          <w:sz w:val="20"/>
          <w:szCs w:val="20"/>
        </w:rPr>
        <w:t>●</w:t>
      </w:r>
      <w:r>
        <w:rPr>
          <w:rFonts w:eastAsia="Times New Roman"/>
          <w:sz w:val="20"/>
          <w:szCs w:val="20"/>
        </w:rPr>
        <w:t>the issuance of our equity securities;</w:t>
      </w:r>
    </w:p>
    <w:p w14:paraId="312F6B4F" w14:textId="77777777" w:rsidR="00000000" w:rsidRDefault="007003F1">
      <w:pPr>
        <w:ind w:left="547" w:hanging="360"/>
        <w:divId w:val="541212027"/>
        <w:rPr>
          <w:rFonts w:eastAsia="Times New Roman"/>
          <w:sz w:val="20"/>
          <w:szCs w:val="20"/>
        </w:rPr>
      </w:pPr>
      <w:r>
        <w:rPr>
          <w:rFonts w:eastAsia="Times New Roman"/>
          <w:sz w:val="20"/>
          <w:szCs w:val="20"/>
        </w:rPr>
        <w:t>●</w:t>
      </w:r>
      <w:r>
        <w:rPr>
          <w:rFonts w:eastAsia="Times New Roman"/>
          <w:sz w:val="20"/>
          <w:szCs w:val="20"/>
        </w:rPr>
        <w:t>assimilation of operations, intellectual property and products of an acquired company or product, including difficulties associated with integrating new personnel;</w:t>
      </w:r>
    </w:p>
    <w:p w14:paraId="0334752B" w14:textId="77777777" w:rsidR="00000000" w:rsidRDefault="007003F1">
      <w:pPr>
        <w:ind w:hanging="360"/>
        <w:divId w:val="592586800"/>
        <w:rPr>
          <w:rFonts w:eastAsia="Times New Roman"/>
          <w:sz w:val="20"/>
          <w:szCs w:val="20"/>
        </w:rPr>
      </w:pPr>
      <w:r>
        <w:rPr>
          <w:rFonts w:eastAsia="Times New Roman"/>
          <w:sz w:val="20"/>
          <w:szCs w:val="20"/>
        </w:rPr>
        <w:t>●</w:t>
      </w:r>
      <w:r>
        <w:rPr>
          <w:rFonts w:eastAsia="Times New Roman"/>
          <w:sz w:val="20"/>
          <w:szCs w:val="20"/>
        </w:rPr>
        <w:t>the diversion of our management’s attention from ou</w:t>
      </w:r>
      <w:r>
        <w:rPr>
          <w:rFonts w:eastAsia="Times New Roman"/>
          <w:sz w:val="20"/>
          <w:szCs w:val="20"/>
        </w:rPr>
        <w:t>r existing product programs and initiatives in pursuing such a strategic merger or acquisition;</w:t>
      </w:r>
    </w:p>
    <w:p w14:paraId="0E7FA055" w14:textId="77777777" w:rsidR="00000000" w:rsidRDefault="007003F1">
      <w:pPr>
        <w:ind w:left="547" w:hanging="360"/>
        <w:divId w:val="1311203896"/>
        <w:rPr>
          <w:rFonts w:eastAsia="Times New Roman"/>
          <w:sz w:val="20"/>
          <w:szCs w:val="20"/>
        </w:rPr>
      </w:pPr>
      <w:r>
        <w:rPr>
          <w:rFonts w:eastAsia="Times New Roman"/>
          <w:sz w:val="20"/>
          <w:szCs w:val="20"/>
        </w:rPr>
        <w:t>●</w:t>
      </w:r>
      <w:r>
        <w:rPr>
          <w:rFonts w:eastAsia="Times New Roman"/>
          <w:sz w:val="20"/>
          <w:szCs w:val="20"/>
        </w:rPr>
        <w:t>retention of key employees, the loss of key personnel, and uncertainties in our ability to maintain key business relationships;</w:t>
      </w:r>
    </w:p>
    <w:p w14:paraId="513688B7" w14:textId="77777777" w:rsidR="00000000" w:rsidRDefault="007003F1">
      <w:pPr>
        <w:ind w:left="547" w:hanging="360"/>
        <w:divId w:val="298925761"/>
        <w:rPr>
          <w:rFonts w:eastAsia="Times New Roman"/>
          <w:sz w:val="20"/>
          <w:szCs w:val="20"/>
        </w:rPr>
      </w:pPr>
      <w:r>
        <w:rPr>
          <w:rFonts w:eastAsia="Times New Roman"/>
          <w:sz w:val="20"/>
          <w:szCs w:val="20"/>
        </w:rPr>
        <w:t>●</w:t>
      </w:r>
      <w:r>
        <w:rPr>
          <w:rFonts w:eastAsia="Times New Roman"/>
          <w:sz w:val="20"/>
          <w:szCs w:val="20"/>
        </w:rPr>
        <w:t>risks and uncertainties associ</w:t>
      </w:r>
      <w:r>
        <w:rPr>
          <w:rFonts w:eastAsia="Times New Roman"/>
          <w:sz w:val="20"/>
          <w:szCs w:val="20"/>
        </w:rPr>
        <w:t>ated with the other party to such a transaction, including the prospects of that party and their existing products or product candidates and regulatory approvals; and</w:t>
      </w:r>
    </w:p>
    <w:p w14:paraId="3427A8ED" w14:textId="77777777" w:rsidR="00000000" w:rsidRDefault="007003F1">
      <w:pPr>
        <w:ind w:left="547" w:hanging="360"/>
        <w:divId w:val="149489641"/>
        <w:rPr>
          <w:rFonts w:eastAsia="Times New Roman"/>
          <w:sz w:val="20"/>
          <w:szCs w:val="20"/>
        </w:rPr>
      </w:pPr>
      <w:r>
        <w:rPr>
          <w:rFonts w:eastAsia="Times New Roman"/>
          <w:sz w:val="20"/>
          <w:szCs w:val="20"/>
        </w:rPr>
        <w:t>●</w:t>
      </w:r>
      <w:r>
        <w:rPr>
          <w:rFonts w:eastAsia="Times New Roman"/>
          <w:sz w:val="20"/>
          <w:szCs w:val="20"/>
        </w:rPr>
        <w:t>our inability to generate revenue from acquired technology and/or products sufficient to</w:t>
      </w:r>
      <w:r>
        <w:rPr>
          <w:rFonts w:eastAsia="Times New Roman"/>
          <w:sz w:val="20"/>
          <w:szCs w:val="20"/>
        </w:rPr>
        <w:t xml:space="preserve"> meet our objectives in undertaking the acquisition or even to offset the associated acquisition and maintenance costs.</w:t>
      </w:r>
    </w:p>
    <w:p w14:paraId="70885AC5" w14:textId="77777777" w:rsidR="00000000" w:rsidRDefault="007003F1">
      <w:pPr>
        <w:pStyle w:val="a3"/>
        <w:spacing w:before="0" w:beforeAutospacing="0" w:after="200" w:afterAutospacing="0"/>
        <w:ind w:firstLine="540"/>
        <w:divId w:val="1972130443"/>
        <w:rPr>
          <w:sz w:val="20"/>
          <w:szCs w:val="20"/>
        </w:rPr>
      </w:pPr>
      <w:r>
        <w:rPr>
          <w:sz w:val="20"/>
          <w:szCs w:val="20"/>
        </w:rPr>
        <w:t>Depending on the size and nature of future strategic acquisitions, we may acquire assets or businesses that require us to raise addition</w:t>
      </w:r>
      <w:r>
        <w:rPr>
          <w:sz w:val="20"/>
          <w:szCs w:val="20"/>
        </w:rPr>
        <w:t>al capital or to operate or manage businesses in which we have limited experience. Making larger acquisitions that require us to raise additional capital to fund the acquisition will expose us to the risks associated with capital raising activities. Acquir</w:t>
      </w:r>
      <w:r>
        <w:rPr>
          <w:sz w:val="20"/>
          <w:szCs w:val="20"/>
        </w:rPr>
        <w:t>ing and thereafter operating larger new businesses will also increase our management, operating and reporting costs and burdens. In addition, if we undertake acquisitions, we may issue dilutive securities, assume or incur debt obligations, incur large one-</w:t>
      </w:r>
      <w:r>
        <w:rPr>
          <w:sz w:val="20"/>
          <w:szCs w:val="20"/>
        </w:rPr>
        <w:t>time expenses and acquire intangible assets that could result in significant future amortization expense. Moreover, we may not be able to locate suitable acquisition opportunities and this inability could impair our ability to grow or obtain access to tech</w:t>
      </w:r>
      <w:r>
        <w:rPr>
          <w:sz w:val="20"/>
          <w:szCs w:val="20"/>
        </w:rPr>
        <w:t>nology or products that may be important to the development of our business.</w:t>
      </w:r>
    </w:p>
    <w:p w14:paraId="3A0F2D21" w14:textId="77777777" w:rsidR="00000000" w:rsidRDefault="007003F1">
      <w:pPr>
        <w:pStyle w:val="a3"/>
        <w:spacing w:before="0" w:beforeAutospacing="0" w:after="200" w:afterAutospacing="0"/>
        <w:ind w:firstLine="540"/>
        <w:divId w:val="1972130443"/>
        <w:rPr>
          <w:sz w:val="20"/>
          <w:szCs w:val="20"/>
        </w:rPr>
      </w:pPr>
      <w:r>
        <w:rPr>
          <w:b/>
          <w:bCs/>
          <w:i/>
          <w:iCs/>
          <w:sz w:val="20"/>
          <w:szCs w:val="20"/>
        </w:rPr>
        <w:t>We may rely on third parties to perform many essential services for any products that we commercialize, including services related to distribution, government price reporting, cus</w:t>
      </w:r>
      <w:r>
        <w:rPr>
          <w:b/>
          <w:bCs/>
          <w:i/>
          <w:iCs/>
          <w:sz w:val="20"/>
          <w:szCs w:val="20"/>
        </w:rPr>
        <w:t xml:space="preserve">tomer service, accounts receivable management, cash collection, and adverse event reporting. If these third parties fail to perform as expected or to comply with legal and regulatory requirements, our ability to commercialize our current or future product </w:t>
      </w:r>
      <w:r>
        <w:rPr>
          <w:b/>
          <w:bCs/>
          <w:i/>
          <w:iCs/>
          <w:sz w:val="20"/>
          <w:szCs w:val="20"/>
        </w:rPr>
        <w:t>candidates will be significantly impacted and we may be subject to regulatory sanctions.</w:t>
      </w:r>
    </w:p>
    <w:p w14:paraId="734324AD" w14:textId="77777777" w:rsidR="00000000" w:rsidRDefault="007003F1">
      <w:pPr>
        <w:pStyle w:val="a3"/>
        <w:spacing w:before="0" w:beforeAutospacing="0" w:after="200" w:afterAutospacing="0"/>
        <w:ind w:firstLine="540"/>
        <w:divId w:val="1972130443"/>
        <w:rPr>
          <w:sz w:val="20"/>
          <w:szCs w:val="20"/>
        </w:rPr>
      </w:pPr>
      <w:r>
        <w:rPr>
          <w:sz w:val="20"/>
          <w:szCs w:val="20"/>
        </w:rPr>
        <w:t>We may retain third-party service providers to perform a variety of functions related to the sale and distribution of our current or future product candidates, key asp</w:t>
      </w:r>
      <w:r>
        <w:rPr>
          <w:sz w:val="20"/>
          <w:szCs w:val="20"/>
        </w:rPr>
        <w:t>ects of which will be out of our direct control. These service providers may provide key services related to distribution, customer service, accounts receivable management, and cash collection. If we retain a service provider, we would substantially rely o</w:t>
      </w:r>
      <w:r>
        <w:rPr>
          <w:sz w:val="20"/>
          <w:szCs w:val="20"/>
        </w:rPr>
        <w:t xml:space="preserve">n it as well as other third-party providers that perform services for us, including entrusting our inventories of products to their care and handling. If these third-party service providers fail to comply with applicable laws and regulations, fail to meet </w:t>
      </w:r>
      <w:r>
        <w:rPr>
          <w:sz w:val="20"/>
          <w:szCs w:val="20"/>
        </w:rPr>
        <w:t>expected deadlines, or otherwise do not carry out their contractual duties to us, or encounter physical or natural damage at their facilities, our ability to deliver product to meet commercial demand would be significantly impaired and we may be subject to</w:t>
      </w:r>
      <w:r>
        <w:rPr>
          <w:sz w:val="20"/>
          <w:szCs w:val="20"/>
        </w:rPr>
        <w:t xml:space="preserve"> regulatory enforcement action.</w:t>
      </w:r>
    </w:p>
    <w:p w14:paraId="71E2EAF2" w14:textId="77777777" w:rsidR="00000000" w:rsidRDefault="007003F1">
      <w:pPr>
        <w:pStyle w:val="a3"/>
        <w:spacing w:before="480" w:beforeAutospacing="0" w:after="0" w:afterAutospacing="0"/>
        <w:jc w:val="center"/>
        <w:divId w:val="1349869612"/>
        <w:rPr>
          <w:sz w:val="20"/>
          <w:szCs w:val="20"/>
        </w:rPr>
      </w:pPr>
      <w:r>
        <w:rPr>
          <w:sz w:val="20"/>
          <w:szCs w:val="20"/>
        </w:rPr>
        <w:t>68</w:t>
      </w:r>
    </w:p>
    <w:p w14:paraId="295C278C" w14:textId="77777777" w:rsidR="00000000" w:rsidRDefault="007003F1">
      <w:pPr>
        <w:pStyle w:val="a3"/>
        <w:spacing w:before="0" w:beforeAutospacing="0" w:after="600" w:afterAutospacing="0"/>
        <w:divId w:val="1513646479"/>
        <w:rPr>
          <w:sz w:val="20"/>
          <w:szCs w:val="20"/>
        </w:rPr>
      </w:pPr>
      <w:hyperlink w:anchor="TOC" w:history="1">
        <w:r>
          <w:rPr>
            <w:rStyle w:val="a4"/>
            <w:sz w:val="20"/>
            <w:szCs w:val="20"/>
          </w:rPr>
          <w:t>Table of Contents</w:t>
        </w:r>
      </w:hyperlink>
    </w:p>
    <w:p w14:paraId="4F65F369" w14:textId="77777777" w:rsidR="00000000" w:rsidRDefault="007003F1">
      <w:pPr>
        <w:pStyle w:val="a3"/>
        <w:spacing w:before="0" w:beforeAutospacing="0" w:after="200" w:afterAutospacing="0"/>
        <w:ind w:firstLine="540"/>
        <w:divId w:val="574054387"/>
        <w:rPr>
          <w:sz w:val="20"/>
          <w:szCs w:val="20"/>
        </w:rPr>
      </w:pPr>
      <w:r>
        <w:rPr>
          <w:sz w:val="20"/>
          <w:szCs w:val="20"/>
        </w:rPr>
        <w:t>In addition, we may engage third parties to perform various other services for us relating to adverse event reporting, safety database management, fulfillment of requests for me</w:t>
      </w:r>
      <w:r>
        <w:rPr>
          <w:sz w:val="20"/>
          <w:szCs w:val="20"/>
        </w:rPr>
        <w:t>dical information regarding our product candidates and related services. If the quality or accuracy of the data maintained by these service providers is insufficient, or these third parties otherwise fail to comply with regulatory requirements related to a</w:t>
      </w:r>
      <w:r>
        <w:rPr>
          <w:sz w:val="20"/>
          <w:szCs w:val="20"/>
        </w:rPr>
        <w:t>dverse event reporting, we could be subject to regulatory sanctions.</w:t>
      </w:r>
    </w:p>
    <w:p w14:paraId="1537DCE9" w14:textId="77777777" w:rsidR="00000000" w:rsidRDefault="007003F1">
      <w:pPr>
        <w:pStyle w:val="a3"/>
        <w:spacing w:before="0" w:beforeAutospacing="0" w:after="200" w:afterAutospacing="0"/>
        <w:ind w:firstLine="540"/>
        <w:divId w:val="574054387"/>
        <w:rPr>
          <w:sz w:val="20"/>
          <w:szCs w:val="20"/>
        </w:rPr>
      </w:pPr>
      <w:r>
        <w:rPr>
          <w:sz w:val="20"/>
          <w:szCs w:val="20"/>
        </w:rPr>
        <w:t>Additionally, we may contract with a third-party to calculate and report pricing information mandated by various government programs. If a third party fails to timely report or adjust pri</w:t>
      </w:r>
      <w:r>
        <w:rPr>
          <w:sz w:val="20"/>
          <w:szCs w:val="20"/>
        </w:rPr>
        <w:t>ces as required or errs in calculating government pricing information from transactional data in our financial records, it could impact our discount and rebate liability, and potentially subject us to regulatory sanctions or False Claims Act lawsuits.</w:t>
      </w:r>
    </w:p>
    <w:p w14:paraId="1B22A15A" w14:textId="77777777" w:rsidR="00000000" w:rsidRDefault="007003F1">
      <w:pPr>
        <w:pStyle w:val="a3"/>
        <w:spacing w:before="0" w:beforeAutospacing="0" w:after="200" w:afterAutospacing="0"/>
        <w:jc w:val="both"/>
        <w:divId w:val="574054387"/>
        <w:rPr>
          <w:sz w:val="20"/>
          <w:szCs w:val="20"/>
        </w:rPr>
      </w:pPr>
      <w:r>
        <w:rPr>
          <w:b/>
          <w:bCs/>
          <w:sz w:val="20"/>
          <w:szCs w:val="20"/>
        </w:rPr>
        <w:t>Risk</w:t>
      </w:r>
      <w:r>
        <w:rPr>
          <w:b/>
          <w:bCs/>
          <w:sz w:val="20"/>
          <w:szCs w:val="20"/>
        </w:rPr>
        <w:t>s Related to Government Regulation</w:t>
      </w:r>
    </w:p>
    <w:p w14:paraId="1A94B0D8" w14:textId="77777777" w:rsidR="00000000" w:rsidRDefault="007003F1">
      <w:pPr>
        <w:pStyle w:val="a3"/>
        <w:spacing w:before="0" w:beforeAutospacing="0" w:after="200" w:afterAutospacing="0"/>
        <w:ind w:firstLine="540"/>
        <w:divId w:val="574054387"/>
        <w:rPr>
          <w:sz w:val="20"/>
          <w:szCs w:val="20"/>
        </w:rPr>
      </w:pPr>
      <w:r>
        <w:rPr>
          <w:b/>
          <w:bCs/>
          <w:i/>
          <w:iCs/>
          <w:sz w:val="20"/>
          <w:szCs w:val="20"/>
        </w:rPr>
        <w:t>The FDA regulatory approval process is lengthy and time-consuming, and we may experience significant delays in the clinical development and regulatory approval of our product candidates.*</w:t>
      </w:r>
    </w:p>
    <w:p w14:paraId="55511C51" w14:textId="77777777" w:rsidR="00000000" w:rsidRDefault="007003F1">
      <w:pPr>
        <w:pStyle w:val="a3"/>
        <w:spacing w:before="0" w:beforeAutospacing="0" w:after="200" w:afterAutospacing="0"/>
        <w:ind w:firstLine="547"/>
        <w:divId w:val="574054387"/>
        <w:rPr>
          <w:sz w:val="20"/>
          <w:szCs w:val="20"/>
        </w:rPr>
      </w:pPr>
      <w:r>
        <w:rPr>
          <w:sz w:val="20"/>
          <w:szCs w:val="20"/>
        </w:rPr>
        <w:t xml:space="preserve">We have not previously submitted </w:t>
      </w:r>
      <w:r>
        <w:rPr>
          <w:sz w:val="20"/>
          <w:szCs w:val="20"/>
        </w:rPr>
        <w:t>a BLA to the FDA, or similar approval filings to comparable foreign authorities. A BLA must include extensive preclinical and clinical data and supporting information to establish the product candidate’s safety and effectiveness for each desired indication</w:t>
      </w:r>
      <w:r>
        <w:rPr>
          <w:sz w:val="20"/>
          <w:szCs w:val="20"/>
        </w:rPr>
        <w:t>. For example, following our End of Phase 2 meeting with the FDA, we increased enrollment in Cohort 1 of our ongoing C-145-04 clinical trial of TIL therapy lifileucel to at least 75 patients of the appropriate population to address the expected sample size</w:t>
      </w:r>
      <w:r>
        <w:rPr>
          <w:sz w:val="20"/>
          <w:szCs w:val="20"/>
        </w:rPr>
        <w:t xml:space="preserve"> in anticipation of a BLA submission in 2021. Additionally, the patient population is defined per the discussion with FDA as patients who have progressed following initial systemic therapy for recurrent or metastatic disease which include many of the more </w:t>
      </w:r>
      <w:r>
        <w:rPr>
          <w:sz w:val="20"/>
          <w:szCs w:val="20"/>
        </w:rPr>
        <w:t xml:space="preserve">advanced patients enrolled to date. Our current beliefs regarding the registration pathway for the lifileucel product candidate in metastatic cervical cancer are based on our interpretation of communications with the FDA to date and our efforts to address </w:t>
      </w:r>
      <w:r>
        <w:rPr>
          <w:sz w:val="20"/>
          <w:szCs w:val="20"/>
        </w:rPr>
        <w:t>such communications, which may be incorrect. Our statements that the study may support a BLA submission also assume that our as-adjusted study has addressed the additional requests by the FDA that were raised at our End of Phase 2 meeting. Further, enrollm</w:t>
      </w:r>
      <w:r>
        <w:rPr>
          <w:sz w:val="20"/>
          <w:szCs w:val="20"/>
        </w:rPr>
        <w:t xml:space="preserve">ent in this study may need to be further adjusted based on future feedback from the FDA or other regulatory agency input. The revised protocol which further defines the patient population to include more advanced patients in the study, may have an adverse </w:t>
      </w:r>
      <w:r>
        <w:rPr>
          <w:sz w:val="20"/>
          <w:szCs w:val="20"/>
        </w:rPr>
        <w:t>effect on the results reported to date, changes to implement an independent review committee and assay validation and implementation, and the data within this study may not ultimately be supportive of product approval, all of which could result in signific</w:t>
      </w:r>
      <w:r>
        <w:rPr>
          <w:sz w:val="20"/>
          <w:szCs w:val="20"/>
        </w:rPr>
        <w:t>ant delays to our currently anticipated timeline for development and approval of our product candidate or prevent its approval entirely. Similarly, our current beliefs for our lifileucel product candidate for the treatment of melanoma are based on our inte</w:t>
      </w:r>
      <w:r>
        <w:rPr>
          <w:sz w:val="20"/>
          <w:szCs w:val="20"/>
        </w:rPr>
        <w:t>rpretation of communications received from the FDA to date regarding this product candidate and our ongoing C-144-01 clinical trial, and may also be incorrect.</w:t>
      </w:r>
    </w:p>
    <w:p w14:paraId="23B84511" w14:textId="77777777" w:rsidR="00000000" w:rsidRDefault="007003F1">
      <w:pPr>
        <w:pStyle w:val="a3"/>
        <w:spacing w:before="0" w:beforeAutospacing="0" w:after="200" w:afterAutospacing="0"/>
        <w:ind w:firstLine="540"/>
        <w:divId w:val="574054387"/>
        <w:rPr>
          <w:sz w:val="20"/>
          <w:szCs w:val="20"/>
        </w:rPr>
      </w:pPr>
      <w:r>
        <w:rPr>
          <w:sz w:val="20"/>
          <w:szCs w:val="20"/>
        </w:rPr>
        <w:t>A BLA must also include significant information regarding the chemistry, manufacturing and contr</w:t>
      </w:r>
      <w:r>
        <w:rPr>
          <w:sz w:val="20"/>
          <w:szCs w:val="20"/>
        </w:rPr>
        <w:t xml:space="preserve">ols for the product. Additionally, we expect the novel nature of our product candidates to create further challenges in obtaining regulatory approval. For example, the FDA has limited experience with commercial development of cell therapies for cancer. We </w:t>
      </w:r>
      <w:r>
        <w:rPr>
          <w:sz w:val="20"/>
          <w:szCs w:val="20"/>
        </w:rPr>
        <w:t xml:space="preserve">may also not be able to successfully utilize the BTD or RMAT designations we have received for metastatic cervical cancer and advanced melanoma, respectively, to successfully complete the development and commercialization of lifileucel. We may not be able </w:t>
      </w:r>
      <w:r>
        <w:rPr>
          <w:sz w:val="20"/>
          <w:szCs w:val="20"/>
        </w:rPr>
        <w:t>to reach agreement with FDA on an interpretation of outcomes from our meetings, including meetings we have held with FDA in relation to our C-145-04 and C-144-01 clinical trials and future meetings. For example, on October 5, 2020, we announced that we and</w:t>
      </w:r>
      <w:r>
        <w:rPr>
          <w:sz w:val="20"/>
          <w:szCs w:val="20"/>
        </w:rPr>
        <w:t xml:space="preserve"> the FDA have not been able to agree on the required potency assays to fully define our TIL therapy, which is required as part of a BLA submission, and that as a result of these developments, our BLA submission is not expected by the end of 2020 and is ant</w:t>
      </w:r>
      <w:r>
        <w:rPr>
          <w:sz w:val="20"/>
          <w:szCs w:val="20"/>
        </w:rPr>
        <w:t>icipated to occur in 2021. We recently submitted additional potency assay data to the FDA, while continuing to evaluate additional assays as backup options in support of our BLA, which could delay our anticipated BLA filing timeline. Accordingly, the regul</w:t>
      </w:r>
      <w:r>
        <w:rPr>
          <w:sz w:val="20"/>
          <w:szCs w:val="20"/>
        </w:rPr>
        <w:t>atory approval pathway for our product candidates may be uncertain, complex, expensive and lengthy, and approval may not be obtained.</w:t>
      </w:r>
    </w:p>
    <w:p w14:paraId="6F3E5764" w14:textId="77777777" w:rsidR="00000000" w:rsidRDefault="007003F1">
      <w:pPr>
        <w:pStyle w:val="a3"/>
        <w:spacing w:before="0" w:beforeAutospacing="0" w:after="200" w:afterAutospacing="0"/>
        <w:ind w:firstLine="547"/>
        <w:divId w:val="574054387"/>
        <w:rPr>
          <w:sz w:val="20"/>
          <w:szCs w:val="20"/>
        </w:rPr>
      </w:pPr>
      <w:r>
        <w:rPr>
          <w:sz w:val="20"/>
          <w:szCs w:val="20"/>
        </w:rPr>
        <w:t>We may also experience delays, including delays arising from the need to increase enrollment, in completing planned clinic</w:t>
      </w:r>
      <w:r>
        <w:rPr>
          <w:sz w:val="20"/>
          <w:szCs w:val="20"/>
        </w:rPr>
        <w:t>al trials for a variety of reasons, including delays related to:</w:t>
      </w:r>
    </w:p>
    <w:p w14:paraId="45AB9CB3" w14:textId="77777777" w:rsidR="00000000" w:rsidRDefault="007003F1">
      <w:pPr>
        <w:ind w:left="547" w:hanging="360"/>
        <w:divId w:val="1172180869"/>
        <w:rPr>
          <w:rFonts w:eastAsia="Times New Roman"/>
          <w:sz w:val="20"/>
          <w:szCs w:val="20"/>
        </w:rPr>
      </w:pPr>
      <w:r>
        <w:rPr>
          <w:rFonts w:eastAsia="Times New Roman"/>
          <w:sz w:val="20"/>
          <w:szCs w:val="20"/>
        </w:rPr>
        <w:t>●</w:t>
      </w:r>
      <w:r>
        <w:rPr>
          <w:rFonts w:eastAsia="Times New Roman"/>
          <w:sz w:val="20"/>
          <w:szCs w:val="20"/>
        </w:rPr>
        <w:t>the availability of financial resources to commence and complete the planned trials;</w:t>
      </w:r>
    </w:p>
    <w:p w14:paraId="63A76527" w14:textId="77777777" w:rsidR="00000000" w:rsidRDefault="007003F1">
      <w:pPr>
        <w:ind w:left="547" w:hanging="360"/>
        <w:divId w:val="1536193166"/>
        <w:rPr>
          <w:rFonts w:eastAsia="Times New Roman"/>
          <w:sz w:val="20"/>
          <w:szCs w:val="20"/>
        </w:rPr>
      </w:pPr>
      <w:r>
        <w:rPr>
          <w:rFonts w:eastAsia="Times New Roman"/>
          <w:sz w:val="20"/>
          <w:szCs w:val="20"/>
        </w:rPr>
        <w:t>●</w:t>
      </w:r>
      <w:r>
        <w:rPr>
          <w:rFonts w:eastAsia="Times New Roman"/>
          <w:sz w:val="20"/>
          <w:szCs w:val="20"/>
        </w:rPr>
        <w:t>reaching agreement on acceptable contract terms with prospective CROs and clinical trial sites, the term</w:t>
      </w:r>
      <w:r>
        <w:rPr>
          <w:rFonts w:eastAsia="Times New Roman"/>
          <w:sz w:val="20"/>
          <w:szCs w:val="20"/>
        </w:rPr>
        <w:t>s of which can be subject to extensive negotiation and may vary significantly among different CROs and trial sites;</w:t>
      </w:r>
    </w:p>
    <w:p w14:paraId="27E0791D" w14:textId="77777777" w:rsidR="00000000" w:rsidRDefault="007003F1">
      <w:pPr>
        <w:ind w:left="547" w:hanging="360"/>
        <w:divId w:val="1719014265"/>
        <w:rPr>
          <w:rFonts w:eastAsia="Times New Roman"/>
          <w:sz w:val="20"/>
          <w:szCs w:val="20"/>
        </w:rPr>
      </w:pPr>
      <w:r>
        <w:rPr>
          <w:rFonts w:eastAsia="Times New Roman"/>
          <w:sz w:val="20"/>
          <w:szCs w:val="20"/>
        </w:rPr>
        <w:t>●</w:t>
      </w:r>
      <w:r>
        <w:rPr>
          <w:rFonts w:eastAsia="Times New Roman"/>
          <w:sz w:val="20"/>
          <w:szCs w:val="20"/>
        </w:rPr>
        <w:t>obtaining approval at each clinical trial site by an independent IRB, or central IRB;</w:t>
      </w:r>
    </w:p>
    <w:p w14:paraId="69930F3F" w14:textId="77777777" w:rsidR="00000000" w:rsidRDefault="007003F1">
      <w:pPr>
        <w:ind w:left="547" w:hanging="360"/>
        <w:divId w:val="365178273"/>
        <w:rPr>
          <w:rFonts w:eastAsia="Times New Roman"/>
          <w:sz w:val="20"/>
          <w:szCs w:val="20"/>
        </w:rPr>
      </w:pPr>
      <w:r>
        <w:rPr>
          <w:rFonts w:eastAsia="Times New Roman"/>
          <w:sz w:val="20"/>
          <w:szCs w:val="20"/>
        </w:rPr>
        <w:t>●</w:t>
      </w:r>
      <w:r>
        <w:rPr>
          <w:rFonts w:eastAsia="Times New Roman"/>
          <w:sz w:val="20"/>
          <w:szCs w:val="20"/>
        </w:rPr>
        <w:t>recruiting suitable patients to participate in a tri</w:t>
      </w:r>
      <w:r>
        <w:rPr>
          <w:rFonts w:eastAsia="Times New Roman"/>
          <w:sz w:val="20"/>
          <w:szCs w:val="20"/>
        </w:rPr>
        <w:t>al;</w:t>
      </w:r>
    </w:p>
    <w:p w14:paraId="49BCC931" w14:textId="77777777" w:rsidR="00000000" w:rsidRDefault="007003F1">
      <w:pPr>
        <w:ind w:left="547" w:hanging="360"/>
        <w:divId w:val="434714872"/>
        <w:rPr>
          <w:rFonts w:eastAsia="Times New Roman"/>
          <w:sz w:val="20"/>
          <w:szCs w:val="20"/>
        </w:rPr>
      </w:pPr>
      <w:r>
        <w:rPr>
          <w:rFonts w:eastAsia="Times New Roman"/>
          <w:sz w:val="20"/>
          <w:szCs w:val="20"/>
        </w:rPr>
        <w:t>●</w:t>
      </w:r>
      <w:r>
        <w:rPr>
          <w:rFonts w:eastAsia="Times New Roman"/>
          <w:sz w:val="20"/>
          <w:szCs w:val="20"/>
        </w:rPr>
        <w:t>having patients complete a trial or return for post-treatment follow-up;</w:t>
      </w:r>
    </w:p>
    <w:p w14:paraId="6A7F2674" w14:textId="77777777" w:rsidR="00000000" w:rsidRDefault="007003F1">
      <w:pPr>
        <w:pStyle w:val="a3"/>
        <w:spacing w:before="480" w:beforeAutospacing="0" w:after="0" w:afterAutospacing="0"/>
        <w:jc w:val="center"/>
        <w:divId w:val="220210807"/>
        <w:rPr>
          <w:sz w:val="20"/>
          <w:szCs w:val="20"/>
        </w:rPr>
      </w:pPr>
      <w:r>
        <w:rPr>
          <w:sz w:val="20"/>
          <w:szCs w:val="20"/>
        </w:rPr>
        <w:t>69</w:t>
      </w:r>
    </w:p>
    <w:p w14:paraId="2AF31F30" w14:textId="77777777" w:rsidR="00000000" w:rsidRDefault="007003F1">
      <w:pPr>
        <w:pStyle w:val="a3"/>
        <w:spacing w:before="0" w:beforeAutospacing="0" w:after="600" w:afterAutospacing="0"/>
        <w:divId w:val="1378507983"/>
        <w:rPr>
          <w:sz w:val="20"/>
          <w:szCs w:val="20"/>
        </w:rPr>
      </w:pPr>
      <w:hyperlink w:anchor="TOC" w:history="1">
        <w:r>
          <w:rPr>
            <w:rStyle w:val="a4"/>
            <w:sz w:val="20"/>
            <w:szCs w:val="20"/>
          </w:rPr>
          <w:t>Table of Contents</w:t>
        </w:r>
      </w:hyperlink>
    </w:p>
    <w:p w14:paraId="4C002F41" w14:textId="77777777" w:rsidR="00000000" w:rsidRDefault="007003F1">
      <w:pPr>
        <w:ind w:left="547" w:hanging="360"/>
        <w:divId w:val="582564421"/>
        <w:rPr>
          <w:rFonts w:eastAsia="Times New Roman"/>
          <w:sz w:val="20"/>
          <w:szCs w:val="20"/>
        </w:rPr>
      </w:pPr>
      <w:r>
        <w:rPr>
          <w:rFonts w:eastAsia="Times New Roman"/>
          <w:sz w:val="20"/>
          <w:szCs w:val="20"/>
        </w:rPr>
        <w:t>●</w:t>
      </w:r>
      <w:r>
        <w:rPr>
          <w:rFonts w:eastAsia="Times New Roman"/>
          <w:sz w:val="20"/>
          <w:szCs w:val="20"/>
        </w:rPr>
        <w:t>clinical trial sites deviating from trial protocol or dropping out of a trial;</w:t>
      </w:r>
    </w:p>
    <w:p w14:paraId="3E21C102" w14:textId="77777777" w:rsidR="00000000" w:rsidRDefault="007003F1">
      <w:pPr>
        <w:ind w:left="547" w:hanging="360"/>
        <w:divId w:val="259800227"/>
        <w:rPr>
          <w:rFonts w:eastAsia="Times New Roman"/>
          <w:sz w:val="20"/>
          <w:szCs w:val="20"/>
        </w:rPr>
      </w:pPr>
      <w:r>
        <w:rPr>
          <w:rFonts w:eastAsia="Times New Roman"/>
          <w:sz w:val="20"/>
          <w:szCs w:val="20"/>
        </w:rPr>
        <w:t>●</w:t>
      </w:r>
      <w:r>
        <w:rPr>
          <w:rFonts w:eastAsia="Times New Roman"/>
          <w:sz w:val="20"/>
          <w:szCs w:val="20"/>
        </w:rPr>
        <w:t>adding new clinical trial sites;</w:t>
      </w:r>
    </w:p>
    <w:p w14:paraId="2FF62EE3" w14:textId="77777777" w:rsidR="00000000" w:rsidRDefault="007003F1">
      <w:pPr>
        <w:ind w:left="547" w:hanging="360"/>
        <w:divId w:val="1698460113"/>
        <w:rPr>
          <w:rFonts w:eastAsia="Times New Roman"/>
          <w:sz w:val="20"/>
          <w:szCs w:val="20"/>
        </w:rPr>
      </w:pPr>
      <w:r>
        <w:rPr>
          <w:rFonts w:eastAsia="Times New Roman"/>
          <w:sz w:val="20"/>
          <w:szCs w:val="20"/>
        </w:rPr>
        <w:t>●</w:t>
      </w:r>
      <w:r>
        <w:rPr>
          <w:rFonts w:eastAsia="Times New Roman"/>
          <w:sz w:val="20"/>
          <w:szCs w:val="20"/>
        </w:rPr>
        <w:t>manufacturing sufficient quantities of qualified materials under cGMPs and applying them on a subject-by-subject basis for use in clinical tri</w:t>
      </w:r>
      <w:r>
        <w:rPr>
          <w:rFonts w:eastAsia="Times New Roman"/>
          <w:sz w:val="20"/>
          <w:szCs w:val="20"/>
        </w:rPr>
        <w:t>als; or</w:t>
      </w:r>
    </w:p>
    <w:p w14:paraId="1271870B" w14:textId="77777777" w:rsidR="00000000" w:rsidRDefault="007003F1">
      <w:pPr>
        <w:ind w:left="547" w:hanging="360"/>
        <w:divId w:val="198787675"/>
        <w:rPr>
          <w:rFonts w:eastAsia="Times New Roman"/>
          <w:sz w:val="20"/>
          <w:szCs w:val="20"/>
        </w:rPr>
      </w:pPr>
      <w:r>
        <w:rPr>
          <w:rFonts w:eastAsia="Times New Roman"/>
          <w:sz w:val="20"/>
          <w:szCs w:val="20"/>
        </w:rPr>
        <w:t>●</w:t>
      </w:r>
      <w:r>
        <w:rPr>
          <w:rFonts w:eastAsia="Times New Roman"/>
          <w:sz w:val="20"/>
          <w:szCs w:val="20"/>
        </w:rPr>
        <w:t>timely implementing or validating changes to our manufacturing or quality control processes and methods needed to address FDA feedback.</w:t>
      </w:r>
    </w:p>
    <w:p w14:paraId="28567CE6" w14:textId="77777777" w:rsidR="00000000" w:rsidRDefault="007003F1">
      <w:pPr>
        <w:pStyle w:val="a3"/>
        <w:spacing w:before="0" w:beforeAutospacing="0" w:after="200" w:afterAutospacing="0"/>
        <w:ind w:firstLine="547"/>
        <w:divId w:val="757219309"/>
        <w:rPr>
          <w:sz w:val="20"/>
          <w:szCs w:val="20"/>
        </w:rPr>
      </w:pPr>
      <w:r>
        <w:rPr>
          <w:sz w:val="20"/>
          <w:szCs w:val="20"/>
        </w:rPr>
        <w:t>We could also encounter delays if physicians encounter unresolved ethical issues associated with enrolling pati</w:t>
      </w:r>
      <w:r>
        <w:rPr>
          <w:sz w:val="20"/>
          <w:szCs w:val="20"/>
        </w:rPr>
        <w:t>ents in clinical trials of our product candidates in lieu of prescribing existing treatments that have established safety and efficacy profiles. Further, a clinical trial may be suspended or terminated by us, the IRBs for the institutions in which such tri</w:t>
      </w:r>
      <w:r>
        <w:rPr>
          <w:sz w:val="20"/>
          <w:szCs w:val="20"/>
        </w:rPr>
        <w:t>als are being conducted by the FDA or other regulatory authorities, or recommended for suspension or termination by DSMBs due to a number of factors, including failure to conduct the clinical trial in accordance with regulatory requirements or our clinical</w:t>
      </w:r>
      <w:r>
        <w:rPr>
          <w:sz w:val="20"/>
          <w:szCs w:val="20"/>
        </w:rPr>
        <w:t xml:space="preserve"> protocols, inspection of the clinical trial operations or trial site by the FDA or other regulatory authorities resulting in the imposition of a clinical hold, unforeseen safety issues or adverse side effects, failure to demonstrate a benefit from using a</w:t>
      </w:r>
      <w:r>
        <w:rPr>
          <w:sz w:val="20"/>
          <w:szCs w:val="20"/>
        </w:rPr>
        <w:t xml:space="preserve"> product candidate, changes in governmental regulations or administrative actions or lack of adequate funding to continue the clinical trial. If we experience termination of, or delays in the completion of, any clinical trial of our product candidates, the</w:t>
      </w:r>
      <w:r>
        <w:rPr>
          <w:sz w:val="20"/>
          <w:szCs w:val="20"/>
        </w:rPr>
        <w:t xml:space="preserve"> commercial prospects for our product candidates will be harmed, and our ability to generate product revenue will be delayed. In addition, any delays in completing our clinical trials will increase our costs, slow down our product development and approval </w:t>
      </w:r>
      <w:r>
        <w:rPr>
          <w:sz w:val="20"/>
          <w:szCs w:val="20"/>
        </w:rPr>
        <w:t>process and jeopardize our ability to commence product sales and generate revenue.</w:t>
      </w:r>
    </w:p>
    <w:p w14:paraId="19025D79" w14:textId="77777777" w:rsidR="00000000" w:rsidRDefault="007003F1">
      <w:pPr>
        <w:pStyle w:val="a3"/>
        <w:spacing w:before="0" w:beforeAutospacing="0" w:after="200" w:afterAutospacing="0"/>
        <w:ind w:firstLine="547"/>
        <w:divId w:val="757219309"/>
        <w:rPr>
          <w:sz w:val="20"/>
          <w:szCs w:val="20"/>
        </w:rPr>
      </w:pPr>
      <w:r>
        <w:rPr>
          <w:b/>
          <w:bCs/>
          <w:i/>
          <w:iCs/>
          <w:sz w:val="20"/>
          <w:szCs w:val="20"/>
        </w:rPr>
        <w:t xml:space="preserve">Obtaining and maintaining regulatory approval of our product candidates in one jurisdiction does not mean that we will be successful in obtaining regulatory approval of our </w:t>
      </w:r>
      <w:r>
        <w:rPr>
          <w:b/>
          <w:bCs/>
          <w:i/>
          <w:iCs/>
          <w:sz w:val="20"/>
          <w:szCs w:val="20"/>
        </w:rPr>
        <w:t>product candidates in other jurisdictions.</w:t>
      </w:r>
    </w:p>
    <w:p w14:paraId="0AC89D3D" w14:textId="77777777" w:rsidR="00000000" w:rsidRDefault="007003F1">
      <w:pPr>
        <w:pStyle w:val="a3"/>
        <w:spacing w:before="0" w:beforeAutospacing="0" w:after="200" w:afterAutospacing="0"/>
        <w:ind w:firstLine="547"/>
        <w:divId w:val="757219309"/>
        <w:rPr>
          <w:sz w:val="20"/>
          <w:szCs w:val="20"/>
        </w:rPr>
      </w:pPr>
      <w:r>
        <w:rPr>
          <w:sz w:val="20"/>
          <w:szCs w:val="20"/>
        </w:rPr>
        <w:t>In order to market and sell our products outside the U.S., we or our third-party collaborators may be required to obtain separate marketing approvals and comply with numerous and varying regulatory requirements. O</w:t>
      </w:r>
      <w:r>
        <w:rPr>
          <w:sz w:val="20"/>
          <w:szCs w:val="20"/>
        </w:rPr>
        <w:t>btaining and maintaining regulatory approval of our product candidates in one jurisdiction does not guarantee that we will be able to obtain or maintain regulatory approval in any other jurisdiction, while a failure or delay in obtaining regulatory approva</w:t>
      </w:r>
      <w:r>
        <w:rPr>
          <w:sz w:val="20"/>
          <w:szCs w:val="20"/>
        </w:rPr>
        <w:t>l in one jurisdiction may have a negative effect on the regulatory approval process in others. Approval policies and requirements may vary among jurisdictions. For example, even if the FDA grants marketing approval of a product candidate, comparable regula</w:t>
      </w:r>
      <w:r>
        <w:rPr>
          <w:sz w:val="20"/>
          <w:szCs w:val="20"/>
        </w:rPr>
        <w:t xml:space="preserve">tory authorities in foreign jurisdictions must also approve the manufacturing, marketing and promotion of the product candidate in those countries. Approval procedures vary among jurisdictions and can involve requirements and administrative review periods </w:t>
      </w:r>
      <w:r>
        <w:rPr>
          <w:sz w:val="20"/>
          <w:szCs w:val="20"/>
        </w:rPr>
        <w:t>different from, and greater than, those in the U.S., including additional preclinical studies or clinical trials as clinical studies conducted in one jurisdiction may not be accepted by regulatory authorities in other jurisdictions. In many jurisdictions o</w:t>
      </w:r>
      <w:r>
        <w:rPr>
          <w:sz w:val="20"/>
          <w:szCs w:val="20"/>
        </w:rPr>
        <w:t>utside the U.S., a product candidate must be approved for reimbursement before it can be approved for sale in that jurisdiction. In some cases, the price that we intend to charge for our products is also subject to approval. We or our collaborators may not</w:t>
      </w:r>
      <w:r>
        <w:rPr>
          <w:sz w:val="20"/>
          <w:szCs w:val="20"/>
        </w:rPr>
        <w:t xml:space="preserve"> be able to file for regulatory approval of our product candidates in international jurisdictions or obtain approvals from regulatory authorities outside the U.S. on a timely basis, if at all.</w:t>
      </w:r>
    </w:p>
    <w:p w14:paraId="4D44DC11" w14:textId="77777777" w:rsidR="00000000" w:rsidRDefault="007003F1">
      <w:pPr>
        <w:pStyle w:val="a3"/>
        <w:spacing w:before="0" w:beforeAutospacing="0" w:after="200" w:afterAutospacing="0"/>
        <w:ind w:firstLine="547"/>
        <w:divId w:val="757219309"/>
        <w:rPr>
          <w:sz w:val="20"/>
          <w:szCs w:val="20"/>
        </w:rPr>
      </w:pPr>
      <w:r>
        <w:rPr>
          <w:sz w:val="20"/>
          <w:szCs w:val="20"/>
        </w:rPr>
        <w:t>We may also submit marketing applications in other countries. R</w:t>
      </w:r>
      <w:r>
        <w:rPr>
          <w:sz w:val="20"/>
          <w:szCs w:val="20"/>
        </w:rPr>
        <w:t>egulatory authorities in jurisdictions outside of the U.S. have requirements for approval of product candidates with which we must comply prior to marketing in those jurisdictions. Obtaining foreign regulatory approvals and compliance with foreign regulato</w:t>
      </w:r>
      <w:r>
        <w:rPr>
          <w:sz w:val="20"/>
          <w:szCs w:val="20"/>
        </w:rPr>
        <w:t>ry requirements could result in significant delays, difficulties and costs for us and could delay or prevent the introduction of our products in certain countries. If we fail to comply with the regulatory requirements in international markets and/or receiv</w:t>
      </w:r>
      <w:r>
        <w:rPr>
          <w:sz w:val="20"/>
          <w:szCs w:val="20"/>
        </w:rPr>
        <w:t>e applicable marketing approvals, our target market will be reduced and our ability to realize the full market potential of our product candidates will be harmed.</w:t>
      </w:r>
    </w:p>
    <w:p w14:paraId="65BB46C6" w14:textId="77777777" w:rsidR="00000000" w:rsidRDefault="007003F1">
      <w:pPr>
        <w:pStyle w:val="a3"/>
        <w:spacing w:before="0" w:beforeAutospacing="0" w:after="200" w:afterAutospacing="0"/>
        <w:ind w:firstLine="547"/>
        <w:divId w:val="757219309"/>
        <w:rPr>
          <w:sz w:val="20"/>
          <w:szCs w:val="20"/>
        </w:rPr>
      </w:pPr>
      <w:r>
        <w:rPr>
          <w:b/>
          <w:bCs/>
          <w:i/>
          <w:iCs/>
          <w:sz w:val="20"/>
          <w:szCs w:val="20"/>
        </w:rPr>
        <w:t xml:space="preserve">We are, and if we receive regulatory approval of our product candidates, will continue to be </w:t>
      </w:r>
      <w:r>
        <w:rPr>
          <w:b/>
          <w:bCs/>
          <w:i/>
          <w:iCs/>
          <w:sz w:val="20"/>
          <w:szCs w:val="20"/>
        </w:rPr>
        <w:t>subject to ongoing regulatory obligations and continued regulatory review, which may result in significant additional expense and we may be subject to penalties if we fail to comply with regulatory requirements or experience unanticipated problems with our</w:t>
      </w:r>
      <w:r>
        <w:rPr>
          <w:b/>
          <w:bCs/>
          <w:i/>
          <w:iCs/>
          <w:sz w:val="20"/>
          <w:szCs w:val="20"/>
        </w:rPr>
        <w:t xml:space="preserve"> product candidates.</w:t>
      </w:r>
    </w:p>
    <w:p w14:paraId="5C970886" w14:textId="77777777" w:rsidR="00000000" w:rsidRDefault="007003F1">
      <w:pPr>
        <w:pStyle w:val="a3"/>
        <w:spacing w:before="0" w:beforeAutospacing="0" w:after="200" w:afterAutospacing="0"/>
        <w:ind w:firstLine="547"/>
        <w:divId w:val="757219309"/>
        <w:rPr>
          <w:sz w:val="20"/>
          <w:szCs w:val="20"/>
        </w:rPr>
      </w:pPr>
      <w:r>
        <w:rPr>
          <w:sz w:val="20"/>
          <w:szCs w:val="20"/>
        </w:rPr>
        <w:t>Any regulatory approvals that we receive for our product candidates will require ongoing surveillance to monitor the safety and efficacy of the product candidate. The FDA may also require a REMS to approve our product candidates, which</w:t>
      </w:r>
      <w:r>
        <w:rPr>
          <w:sz w:val="20"/>
          <w:szCs w:val="20"/>
        </w:rPr>
        <w:t xml:space="preserve"> could entail requirements for a medication guide, physician communication plans or additional elements to ensure safe use, such as restricted distribution methods, patient registries and other risk minimization tools. The FDA may also require post-approva</w:t>
      </w:r>
      <w:r>
        <w:rPr>
          <w:sz w:val="20"/>
          <w:szCs w:val="20"/>
        </w:rPr>
        <w:t>l Phase 4 studies. Moreover, the FDA and comparable foreign regulatory authorities will continue to closely monitor the safety profile of any product even after approval. If the FDA or comparable foreign regulatory authorities become aware of new safety in</w:t>
      </w:r>
      <w:r>
        <w:rPr>
          <w:sz w:val="20"/>
          <w:szCs w:val="20"/>
        </w:rPr>
        <w:t>formation after approval of any of our product candidates, they may withdraw approval, require labeling changes or establishment of a REMS or similar strategy, impose significant restrictions on a product’s indicated uses or marketing, or impose ongoing re</w:t>
      </w:r>
      <w:r>
        <w:rPr>
          <w:sz w:val="20"/>
          <w:szCs w:val="20"/>
        </w:rPr>
        <w:t>quirements for potentially costly post-approval studies or post-market surveillance. Any such restrictions could limit sales of the product.</w:t>
      </w:r>
    </w:p>
    <w:p w14:paraId="292EDA6B" w14:textId="77777777" w:rsidR="00000000" w:rsidRDefault="007003F1">
      <w:pPr>
        <w:pStyle w:val="a3"/>
        <w:spacing w:before="480" w:beforeAutospacing="0" w:after="0" w:afterAutospacing="0"/>
        <w:jc w:val="center"/>
        <w:divId w:val="14578816"/>
        <w:rPr>
          <w:sz w:val="20"/>
          <w:szCs w:val="20"/>
        </w:rPr>
      </w:pPr>
      <w:r>
        <w:rPr>
          <w:sz w:val="20"/>
          <w:szCs w:val="20"/>
        </w:rPr>
        <w:t>70</w:t>
      </w:r>
    </w:p>
    <w:p w14:paraId="057DF744" w14:textId="77777777" w:rsidR="00000000" w:rsidRDefault="007003F1">
      <w:pPr>
        <w:pStyle w:val="a3"/>
        <w:spacing w:before="0" w:beforeAutospacing="0" w:after="600" w:afterAutospacing="0"/>
        <w:divId w:val="538974292"/>
        <w:rPr>
          <w:sz w:val="20"/>
          <w:szCs w:val="20"/>
        </w:rPr>
      </w:pPr>
      <w:hyperlink w:anchor="TOC" w:history="1">
        <w:r>
          <w:rPr>
            <w:rStyle w:val="a4"/>
            <w:sz w:val="20"/>
            <w:szCs w:val="20"/>
          </w:rPr>
          <w:t>Table of Contents</w:t>
        </w:r>
      </w:hyperlink>
    </w:p>
    <w:p w14:paraId="4C83AE9D" w14:textId="77777777" w:rsidR="00000000" w:rsidRDefault="007003F1">
      <w:pPr>
        <w:pStyle w:val="a3"/>
        <w:spacing w:before="0" w:beforeAutospacing="0" w:after="200" w:afterAutospacing="0"/>
        <w:ind w:firstLine="547"/>
        <w:divId w:val="602614602"/>
        <w:rPr>
          <w:sz w:val="20"/>
          <w:szCs w:val="20"/>
        </w:rPr>
      </w:pPr>
      <w:r>
        <w:rPr>
          <w:sz w:val="20"/>
          <w:szCs w:val="20"/>
        </w:rPr>
        <w:t>In addition, we, our contractors, and our collaborators are and will remain responsible for FDA compliance, including requirements related to product design, testing, clinical and pre-clinical trials approval, manufacturing processes and quality, labeling,</w:t>
      </w:r>
      <w:r>
        <w:rPr>
          <w:sz w:val="20"/>
          <w:szCs w:val="20"/>
        </w:rPr>
        <w:t xml:space="preserve"> packaging, distribution, adverse event and deviation reporting, storage, advertising, marketing, promotion, sale, import, export, submissions of safety and other post-marketing information and reports such as deviation reports, establishment registration,</w:t>
      </w:r>
      <w:r>
        <w:rPr>
          <w:sz w:val="20"/>
          <w:szCs w:val="20"/>
        </w:rPr>
        <w:t xml:space="preserve"> product listing, annual user fees, and recordkeeping for our product candidates. We and any of our collaborators, including our contract manufacturers, could be subject to periodic unannounced inspections by the FDA to monitor and ensure compliance with r</w:t>
      </w:r>
      <w:r>
        <w:rPr>
          <w:sz w:val="20"/>
          <w:szCs w:val="20"/>
        </w:rPr>
        <w:t>egulatory requirements. Application holders must further notify the FDA, and depending on the nature of the change, obtain FDA pre-approval for product and manufacturing changes. The cost of compliance with post-approval regulations may have a negative eff</w:t>
      </w:r>
      <w:r>
        <w:rPr>
          <w:sz w:val="20"/>
          <w:szCs w:val="20"/>
        </w:rPr>
        <w:t>ect on our operating results and financial condition.</w:t>
      </w:r>
    </w:p>
    <w:p w14:paraId="72CE9EBD" w14:textId="77777777" w:rsidR="00000000" w:rsidRDefault="007003F1">
      <w:pPr>
        <w:pStyle w:val="a3"/>
        <w:spacing w:before="0" w:beforeAutospacing="0" w:after="200" w:afterAutospacing="0"/>
        <w:ind w:firstLine="547"/>
        <w:divId w:val="602614602"/>
        <w:rPr>
          <w:sz w:val="20"/>
          <w:szCs w:val="20"/>
        </w:rPr>
      </w:pPr>
      <w:r>
        <w:rPr>
          <w:sz w:val="20"/>
          <w:szCs w:val="20"/>
        </w:rPr>
        <w:t>Later discovery of previously unknown problems with our product candidates, including adverse events of unanticipated severity or frequency, that the product is less effective than previously thought, p</w:t>
      </w:r>
      <w:r>
        <w:rPr>
          <w:sz w:val="20"/>
          <w:szCs w:val="20"/>
        </w:rPr>
        <w:t>roblems with our third-party manufacturers or manufacturing processes, or failure to comply with regulatory requirements, may result in, among other things:</w:t>
      </w:r>
    </w:p>
    <w:p w14:paraId="7BACB377" w14:textId="77777777" w:rsidR="00000000" w:rsidRDefault="007003F1">
      <w:pPr>
        <w:ind w:left="547" w:hanging="360"/>
        <w:divId w:val="1873615803"/>
        <w:rPr>
          <w:rFonts w:eastAsia="Times New Roman"/>
          <w:sz w:val="20"/>
          <w:szCs w:val="20"/>
        </w:rPr>
      </w:pPr>
      <w:r>
        <w:rPr>
          <w:rFonts w:eastAsia="Times New Roman"/>
          <w:sz w:val="20"/>
          <w:szCs w:val="20"/>
        </w:rPr>
        <w:t>●</w:t>
      </w:r>
      <w:r>
        <w:rPr>
          <w:rFonts w:eastAsia="Times New Roman"/>
          <w:sz w:val="20"/>
          <w:szCs w:val="20"/>
        </w:rPr>
        <w:t>restrictions on the marketing, distribution, or manufacturing of our product candidates, withdrawa</w:t>
      </w:r>
      <w:r>
        <w:rPr>
          <w:rFonts w:eastAsia="Times New Roman"/>
          <w:sz w:val="20"/>
          <w:szCs w:val="20"/>
        </w:rPr>
        <w:t>l of the product from the market, or voluntary or mandatory product recalls;</w:t>
      </w:r>
    </w:p>
    <w:p w14:paraId="2B6DD158" w14:textId="77777777" w:rsidR="00000000" w:rsidRDefault="007003F1">
      <w:pPr>
        <w:ind w:left="547" w:hanging="360"/>
        <w:divId w:val="1550143759"/>
        <w:rPr>
          <w:rFonts w:eastAsia="Times New Roman"/>
          <w:sz w:val="20"/>
          <w:szCs w:val="20"/>
        </w:rPr>
      </w:pPr>
      <w:r>
        <w:rPr>
          <w:rFonts w:eastAsia="Times New Roman"/>
          <w:sz w:val="20"/>
          <w:szCs w:val="20"/>
        </w:rPr>
        <w:t>●</w:t>
      </w:r>
      <w:r>
        <w:rPr>
          <w:rFonts w:eastAsia="Times New Roman"/>
          <w:sz w:val="20"/>
          <w:szCs w:val="20"/>
        </w:rPr>
        <w:t>restrictions on the labeling of our product candidates, including required additional warnings, such as black box warnings, contraindications, precautions, and restrictions on th</w:t>
      </w:r>
      <w:r>
        <w:rPr>
          <w:rFonts w:eastAsia="Times New Roman"/>
          <w:sz w:val="20"/>
          <w:szCs w:val="20"/>
        </w:rPr>
        <w:t>e approved indication or use;</w:t>
      </w:r>
    </w:p>
    <w:p w14:paraId="2F04F336" w14:textId="77777777" w:rsidR="00000000" w:rsidRDefault="007003F1">
      <w:pPr>
        <w:ind w:left="547" w:hanging="360"/>
        <w:divId w:val="1013260430"/>
        <w:rPr>
          <w:rFonts w:eastAsia="Times New Roman"/>
          <w:sz w:val="20"/>
          <w:szCs w:val="20"/>
        </w:rPr>
      </w:pPr>
      <w:r>
        <w:rPr>
          <w:rFonts w:eastAsia="Times New Roman"/>
          <w:sz w:val="20"/>
          <w:szCs w:val="20"/>
        </w:rPr>
        <w:t>●</w:t>
      </w:r>
      <w:r>
        <w:rPr>
          <w:rFonts w:eastAsia="Times New Roman"/>
          <w:sz w:val="20"/>
          <w:szCs w:val="20"/>
        </w:rPr>
        <w:t>modifications to promotional pieces;</w:t>
      </w:r>
    </w:p>
    <w:p w14:paraId="6BF33B14" w14:textId="77777777" w:rsidR="00000000" w:rsidRDefault="007003F1">
      <w:pPr>
        <w:ind w:left="547" w:hanging="360"/>
        <w:divId w:val="1767727660"/>
        <w:rPr>
          <w:rFonts w:eastAsia="Times New Roman"/>
          <w:sz w:val="20"/>
          <w:szCs w:val="20"/>
        </w:rPr>
      </w:pPr>
      <w:r>
        <w:rPr>
          <w:rFonts w:eastAsia="Times New Roman"/>
          <w:sz w:val="20"/>
          <w:szCs w:val="20"/>
        </w:rPr>
        <w:t>●</w:t>
      </w:r>
      <w:r>
        <w:rPr>
          <w:rFonts w:eastAsia="Times New Roman"/>
          <w:sz w:val="20"/>
          <w:szCs w:val="20"/>
        </w:rPr>
        <w:t>changes to product labeling or the way the product is administered;</w:t>
      </w:r>
    </w:p>
    <w:p w14:paraId="6D2E4DA6" w14:textId="77777777" w:rsidR="00000000" w:rsidRDefault="007003F1">
      <w:pPr>
        <w:ind w:left="547" w:hanging="360"/>
        <w:divId w:val="1316765573"/>
        <w:rPr>
          <w:rFonts w:eastAsia="Times New Roman"/>
          <w:sz w:val="20"/>
          <w:szCs w:val="20"/>
        </w:rPr>
      </w:pPr>
      <w:r>
        <w:rPr>
          <w:rFonts w:eastAsia="Times New Roman"/>
          <w:sz w:val="20"/>
          <w:szCs w:val="20"/>
        </w:rPr>
        <w:t>●</w:t>
      </w:r>
      <w:r>
        <w:rPr>
          <w:rFonts w:eastAsia="Times New Roman"/>
          <w:sz w:val="20"/>
          <w:szCs w:val="20"/>
        </w:rPr>
        <w:t>liability for harm caused to patients or subjects;</w:t>
      </w:r>
    </w:p>
    <w:p w14:paraId="2465BBFD" w14:textId="77777777" w:rsidR="00000000" w:rsidRDefault="007003F1">
      <w:pPr>
        <w:ind w:left="547" w:hanging="360"/>
        <w:divId w:val="1776290245"/>
        <w:rPr>
          <w:rFonts w:eastAsia="Times New Roman"/>
          <w:sz w:val="20"/>
          <w:szCs w:val="20"/>
        </w:rPr>
      </w:pPr>
      <w:r>
        <w:rPr>
          <w:rFonts w:eastAsia="Times New Roman"/>
          <w:sz w:val="20"/>
          <w:szCs w:val="20"/>
        </w:rPr>
        <w:t>●</w:t>
      </w:r>
      <w:r>
        <w:rPr>
          <w:rFonts w:eastAsia="Times New Roman"/>
          <w:sz w:val="20"/>
          <w:szCs w:val="20"/>
        </w:rPr>
        <w:t>fines, restitution, disgorgement, warning letters, untitled letter</w:t>
      </w:r>
      <w:r>
        <w:rPr>
          <w:rFonts w:eastAsia="Times New Roman"/>
          <w:sz w:val="20"/>
          <w:szCs w:val="20"/>
        </w:rPr>
        <w:t>s, or holds on or termination of clinical trials;</w:t>
      </w:r>
    </w:p>
    <w:p w14:paraId="6DE994ED" w14:textId="77777777" w:rsidR="00000000" w:rsidRDefault="007003F1">
      <w:pPr>
        <w:ind w:left="547" w:hanging="360"/>
        <w:divId w:val="1230531819"/>
        <w:rPr>
          <w:rFonts w:eastAsia="Times New Roman"/>
          <w:sz w:val="20"/>
          <w:szCs w:val="20"/>
        </w:rPr>
      </w:pPr>
      <w:r>
        <w:rPr>
          <w:rFonts w:eastAsia="Times New Roman"/>
          <w:sz w:val="20"/>
          <w:szCs w:val="20"/>
        </w:rPr>
        <w:t>●</w:t>
      </w:r>
      <w:r>
        <w:rPr>
          <w:rFonts w:eastAsia="Times New Roman"/>
          <w:sz w:val="20"/>
          <w:szCs w:val="20"/>
        </w:rPr>
        <w:t>refusal by the FDA to approve pending applications or supplements to approved applications filed by us or suspension or revocation of license approvals;</w:t>
      </w:r>
    </w:p>
    <w:p w14:paraId="350334E5" w14:textId="77777777" w:rsidR="00000000" w:rsidRDefault="007003F1">
      <w:pPr>
        <w:ind w:left="547" w:hanging="360"/>
        <w:divId w:val="767578959"/>
        <w:rPr>
          <w:rFonts w:eastAsia="Times New Roman"/>
          <w:sz w:val="20"/>
          <w:szCs w:val="20"/>
        </w:rPr>
      </w:pPr>
      <w:r>
        <w:rPr>
          <w:rFonts w:eastAsia="Times New Roman"/>
          <w:sz w:val="20"/>
          <w:szCs w:val="20"/>
        </w:rPr>
        <w:t>●</w:t>
      </w:r>
      <w:r>
        <w:rPr>
          <w:rFonts w:eastAsia="Times New Roman"/>
          <w:sz w:val="20"/>
          <w:szCs w:val="20"/>
        </w:rPr>
        <w:t xml:space="preserve">product seizure or detention, or refusal to permit </w:t>
      </w:r>
      <w:r>
        <w:rPr>
          <w:rFonts w:eastAsia="Times New Roman"/>
          <w:sz w:val="20"/>
          <w:szCs w:val="20"/>
        </w:rPr>
        <w:t>the import or export of our product candidates;</w:t>
      </w:r>
    </w:p>
    <w:p w14:paraId="57110524" w14:textId="77777777" w:rsidR="00000000" w:rsidRDefault="007003F1">
      <w:pPr>
        <w:ind w:left="547" w:hanging="360"/>
        <w:divId w:val="726074714"/>
        <w:rPr>
          <w:rFonts w:eastAsia="Times New Roman"/>
          <w:sz w:val="20"/>
          <w:szCs w:val="20"/>
        </w:rPr>
      </w:pPr>
      <w:r>
        <w:rPr>
          <w:rFonts w:eastAsia="Times New Roman"/>
          <w:sz w:val="20"/>
          <w:szCs w:val="20"/>
        </w:rPr>
        <w:t>●</w:t>
      </w:r>
      <w:r>
        <w:rPr>
          <w:rFonts w:eastAsia="Times New Roman"/>
          <w:sz w:val="20"/>
          <w:szCs w:val="20"/>
        </w:rPr>
        <w:t>injunctions or the imposition of civil or criminal penalties, including imprisonment;</w:t>
      </w:r>
    </w:p>
    <w:p w14:paraId="42FF08A6" w14:textId="77777777" w:rsidR="00000000" w:rsidRDefault="007003F1">
      <w:pPr>
        <w:ind w:left="547" w:hanging="360"/>
        <w:divId w:val="1155341745"/>
        <w:rPr>
          <w:rFonts w:eastAsia="Times New Roman"/>
          <w:sz w:val="20"/>
          <w:szCs w:val="20"/>
        </w:rPr>
      </w:pPr>
      <w:r>
        <w:rPr>
          <w:rFonts w:eastAsia="Times New Roman"/>
          <w:sz w:val="20"/>
          <w:szCs w:val="20"/>
        </w:rPr>
        <w:t>●</w:t>
      </w:r>
      <w:r>
        <w:rPr>
          <w:rFonts w:eastAsia="Times New Roman"/>
          <w:sz w:val="20"/>
          <w:szCs w:val="20"/>
        </w:rPr>
        <w:t>FDA debarment, debarment from government contracts, and refusal of future orders under existing contracts, exclusion from federal healthcare programs, consent decrees, or corporate integrity agreements;</w:t>
      </w:r>
    </w:p>
    <w:p w14:paraId="4CFBA896" w14:textId="77777777" w:rsidR="00000000" w:rsidRDefault="007003F1">
      <w:pPr>
        <w:ind w:left="547" w:hanging="360"/>
        <w:divId w:val="585261232"/>
        <w:rPr>
          <w:rFonts w:eastAsia="Times New Roman"/>
          <w:sz w:val="20"/>
          <w:szCs w:val="20"/>
        </w:rPr>
      </w:pPr>
      <w:r>
        <w:rPr>
          <w:rFonts w:eastAsia="Times New Roman"/>
          <w:sz w:val="20"/>
          <w:szCs w:val="20"/>
        </w:rPr>
        <w:t>●</w:t>
      </w:r>
      <w:r>
        <w:rPr>
          <w:rFonts w:eastAsia="Times New Roman"/>
          <w:sz w:val="20"/>
          <w:szCs w:val="20"/>
        </w:rPr>
        <w:t>regulatory authority issuance of safety alerts, Dear</w:t>
      </w:r>
      <w:r>
        <w:rPr>
          <w:rFonts w:eastAsia="Times New Roman"/>
          <w:sz w:val="20"/>
          <w:szCs w:val="20"/>
        </w:rPr>
        <w:t xml:space="preserve"> Healthcare Provider letters, press releases, or other communications containing warnings or other safety information about the biologic;</w:t>
      </w:r>
    </w:p>
    <w:p w14:paraId="6D7F6BFD" w14:textId="77777777" w:rsidR="00000000" w:rsidRDefault="007003F1">
      <w:pPr>
        <w:ind w:left="547" w:hanging="360"/>
        <w:divId w:val="1675760192"/>
        <w:rPr>
          <w:rFonts w:eastAsia="Times New Roman"/>
          <w:sz w:val="20"/>
          <w:szCs w:val="20"/>
        </w:rPr>
      </w:pPr>
      <w:r>
        <w:rPr>
          <w:rFonts w:eastAsia="Times New Roman"/>
          <w:sz w:val="20"/>
          <w:szCs w:val="20"/>
        </w:rPr>
        <w:t>●</w:t>
      </w:r>
      <w:r>
        <w:rPr>
          <w:rFonts w:eastAsia="Times New Roman"/>
          <w:sz w:val="20"/>
          <w:szCs w:val="20"/>
        </w:rPr>
        <w:t>reputational harm; or</w:t>
      </w:r>
    </w:p>
    <w:p w14:paraId="4C5EBF85" w14:textId="77777777" w:rsidR="00000000" w:rsidRDefault="007003F1">
      <w:pPr>
        <w:ind w:left="547" w:hanging="360"/>
        <w:divId w:val="923145388"/>
        <w:rPr>
          <w:rFonts w:eastAsia="Times New Roman"/>
          <w:sz w:val="20"/>
          <w:szCs w:val="20"/>
        </w:rPr>
      </w:pPr>
      <w:r>
        <w:rPr>
          <w:rFonts w:eastAsia="Times New Roman"/>
          <w:sz w:val="20"/>
          <w:szCs w:val="20"/>
        </w:rPr>
        <w:t>●</w:t>
      </w:r>
      <w:r>
        <w:rPr>
          <w:rFonts w:eastAsia="Times New Roman"/>
          <w:sz w:val="20"/>
          <w:szCs w:val="20"/>
        </w:rPr>
        <w:t>the product becoming less competitive.</w:t>
      </w:r>
    </w:p>
    <w:p w14:paraId="69E63FD5" w14:textId="77777777" w:rsidR="00000000" w:rsidRDefault="007003F1">
      <w:pPr>
        <w:pStyle w:val="a3"/>
        <w:spacing w:before="0" w:beforeAutospacing="0" w:after="200" w:afterAutospacing="0"/>
        <w:ind w:firstLine="547"/>
        <w:divId w:val="602614602"/>
        <w:rPr>
          <w:sz w:val="20"/>
          <w:szCs w:val="20"/>
        </w:rPr>
      </w:pPr>
      <w:r>
        <w:rPr>
          <w:sz w:val="20"/>
          <w:szCs w:val="20"/>
        </w:rPr>
        <w:t>Any of these events could further have other material a</w:t>
      </w:r>
      <w:r>
        <w:rPr>
          <w:sz w:val="20"/>
          <w:szCs w:val="20"/>
        </w:rPr>
        <w:t>nd adverse effects on our operations and business and could adversely impact our stock price and could significantly harm our business, financial condition, results of operations, and prospects.</w:t>
      </w:r>
    </w:p>
    <w:p w14:paraId="412BCB82" w14:textId="77777777" w:rsidR="00000000" w:rsidRDefault="007003F1">
      <w:pPr>
        <w:pStyle w:val="a3"/>
        <w:spacing w:before="0" w:beforeAutospacing="0" w:after="200" w:afterAutospacing="0"/>
        <w:ind w:firstLine="547"/>
        <w:divId w:val="602614602"/>
        <w:rPr>
          <w:sz w:val="20"/>
          <w:szCs w:val="20"/>
        </w:rPr>
      </w:pPr>
      <w:r>
        <w:rPr>
          <w:sz w:val="20"/>
          <w:szCs w:val="20"/>
        </w:rPr>
        <w:t>The FDA’s and other regulatory authorities’ policies may chan</w:t>
      </w:r>
      <w:r>
        <w:rPr>
          <w:sz w:val="20"/>
          <w:szCs w:val="20"/>
        </w:rPr>
        <w:t>ge, and additional government regulations may be enacted that could prevent, limit or delay regulatory approval of our product candidates. We cannot predict the likelihood, nature or extent of government regulation that may arise from future legislation or</w:t>
      </w:r>
      <w:r>
        <w:rPr>
          <w:sz w:val="20"/>
          <w:szCs w:val="20"/>
        </w:rPr>
        <w:t xml:space="preserve"> administrative action, either in the U.S. or abroad. If we are slow or unable to adapt to changes in existing requirements or the adoption of new requirements or policies, or if we are not able to maintain regulatory compliance, we may lose any marketing </w:t>
      </w:r>
      <w:r>
        <w:rPr>
          <w:sz w:val="20"/>
          <w:szCs w:val="20"/>
        </w:rPr>
        <w:t>approval that we may have obtained, be subject to other regulatory enforcement action, and we may not achieve or sustain profitability.</w:t>
      </w:r>
    </w:p>
    <w:p w14:paraId="482B211A" w14:textId="77777777" w:rsidR="00000000" w:rsidRDefault="007003F1">
      <w:pPr>
        <w:pStyle w:val="a3"/>
        <w:spacing w:before="0" w:beforeAutospacing="0" w:after="200" w:afterAutospacing="0"/>
        <w:ind w:firstLine="547"/>
        <w:divId w:val="602614602"/>
        <w:rPr>
          <w:sz w:val="20"/>
          <w:szCs w:val="20"/>
        </w:rPr>
      </w:pPr>
      <w:r>
        <w:rPr>
          <w:b/>
          <w:bCs/>
          <w:i/>
          <w:iCs/>
          <w:sz w:val="20"/>
          <w:szCs w:val="20"/>
        </w:rPr>
        <w:t>If we fail to comply with federal and state healthcare and promotional laws, including fraud and abuse and information p</w:t>
      </w:r>
      <w:r>
        <w:rPr>
          <w:b/>
          <w:bCs/>
          <w:i/>
          <w:iCs/>
          <w:sz w:val="20"/>
          <w:szCs w:val="20"/>
        </w:rPr>
        <w:t>rivacy and security laws, we could face substantial penalties and our business, financial condition, results of operations, and prospects could be adversely affected.</w:t>
      </w:r>
    </w:p>
    <w:p w14:paraId="39A1CB58" w14:textId="77777777" w:rsidR="00000000" w:rsidRDefault="007003F1">
      <w:pPr>
        <w:pStyle w:val="a3"/>
        <w:spacing w:before="0" w:beforeAutospacing="0" w:after="0" w:afterAutospacing="0"/>
        <w:ind w:firstLine="547"/>
        <w:divId w:val="602614602"/>
        <w:rPr>
          <w:sz w:val="20"/>
          <w:szCs w:val="20"/>
        </w:rPr>
      </w:pPr>
      <w:r>
        <w:rPr>
          <w:sz w:val="20"/>
          <w:szCs w:val="20"/>
        </w:rPr>
        <w:t>As a biopharmaceutical company, we are subject to many federal and state healthcare laws,</w:t>
      </w:r>
      <w:r>
        <w:rPr>
          <w:sz w:val="20"/>
          <w:szCs w:val="20"/>
        </w:rPr>
        <w:t xml:space="preserve"> including the federal AKS, the federal civil and criminal FCA, the civil monetary penalties statute, the Medicaid Drug Rebate statute and other price reporting requirements, the Veterans Health Care Act of 1992, the federal Health Insurance Portability an</w:t>
      </w:r>
      <w:r>
        <w:rPr>
          <w:sz w:val="20"/>
          <w:szCs w:val="20"/>
        </w:rPr>
        <w:t xml:space="preserve">d Accountability Act of 1996 (as amended by the Health Information Technology for Economics and Clinical Health Act), the Foreign Corrupt Practices Act of 1977, the Patient Protection and Affordable Care Act of 2010, and similar state laws. Even though we </w:t>
      </w:r>
      <w:r>
        <w:rPr>
          <w:sz w:val="20"/>
          <w:szCs w:val="20"/>
        </w:rPr>
        <w:t>do not and will not control referrals of healthcare services or bill directly to Medicare, Medicaid, or other third-party payors, certain federal and state healthcare laws and regulations pertaining to fraud and abuse and patients’ rights are and will be a</w:t>
      </w:r>
      <w:r>
        <w:rPr>
          <w:sz w:val="20"/>
          <w:szCs w:val="20"/>
        </w:rPr>
        <w:t xml:space="preserve">pplicable to our business. If we do not comply with all </w:t>
      </w:r>
    </w:p>
    <w:p w14:paraId="0F02D433" w14:textId="77777777" w:rsidR="00000000" w:rsidRDefault="007003F1">
      <w:pPr>
        <w:pStyle w:val="a3"/>
        <w:spacing w:before="480" w:beforeAutospacing="0" w:after="0" w:afterAutospacing="0"/>
        <w:jc w:val="center"/>
        <w:divId w:val="1374689700"/>
        <w:rPr>
          <w:sz w:val="20"/>
          <w:szCs w:val="20"/>
        </w:rPr>
      </w:pPr>
      <w:r>
        <w:rPr>
          <w:sz w:val="20"/>
          <w:szCs w:val="20"/>
        </w:rPr>
        <w:t>71</w:t>
      </w:r>
    </w:p>
    <w:p w14:paraId="7A936B36" w14:textId="77777777" w:rsidR="00000000" w:rsidRDefault="007003F1">
      <w:pPr>
        <w:pStyle w:val="a3"/>
        <w:spacing w:before="0" w:beforeAutospacing="0" w:after="600" w:afterAutospacing="0"/>
        <w:divId w:val="1471096651"/>
        <w:rPr>
          <w:sz w:val="20"/>
          <w:szCs w:val="20"/>
        </w:rPr>
      </w:pPr>
      <w:hyperlink w:anchor="TOC" w:history="1">
        <w:r>
          <w:rPr>
            <w:rStyle w:val="a4"/>
            <w:sz w:val="20"/>
            <w:szCs w:val="20"/>
          </w:rPr>
          <w:t>Table of Contents</w:t>
        </w:r>
      </w:hyperlink>
    </w:p>
    <w:p w14:paraId="0484E9C9" w14:textId="77777777" w:rsidR="00000000" w:rsidRDefault="007003F1">
      <w:pPr>
        <w:pStyle w:val="a3"/>
        <w:spacing w:before="0" w:beforeAutospacing="0" w:after="200" w:afterAutospacing="0"/>
        <w:divId w:val="1999460220"/>
        <w:rPr>
          <w:sz w:val="20"/>
          <w:szCs w:val="20"/>
        </w:rPr>
      </w:pPr>
      <w:r>
        <w:rPr>
          <w:sz w:val="20"/>
          <w:szCs w:val="20"/>
        </w:rPr>
        <w:t>applicable fraud and abuse laws, we may be subject to enforcement by both the federal government and the states in which we conduct our business.</w:t>
      </w:r>
    </w:p>
    <w:p w14:paraId="7A097E89" w14:textId="77777777" w:rsidR="00000000" w:rsidRDefault="007003F1">
      <w:pPr>
        <w:pStyle w:val="a3"/>
        <w:spacing w:before="0" w:beforeAutospacing="0" w:after="200" w:afterAutospacing="0"/>
        <w:ind w:firstLine="547"/>
        <w:divId w:val="1999460220"/>
        <w:rPr>
          <w:sz w:val="20"/>
          <w:szCs w:val="20"/>
        </w:rPr>
      </w:pPr>
      <w:r>
        <w:rPr>
          <w:sz w:val="20"/>
          <w:szCs w:val="20"/>
        </w:rPr>
        <w:t>Laws a</w:t>
      </w:r>
      <w:r>
        <w:rPr>
          <w:sz w:val="20"/>
          <w:szCs w:val="20"/>
        </w:rPr>
        <w:t>nd regulations require calculation and reporting of complex pricing information for prescription drugs, and compliance will require us to invest in significant resources and develop a price reporting infrastructure, or depend on third parties to compute an</w:t>
      </w:r>
      <w:r>
        <w:rPr>
          <w:sz w:val="20"/>
          <w:szCs w:val="20"/>
        </w:rPr>
        <w:t>d report our drug pricing. Pricing reported to CMS must be certified. Non-compliant activities expose us to FCA risk if they result in overcharging agencies, underpaying rebates to agencies, or causing agencies to overpay providers.</w:t>
      </w:r>
    </w:p>
    <w:p w14:paraId="594848A7" w14:textId="77777777" w:rsidR="00000000" w:rsidRDefault="007003F1">
      <w:pPr>
        <w:pStyle w:val="a3"/>
        <w:spacing w:before="0" w:beforeAutospacing="0" w:after="200" w:afterAutospacing="0"/>
        <w:ind w:firstLine="547"/>
        <w:divId w:val="1999460220"/>
        <w:rPr>
          <w:sz w:val="20"/>
          <w:szCs w:val="20"/>
        </w:rPr>
      </w:pPr>
      <w:r>
        <w:rPr>
          <w:sz w:val="20"/>
          <w:szCs w:val="20"/>
        </w:rPr>
        <w:t>If we or our operations</w:t>
      </w:r>
      <w:r>
        <w:rPr>
          <w:sz w:val="20"/>
          <w:szCs w:val="20"/>
        </w:rPr>
        <w:t xml:space="preserve"> are found to be in violation of any federal or state healthcare law, or any other governmental regulations that apply to us, we may be subject to penalties, including civil, criminal, and administrative penalties, damages, fines, disgorgement, debarment f</w:t>
      </w:r>
      <w:r>
        <w:rPr>
          <w:sz w:val="20"/>
          <w:szCs w:val="20"/>
        </w:rPr>
        <w:t>rom government contracts, refusal of orders under existing contracts, exclusion from participation in U.S. federal or state health care programs, corporate integrity agreements, and the curtailment or restructuring of our operations, any of which could mat</w:t>
      </w:r>
      <w:r>
        <w:rPr>
          <w:sz w:val="20"/>
          <w:szCs w:val="20"/>
        </w:rPr>
        <w:t>erially adversely affect our ability to operate our business and our financial results. If any of the physicians or other healthcare providers or entities with whom we expect to do business, including our collaborators, is found not to be in compliance wit</w:t>
      </w:r>
      <w:r>
        <w:rPr>
          <w:sz w:val="20"/>
          <w:szCs w:val="20"/>
        </w:rPr>
        <w:t>h applicable laws, they may be subject to criminal, civil, or administrative sanctions, including but not limited to, exclusions from participation in government healthcare programs, which could also materially affect our business.</w:t>
      </w:r>
    </w:p>
    <w:p w14:paraId="45180450" w14:textId="77777777" w:rsidR="00000000" w:rsidRDefault="007003F1">
      <w:pPr>
        <w:pStyle w:val="a3"/>
        <w:spacing w:before="0" w:beforeAutospacing="0" w:after="200" w:afterAutospacing="0"/>
        <w:ind w:firstLine="547"/>
        <w:divId w:val="1999460220"/>
        <w:rPr>
          <w:sz w:val="20"/>
          <w:szCs w:val="20"/>
        </w:rPr>
      </w:pPr>
      <w:r>
        <w:rPr>
          <w:sz w:val="20"/>
          <w:szCs w:val="20"/>
        </w:rPr>
        <w:t>In particular, if we are</w:t>
      </w:r>
      <w:r>
        <w:rPr>
          <w:sz w:val="20"/>
          <w:szCs w:val="20"/>
        </w:rPr>
        <w:t xml:space="preserve"> found to have impermissibly promoted any of our product candidates, we may become subject to significant liability and government fines. We, and any of our collaborators, must comply with requirements concerning advertising and promotion for any of our pr</w:t>
      </w:r>
      <w:r>
        <w:rPr>
          <w:sz w:val="20"/>
          <w:szCs w:val="20"/>
        </w:rPr>
        <w:t>oduct candidates for which we or they obtain marketing approval. Promotional communications with respect to therapeutics are subject to a variety of legal and regulatory restrictions and continuing review by the FDA, Department of Justice, Department of He</w:t>
      </w:r>
      <w:r>
        <w:rPr>
          <w:sz w:val="20"/>
          <w:szCs w:val="20"/>
        </w:rPr>
        <w:t>alth and Human Services’ Office of Inspector General, state attorneys general, members of Congress, and the public. When the FDA or comparable foreign regulatory authorities issue regulatory approval for a product candidate, the regulatory approval is limi</w:t>
      </w:r>
      <w:r>
        <w:rPr>
          <w:sz w:val="20"/>
          <w:szCs w:val="20"/>
        </w:rPr>
        <w:t>ted to those specific uses and indications for which a product is approved. If we are not able to obtain FDA approval for desired uses or indications for our products and product candidates, we may not market or promote our products for those indications a</w:t>
      </w:r>
      <w:r>
        <w:rPr>
          <w:sz w:val="20"/>
          <w:szCs w:val="20"/>
        </w:rPr>
        <w:t xml:space="preserve">nd uses, referred to as off-label uses, and our business may be adversely affected. We further must be able to sufficiently substantiate any claims that we make for our products including claims comparing our products to other companies’ products and must </w:t>
      </w:r>
      <w:r>
        <w:rPr>
          <w:sz w:val="20"/>
          <w:szCs w:val="20"/>
        </w:rPr>
        <w:t>abide by the FDA’s strict requirements regarding the content of promotion and advertising.</w:t>
      </w:r>
    </w:p>
    <w:p w14:paraId="456A3C24" w14:textId="77777777" w:rsidR="00000000" w:rsidRDefault="007003F1">
      <w:pPr>
        <w:pStyle w:val="a3"/>
        <w:spacing w:before="0" w:beforeAutospacing="0" w:after="200" w:afterAutospacing="0"/>
        <w:ind w:firstLine="547"/>
        <w:divId w:val="1999460220"/>
        <w:rPr>
          <w:sz w:val="20"/>
          <w:szCs w:val="20"/>
        </w:rPr>
      </w:pPr>
      <w:r>
        <w:rPr>
          <w:sz w:val="20"/>
          <w:szCs w:val="20"/>
        </w:rPr>
        <w:t>While physicians may choose to prescribe products for uses that are not described in the product’s labeling and for uses that differ from those tested in clinical st</w:t>
      </w:r>
      <w:r>
        <w:rPr>
          <w:sz w:val="20"/>
          <w:szCs w:val="20"/>
        </w:rPr>
        <w:t>udies and approved by the regulatory authorities, we are prohibited from marketing and promoting the products for indications and uses that are not specifically approved by the FDA. These off-label uses are common across medical specialties and may constit</w:t>
      </w:r>
      <w:r>
        <w:rPr>
          <w:sz w:val="20"/>
          <w:szCs w:val="20"/>
        </w:rPr>
        <w:t>ute an appropriate treatment for some patients in varied circumstances. Regulatory authorities in the U.S. generally do not restrict or regulate the behavior of physicians in their choice of treatment within the practice of medicine. Regulatory authorities</w:t>
      </w:r>
      <w:r>
        <w:rPr>
          <w:sz w:val="20"/>
          <w:szCs w:val="20"/>
        </w:rPr>
        <w:t xml:space="preserve"> do, however, restrict communications by biopharmaceutical companies concerning off-label use.</w:t>
      </w:r>
    </w:p>
    <w:p w14:paraId="17920B12" w14:textId="77777777" w:rsidR="00000000" w:rsidRDefault="007003F1">
      <w:pPr>
        <w:pStyle w:val="a3"/>
        <w:spacing w:before="0" w:beforeAutospacing="0" w:after="200" w:afterAutospacing="0"/>
        <w:ind w:firstLine="547"/>
        <w:divId w:val="1999460220"/>
        <w:rPr>
          <w:sz w:val="20"/>
          <w:szCs w:val="20"/>
        </w:rPr>
      </w:pPr>
      <w:r>
        <w:rPr>
          <w:sz w:val="20"/>
          <w:szCs w:val="20"/>
        </w:rPr>
        <w:t>The FDA and other agencies actively enforce the laws and regulations regarding product promotion, particularly those prohibiting the promotion of off-label uses,</w:t>
      </w:r>
      <w:r>
        <w:rPr>
          <w:sz w:val="20"/>
          <w:szCs w:val="20"/>
        </w:rPr>
        <w:t xml:space="preserve"> and a company that is found to have improperly promoted a product may be subject to significant sanctions. The federal government has levied large civil and criminal fines against companies for alleged improper promotion and has enjoined several companies</w:t>
      </w:r>
      <w:r>
        <w:rPr>
          <w:sz w:val="20"/>
          <w:szCs w:val="20"/>
        </w:rPr>
        <w:t xml:space="preserve"> from engaging in off-label promotion. The FDA has also requested that companies enter into consent decrees of permanent injunctions under which specified promotional conduct is changed or curtailed. Thus, we and any of our collaborators will not be able t</w:t>
      </w:r>
      <w:r>
        <w:rPr>
          <w:sz w:val="20"/>
          <w:szCs w:val="20"/>
        </w:rPr>
        <w:t>o promote any products we develop for indications or uses for which they are not approved.</w:t>
      </w:r>
    </w:p>
    <w:p w14:paraId="58BF6AC8" w14:textId="77777777" w:rsidR="00000000" w:rsidRDefault="007003F1">
      <w:pPr>
        <w:pStyle w:val="a3"/>
        <w:spacing w:before="0" w:beforeAutospacing="0" w:after="0" w:afterAutospacing="0"/>
        <w:ind w:firstLine="547"/>
        <w:divId w:val="1999460220"/>
        <w:rPr>
          <w:sz w:val="20"/>
          <w:szCs w:val="20"/>
        </w:rPr>
      </w:pPr>
      <w:r>
        <w:rPr>
          <w:sz w:val="20"/>
          <w:szCs w:val="20"/>
        </w:rPr>
        <w:t>In the U.S., engaging in the impermissible promotion of our products, following approval, for off-label uses can also subject us to false claims and other litigation</w:t>
      </w:r>
      <w:r>
        <w:rPr>
          <w:sz w:val="20"/>
          <w:szCs w:val="20"/>
        </w:rPr>
        <w:t xml:space="preserve"> under federal and state statutes, including fraud and abuse and consumer protection laws, which can lead to civil and criminal penalties and fines, agreements with governmental authorities that materially restrict the manner in which we promote or distrib</w:t>
      </w:r>
      <w:r>
        <w:rPr>
          <w:sz w:val="20"/>
          <w:szCs w:val="20"/>
        </w:rPr>
        <w:t>ute therapeutic products and do business through, for example, corporate integrity agreements, suspension or exclusion from participation in federal and state healthcare programs, and debarment from government contracts and refusal of future orders under e</w:t>
      </w:r>
      <w:r>
        <w:rPr>
          <w:sz w:val="20"/>
          <w:szCs w:val="20"/>
        </w:rPr>
        <w:t>xisting contracts. These false claims statutes include the federal civil False Claims Act, which allows any individual to bring a lawsuit against a biopharmaceutical company on behalf of the federal government alleging submission of false or fraudulent cla</w:t>
      </w:r>
      <w:r>
        <w:rPr>
          <w:sz w:val="20"/>
          <w:szCs w:val="20"/>
        </w:rPr>
        <w:t>ims or causing others to present such false or fraudulent claims, for payment by a federal program such as Medicare or Medicaid. If the government decides to intervene and prevails in the lawsuit, the individual will share in the proceeds from any fines or</w:t>
      </w:r>
      <w:r>
        <w:rPr>
          <w:sz w:val="20"/>
          <w:szCs w:val="20"/>
        </w:rPr>
        <w:t xml:space="preserve"> settlement funds. If the government declines to intervene, the individual may pursue the case alone. These False Claims Act lawsuits against manufacturers of drugs and biologics have increased significantly in volume and breadth, leading to several substa</w:t>
      </w:r>
      <w:r>
        <w:rPr>
          <w:sz w:val="20"/>
          <w:szCs w:val="20"/>
        </w:rPr>
        <w:t>ntial civil and criminal settlements, up to $3.0 billion, pertaining to certain sales practices and promoting off-label uses. In addition, False Claims Act lawsuits may expose manufacturers to follow-on claims by private payors based on fraudulent marketin</w:t>
      </w:r>
      <w:r>
        <w:rPr>
          <w:sz w:val="20"/>
          <w:szCs w:val="20"/>
        </w:rPr>
        <w:t xml:space="preserve">g practices. This growth in </w:t>
      </w:r>
    </w:p>
    <w:p w14:paraId="4270722B" w14:textId="77777777" w:rsidR="00000000" w:rsidRDefault="007003F1">
      <w:pPr>
        <w:pStyle w:val="a3"/>
        <w:spacing w:before="480" w:beforeAutospacing="0" w:after="0" w:afterAutospacing="0"/>
        <w:jc w:val="center"/>
        <w:divId w:val="1088118692"/>
        <w:rPr>
          <w:sz w:val="20"/>
          <w:szCs w:val="20"/>
        </w:rPr>
      </w:pPr>
      <w:r>
        <w:rPr>
          <w:sz w:val="20"/>
          <w:szCs w:val="20"/>
        </w:rPr>
        <w:t>72</w:t>
      </w:r>
    </w:p>
    <w:p w14:paraId="6ED8AA98" w14:textId="77777777" w:rsidR="00000000" w:rsidRDefault="007003F1">
      <w:pPr>
        <w:pStyle w:val="a3"/>
        <w:spacing w:before="0" w:beforeAutospacing="0" w:after="600" w:afterAutospacing="0"/>
        <w:divId w:val="1808039594"/>
        <w:rPr>
          <w:sz w:val="20"/>
          <w:szCs w:val="20"/>
        </w:rPr>
      </w:pPr>
      <w:hyperlink w:anchor="TOC" w:history="1">
        <w:r>
          <w:rPr>
            <w:rStyle w:val="a4"/>
            <w:sz w:val="20"/>
            <w:szCs w:val="20"/>
          </w:rPr>
          <w:t>Table of Contents</w:t>
        </w:r>
      </w:hyperlink>
    </w:p>
    <w:p w14:paraId="0915744C" w14:textId="77777777" w:rsidR="00000000" w:rsidRDefault="007003F1">
      <w:pPr>
        <w:pStyle w:val="a3"/>
        <w:spacing w:before="0" w:beforeAutospacing="0" w:after="200" w:afterAutospacing="0"/>
        <w:divId w:val="1894656287"/>
        <w:rPr>
          <w:sz w:val="20"/>
          <w:szCs w:val="20"/>
        </w:rPr>
      </w:pPr>
      <w:r>
        <w:rPr>
          <w:sz w:val="20"/>
          <w:szCs w:val="20"/>
        </w:rPr>
        <w:t>litigation has increased the risk that a biopharmaceutical company will have to defend a false claim action, pay settlement fines or restitution, as well as criminal and civil pena</w:t>
      </w:r>
      <w:r>
        <w:rPr>
          <w:sz w:val="20"/>
          <w:szCs w:val="20"/>
        </w:rPr>
        <w:t>lties, agree to comply with burdensome reporting and compliance obligations, and be excluded from Medicare, Medicaid, or other federal and state healthcare programs. If we or our future collaborators do not lawfully promote our approved products, if any, w</w:t>
      </w:r>
      <w:r>
        <w:rPr>
          <w:sz w:val="20"/>
          <w:szCs w:val="20"/>
        </w:rPr>
        <w:t>e may become subject to such litigation and, if we do not successfully defend against such actions, those actions may have a material adverse effect on our business, financial condition, results of operations and prospects.</w:t>
      </w:r>
    </w:p>
    <w:p w14:paraId="171B2A74" w14:textId="77777777" w:rsidR="00000000" w:rsidRDefault="007003F1">
      <w:pPr>
        <w:pStyle w:val="a3"/>
        <w:spacing w:before="0" w:beforeAutospacing="0" w:after="200" w:afterAutospacing="0"/>
        <w:ind w:firstLine="547"/>
        <w:divId w:val="1894656287"/>
        <w:rPr>
          <w:sz w:val="20"/>
          <w:szCs w:val="20"/>
        </w:rPr>
      </w:pPr>
      <w:r>
        <w:rPr>
          <w:sz w:val="20"/>
          <w:szCs w:val="20"/>
        </w:rPr>
        <w:t>Although an effective compliance</w:t>
      </w:r>
      <w:r>
        <w:rPr>
          <w:sz w:val="20"/>
          <w:szCs w:val="20"/>
        </w:rPr>
        <w:t xml:space="preserve"> program can mitigate the risk of investigation and prosecution for violations of these laws, the risks cannot be entirely eliminated. Moreover, achieving and sustaining compliance with applicable federal and state fraud laws may prove costly. Any action a</w:t>
      </w:r>
      <w:r>
        <w:rPr>
          <w:sz w:val="20"/>
          <w:szCs w:val="20"/>
        </w:rPr>
        <w:t>gainst us for violation of these laws, even if we successfully defend against it, could cause us to incur significant legal expenses and divert our management’s attention from the operation of our business.</w:t>
      </w:r>
    </w:p>
    <w:p w14:paraId="08386961" w14:textId="77777777" w:rsidR="00000000" w:rsidRDefault="007003F1">
      <w:pPr>
        <w:pStyle w:val="a3"/>
        <w:spacing w:before="0" w:beforeAutospacing="0" w:after="200" w:afterAutospacing="0"/>
        <w:ind w:firstLine="547"/>
        <w:divId w:val="1894656287"/>
        <w:rPr>
          <w:sz w:val="20"/>
          <w:szCs w:val="20"/>
        </w:rPr>
      </w:pPr>
      <w:r>
        <w:rPr>
          <w:b/>
          <w:bCs/>
          <w:i/>
          <w:iCs/>
          <w:sz w:val="20"/>
          <w:szCs w:val="20"/>
        </w:rPr>
        <w:t>Coverage and reimbursement may be limited or unavailable in certain market segments for our product candidates, which could make it difficult for us to sell our product candidates profitably.</w:t>
      </w:r>
    </w:p>
    <w:p w14:paraId="772F5B6B" w14:textId="77777777" w:rsidR="00000000" w:rsidRDefault="007003F1">
      <w:pPr>
        <w:pStyle w:val="a3"/>
        <w:spacing w:before="0" w:beforeAutospacing="0" w:after="200" w:afterAutospacing="0"/>
        <w:ind w:firstLine="547"/>
        <w:divId w:val="1894656287"/>
        <w:rPr>
          <w:sz w:val="20"/>
          <w:szCs w:val="20"/>
        </w:rPr>
      </w:pPr>
      <w:r>
        <w:rPr>
          <w:sz w:val="20"/>
          <w:szCs w:val="20"/>
        </w:rPr>
        <w:t>In both domestic and foreign markets, sales of our product candi</w:t>
      </w:r>
      <w:r>
        <w:rPr>
          <w:sz w:val="20"/>
          <w:szCs w:val="20"/>
        </w:rPr>
        <w:t>dates, if approved, depend on the availability of coverage and adequate reimbursement from third-party payors. Such third-party payors include government health programs such as Medicare and Medicaid, managed care providers, private health insurers, and ot</w:t>
      </w:r>
      <w:r>
        <w:rPr>
          <w:sz w:val="20"/>
          <w:szCs w:val="20"/>
        </w:rPr>
        <w:t>her organizations. In addition, because our product candidates represent new approaches to the treatment of cancer, we cannot accurately estimate the potential revenue from our product candidates.</w:t>
      </w:r>
    </w:p>
    <w:p w14:paraId="6ED30603" w14:textId="77777777" w:rsidR="00000000" w:rsidRDefault="007003F1">
      <w:pPr>
        <w:pStyle w:val="a3"/>
        <w:spacing w:before="0" w:beforeAutospacing="0" w:after="200" w:afterAutospacing="0"/>
        <w:ind w:firstLine="547"/>
        <w:divId w:val="1894656287"/>
        <w:rPr>
          <w:sz w:val="20"/>
          <w:szCs w:val="20"/>
        </w:rPr>
      </w:pPr>
      <w:r>
        <w:rPr>
          <w:sz w:val="20"/>
          <w:szCs w:val="20"/>
        </w:rPr>
        <w:t>Patients who are provided medical treatment for their condi</w:t>
      </w:r>
      <w:r>
        <w:rPr>
          <w:sz w:val="20"/>
          <w:szCs w:val="20"/>
        </w:rPr>
        <w:t>tions generally rely on third-party payors to reimburse all or part of the costs associated with their treatment. Obtaining coverage and adequate reimbursement from governmental healthcare programs, such as Medicare and Medicaid, and commercial payors is c</w:t>
      </w:r>
      <w:r>
        <w:rPr>
          <w:sz w:val="20"/>
          <w:szCs w:val="20"/>
        </w:rPr>
        <w:t>ritical to new product acceptance.</w:t>
      </w:r>
    </w:p>
    <w:p w14:paraId="309AA1E5" w14:textId="77777777" w:rsidR="00000000" w:rsidRDefault="007003F1">
      <w:pPr>
        <w:pStyle w:val="a3"/>
        <w:spacing w:before="0" w:beforeAutospacing="0" w:after="200" w:afterAutospacing="0"/>
        <w:ind w:firstLine="547"/>
        <w:divId w:val="1894656287"/>
        <w:rPr>
          <w:sz w:val="20"/>
          <w:szCs w:val="20"/>
        </w:rPr>
      </w:pPr>
      <w:r>
        <w:rPr>
          <w:sz w:val="20"/>
          <w:szCs w:val="20"/>
        </w:rPr>
        <w:t>Government authorities and third-party payors decide which drugs and treatments they will cover and the amount of reimbursement. Coverage decisions may depend upon clinical and economic standards that disfavor new drug pr</w:t>
      </w:r>
      <w:r>
        <w:rPr>
          <w:sz w:val="20"/>
          <w:szCs w:val="20"/>
        </w:rPr>
        <w:t>oducts when more established or lower cost therapeutic alternatives are already available or subsequently become available. If reimbursement is not available, or is available only to limited levels, our product candidates may be competitively disadvantaged</w:t>
      </w:r>
      <w:r>
        <w:rPr>
          <w:sz w:val="20"/>
          <w:szCs w:val="20"/>
        </w:rPr>
        <w:t>, and we, or our collaborators, may not be able to successfully commercialize our product candidates. Even if coverage is provided, the approved reimbursement amount may not be high enough to allow us, or our collaborators, to establish or maintain a marke</w:t>
      </w:r>
      <w:r>
        <w:rPr>
          <w:sz w:val="20"/>
          <w:szCs w:val="20"/>
        </w:rPr>
        <w:t>t share sufficient to realize a sufficient return on our or their investments. Alternatively, securing favorable reimbursement terms may require us to compromise pricing and prevent us from realizing an adequate margin over cost. Reimbursement by a third-p</w:t>
      </w:r>
      <w:r>
        <w:rPr>
          <w:sz w:val="20"/>
          <w:szCs w:val="20"/>
        </w:rPr>
        <w:t>arty payor may depend upon a number of factors, including, but not limited to, the third-party payor’s determination that use of a product is:</w:t>
      </w:r>
    </w:p>
    <w:p w14:paraId="37418AF6" w14:textId="77777777" w:rsidR="00000000" w:rsidRDefault="007003F1">
      <w:pPr>
        <w:ind w:left="547" w:hanging="360"/>
        <w:divId w:val="1831672541"/>
        <w:rPr>
          <w:rFonts w:eastAsia="Times New Roman"/>
          <w:sz w:val="20"/>
          <w:szCs w:val="20"/>
        </w:rPr>
      </w:pPr>
      <w:r>
        <w:rPr>
          <w:rFonts w:eastAsia="Times New Roman"/>
          <w:sz w:val="20"/>
          <w:szCs w:val="20"/>
        </w:rPr>
        <w:t>●</w:t>
      </w:r>
      <w:r>
        <w:rPr>
          <w:rFonts w:eastAsia="Times New Roman"/>
          <w:sz w:val="20"/>
          <w:szCs w:val="20"/>
        </w:rPr>
        <w:t>a covered benefit under its health plan;</w:t>
      </w:r>
    </w:p>
    <w:p w14:paraId="687CBEC1" w14:textId="77777777" w:rsidR="00000000" w:rsidRDefault="007003F1">
      <w:pPr>
        <w:ind w:left="547" w:hanging="360"/>
        <w:divId w:val="831682797"/>
        <w:rPr>
          <w:rFonts w:eastAsia="Times New Roman"/>
          <w:sz w:val="20"/>
          <w:szCs w:val="20"/>
        </w:rPr>
      </w:pPr>
      <w:r>
        <w:rPr>
          <w:rFonts w:eastAsia="Times New Roman"/>
          <w:sz w:val="20"/>
          <w:szCs w:val="20"/>
        </w:rPr>
        <w:t>●</w:t>
      </w:r>
      <w:r>
        <w:rPr>
          <w:rFonts w:eastAsia="Times New Roman"/>
          <w:sz w:val="20"/>
          <w:szCs w:val="20"/>
        </w:rPr>
        <w:t>safe, effective and medically necessary;</w:t>
      </w:r>
    </w:p>
    <w:p w14:paraId="14AEE595" w14:textId="77777777" w:rsidR="00000000" w:rsidRDefault="007003F1">
      <w:pPr>
        <w:ind w:left="547" w:hanging="360"/>
        <w:divId w:val="1422068819"/>
        <w:rPr>
          <w:rFonts w:eastAsia="Times New Roman"/>
          <w:sz w:val="20"/>
          <w:szCs w:val="20"/>
        </w:rPr>
      </w:pPr>
      <w:r>
        <w:rPr>
          <w:rFonts w:eastAsia="Times New Roman"/>
          <w:sz w:val="20"/>
          <w:szCs w:val="20"/>
        </w:rPr>
        <w:t>●</w:t>
      </w:r>
      <w:r>
        <w:rPr>
          <w:rFonts w:eastAsia="Times New Roman"/>
          <w:sz w:val="20"/>
          <w:szCs w:val="20"/>
        </w:rPr>
        <w:t>appropriate for the specific</w:t>
      </w:r>
      <w:r>
        <w:rPr>
          <w:rFonts w:eastAsia="Times New Roman"/>
          <w:sz w:val="20"/>
          <w:szCs w:val="20"/>
        </w:rPr>
        <w:t xml:space="preserve"> patient;</w:t>
      </w:r>
    </w:p>
    <w:p w14:paraId="14AA3516" w14:textId="77777777" w:rsidR="00000000" w:rsidRDefault="007003F1">
      <w:pPr>
        <w:ind w:left="547" w:hanging="360"/>
        <w:divId w:val="1238248196"/>
        <w:rPr>
          <w:rFonts w:eastAsia="Times New Roman"/>
          <w:sz w:val="20"/>
          <w:szCs w:val="20"/>
        </w:rPr>
      </w:pPr>
      <w:r>
        <w:rPr>
          <w:rFonts w:eastAsia="Times New Roman"/>
          <w:sz w:val="20"/>
          <w:szCs w:val="20"/>
        </w:rPr>
        <w:t>●</w:t>
      </w:r>
      <w:r>
        <w:rPr>
          <w:rFonts w:eastAsia="Times New Roman"/>
          <w:sz w:val="20"/>
          <w:szCs w:val="20"/>
        </w:rPr>
        <w:t>cost-effective; and</w:t>
      </w:r>
    </w:p>
    <w:p w14:paraId="60C34A0F" w14:textId="77777777" w:rsidR="00000000" w:rsidRDefault="007003F1">
      <w:pPr>
        <w:ind w:left="547" w:hanging="360"/>
        <w:divId w:val="978268393"/>
        <w:rPr>
          <w:rFonts w:eastAsia="Times New Roman"/>
          <w:sz w:val="20"/>
          <w:szCs w:val="20"/>
        </w:rPr>
      </w:pPr>
      <w:r>
        <w:rPr>
          <w:rFonts w:eastAsia="Times New Roman"/>
          <w:sz w:val="20"/>
          <w:szCs w:val="20"/>
        </w:rPr>
        <w:t>●</w:t>
      </w:r>
      <w:r>
        <w:rPr>
          <w:rFonts w:eastAsia="Times New Roman"/>
          <w:sz w:val="20"/>
          <w:szCs w:val="20"/>
        </w:rPr>
        <w:t>neither experimental nor investigational.</w:t>
      </w:r>
    </w:p>
    <w:p w14:paraId="3EFCFCB6" w14:textId="77777777" w:rsidR="00000000" w:rsidRDefault="007003F1">
      <w:pPr>
        <w:pStyle w:val="a3"/>
        <w:spacing w:before="0" w:beforeAutospacing="0" w:after="200" w:afterAutospacing="0"/>
        <w:ind w:firstLine="547"/>
        <w:divId w:val="1894656287"/>
        <w:rPr>
          <w:sz w:val="20"/>
          <w:szCs w:val="20"/>
        </w:rPr>
      </w:pPr>
      <w:r>
        <w:rPr>
          <w:sz w:val="20"/>
          <w:szCs w:val="20"/>
        </w:rPr>
        <w:t>Obtaining coverage and reimbursement approval of a product from a government or other third-party payor is a time-consuming and costly process that could require us to provide to the</w:t>
      </w:r>
      <w:r>
        <w:rPr>
          <w:sz w:val="20"/>
          <w:szCs w:val="20"/>
        </w:rPr>
        <w:t xml:space="preserve"> payor supporting scientific, clinical and cost-effectiveness data for the use of our products. Even if we obtain coverage for a given product, the resulting reimbursement payment rates might not be adequate for us to achieve or sustain profitability or ma</w:t>
      </w:r>
      <w:r>
        <w:rPr>
          <w:sz w:val="20"/>
          <w:szCs w:val="20"/>
        </w:rPr>
        <w:t>y require co-payments that patients find unacceptably high. Moreover, the factors noted above have continued to be the focus of policy and regulatory debate that has, thus far, shown the potential for movement towards permanent policy changes; this trend i</w:t>
      </w:r>
      <w:r>
        <w:rPr>
          <w:sz w:val="20"/>
          <w:szCs w:val="20"/>
        </w:rPr>
        <w:t>s apt to continue, and may result in more or less favorable impacts on pricing. Patients are unlikely to use our product candidates unless coverage is provided, and reimbursement is adequate to cover a significant portion of the cost of our product candida</w:t>
      </w:r>
      <w:r>
        <w:rPr>
          <w:sz w:val="20"/>
          <w:szCs w:val="20"/>
        </w:rPr>
        <w:t>tes.</w:t>
      </w:r>
    </w:p>
    <w:p w14:paraId="0A77B51A" w14:textId="77777777" w:rsidR="00000000" w:rsidRDefault="007003F1">
      <w:pPr>
        <w:pStyle w:val="a3"/>
        <w:spacing w:before="0" w:beforeAutospacing="0" w:after="200" w:afterAutospacing="0"/>
        <w:ind w:firstLine="547"/>
        <w:divId w:val="1894656287"/>
        <w:rPr>
          <w:sz w:val="20"/>
          <w:szCs w:val="20"/>
        </w:rPr>
      </w:pPr>
      <w:r>
        <w:rPr>
          <w:sz w:val="20"/>
          <w:szCs w:val="20"/>
        </w:rPr>
        <w:t>In the U.S., no uniform policy of coverage and reimbursement for products exists among third-party payors. Therefore, coverage and reimbursement for products can differ significantly from payor to payor. As a result, the coverage determination process</w:t>
      </w:r>
      <w:r>
        <w:rPr>
          <w:sz w:val="20"/>
          <w:szCs w:val="20"/>
        </w:rPr>
        <w:t xml:space="preserve"> is often a time-consuming and costly process that will require us to provide scientific and clinical support for the use of our product candidates to each payor separately, with no assurance that coverage and adequate reimbursement will be obtained.</w:t>
      </w:r>
    </w:p>
    <w:p w14:paraId="2D6B57E6" w14:textId="77777777" w:rsidR="00000000" w:rsidRDefault="007003F1">
      <w:pPr>
        <w:pStyle w:val="a3"/>
        <w:spacing w:before="0" w:beforeAutospacing="0" w:after="0" w:afterAutospacing="0"/>
        <w:ind w:firstLine="547"/>
        <w:divId w:val="1894656287"/>
        <w:rPr>
          <w:sz w:val="20"/>
          <w:szCs w:val="20"/>
        </w:rPr>
      </w:pPr>
      <w:r>
        <w:rPr>
          <w:sz w:val="20"/>
          <w:szCs w:val="20"/>
        </w:rPr>
        <w:t>Price</w:t>
      </w:r>
      <w:r>
        <w:rPr>
          <w:sz w:val="20"/>
          <w:szCs w:val="20"/>
        </w:rPr>
        <w:t>s paid for a drug also vary depending on the class of trade. Prices charged to government customers are subject to price controls, including ceilings, and private institutions obtain discounts through group purchasing organizations. Net prices for drugs ma</w:t>
      </w:r>
      <w:r>
        <w:rPr>
          <w:sz w:val="20"/>
          <w:szCs w:val="20"/>
        </w:rPr>
        <w:t xml:space="preserve">y be further reduced by mandatory discounts or rebates required by government healthcare programs and demanded by private payors. It </w:t>
      </w:r>
    </w:p>
    <w:p w14:paraId="0A17E7E7" w14:textId="77777777" w:rsidR="00000000" w:rsidRDefault="007003F1">
      <w:pPr>
        <w:pStyle w:val="a3"/>
        <w:spacing w:before="480" w:beforeAutospacing="0" w:after="0" w:afterAutospacing="0"/>
        <w:jc w:val="center"/>
        <w:divId w:val="227151602"/>
        <w:rPr>
          <w:sz w:val="20"/>
          <w:szCs w:val="20"/>
        </w:rPr>
      </w:pPr>
      <w:r>
        <w:rPr>
          <w:sz w:val="20"/>
          <w:szCs w:val="20"/>
        </w:rPr>
        <w:t>73</w:t>
      </w:r>
    </w:p>
    <w:p w14:paraId="5228381F" w14:textId="77777777" w:rsidR="00000000" w:rsidRDefault="007003F1">
      <w:pPr>
        <w:pStyle w:val="a3"/>
        <w:spacing w:before="0" w:beforeAutospacing="0" w:after="600" w:afterAutospacing="0"/>
        <w:divId w:val="2099136099"/>
        <w:rPr>
          <w:sz w:val="20"/>
          <w:szCs w:val="20"/>
        </w:rPr>
      </w:pPr>
      <w:hyperlink w:anchor="TOC" w:history="1">
        <w:r>
          <w:rPr>
            <w:rStyle w:val="a4"/>
            <w:sz w:val="20"/>
            <w:szCs w:val="20"/>
          </w:rPr>
          <w:t>Table of Contents</w:t>
        </w:r>
      </w:hyperlink>
    </w:p>
    <w:p w14:paraId="6BFDE7BC" w14:textId="77777777" w:rsidR="00000000" w:rsidRDefault="007003F1">
      <w:pPr>
        <w:pStyle w:val="a3"/>
        <w:spacing w:before="0" w:beforeAutospacing="0" w:after="200" w:afterAutospacing="0"/>
        <w:divId w:val="191456186"/>
        <w:rPr>
          <w:sz w:val="20"/>
          <w:szCs w:val="20"/>
        </w:rPr>
      </w:pPr>
      <w:r>
        <w:rPr>
          <w:sz w:val="20"/>
          <w:szCs w:val="20"/>
        </w:rPr>
        <w:t>is also not uncommon for market conditions to warrant multiple discounts to</w:t>
      </w:r>
      <w:r>
        <w:rPr>
          <w:sz w:val="20"/>
          <w:szCs w:val="20"/>
        </w:rPr>
        <w:t xml:space="preserve"> different customers on the same unit, such as purchase discounts to institutional care providers and rebates to the health plans that pay them, which reduces the net realization on the original sale.</w:t>
      </w:r>
    </w:p>
    <w:p w14:paraId="06AFF569" w14:textId="77777777" w:rsidR="00000000" w:rsidRDefault="007003F1">
      <w:pPr>
        <w:pStyle w:val="a3"/>
        <w:spacing w:before="0" w:beforeAutospacing="0" w:after="200" w:afterAutospacing="0"/>
        <w:ind w:firstLine="547"/>
        <w:divId w:val="191456186"/>
        <w:rPr>
          <w:sz w:val="20"/>
          <w:szCs w:val="20"/>
        </w:rPr>
      </w:pPr>
      <w:r>
        <w:rPr>
          <w:sz w:val="20"/>
          <w:szCs w:val="20"/>
        </w:rPr>
        <w:t>In addition, federal programs impose penalties on manuf</w:t>
      </w:r>
      <w:r>
        <w:rPr>
          <w:sz w:val="20"/>
          <w:szCs w:val="20"/>
        </w:rPr>
        <w:t xml:space="preserve">acturers of drugs marketed under an NDA or BLA, in the form of mandatory additional rebates and/or discounts if commercial prices increase at a rate greater than the Consumer Price Index-Urban, and these rebates and/or discounts, which can be substantial, </w:t>
      </w:r>
      <w:r>
        <w:rPr>
          <w:sz w:val="20"/>
          <w:szCs w:val="20"/>
        </w:rPr>
        <w:t xml:space="preserve">may impact our ability to raise commercial prices. Regulatory authorities and third-party payors have attempted to control costs by limiting coverage and the amount of reimbursement for particular medications, which could affect our ability or that of our </w:t>
      </w:r>
      <w:r>
        <w:rPr>
          <w:sz w:val="20"/>
          <w:szCs w:val="20"/>
        </w:rPr>
        <w:t>collaborators to sell our product candidates profitably. These payors may not view our products, if any, as cost-effective, and coverage and reimbursement may not be available to our customers, or those of our collaborators, or may not be sufficient to all</w:t>
      </w:r>
      <w:r>
        <w:rPr>
          <w:sz w:val="20"/>
          <w:szCs w:val="20"/>
        </w:rPr>
        <w:t>ow our products, if any, to be marketed on a competitive basis. Cost control initiatives could cause us, or our collaborators, to decrease, discount, or rebate a portion of the price we, or they, might establish for products, which could result in lower th</w:t>
      </w:r>
      <w:r>
        <w:rPr>
          <w:sz w:val="20"/>
          <w:szCs w:val="20"/>
        </w:rPr>
        <w:t>an anticipated product revenues. If the realized prices for our products, if any, decrease or if governmental and other third-party payors do not provide adequate coverage or reimbursement, our prospects for revenue and profitability will suffer. Moreover,</w:t>
      </w:r>
      <w:r>
        <w:rPr>
          <w:sz w:val="20"/>
          <w:szCs w:val="20"/>
        </w:rPr>
        <w:t xml:space="preserve"> the recent and ongoing series of congressional hearings relating to drug pricing has presented heightened attention to the biopharmaceutical industry, creating the potential for political and public pressure, while the potential for resulting legislative </w:t>
      </w:r>
      <w:r>
        <w:rPr>
          <w:sz w:val="20"/>
          <w:szCs w:val="20"/>
        </w:rPr>
        <w:t>or policy changes presents uncertainty.</w:t>
      </w:r>
    </w:p>
    <w:p w14:paraId="27667604" w14:textId="77777777" w:rsidR="00000000" w:rsidRDefault="007003F1">
      <w:pPr>
        <w:pStyle w:val="a3"/>
        <w:spacing w:before="0" w:beforeAutospacing="0" w:after="200" w:afterAutospacing="0"/>
        <w:ind w:firstLine="547"/>
        <w:divId w:val="191456186"/>
        <w:rPr>
          <w:sz w:val="20"/>
          <w:szCs w:val="20"/>
        </w:rPr>
      </w:pPr>
      <w:r>
        <w:rPr>
          <w:sz w:val="20"/>
          <w:szCs w:val="20"/>
        </w:rPr>
        <w:t>Assuming coverage is approved, the resulting reimbursement payment rates might not be adequate. If payors subject our product candidates to maximum payment amounts or impose limitations that make it difficult to obta</w:t>
      </w:r>
      <w:r>
        <w:rPr>
          <w:sz w:val="20"/>
          <w:szCs w:val="20"/>
        </w:rPr>
        <w:t>in reimbursement, providers may choose to use therapies which are less expensive when compared to our product candidates. Additionally, if payors require high copayments, beneficiaries may decline prescriptions and seek alternative therapies. We may need t</w:t>
      </w:r>
      <w:r>
        <w:rPr>
          <w:sz w:val="20"/>
          <w:szCs w:val="20"/>
        </w:rPr>
        <w:t>o conduct post-marketing studies in order to demonstrate the cost-effectiveness of any future products to the satisfaction of hospitals and other target customers and their third-party payors. Such studies might require us to commit a significant amount of</w:t>
      </w:r>
      <w:r>
        <w:rPr>
          <w:sz w:val="20"/>
          <w:szCs w:val="20"/>
        </w:rPr>
        <w:t xml:space="preserve"> management time and financial and other resources. Our future products might not ultimately be considered cost-effective. Adequate third-party coverage and reimbursement might not be available to enable us to maintain price levels sufficient to realize an</w:t>
      </w:r>
      <w:r>
        <w:rPr>
          <w:sz w:val="20"/>
          <w:szCs w:val="20"/>
        </w:rPr>
        <w:t xml:space="preserve"> appropriate return on investment in product development.</w:t>
      </w:r>
    </w:p>
    <w:p w14:paraId="20CA4C20" w14:textId="77777777" w:rsidR="00000000" w:rsidRDefault="007003F1">
      <w:pPr>
        <w:pStyle w:val="a3"/>
        <w:spacing w:before="0" w:beforeAutospacing="0" w:after="200" w:afterAutospacing="0"/>
        <w:ind w:firstLine="547"/>
        <w:divId w:val="191456186"/>
        <w:rPr>
          <w:sz w:val="20"/>
          <w:szCs w:val="20"/>
        </w:rPr>
      </w:pPr>
      <w:r>
        <w:rPr>
          <w:sz w:val="20"/>
          <w:szCs w:val="20"/>
        </w:rPr>
        <w:t>Third-party payors, whether domestic or foreign, or governmental or commercial, are developing increasingly sophisticated methods of controlling healthcare costs. In addition, third-party payors are</w:t>
      </w:r>
      <w:r>
        <w:rPr>
          <w:sz w:val="20"/>
          <w:szCs w:val="20"/>
        </w:rPr>
        <w:t xml:space="preserve"> requiring higher levels of evidence of the benefits and clinical outcomes of new technologies and are challenging the prices charged. We, and our collaborators, cannot be sure that coverage will be available for any product candidate that we, or they, com</w:t>
      </w:r>
      <w:r>
        <w:rPr>
          <w:sz w:val="20"/>
          <w:szCs w:val="20"/>
        </w:rPr>
        <w:t>mercialize and, if available, that the reimbursement rates will be adequate. Further, the net reimbursement for drug products may be subject to additional reductions if there are changes to laws that presently restrict imports of drugs from countries where</w:t>
      </w:r>
      <w:r>
        <w:rPr>
          <w:sz w:val="20"/>
          <w:szCs w:val="20"/>
        </w:rPr>
        <w:t xml:space="preserve"> they may be sold at lower prices than in the U.S. An inability to promptly obtain coverage and adequate payment rates from both government-funded and private payors for any our product candidates for which we obtain marketing approval could have a materia</w:t>
      </w:r>
      <w:r>
        <w:rPr>
          <w:sz w:val="20"/>
          <w:szCs w:val="20"/>
        </w:rPr>
        <w:t>l adverse effect on our operating results, our ability to raise capital needed to commercialize products, and our overall financial condition.</w:t>
      </w:r>
    </w:p>
    <w:p w14:paraId="0BD724D8" w14:textId="77777777" w:rsidR="00000000" w:rsidRDefault="007003F1">
      <w:pPr>
        <w:pStyle w:val="a3"/>
        <w:spacing w:before="0" w:beforeAutospacing="0" w:after="200" w:afterAutospacing="0"/>
        <w:ind w:firstLine="547"/>
        <w:divId w:val="191456186"/>
        <w:rPr>
          <w:sz w:val="20"/>
          <w:szCs w:val="20"/>
        </w:rPr>
      </w:pPr>
      <w:r>
        <w:rPr>
          <w:sz w:val="20"/>
          <w:szCs w:val="20"/>
        </w:rPr>
        <w:t>There have been, and likely will continue to be, legislative and regulatory proposals at the federal and state le</w:t>
      </w:r>
      <w:r>
        <w:rPr>
          <w:sz w:val="20"/>
          <w:szCs w:val="20"/>
        </w:rPr>
        <w:t>vels directed at broadening the availability of healthcare and containing or lowering the cost of healthcare. We cannot predict the initiatives that may be adopted in the future. The continuing efforts of the government, insurance companies, managed care o</w:t>
      </w:r>
      <w:r>
        <w:rPr>
          <w:sz w:val="20"/>
          <w:szCs w:val="20"/>
        </w:rPr>
        <w:t>rganizations and other payors of healthcare services to contain or reduce costs of healthcare and/or impose price controls may adversely affect:</w:t>
      </w:r>
    </w:p>
    <w:p w14:paraId="57AD354E" w14:textId="77777777" w:rsidR="00000000" w:rsidRDefault="007003F1">
      <w:pPr>
        <w:ind w:left="547" w:hanging="360"/>
        <w:divId w:val="1908491904"/>
        <w:rPr>
          <w:rFonts w:eastAsia="Times New Roman"/>
          <w:sz w:val="20"/>
          <w:szCs w:val="20"/>
        </w:rPr>
      </w:pPr>
      <w:r>
        <w:rPr>
          <w:rFonts w:eastAsia="Times New Roman"/>
          <w:sz w:val="20"/>
          <w:szCs w:val="20"/>
        </w:rPr>
        <w:t>●</w:t>
      </w:r>
      <w:r>
        <w:rPr>
          <w:rFonts w:eastAsia="Times New Roman"/>
          <w:sz w:val="20"/>
          <w:szCs w:val="20"/>
        </w:rPr>
        <w:t>the demand for our product candidates if we obtain regulatory approval;</w:t>
      </w:r>
    </w:p>
    <w:p w14:paraId="2AE2CC13" w14:textId="77777777" w:rsidR="00000000" w:rsidRDefault="007003F1">
      <w:pPr>
        <w:ind w:left="547" w:hanging="360"/>
        <w:divId w:val="770273726"/>
        <w:rPr>
          <w:rFonts w:eastAsia="Times New Roman"/>
          <w:sz w:val="20"/>
          <w:szCs w:val="20"/>
        </w:rPr>
      </w:pPr>
      <w:r>
        <w:rPr>
          <w:rFonts w:eastAsia="Times New Roman"/>
          <w:sz w:val="20"/>
          <w:szCs w:val="20"/>
        </w:rPr>
        <w:t>●</w:t>
      </w:r>
      <w:r>
        <w:rPr>
          <w:rFonts w:eastAsia="Times New Roman"/>
          <w:sz w:val="20"/>
          <w:szCs w:val="20"/>
        </w:rPr>
        <w:t>our ability to set a price that we be</w:t>
      </w:r>
      <w:r>
        <w:rPr>
          <w:rFonts w:eastAsia="Times New Roman"/>
          <w:sz w:val="20"/>
          <w:szCs w:val="20"/>
        </w:rPr>
        <w:t>lieve is fair for our products;</w:t>
      </w:r>
    </w:p>
    <w:p w14:paraId="59BBCD77" w14:textId="77777777" w:rsidR="00000000" w:rsidRDefault="007003F1">
      <w:pPr>
        <w:ind w:left="547" w:hanging="360"/>
        <w:divId w:val="562835506"/>
        <w:rPr>
          <w:rFonts w:eastAsia="Times New Roman"/>
          <w:sz w:val="20"/>
          <w:szCs w:val="20"/>
        </w:rPr>
      </w:pPr>
      <w:r>
        <w:rPr>
          <w:rFonts w:eastAsia="Times New Roman"/>
          <w:sz w:val="20"/>
          <w:szCs w:val="20"/>
        </w:rPr>
        <w:t>●</w:t>
      </w:r>
      <w:r>
        <w:rPr>
          <w:rFonts w:eastAsia="Times New Roman"/>
          <w:sz w:val="20"/>
          <w:szCs w:val="20"/>
        </w:rPr>
        <w:t>our ability to generate revenue and achieve or maintain profitability;</w:t>
      </w:r>
    </w:p>
    <w:p w14:paraId="14C642E6" w14:textId="77777777" w:rsidR="00000000" w:rsidRDefault="007003F1">
      <w:pPr>
        <w:ind w:left="547" w:hanging="360"/>
        <w:divId w:val="2109109277"/>
        <w:rPr>
          <w:rFonts w:eastAsia="Times New Roman"/>
          <w:sz w:val="20"/>
          <w:szCs w:val="20"/>
        </w:rPr>
      </w:pPr>
      <w:r>
        <w:rPr>
          <w:rFonts w:eastAsia="Times New Roman"/>
          <w:sz w:val="20"/>
          <w:szCs w:val="20"/>
        </w:rPr>
        <w:t>●</w:t>
      </w:r>
      <w:r>
        <w:rPr>
          <w:rFonts w:eastAsia="Times New Roman"/>
          <w:sz w:val="20"/>
          <w:szCs w:val="20"/>
        </w:rPr>
        <w:t>the level of taxes that we are required to pay; and</w:t>
      </w:r>
    </w:p>
    <w:p w14:paraId="15011DEA" w14:textId="77777777" w:rsidR="00000000" w:rsidRDefault="007003F1">
      <w:pPr>
        <w:ind w:left="547" w:hanging="360"/>
        <w:divId w:val="496656991"/>
        <w:rPr>
          <w:rFonts w:eastAsia="Times New Roman"/>
          <w:sz w:val="20"/>
          <w:szCs w:val="20"/>
        </w:rPr>
      </w:pPr>
      <w:r>
        <w:rPr>
          <w:rFonts w:eastAsia="Times New Roman"/>
          <w:sz w:val="20"/>
          <w:szCs w:val="20"/>
        </w:rPr>
        <w:t>●</w:t>
      </w:r>
      <w:r>
        <w:rPr>
          <w:rFonts w:eastAsia="Times New Roman"/>
          <w:sz w:val="20"/>
          <w:szCs w:val="20"/>
        </w:rPr>
        <w:t>the availability of capital.</w:t>
      </w:r>
    </w:p>
    <w:p w14:paraId="66E561DD" w14:textId="77777777" w:rsidR="00000000" w:rsidRDefault="007003F1">
      <w:pPr>
        <w:pStyle w:val="a3"/>
        <w:spacing w:before="0" w:beforeAutospacing="0" w:after="0" w:afterAutospacing="0"/>
        <w:ind w:firstLine="547"/>
        <w:divId w:val="191456186"/>
        <w:rPr>
          <w:sz w:val="20"/>
          <w:szCs w:val="20"/>
        </w:rPr>
      </w:pPr>
      <w:r>
        <w:rPr>
          <w:sz w:val="20"/>
          <w:szCs w:val="20"/>
        </w:rPr>
        <w:t xml:space="preserve">Any reduction in reimbursement from Medicare or other government programs may result in a similar reduction in payments from private payors, which may adversely affect our future profitability. A particular challenge for our product candidates arises from </w:t>
      </w:r>
      <w:r>
        <w:rPr>
          <w:sz w:val="20"/>
          <w:szCs w:val="20"/>
        </w:rPr>
        <w:t xml:space="preserve">the fact that they will primarily be used in an inpatient setting. Inpatient reimbursement generally relies on stringent packaging rules that may mean that there is no separate payment for our product candidates. Additionally, data used to set the payment </w:t>
      </w:r>
      <w:r>
        <w:rPr>
          <w:sz w:val="20"/>
          <w:szCs w:val="20"/>
        </w:rPr>
        <w:t>rates for inpatient admissions is usually several years old and would not take into account all of the additional therapy costs associated with the administration of our product candidates. If special rules are not created for reimbursement for immunothera</w:t>
      </w:r>
      <w:r>
        <w:rPr>
          <w:sz w:val="20"/>
          <w:szCs w:val="20"/>
        </w:rPr>
        <w:t xml:space="preserve">py treatments such as our </w:t>
      </w:r>
    </w:p>
    <w:p w14:paraId="08E83C8C" w14:textId="77777777" w:rsidR="00000000" w:rsidRDefault="007003F1">
      <w:pPr>
        <w:pStyle w:val="a3"/>
        <w:spacing w:before="480" w:beforeAutospacing="0" w:after="0" w:afterAutospacing="0"/>
        <w:jc w:val="center"/>
        <w:divId w:val="2046520346"/>
        <w:rPr>
          <w:sz w:val="20"/>
          <w:szCs w:val="20"/>
        </w:rPr>
      </w:pPr>
      <w:r>
        <w:rPr>
          <w:sz w:val="20"/>
          <w:szCs w:val="20"/>
        </w:rPr>
        <w:t>74</w:t>
      </w:r>
    </w:p>
    <w:p w14:paraId="5067717E" w14:textId="77777777" w:rsidR="00000000" w:rsidRDefault="007003F1">
      <w:pPr>
        <w:pStyle w:val="a3"/>
        <w:spacing w:before="0" w:beforeAutospacing="0" w:after="600" w:afterAutospacing="0"/>
        <w:divId w:val="1336567847"/>
        <w:rPr>
          <w:sz w:val="20"/>
          <w:szCs w:val="20"/>
        </w:rPr>
      </w:pPr>
      <w:hyperlink w:anchor="TOC" w:history="1">
        <w:r>
          <w:rPr>
            <w:rStyle w:val="a4"/>
            <w:sz w:val="20"/>
            <w:szCs w:val="20"/>
          </w:rPr>
          <w:t>Table of Contents</w:t>
        </w:r>
      </w:hyperlink>
    </w:p>
    <w:p w14:paraId="2B79D62D" w14:textId="77777777" w:rsidR="00000000" w:rsidRDefault="007003F1">
      <w:pPr>
        <w:pStyle w:val="a3"/>
        <w:spacing w:before="0" w:beforeAutospacing="0" w:after="200" w:afterAutospacing="0"/>
        <w:divId w:val="1420325264"/>
        <w:rPr>
          <w:sz w:val="20"/>
          <w:szCs w:val="20"/>
        </w:rPr>
      </w:pPr>
      <w:r>
        <w:rPr>
          <w:sz w:val="20"/>
          <w:szCs w:val="20"/>
        </w:rPr>
        <w:t>product candidates, hospitals might not receive enough reimbursement to cover their costs of treatment, which will have a negative effect on their adoption of our product candidates.</w:t>
      </w:r>
    </w:p>
    <w:p w14:paraId="7C1A494C" w14:textId="77777777" w:rsidR="00000000" w:rsidRDefault="007003F1">
      <w:pPr>
        <w:pStyle w:val="a3"/>
        <w:spacing w:before="0" w:beforeAutospacing="0" w:after="200" w:afterAutospacing="0"/>
        <w:ind w:firstLine="540"/>
        <w:divId w:val="1420325264"/>
        <w:rPr>
          <w:sz w:val="20"/>
          <w:szCs w:val="20"/>
        </w:rPr>
      </w:pPr>
      <w:r>
        <w:rPr>
          <w:b/>
          <w:bCs/>
          <w:i/>
          <w:iCs/>
          <w:sz w:val="20"/>
          <w:szCs w:val="20"/>
        </w:rPr>
        <w:t>We are subject to new legislation, regulatory proposals, and healthcare payor initiatives that may increase our costs of compliance, and adversely affect our ability to market our products, obtain collaborators, and raise capital.</w:t>
      </w:r>
    </w:p>
    <w:p w14:paraId="177AD75B" w14:textId="77777777" w:rsidR="00000000" w:rsidRDefault="007003F1">
      <w:pPr>
        <w:pStyle w:val="a3"/>
        <w:spacing w:before="0" w:beforeAutospacing="0" w:after="200" w:afterAutospacing="0"/>
        <w:ind w:firstLine="540"/>
        <w:divId w:val="1420325264"/>
        <w:rPr>
          <w:sz w:val="20"/>
          <w:szCs w:val="20"/>
        </w:rPr>
      </w:pPr>
      <w:r>
        <w:rPr>
          <w:sz w:val="20"/>
          <w:szCs w:val="20"/>
        </w:rPr>
        <w:t>In the U.S. and some for</w:t>
      </w:r>
      <w:r>
        <w:rPr>
          <w:sz w:val="20"/>
          <w:szCs w:val="20"/>
        </w:rPr>
        <w:t>eign jurisdictions, there have been a number of legislative and regulatory changes and proposed changes regarding the healthcare system that could prevent or delay marketing approval of our product candidates, restrict or regulate post-approval activities,</w:t>
      </w:r>
      <w:r>
        <w:rPr>
          <w:sz w:val="20"/>
          <w:szCs w:val="20"/>
        </w:rPr>
        <w:t xml:space="preserve"> and affect our ability, or the ability of our collaborators, to profitably sell any products for which we obtain marketing approval. We expect that current laws, as well as other healthcare reform measures that may be adopted in the future, may result in </w:t>
      </w:r>
      <w:r>
        <w:rPr>
          <w:sz w:val="20"/>
          <w:szCs w:val="20"/>
        </w:rPr>
        <w:t>more rigorous coverage criteria and in additional downward pressure on the price that we, or our collaborators, may receive for any approved products.</w:t>
      </w:r>
    </w:p>
    <w:p w14:paraId="5EA48384" w14:textId="77777777" w:rsidR="00000000" w:rsidRDefault="007003F1">
      <w:pPr>
        <w:pStyle w:val="a3"/>
        <w:spacing w:before="0" w:beforeAutospacing="0" w:after="200" w:afterAutospacing="0"/>
        <w:ind w:firstLine="540"/>
        <w:divId w:val="1420325264"/>
        <w:rPr>
          <w:sz w:val="20"/>
          <w:szCs w:val="20"/>
        </w:rPr>
      </w:pPr>
      <w:r>
        <w:rPr>
          <w:sz w:val="20"/>
          <w:szCs w:val="20"/>
        </w:rPr>
        <w:t>Since enactment of the ACA in 2010, in both the U.S. and certain foreign jurisdictions, there have been a</w:t>
      </w:r>
      <w:r>
        <w:rPr>
          <w:sz w:val="20"/>
          <w:szCs w:val="20"/>
        </w:rPr>
        <w:t xml:space="preserve"> number of legislative and regulatory changes to the health care system that could impact our ability to sell our products profitably. In August 2011, the Budget Control Act of 2011, among other things, created measures for spending reductions by Congress.</w:t>
      </w:r>
      <w:r>
        <w:rPr>
          <w:sz w:val="20"/>
          <w:szCs w:val="20"/>
        </w:rPr>
        <w:t xml:space="preserve"> A Joint Select Committee on Deficit Reduction, tasked with recommending a targeted deficit reduction of at least $1.2 trillion for the years 2013 through 2021, was unable to reach required goals, thereby triggering the legislation’s automatic reduction to</w:t>
      </w:r>
      <w:r>
        <w:rPr>
          <w:sz w:val="20"/>
          <w:szCs w:val="20"/>
        </w:rPr>
        <w:t xml:space="preserve"> several government programs. This includes aggregate reductions of Medicare payments to providers up to 2% per fiscal year, which went into effect on April 1, 2013 and were to remain in effect until 2024. The Bipartisan Budget Act of 2015 extended the 2% </w:t>
      </w:r>
      <w:r>
        <w:rPr>
          <w:sz w:val="20"/>
          <w:szCs w:val="20"/>
        </w:rPr>
        <w:t>sequestration to 2025. In January 2013, the American Taxpayer Relief Act of 2012, or ATRA, was approved which, among other things, reduced Medicare payments to several providers, with primary focus on the hospital outpatient setting and ancillary services,</w:t>
      </w:r>
      <w:r>
        <w:rPr>
          <w:sz w:val="20"/>
          <w:szCs w:val="20"/>
        </w:rPr>
        <w:t xml:space="preserve"> including hospitals, imaging centers and cancer treatment centers, and increased the statute of limitations period for the government to recover overpayments to providers from three to five years. On January 20, 2017, the new administration signed an Exec</w:t>
      </w:r>
      <w:r>
        <w:rPr>
          <w:sz w:val="20"/>
          <w:szCs w:val="20"/>
        </w:rPr>
        <w:t>utive Order directing federal agencies with authorities and responsibilities under the ACA to waive, defer, grant exemptions from, or delay the implementation of any provision of the ACA that would impose a fiscal or regulatory burden on states, individual</w:t>
      </w:r>
      <w:r>
        <w:rPr>
          <w:sz w:val="20"/>
          <w:szCs w:val="20"/>
        </w:rPr>
        <w:t>s, healthcare providers, health insurers, or manufacturers of pharmaceuticals or medical devices, and, for that reason, some final regulations have yet to take effect. In December 2017, Congress repealed the individual mandate for health insurance required</w:t>
      </w:r>
      <w:r>
        <w:rPr>
          <w:sz w:val="20"/>
          <w:szCs w:val="20"/>
        </w:rPr>
        <w:t xml:space="preserve"> by the ACA and could consider further legislation to repeal other elements of the ACA. At the end of 2017, CMS promulgated regulations that reduce the amount paid to hospitals for outpatient drugs purchased under the 340B program, and some states have ena</w:t>
      </w:r>
      <w:r>
        <w:rPr>
          <w:sz w:val="20"/>
          <w:szCs w:val="20"/>
        </w:rPr>
        <w:t>cted transparency laws requiring manufacturers to report information on drug prices and price increases. On December 14, 2018, the U.S. District Court for the Northern District of Texas struck down the ACA, deeming it unconstitutional given that Congress r</w:t>
      </w:r>
      <w:r>
        <w:rPr>
          <w:sz w:val="20"/>
          <w:szCs w:val="20"/>
        </w:rPr>
        <w:t>epealed the individual mandate in 2017; on July 9, 2019, the U.S. Court of Appeals for the Fifth Circuit heard arguments on appeal in this matter. On December 18, 2019, the Fifth Circuit ruled that the ACA's individual mandate is unconstitutional given tha</w:t>
      </w:r>
      <w:r>
        <w:rPr>
          <w:sz w:val="20"/>
          <w:szCs w:val="20"/>
        </w:rPr>
        <w:t xml:space="preserve">t the Tax Act eliminated the tax penalty associated with the individual mandate. In concluding that the individual mandate is unconstitutional, the question remains whether, or how much of, the rest of the ACA is severable from that constitutional defect. </w:t>
      </w:r>
      <w:r>
        <w:rPr>
          <w:sz w:val="20"/>
          <w:szCs w:val="20"/>
        </w:rPr>
        <w:t>The Fifth Circuit further remanded the case to the U.S. District Court for the Northern District of Texas to further analyze whether the other provisions of the ACA are severable as they currently exist under the law.</w:t>
      </w:r>
      <w:r>
        <w:rPr>
          <w:sz w:val="20"/>
          <w:szCs w:val="20"/>
        </w:rPr>
        <w:t xml:space="preserve"> </w:t>
      </w:r>
      <w:r>
        <w:rPr>
          <w:sz w:val="20"/>
          <w:szCs w:val="20"/>
        </w:rPr>
        <w:t>Following appeal of the Fifth Circuit’</w:t>
      </w:r>
      <w:r>
        <w:rPr>
          <w:sz w:val="20"/>
          <w:szCs w:val="20"/>
        </w:rPr>
        <w:t xml:space="preserve">s decision, the Supreme Court heard oral arguments in </w:t>
      </w:r>
      <w:r>
        <w:rPr>
          <w:i/>
          <w:iCs/>
          <w:sz w:val="20"/>
          <w:szCs w:val="20"/>
        </w:rPr>
        <w:t xml:space="preserve">California v. Texas </w:t>
      </w:r>
      <w:r>
        <w:rPr>
          <w:sz w:val="20"/>
          <w:szCs w:val="20"/>
        </w:rPr>
        <w:t>on November 2, 2020. The Court has yet to issue its opinion, and we cannot say for certain what the decision will be or what impact, if any, it may have on our business.</w:t>
      </w:r>
    </w:p>
    <w:p w14:paraId="68564767" w14:textId="77777777" w:rsidR="00000000" w:rsidRDefault="007003F1">
      <w:pPr>
        <w:pStyle w:val="a3"/>
        <w:spacing w:before="0" w:beforeAutospacing="0" w:after="200" w:afterAutospacing="0"/>
        <w:ind w:firstLine="540"/>
        <w:divId w:val="1420325264"/>
        <w:rPr>
          <w:sz w:val="20"/>
          <w:szCs w:val="20"/>
        </w:rPr>
      </w:pPr>
      <w:r>
        <w:rPr>
          <w:sz w:val="20"/>
          <w:szCs w:val="20"/>
        </w:rPr>
        <w:t>Additional f</w:t>
      </w:r>
      <w:r>
        <w:rPr>
          <w:sz w:val="20"/>
          <w:szCs w:val="20"/>
        </w:rPr>
        <w:t>ederal and state healthcare reform measures may be adopted in the future that may result in more rigorous coverage criteria, increased regulatory burdens and operating costs, decreased net revenue from our pharmaceutical products, decreased potential retur</w:t>
      </w:r>
      <w:r>
        <w:rPr>
          <w:sz w:val="20"/>
          <w:szCs w:val="20"/>
        </w:rPr>
        <w:t>ns from our development efforts, and additional downward pressure on the price that we receive for any approved drug. Any reduction in reimbursement from Medicare or other government healthcare programs may result in a similar reduction in payments from pr</w:t>
      </w:r>
      <w:r>
        <w:rPr>
          <w:sz w:val="20"/>
          <w:szCs w:val="20"/>
        </w:rPr>
        <w:t>ivate payors. The implementation of cost containment measures or other healthcare reforms may prevent us from being able to generate revenue, attain profitability or commercialize our products.</w:t>
      </w:r>
    </w:p>
    <w:p w14:paraId="50FE1C33" w14:textId="77777777" w:rsidR="00000000" w:rsidRDefault="007003F1">
      <w:pPr>
        <w:pStyle w:val="a3"/>
        <w:spacing w:before="0" w:beforeAutospacing="0" w:after="200" w:afterAutospacing="0"/>
        <w:ind w:firstLine="540"/>
        <w:divId w:val="1420325264"/>
        <w:rPr>
          <w:sz w:val="20"/>
          <w:szCs w:val="20"/>
        </w:rPr>
      </w:pPr>
      <w:r>
        <w:rPr>
          <w:sz w:val="20"/>
          <w:szCs w:val="20"/>
        </w:rPr>
        <w:t>Legislative and regulatory proposals may also be made to expan</w:t>
      </w:r>
      <w:r>
        <w:rPr>
          <w:sz w:val="20"/>
          <w:szCs w:val="20"/>
        </w:rPr>
        <w:t>d post-approval requirements and restrict sales and promotional activities for drugs. We cannot be sure whether additional legislative changes will be enacted, or whether the FDA regulations, guidance, or interpretations will be changed, or what the impact</w:t>
      </w:r>
      <w:r>
        <w:rPr>
          <w:sz w:val="20"/>
          <w:szCs w:val="20"/>
        </w:rPr>
        <w:t xml:space="preserve"> of such changes on the marketing approvals of our product candidates, if any, may be. In addition, increased scrutiny by Congress of the FDA’s approval process may significantly delay or prevent marketing approval, as well as subject us to more stringent </w:t>
      </w:r>
      <w:r>
        <w:rPr>
          <w:sz w:val="20"/>
          <w:szCs w:val="20"/>
        </w:rPr>
        <w:t>product labeling and post-marketing testing and other requirements.</w:t>
      </w:r>
    </w:p>
    <w:p w14:paraId="3F8CABF1" w14:textId="77777777" w:rsidR="00000000" w:rsidRDefault="007003F1">
      <w:pPr>
        <w:pStyle w:val="a3"/>
        <w:spacing w:before="480" w:beforeAutospacing="0" w:after="0" w:afterAutospacing="0"/>
        <w:jc w:val="center"/>
        <w:divId w:val="1411732831"/>
        <w:rPr>
          <w:sz w:val="20"/>
          <w:szCs w:val="20"/>
        </w:rPr>
      </w:pPr>
      <w:r>
        <w:rPr>
          <w:sz w:val="20"/>
          <w:szCs w:val="20"/>
        </w:rPr>
        <w:t>75</w:t>
      </w:r>
    </w:p>
    <w:p w14:paraId="12AD071C" w14:textId="77777777" w:rsidR="00000000" w:rsidRDefault="007003F1">
      <w:pPr>
        <w:pStyle w:val="a3"/>
        <w:spacing w:before="0" w:beforeAutospacing="0" w:after="600" w:afterAutospacing="0"/>
        <w:divId w:val="966853774"/>
        <w:rPr>
          <w:sz w:val="20"/>
          <w:szCs w:val="20"/>
        </w:rPr>
      </w:pPr>
      <w:hyperlink w:anchor="TOC" w:history="1">
        <w:r>
          <w:rPr>
            <w:rStyle w:val="a4"/>
            <w:sz w:val="20"/>
            <w:szCs w:val="20"/>
          </w:rPr>
          <w:t>Table of Contents</w:t>
        </w:r>
      </w:hyperlink>
    </w:p>
    <w:p w14:paraId="12F66663" w14:textId="77777777" w:rsidR="00000000" w:rsidRDefault="007003F1">
      <w:pPr>
        <w:pStyle w:val="a3"/>
        <w:spacing w:before="0" w:beforeAutospacing="0" w:after="200" w:afterAutospacing="0"/>
        <w:ind w:firstLine="540"/>
        <w:divId w:val="1057555554"/>
        <w:rPr>
          <w:sz w:val="20"/>
          <w:szCs w:val="20"/>
        </w:rPr>
      </w:pPr>
      <w:r>
        <w:rPr>
          <w:sz w:val="20"/>
          <w:szCs w:val="20"/>
        </w:rPr>
        <w:t>In addition, there have been a number of other policy, legislative and regulatory proposals aimed at changing the pharmaceutical industry. Th</w:t>
      </w:r>
      <w:r>
        <w:rPr>
          <w:sz w:val="20"/>
          <w:szCs w:val="20"/>
        </w:rPr>
        <w:t>e U.S. government, state legislatures and foreign governmental entities have shown significant interest in implementing cost containment programs to limit the growth of government-paid healthcare costs, including price controls, restrictions on reimburseme</w:t>
      </w:r>
      <w:r>
        <w:rPr>
          <w:sz w:val="20"/>
          <w:szCs w:val="20"/>
        </w:rPr>
        <w:t>nt and coverage and requirements for substitution of generic products for branded prescription drugs. Adoption of government controls and measures, and tightening of restrictive policies in jurisdictions with existing controls and measures, could exclude o</w:t>
      </w:r>
      <w:r>
        <w:rPr>
          <w:sz w:val="20"/>
          <w:szCs w:val="20"/>
        </w:rPr>
        <w:t>r limit our product candidates from coverage and limit payments for pharmaceuticals. Under the Trump Administration there were a number of actions taken relative to drug pricing. With the change in administration it is possible that President Biden may iss</w:t>
      </w:r>
      <w:r>
        <w:rPr>
          <w:sz w:val="20"/>
          <w:szCs w:val="20"/>
        </w:rPr>
        <w:t>ue Executive Orders with the potential to change a number of prior executive branch actions on drug pricing. We continue to monitor the potential impact of proposals to lower prescription drug costs at the federal and state level.</w:t>
      </w:r>
    </w:p>
    <w:p w14:paraId="11C293B3" w14:textId="77777777" w:rsidR="00000000" w:rsidRDefault="007003F1">
      <w:pPr>
        <w:pStyle w:val="a3"/>
        <w:spacing w:before="0" w:beforeAutospacing="0" w:after="200" w:afterAutospacing="0"/>
        <w:ind w:firstLine="540"/>
        <w:divId w:val="1057555554"/>
        <w:rPr>
          <w:sz w:val="20"/>
          <w:szCs w:val="20"/>
        </w:rPr>
      </w:pPr>
      <w:r>
        <w:rPr>
          <w:sz w:val="20"/>
          <w:szCs w:val="20"/>
        </w:rPr>
        <w:t>At the state level, legis</w:t>
      </w:r>
      <w:r>
        <w:rPr>
          <w:sz w:val="20"/>
          <w:szCs w:val="20"/>
        </w:rPr>
        <w:t>latures have increasingly passed legislation and implemented regulations designed to control pharmaceutical and biological product pricing, including price or patient reimbursement constraints, discounts, restrictions on certain product access and marketin</w:t>
      </w:r>
      <w:r>
        <w:rPr>
          <w:sz w:val="20"/>
          <w:szCs w:val="20"/>
        </w:rPr>
        <w:t>g cost disclosure and transparency measures, and, in some cases, designed to encourage importation from other countries and bulk purchasing.</w:t>
      </w:r>
    </w:p>
    <w:p w14:paraId="70A8E230" w14:textId="77777777" w:rsidR="00000000" w:rsidRDefault="007003F1">
      <w:pPr>
        <w:pStyle w:val="a3"/>
        <w:spacing w:before="0" w:beforeAutospacing="0" w:after="200" w:afterAutospacing="0"/>
        <w:ind w:firstLine="540"/>
        <w:divId w:val="1057555554"/>
        <w:rPr>
          <w:sz w:val="20"/>
          <w:szCs w:val="20"/>
        </w:rPr>
      </w:pPr>
      <w:r>
        <w:rPr>
          <w:sz w:val="20"/>
          <w:szCs w:val="20"/>
        </w:rPr>
        <w:t>We are unable to predict the future course of federal or state healthcare legislation in the U.S. directed at broad</w:t>
      </w:r>
      <w:r>
        <w:rPr>
          <w:sz w:val="20"/>
          <w:szCs w:val="20"/>
        </w:rPr>
        <w:t>ening the availability of healthcare and containing or lowering the cost of healthcare. The ACA and any further changes in the law or regulatory framework that reduce our revenue or increase our costs could also have a material and adverse effect on our bu</w:t>
      </w:r>
      <w:r>
        <w:rPr>
          <w:sz w:val="20"/>
          <w:szCs w:val="20"/>
        </w:rPr>
        <w:t>siness, financial condition and results of operations.</w:t>
      </w:r>
    </w:p>
    <w:p w14:paraId="19FA3311" w14:textId="77777777" w:rsidR="00000000" w:rsidRDefault="007003F1">
      <w:pPr>
        <w:pStyle w:val="a3"/>
        <w:spacing w:before="0" w:beforeAutospacing="0" w:after="200" w:afterAutospacing="0"/>
        <w:ind w:firstLine="547"/>
        <w:divId w:val="1057555554"/>
        <w:rPr>
          <w:sz w:val="20"/>
          <w:szCs w:val="20"/>
        </w:rPr>
      </w:pPr>
      <w:r>
        <w:rPr>
          <w:b/>
          <w:bCs/>
          <w:i/>
          <w:iCs/>
          <w:sz w:val="20"/>
          <w:szCs w:val="20"/>
        </w:rPr>
        <w:t>Governments outside the U.S. tend to impose strict price controls, which may adversely affect our revenues, if any.</w:t>
      </w:r>
    </w:p>
    <w:p w14:paraId="2E85CEBF" w14:textId="77777777" w:rsidR="00000000" w:rsidRDefault="007003F1">
      <w:pPr>
        <w:pStyle w:val="a3"/>
        <w:spacing w:before="0" w:beforeAutospacing="0" w:after="200" w:afterAutospacing="0"/>
        <w:ind w:firstLine="540"/>
        <w:divId w:val="1057555554"/>
        <w:rPr>
          <w:sz w:val="20"/>
          <w:szCs w:val="20"/>
        </w:rPr>
      </w:pPr>
      <w:r>
        <w:rPr>
          <w:sz w:val="20"/>
          <w:szCs w:val="20"/>
        </w:rPr>
        <w:t>In international markets, reimbursement and health care payment systems vary signific</w:t>
      </w:r>
      <w:r>
        <w:rPr>
          <w:sz w:val="20"/>
          <w:szCs w:val="20"/>
        </w:rPr>
        <w:t>antly by country, and many countries have instituted price ceilings on specific products and therapies. In some countries, particularly the countries of the EU and the United Kingdom, the pricing of prescription pharmaceuticals is subject to governmental c</w:t>
      </w:r>
      <w:r>
        <w:rPr>
          <w:sz w:val="20"/>
          <w:szCs w:val="20"/>
        </w:rPr>
        <w:t xml:space="preserve">ontrol. In these countries, pricing negotiations with governmental authorities can take considerable time after the receipt of marketing approval for a product. To obtain coverage and reimbursement or pricing approval in some countries, we may be required </w:t>
      </w:r>
      <w:r>
        <w:rPr>
          <w:sz w:val="20"/>
          <w:szCs w:val="20"/>
        </w:rPr>
        <w:t>to conduct a clinical trial that compares the cost-effectiveness of our product candidate to other available therapies. There can be no assurance that our products will be considered cost-effective by third-party payors, that an adequate level of reimburse</w:t>
      </w:r>
      <w:r>
        <w:rPr>
          <w:sz w:val="20"/>
          <w:szCs w:val="20"/>
        </w:rPr>
        <w:t>ment will be available, or that the third-party payors’ reimbursement policies will not adversely affect our ability to sell our products profitably. If reimbursement of our products is unavailable or limited in scope or amount, or if pricing is set at uns</w:t>
      </w:r>
      <w:r>
        <w:rPr>
          <w:sz w:val="20"/>
          <w:szCs w:val="20"/>
        </w:rPr>
        <w:t>atisfactory levels, our business could be harmed, possibly materially.</w:t>
      </w:r>
    </w:p>
    <w:p w14:paraId="5E59385F" w14:textId="77777777" w:rsidR="00000000" w:rsidRDefault="007003F1">
      <w:pPr>
        <w:pStyle w:val="a3"/>
        <w:spacing w:before="0" w:beforeAutospacing="0" w:after="200" w:afterAutospacing="0"/>
        <w:ind w:firstLine="547"/>
        <w:divId w:val="1057555554"/>
        <w:rPr>
          <w:sz w:val="20"/>
          <w:szCs w:val="20"/>
        </w:rPr>
      </w:pPr>
      <w:r>
        <w:rPr>
          <w:b/>
          <w:bCs/>
          <w:i/>
          <w:iCs/>
          <w:sz w:val="20"/>
          <w:szCs w:val="20"/>
        </w:rPr>
        <w:t>Our employees, independent contractors, consultants, commercial partners and vendors may engage in misconduct or other improper activities, including noncompliance with regulatory stand</w:t>
      </w:r>
      <w:r>
        <w:rPr>
          <w:b/>
          <w:bCs/>
          <w:i/>
          <w:iCs/>
          <w:sz w:val="20"/>
          <w:szCs w:val="20"/>
        </w:rPr>
        <w:t>ards and requirements.</w:t>
      </w:r>
    </w:p>
    <w:p w14:paraId="1FD47D30" w14:textId="77777777" w:rsidR="00000000" w:rsidRDefault="007003F1">
      <w:pPr>
        <w:pStyle w:val="a3"/>
        <w:spacing w:before="0" w:beforeAutospacing="0" w:after="200" w:afterAutospacing="0"/>
        <w:ind w:firstLine="540"/>
        <w:divId w:val="1057555554"/>
        <w:rPr>
          <w:sz w:val="20"/>
          <w:szCs w:val="20"/>
        </w:rPr>
      </w:pPr>
      <w:r>
        <w:rPr>
          <w:sz w:val="20"/>
          <w:szCs w:val="20"/>
        </w:rPr>
        <w:t>We are exposed to the risk of employee fraud or other illegal activity by our employees, independent contractors, consultants, commercial partners and vendors. Misconduct by these parties could include intentional, reckless and/or ne</w:t>
      </w:r>
      <w:r>
        <w:rPr>
          <w:sz w:val="20"/>
          <w:szCs w:val="20"/>
        </w:rPr>
        <w:t xml:space="preserve">gligent conduct that fails to: comply with the laws of the FDA and other similar foreign regulatory bodies, provide true, complete and accurate information to the FDA and other similar foreign regulatory bodies, comply with manufacturing standards we have </w:t>
      </w:r>
      <w:r>
        <w:rPr>
          <w:sz w:val="20"/>
          <w:szCs w:val="20"/>
        </w:rPr>
        <w:t>established, comply with healthcare fraud and abuse laws in the U.S. and similar foreign fraudulent misconduct laws, or report financial information or data accurately or to disclose unauthorized activities to us. If we obtain FDA approval of any of our pr</w:t>
      </w:r>
      <w:r>
        <w:rPr>
          <w:sz w:val="20"/>
          <w:szCs w:val="20"/>
        </w:rPr>
        <w:t>oduct candidates and begin commercializing those products in the U.S., our potential exposure under such laws will increase significantly, and our costs associated with compliance with such laws are also likely to increase. These laws may impact, among oth</w:t>
      </w:r>
      <w:r>
        <w:rPr>
          <w:sz w:val="20"/>
          <w:szCs w:val="20"/>
        </w:rPr>
        <w:t>er things, our current activities with principal investigators and research patients, as well as proposed and future sales, marketing and education programs. In particular, the promotion, sales and marketing of healthcare items and services, as well as cer</w:t>
      </w:r>
      <w:r>
        <w:rPr>
          <w:sz w:val="20"/>
          <w:szCs w:val="20"/>
        </w:rPr>
        <w:t>tain business arrangements in the healthcare industry, are subject to extensive laws designed to prevent fraud, kickbacks, self-dealing and other abusive practices. These laws and regulations may restrict or prohibit a wide range of pricing, discounting, m</w:t>
      </w:r>
      <w:r>
        <w:rPr>
          <w:sz w:val="20"/>
          <w:szCs w:val="20"/>
        </w:rPr>
        <w:t>arketing and promotion, structuring and commission(s), certain customer incentive programs and other business arrangements generally. Activities subject to these laws also involve the improper use of information obtained in the course of patient recruitmen</w:t>
      </w:r>
      <w:r>
        <w:rPr>
          <w:sz w:val="20"/>
          <w:szCs w:val="20"/>
        </w:rPr>
        <w:t>t for clinical trials.</w:t>
      </w:r>
    </w:p>
    <w:p w14:paraId="35D36AC3" w14:textId="77777777" w:rsidR="00000000" w:rsidRDefault="007003F1">
      <w:pPr>
        <w:pStyle w:val="a3"/>
        <w:spacing w:before="0" w:beforeAutospacing="0" w:after="0" w:afterAutospacing="0"/>
        <w:ind w:firstLine="540"/>
        <w:divId w:val="1057555554"/>
        <w:rPr>
          <w:sz w:val="20"/>
          <w:szCs w:val="20"/>
        </w:rPr>
      </w:pPr>
      <w:r>
        <w:rPr>
          <w:sz w:val="20"/>
          <w:szCs w:val="20"/>
        </w:rPr>
        <w:t>We have adopted a Code of Conduct and Ethics, but it is not always possible to identify and deter employee misconduct, and the precautions we take to detect and prevent inappropriate conduct may not be effective in controlling unknown or unmanaged risks or</w:t>
      </w:r>
      <w:r>
        <w:rPr>
          <w:sz w:val="20"/>
          <w:szCs w:val="20"/>
        </w:rPr>
        <w:t xml:space="preserve"> losses or in protecting us from governmental investigations or other actions or lawsuits stemming from a failure to comply with such laws or regulations. Efforts to ensure that our business arrangements will comply with applicable healthcare laws may invo</w:t>
      </w:r>
      <w:r>
        <w:rPr>
          <w:sz w:val="20"/>
          <w:szCs w:val="20"/>
        </w:rPr>
        <w:t xml:space="preserve">lve substantial costs. It is possible that governmental and enforcement authorities will conclude that our, or our employees’, consultants’, </w:t>
      </w:r>
    </w:p>
    <w:p w14:paraId="0AB389E5" w14:textId="77777777" w:rsidR="00000000" w:rsidRDefault="007003F1">
      <w:pPr>
        <w:pStyle w:val="a3"/>
        <w:spacing w:before="480" w:beforeAutospacing="0" w:after="0" w:afterAutospacing="0"/>
        <w:jc w:val="center"/>
        <w:divId w:val="519667654"/>
        <w:rPr>
          <w:sz w:val="20"/>
          <w:szCs w:val="20"/>
        </w:rPr>
      </w:pPr>
      <w:r>
        <w:rPr>
          <w:sz w:val="20"/>
          <w:szCs w:val="20"/>
        </w:rPr>
        <w:t>76</w:t>
      </w:r>
    </w:p>
    <w:p w14:paraId="24BDBB82" w14:textId="77777777" w:rsidR="00000000" w:rsidRDefault="007003F1">
      <w:pPr>
        <w:pStyle w:val="a3"/>
        <w:spacing w:before="0" w:beforeAutospacing="0" w:after="600" w:afterAutospacing="0"/>
        <w:divId w:val="1650675218"/>
        <w:rPr>
          <w:sz w:val="20"/>
          <w:szCs w:val="20"/>
        </w:rPr>
      </w:pPr>
      <w:hyperlink w:anchor="TOC" w:history="1">
        <w:r>
          <w:rPr>
            <w:rStyle w:val="a4"/>
            <w:sz w:val="20"/>
            <w:szCs w:val="20"/>
          </w:rPr>
          <w:t>Table of Contents</w:t>
        </w:r>
      </w:hyperlink>
    </w:p>
    <w:p w14:paraId="1DCF2F3D" w14:textId="77777777" w:rsidR="00000000" w:rsidRDefault="007003F1">
      <w:pPr>
        <w:pStyle w:val="a3"/>
        <w:spacing w:before="0" w:beforeAutospacing="0" w:after="200" w:afterAutospacing="0"/>
        <w:divId w:val="661348939"/>
        <w:rPr>
          <w:sz w:val="20"/>
          <w:szCs w:val="20"/>
        </w:rPr>
      </w:pPr>
      <w:r>
        <w:rPr>
          <w:sz w:val="20"/>
          <w:szCs w:val="20"/>
        </w:rPr>
        <w:t>collaborators’, contractors’, or vendors’ business practices may no</w:t>
      </w:r>
      <w:r>
        <w:rPr>
          <w:sz w:val="20"/>
          <w:szCs w:val="20"/>
        </w:rPr>
        <w:t>t comply with current or future statutes, regulations or case law interpreting applicable fraud and abuse or other healthcare laws and regulations. If any such actions are instituted against us, and we are not successful in defending ourselves or asserting</w:t>
      </w:r>
      <w:r>
        <w:rPr>
          <w:sz w:val="20"/>
          <w:szCs w:val="20"/>
        </w:rPr>
        <w:t xml:space="preserve"> our rights, those actions could have a significant impact on our business, including the imposition of civil, criminal and administrative penalties, damages, disgorgement, monetary fines, possible exclusion from participation in Medicare, Medicaid and oth</w:t>
      </w:r>
      <w:r>
        <w:rPr>
          <w:sz w:val="20"/>
          <w:szCs w:val="20"/>
        </w:rPr>
        <w:t>er federal healthcare programs, contractual damages, reputational harm, diminished profits and future earnings, compliance agreements, withdrawal of product approvals, and curtailment of our operations, among other things, any of which could adversely affe</w:t>
      </w:r>
      <w:r>
        <w:rPr>
          <w:sz w:val="20"/>
          <w:szCs w:val="20"/>
        </w:rPr>
        <w:t>ct our ability to operate our business and our results of operations. In addition, the approval and commercialization of any of our product candidates outside the U.S. will also likely subject us to foreign equivalents of the healthcare laws mentioned abov</w:t>
      </w:r>
      <w:r>
        <w:rPr>
          <w:sz w:val="20"/>
          <w:szCs w:val="20"/>
        </w:rPr>
        <w:t>e, among other foreign laws.</w:t>
      </w:r>
    </w:p>
    <w:p w14:paraId="3053F5CD" w14:textId="77777777" w:rsidR="00000000" w:rsidRDefault="007003F1">
      <w:pPr>
        <w:pStyle w:val="a3"/>
        <w:spacing w:before="0" w:beforeAutospacing="0" w:after="200" w:afterAutospacing="0"/>
        <w:jc w:val="both"/>
        <w:divId w:val="661348939"/>
        <w:rPr>
          <w:sz w:val="20"/>
          <w:szCs w:val="20"/>
        </w:rPr>
      </w:pPr>
      <w:r>
        <w:rPr>
          <w:b/>
          <w:bCs/>
          <w:sz w:val="20"/>
          <w:szCs w:val="20"/>
        </w:rPr>
        <w:t>Risks Related to Our Intellectual Property</w:t>
      </w:r>
    </w:p>
    <w:p w14:paraId="20098D9F" w14:textId="77777777" w:rsidR="00000000" w:rsidRDefault="007003F1">
      <w:pPr>
        <w:pStyle w:val="a3"/>
        <w:spacing w:before="0" w:beforeAutospacing="0" w:after="200" w:afterAutospacing="0"/>
        <w:ind w:firstLine="540"/>
        <w:divId w:val="661348939"/>
        <w:rPr>
          <w:sz w:val="20"/>
          <w:szCs w:val="20"/>
        </w:rPr>
      </w:pPr>
      <w:r>
        <w:rPr>
          <w:b/>
          <w:bCs/>
          <w:i/>
          <w:iCs/>
          <w:sz w:val="20"/>
          <w:szCs w:val="20"/>
        </w:rPr>
        <w:t>We may be involved in lawsuits to protect or enforce our patents or the patents of our licensors, or lawsuits accusing our products of patent infringement, which could be expensive, ti</w:t>
      </w:r>
      <w:r>
        <w:rPr>
          <w:b/>
          <w:bCs/>
          <w:i/>
          <w:iCs/>
          <w:sz w:val="20"/>
          <w:szCs w:val="20"/>
        </w:rPr>
        <w:t>me-consuming and unsuccessful.</w:t>
      </w:r>
    </w:p>
    <w:p w14:paraId="298ABF91" w14:textId="77777777" w:rsidR="00000000" w:rsidRDefault="007003F1">
      <w:pPr>
        <w:pStyle w:val="a3"/>
        <w:spacing w:before="0" w:beforeAutospacing="0" w:after="200" w:afterAutospacing="0"/>
        <w:ind w:firstLine="540"/>
        <w:divId w:val="661348939"/>
        <w:rPr>
          <w:sz w:val="20"/>
          <w:szCs w:val="20"/>
        </w:rPr>
      </w:pPr>
      <w:r>
        <w:rPr>
          <w:sz w:val="20"/>
          <w:szCs w:val="20"/>
        </w:rPr>
        <w:t>Competitors may infringe the patents of our licensors. To counter infringement or unauthorized use, we may be required to file infringement claims, which can be expensive and time-consuming. In addition, in an infringement pr</w:t>
      </w:r>
      <w:r>
        <w:rPr>
          <w:sz w:val="20"/>
          <w:szCs w:val="20"/>
        </w:rPr>
        <w:t>oceeding, a court may decide that one or more of our patents is not valid or is unenforceable or may refuse to stop the other party from using the technology at issue on the grounds that our patents do not cover the technology in question. An adverse resul</w:t>
      </w:r>
      <w:r>
        <w:rPr>
          <w:sz w:val="20"/>
          <w:szCs w:val="20"/>
        </w:rPr>
        <w:t>t in any litigation or defense proceedings could put one or more of our patents at risk of being invalidated, held unenforceable, or interpreted narrowly and could put our patent applications at risk of not issuing. Defense of these claims, regardless of t</w:t>
      </w:r>
      <w:r>
        <w:rPr>
          <w:sz w:val="20"/>
          <w:szCs w:val="20"/>
        </w:rPr>
        <w:t xml:space="preserve">heir merit, would involve substantial litigation expense and would be a substantial diversion of employee resources from our business. In the event of a successful claim of infringement against us, we may be enjoined from manufacturing, use, and marketing </w:t>
      </w:r>
      <w:r>
        <w:rPr>
          <w:sz w:val="20"/>
          <w:szCs w:val="20"/>
        </w:rPr>
        <w:t>our products, or may have to pay substantial damages, including treble damages and attorneys’ fees for willful infringement, obtain one or more licenses from third parties, pay royalties or redesign our infringing products, which may be impossible or requi</w:t>
      </w:r>
      <w:r>
        <w:rPr>
          <w:sz w:val="20"/>
          <w:szCs w:val="20"/>
        </w:rPr>
        <w:t>re substantial time and monetary expenditure.</w:t>
      </w:r>
    </w:p>
    <w:p w14:paraId="4AE3D6FF" w14:textId="77777777" w:rsidR="00000000" w:rsidRDefault="007003F1">
      <w:pPr>
        <w:pStyle w:val="a3"/>
        <w:spacing w:before="0" w:beforeAutospacing="0" w:after="200" w:afterAutospacing="0"/>
        <w:ind w:firstLine="540"/>
        <w:divId w:val="661348939"/>
        <w:rPr>
          <w:sz w:val="20"/>
          <w:szCs w:val="20"/>
        </w:rPr>
      </w:pPr>
      <w:r>
        <w:rPr>
          <w:sz w:val="20"/>
          <w:szCs w:val="20"/>
        </w:rPr>
        <w:t xml:space="preserve">Periodic maintenance fees on any issued patent are due to be paid to the U.S. Patent and Trademark Office, or USPTO, and foreign patent agencies in several stages over the lifetime of the patent. The USPTO and </w:t>
      </w:r>
      <w:r>
        <w:rPr>
          <w:sz w:val="20"/>
          <w:szCs w:val="20"/>
        </w:rPr>
        <w:t>various foreign governmental patent agencies require compliance with several procedural, documentary, fee payment and other similar provisions during the patent application process. While an inadvertent lapse can in many cases be cured by payment of a late</w:t>
      </w:r>
      <w:r>
        <w:rPr>
          <w:sz w:val="20"/>
          <w:szCs w:val="20"/>
        </w:rPr>
        <w:t xml:space="preserve"> fee or by other means in accordance with the applicable rules, there are situations in which noncompliance can result in abandonment or lapse of the patent or patent application, resulting in partial or complete loss of patent rights in the relevant juris</w:t>
      </w:r>
      <w:r>
        <w:rPr>
          <w:sz w:val="20"/>
          <w:szCs w:val="20"/>
        </w:rPr>
        <w:t>diction. Noncompliance events that could result in abandonment or lapse of a patent or patent application include, but are not limited to, failure to respond to official actions within prescribed time limits, non-payment of fees and failure to properly leg</w:t>
      </w:r>
      <w:r>
        <w:rPr>
          <w:sz w:val="20"/>
          <w:szCs w:val="20"/>
        </w:rPr>
        <w:t>alize and submit formal documents. In such an event, our competitors might be able to enter the market, which would have a material adverse effect on our business.</w:t>
      </w:r>
    </w:p>
    <w:p w14:paraId="21BBCCC1" w14:textId="77777777" w:rsidR="00000000" w:rsidRDefault="007003F1">
      <w:pPr>
        <w:pStyle w:val="a3"/>
        <w:spacing w:before="0" w:beforeAutospacing="0" w:after="200" w:afterAutospacing="0"/>
        <w:ind w:firstLine="540"/>
        <w:divId w:val="661348939"/>
        <w:rPr>
          <w:sz w:val="20"/>
          <w:szCs w:val="20"/>
        </w:rPr>
      </w:pPr>
      <w:r>
        <w:rPr>
          <w:b/>
          <w:bCs/>
          <w:i/>
          <w:iCs/>
          <w:sz w:val="20"/>
          <w:szCs w:val="20"/>
        </w:rPr>
        <w:t>We may incur substantial costs as a result of litigation or other proceedings relating to pa</w:t>
      </w:r>
      <w:r>
        <w:rPr>
          <w:b/>
          <w:bCs/>
          <w:i/>
          <w:iCs/>
          <w:sz w:val="20"/>
          <w:szCs w:val="20"/>
        </w:rPr>
        <w:t>tent and other intellectual property rights.</w:t>
      </w:r>
    </w:p>
    <w:p w14:paraId="3CAAD2F8" w14:textId="77777777" w:rsidR="00000000" w:rsidRDefault="007003F1">
      <w:pPr>
        <w:pStyle w:val="a3"/>
        <w:spacing w:before="0" w:beforeAutospacing="0" w:after="200" w:afterAutospacing="0"/>
        <w:ind w:firstLine="540"/>
        <w:divId w:val="661348939"/>
        <w:rPr>
          <w:sz w:val="20"/>
          <w:szCs w:val="20"/>
        </w:rPr>
      </w:pPr>
      <w:r>
        <w:rPr>
          <w:sz w:val="20"/>
          <w:szCs w:val="20"/>
        </w:rPr>
        <w:t>The cost to us of any litigation or other proceeding relating to intellectual property rights, even if resolved in our favor, could be substantial. Some of our competitors may be better able to sustain the costs</w:t>
      </w:r>
      <w:r>
        <w:rPr>
          <w:sz w:val="20"/>
          <w:szCs w:val="20"/>
        </w:rPr>
        <w:t xml:space="preserve"> of complex patent litigation because they have substantially greater resources. If there is litigation against us, we may not be able to continue our operations.</w:t>
      </w:r>
    </w:p>
    <w:p w14:paraId="006C392F" w14:textId="77777777" w:rsidR="00000000" w:rsidRDefault="007003F1">
      <w:pPr>
        <w:pStyle w:val="a3"/>
        <w:spacing w:before="0" w:beforeAutospacing="0" w:after="200" w:afterAutospacing="0"/>
        <w:ind w:firstLine="540"/>
        <w:divId w:val="661348939"/>
        <w:rPr>
          <w:sz w:val="20"/>
          <w:szCs w:val="20"/>
        </w:rPr>
      </w:pPr>
      <w:r>
        <w:rPr>
          <w:sz w:val="20"/>
          <w:szCs w:val="20"/>
        </w:rPr>
        <w:t>Should third parties file patent applications or be issued patents claiming technology also u</w:t>
      </w:r>
      <w:r>
        <w:rPr>
          <w:sz w:val="20"/>
          <w:szCs w:val="20"/>
        </w:rPr>
        <w:t>sed or claimed by us, we may be required to participate in interference proceedings in the USPTO to determine priority of invention. We may be required to participate in interference proceedings involving our issued patents and pending applications. We may</w:t>
      </w:r>
      <w:r>
        <w:rPr>
          <w:sz w:val="20"/>
          <w:szCs w:val="20"/>
        </w:rPr>
        <w:t xml:space="preserve"> be required to cease using the technology or to license rights from prevailing third parties as a result of an unfavorable outcome in an interference proceeding. A prevailing party in that case may not offer us a license on commercially acceptable terms.</w:t>
      </w:r>
    </w:p>
    <w:p w14:paraId="52DA5F52" w14:textId="77777777" w:rsidR="00000000" w:rsidRDefault="007003F1">
      <w:pPr>
        <w:pStyle w:val="a3"/>
        <w:spacing w:before="0" w:beforeAutospacing="0" w:after="200" w:afterAutospacing="0"/>
        <w:ind w:firstLine="540"/>
        <w:divId w:val="661348939"/>
        <w:rPr>
          <w:sz w:val="20"/>
          <w:szCs w:val="20"/>
        </w:rPr>
      </w:pPr>
      <w:r>
        <w:rPr>
          <w:b/>
          <w:bCs/>
          <w:i/>
          <w:iCs/>
          <w:sz w:val="20"/>
          <w:szCs w:val="20"/>
        </w:rPr>
        <w:t>Issued patents covering our product candidates could be found invalid or unenforceable if challenged in court or the USPTO.</w:t>
      </w:r>
    </w:p>
    <w:p w14:paraId="1E879CD1" w14:textId="77777777" w:rsidR="00000000" w:rsidRDefault="007003F1">
      <w:pPr>
        <w:pStyle w:val="a3"/>
        <w:spacing w:before="0" w:beforeAutospacing="0" w:after="0" w:afterAutospacing="0"/>
        <w:ind w:firstLine="540"/>
        <w:divId w:val="661348939"/>
        <w:rPr>
          <w:sz w:val="20"/>
          <w:szCs w:val="20"/>
        </w:rPr>
      </w:pPr>
      <w:r>
        <w:rPr>
          <w:sz w:val="20"/>
          <w:szCs w:val="20"/>
        </w:rPr>
        <w:t>If we or one of our licensing partners initiate legal proceedings against a third party to enforce a patent covering one of our prod</w:t>
      </w:r>
      <w:r>
        <w:rPr>
          <w:sz w:val="20"/>
          <w:szCs w:val="20"/>
        </w:rPr>
        <w:t>uct candidates, the defendant could counterclaim that the patent covering our product candidate, as applicable, is invalid and/or unenforceable. In patent litigation in the U.S., defendant counterclaims alleging invalidity and/or unenforceability are commo</w:t>
      </w:r>
      <w:r>
        <w:rPr>
          <w:sz w:val="20"/>
          <w:szCs w:val="20"/>
        </w:rPr>
        <w:t>nplace, and there are numerous grounds upon which a third party can assert invalidity or unenforceability of a patent. Third parties may also raise similar claims before administrative bodies in the U.S. or abroad, even outside the context of litigation. S</w:t>
      </w:r>
      <w:r>
        <w:rPr>
          <w:sz w:val="20"/>
          <w:szCs w:val="20"/>
        </w:rPr>
        <w:t xml:space="preserve">uch mechanisms </w:t>
      </w:r>
    </w:p>
    <w:p w14:paraId="5397BC91" w14:textId="77777777" w:rsidR="00000000" w:rsidRDefault="007003F1">
      <w:pPr>
        <w:pStyle w:val="a3"/>
        <w:spacing w:before="480" w:beforeAutospacing="0" w:after="0" w:afterAutospacing="0"/>
        <w:jc w:val="center"/>
        <w:divId w:val="21640303"/>
        <w:rPr>
          <w:sz w:val="20"/>
          <w:szCs w:val="20"/>
        </w:rPr>
      </w:pPr>
      <w:r>
        <w:rPr>
          <w:sz w:val="20"/>
          <w:szCs w:val="20"/>
        </w:rPr>
        <w:t>77</w:t>
      </w:r>
    </w:p>
    <w:p w14:paraId="7F29DAD1" w14:textId="77777777" w:rsidR="00000000" w:rsidRDefault="007003F1">
      <w:pPr>
        <w:pStyle w:val="a3"/>
        <w:spacing w:before="0" w:beforeAutospacing="0" w:after="600" w:afterAutospacing="0"/>
        <w:divId w:val="332882027"/>
        <w:rPr>
          <w:sz w:val="20"/>
          <w:szCs w:val="20"/>
        </w:rPr>
      </w:pPr>
      <w:hyperlink w:anchor="TOC" w:history="1">
        <w:r>
          <w:rPr>
            <w:rStyle w:val="a4"/>
            <w:sz w:val="20"/>
            <w:szCs w:val="20"/>
          </w:rPr>
          <w:t>Table of Contents</w:t>
        </w:r>
      </w:hyperlink>
    </w:p>
    <w:p w14:paraId="03BC8375" w14:textId="77777777" w:rsidR="00000000" w:rsidRDefault="007003F1">
      <w:pPr>
        <w:pStyle w:val="a3"/>
        <w:spacing w:before="0" w:beforeAutospacing="0" w:after="200" w:afterAutospacing="0"/>
        <w:divId w:val="437138497"/>
        <w:rPr>
          <w:sz w:val="20"/>
          <w:szCs w:val="20"/>
        </w:rPr>
      </w:pPr>
      <w:r>
        <w:rPr>
          <w:sz w:val="20"/>
          <w:szCs w:val="20"/>
        </w:rPr>
        <w:t>include re-examination, post grant review, and equivalent proceedings in foreign jurisdictions (e.g., opposition proceedings). Such proceedings could result in revocation or amendment to our pa</w:t>
      </w:r>
      <w:r>
        <w:rPr>
          <w:sz w:val="20"/>
          <w:szCs w:val="20"/>
        </w:rPr>
        <w:t>tents in such a way that they no longer cover our product candidates. The outcome following legal assertions of invalidity and unenforceability is unpredictable. With respect to the validity question, for example, we cannot be certain that there is no inva</w:t>
      </w:r>
      <w:r>
        <w:rPr>
          <w:sz w:val="20"/>
          <w:szCs w:val="20"/>
        </w:rPr>
        <w:t>lidating prior art, of which we, our patent counsel and the patent examiner were unaware during prosecution. If a defendant were to prevail on a legal assertion of invalidity and/or unenforceability, we would lose at least part, and perhaps all, of the pat</w:t>
      </w:r>
      <w:r>
        <w:rPr>
          <w:sz w:val="20"/>
          <w:szCs w:val="20"/>
        </w:rPr>
        <w:t>ent protection on our product candidates. Such a loss of patent protection could have a material adverse impact on our business.</w:t>
      </w:r>
    </w:p>
    <w:p w14:paraId="720BD8F9" w14:textId="77777777" w:rsidR="00000000" w:rsidRDefault="007003F1">
      <w:pPr>
        <w:pStyle w:val="a3"/>
        <w:spacing w:before="0" w:beforeAutospacing="0" w:after="200" w:afterAutospacing="0"/>
        <w:ind w:firstLine="540"/>
        <w:divId w:val="437138497"/>
        <w:rPr>
          <w:sz w:val="20"/>
          <w:szCs w:val="20"/>
        </w:rPr>
      </w:pPr>
      <w:r>
        <w:rPr>
          <w:b/>
          <w:bCs/>
          <w:i/>
          <w:iCs/>
          <w:sz w:val="20"/>
          <w:szCs w:val="20"/>
        </w:rPr>
        <w:t>If we are unable to protect our proprietary rights, we may not be able to compete effectively or operate profitably.</w:t>
      </w:r>
    </w:p>
    <w:p w14:paraId="4B8FAE82" w14:textId="77777777" w:rsidR="00000000" w:rsidRDefault="007003F1">
      <w:pPr>
        <w:pStyle w:val="a3"/>
        <w:spacing w:before="0" w:beforeAutospacing="0" w:after="200" w:afterAutospacing="0"/>
        <w:ind w:firstLine="540"/>
        <w:divId w:val="437138497"/>
        <w:rPr>
          <w:sz w:val="20"/>
          <w:szCs w:val="20"/>
        </w:rPr>
      </w:pPr>
      <w:r>
        <w:rPr>
          <w:sz w:val="20"/>
          <w:szCs w:val="20"/>
        </w:rPr>
        <w:t>Our succes</w:t>
      </w:r>
      <w:r>
        <w:rPr>
          <w:sz w:val="20"/>
          <w:szCs w:val="20"/>
        </w:rPr>
        <w:t>s is dependent in part on maintaining and enforcing the patents and other proprietary rights that we have licensed and may develop, and on our ability to avoid infringing the proprietary rights of others. Certain of our intellectual property rights are lic</w:t>
      </w:r>
      <w:r>
        <w:rPr>
          <w:sz w:val="20"/>
          <w:szCs w:val="20"/>
        </w:rPr>
        <w:t>ensed from another entity, and as such the preparation and prosecution of these patents and patent applications was not performed by us or under our control. Furthermore, patent law relating to the scope of claims in the biotechnology field in which we ope</w:t>
      </w:r>
      <w:r>
        <w:rPr>
          <w:sz w:val="20"/>
          <w:szCs w:val="20"/>
        </w:rPr>
        <w:t>rate is still evolving and, consequently, patent positions in our industry may not be as strong as in other more well-established fields. The patent positions of biotechnology companies can be highly uncertain and involve complex legal and factual question</w:t>
      </w:r>
      <w:r>
        <w:rPr>
          <w:sz w:val="20"/>
          <w:szCs w:val="20"/>
        </w:rPr>
        <w:t>s for which important legal principles remain unresolved. No consistent policy regarding the breadth of claims allowed in biotechnology patents has emerged to date.</w:t>
      </w:r>
    </w:p>
    <w:p w14:paraId="62269A59" w14:textId="77777777" w:rsidR="00000000" w:rsidRDefault="007003F1">
      <w:pPr>
        <w:pStyle w:val="a3"/>
        <w:spacing w:before="0" w:beforeAutospacing="0" w:after="200" w:afterAutospacing="0"/>
        <w:ind w:firstLine="540"/>
        <w:divId w:val="437138497"/>
        <w:rPr>
          <w:sz w:val="20"/>
          <w:szCs w:val="20"/>
        </w:rPr>
      </w:pPr>
      <w:r>
        <w:rPr>
          <w:sz w:val="20"/>
          <w:szCs w:val="20"/>
        </w:rPr>
        <w:t>The issuance of a patent is not conclusive as to its validity or enforceability and it is u</w:t>
      </w:r>
      <w:r>
        <w:rPr>
          <w:sz w:val="20"/>
          <w:szCs w:val="20"/>
        </w:rPr>
        <w:t>ncertain how much protection, if any, will be given to the patents we have licensed from the NIH, Moffitt, or MDACC if any of these parties, or we, attempt to enforce the patents and/or if they are challenged in court or in other proceedings, such as oppos</w:t>
      </w:r>
      <w:r>
        <w:rPr>
          <w:sz w:val="20"/>
          <w:szCs w:val="20"/>
        </w:rPr>
        <w:t>itions, which may be brought in foreign jurisdictions to challenge the validity of a patent. A third party may challenge the validity or enforceability of a patent after its issuance by the Patent Office. It is possible that a competitor may successfully c</w:t>
      </w:r>
      <w:r>
        <w:rPr>
          <w:sz w:val="20"/>
          <w:szCs w:val="20"/>
        </w:rPr>
        <w:t>hallenge our patents or that a challenge will result in limiting their coverage. Moreover, the cost of litigation to uphold the validity of patents and to prevent infringement can be substantial. If the outcome of litigation is adverse to us, third parties</w:t>
      </w:r>
      <w:r>
        <w:rPr>
          <w:sz w:val="20"/>
          <w:szCs w:val="20"/>
        </w:rPr>
        <w:t xml:space="preserve"> may be able to use our patented invention without payment to us. Moreover, it is possible that competitors may infringe our patents or successfully avoid the patented technology through design innovation. To stop these activities, we may need to file a la</w:t>
      </w:r>
      <w:r>
        <w:rPr>
          <w:sz w:val="20"/>
          <w:szCs w:val="20"/>
        </w:rPr>
        <w:t xml:space="preserve">wsuit. These lawsuits are expensive and would consume time and other resources, even if we were successful in stopping the violation of our patent rights. In addition, there is a risk that a court would decide that our patents are not valid and that we do </w:t>
      </w:r>
      <w:r>
        <w:rPr>
          <w:sz w:val="20"/>
          <w:szCs w:val="20"/>
        </w:rPr>
        <w:t>not have the right to stop the other party from using the inventions. There is also the risk that, even if the validity of our patents were upheld, a court would refuse to stop the other party on the grounds that its activities are not covered by, that is,</w:t>
      </w:r>
      <w:r>
        <w:rPr>
          <w:sz w:val="20"/>
          <w:szCs w:val="20"/>
        </w:rPr>
        <w:t xml:space="preserve"> do not infringe, our patents.</w:t>
      </w:r>
    </w:p>
    <w:p w14:paraId="7DFC4276" w14:textId="77777777" w:rsidR="00000000" w:rsidRDefault="007003F1">
      <w:pPr>
        <w:pStyle w:val="a3"/>
        <w:spacing w:before="0" w:beforeAutospacing="0" w:after="200" w:afterAutospacing="0"/>
        <w:ind w:firstLine="540"/>
        <w:divId w:val="437138497"/>
        <w:rPr>
          <w:sz w:val="20"/>
          <w:szCs w:val="20"/>
        </w:rPr>
      </w:pPr>
      <w:r>
        <w:rPr>
          <w:sz w:val="20"/>
          <w:szCs w:val="20"/>
        </w:rPr>
        <w:t>Should third parties file patent applications, or be issued patents claiming technology also used or claimed by our licensor(s) or by us in any future patent application, we may be required to participate in interference proc</w:t>
      </w:r>
      <w:r>
        <w:rPr>
          <w:sz w:val="20"/>
          <w:szCs w:val="20"/>
        </w:rPr>
        <w:t>eedings in the USPTO to determine priority of invention for those patents or patent applications that are subject to the first-to-invent law in the U.S., or may be required to participate in derivation proceedings in the USPTO for those patents or patent a</w:t>
      </w:r>
      <w:r>
        <w:rPr>
          <w:sz w:val="20"/>
          <w:szCs w:val="20"/>
        </w:rPr>
        <w:t>pplications that are subject to the first-inventor-to-file law in the U.S. We may be required to participate in such interference or derivation proceedings involving our issued patents and pending applications. We may be required to cease using the technol</w:t>
      </w:r>
      <w:r>
        <w:rPr>
          <w:sz w:val="20"/>
          <w:szCs w:val="20"/>
        </w:rPr>
        <w:t>ogy or to license rights from prevailing third parties as a result of an unfavorable outcome in an interference proceeding or derivation proceeding. A prevailing party in that case may not offer us a license on commercially acceptable terms.</w:t>
      </w:r>
    </w:p>
    <w:p w14:paraId="518EABEB" w14:textId="77777777" w:rsidR="00000000" w:rsidRDefault="007003F1">
      <w:pPr>
        <w:pStyle w:val="a3"/>
        <w:spacing w:before="0" w:beforeAutospacing="0" w:after="200" w:afterAutospacing="0"/>
        <w:ind w:firstLine="540"/>
        <w:divId w:val="437138497"/>
        <w:rPr>
          <w:sz w:val="20"/>
          <w:szCs w:val="20"/>
        </w:rPr>
      </w:pPr>
      <w:r>
        <w:rPr>
          <w:b/>
          <w:bCs/>
          <w:i/>
          <w:iCs/>
          <w:sz w:val="20"/>
          <w:szCs w:val="20"/>
        </w:rPr>
        <w:t>We cannot prev</w:t>
      </w:r>
      <w:r>
        <w:rPr>
          <w:b/>
          <w:bCs/>
          <w:i/>
          <w:iCs/>
          <w:sz w:val="20"/>
          <w:szCs w:val="20"/>
        </w:rPr>
        <w:t>ent other companies from licensing most of the same intellectual properties that we have licensed or from otherwise duplicating our business model and operations.</w:t>
      </w:r>
    </w:p>
    <w:p w14:paraId="6966245F" w14:textId="77777777" w:rsidR="00000000" w:rsidRDefault="007003F1">
      <w:pPr>
        <w:pStyle w:val="a3"/>
        <w:spacing w:before="0" w:beforeAutospacing="0" w:after="200" w:afterAutospacing="0"/>
        <w:ind w:firstLine="540"/>
        <w:divId w:val="437138497"/>
        <w:rPr>
          <w:sz w:val="20"/>
          <w:szCs w:val="20"/>
        </w:rPr>
      </w:pPr>
      <w:r>
        <w:rPr>
          <w:sz w:val="20"/>
          <w:szCs w:val="20"/>
        </w:rPr>
        <w:t>Certain intellectual properties that we are using to develop TIL-based cancer therapy products were licensed to us by the NIH. The issued or pending patents that the NIH licensed to us are exclusive, and specific with respect to melanoma, breast, HPV-assoc</w:t>
      </w:r>
      <w:r>
        <w:rPr>
          <w:sz w:val="20"/>
          <w:szCs w:val="20"/>
        </w:rPr>
        <w:t>iated, bladder and lung cancers. No assurance can be given that the NIH has not previously licensed, or that the NIH hereafter will not license to other biotechnology companies some or all of the non-exclusive technologies available to us under the NIH Lic</w:t>
      </w:r>
      <w:r>
        <w:rPr>
          <w:sz w:val="20"/>
          <w:szCs w:val="20"/>
        </w:rPr>
        <w:t xml:space="preserve">ense Agreement. In addition, one pending U.S. patent application in the NIH License Agreement is not owned solely by the NIH. No assurance can be given that NIH’s co-owner of the certain pending U.S. patent application in the NIH License Agreement has not </w:t>
      </w:r>
      <w:r>
        <w:rPr>
          <w:sz w:val="20"/>
          <w:szCs w:val="20"/>
        </w:rPr>
        <w:t>previously licensed, or that the co-owner thereafter will not license, to other biotechnology companies some or all of the technologies available to us. Co-ownership of these intellectual properties will create issues with respect to our ability to enforce</w:t>
      </w:r>
      <w:r>
        <w:rPr>
          <w:sz w:val="20"/>
          <w:szCs w:val="20"/>
        </w:rPr>
        <w:t xml:space="preserve"> the intellectual property rights in courts, and will create issues with respect to the accountability of one entity with respect to the other.</w:t>
      </w:r>
    </w:p>
    <w:p w14:paraId="0E8E2DBA" w14:textId="77777777" w:rsidR="00000000" w:rsidRDefault="007003F1">
      <w:pPr>
        <w:pStyle w:val="a3"/>
        <w:spacing w:before="480" w:beforeAutospacing="0" w:after="0" w:afterAutospacing="0"/>
        <w:jc w:val="center"/>
        <w:divId w:val="688482218"/>
        <w:rPr>
          <w:sz w:val="20"/>
          <w:szCs w:val="20"/>
        </w:rPr>
      </w:pPr>
      <w:r>
        <w:rPr>
          <w:sz w:val="20"/>
          <w:szCs w:val="20"/>
        </w:rPr>
        <w:t>78</w:t>
      </w:r>
    </w:p>
    <w:p w14:paraId="7F7CEA8B" w14:textId="77777777" w:rsidR="00000000" w:rsidRDefault="007003F1">
      <w:pPr>
        <w:pStyle w:val="a3"/>
        <w:spacing w:before="0" w:beforeAutospacing="0" w:after="600" w:afterAutospacing="0"/>
        <w:divId w:val="1377119997"/>
        <w:rPr>
          <w:sz w:val="20"/>
          <w:szCs w:val="20"/>
        </w:rPr>
      </w:pPr>
      <w:hyperlink w:anchor="TOC" w:history="1">
        <w:r>
          <w:rPr>
            <w:rStyle w:val="a4"/>
            <w:sz w:val="20"/>
            <w:szCs w:val="20"/>
          </w:rPr>
          <w:t>Table of Contents</w:t>
        </w:r>
      </w:hyperlink>
    </w:p>
    <w:p w14:paraId="763EDC9D" w14:textId="77777777" w:rsidR="00000000" w:rsidRDefault="007003F1">
      <w:pPr>
        <w:pStyle w:val="a3"/>
        <w:spacing w:before="0" w:beforeAutospacing="0" w:after="200" w:afterAutospacing="0"/>
        <w:ind w:firstLine="540"/>
        <w:divId w:val="1079864356"/>
        <w:rPr>
          <w:sz w:val="20"/>
          <w:szCs w:val="20"/>
        </w:rPr>
      </w:pPr>
      <w:r>
        <w:rPr>
          <w:sz w:val="20"/>
          <w:szCs w:val="20"/>
        </w:rPr>
        <w:t>Since the NCI, Moffitt, MDACC, and others already use TIL therapy</w:t>
      </w:r>
      <w:r>
        <w:rPr>
          <w:sz w:val="20"/>
          <w:szCs w:val="20"/>
        </w:rPr>
        <w:t xml:space="preserve"> for the treatment of metastatic melanoma and other indications, their methods and data are also available to third parties, who may want to enter into our line of business and compete against us. Other than the Gen 2 manufacturing process, we currently do</w:t>
      </w:r>
      <w:r>
        <w:rPr>
          <w:sz w:val="20"/>
          <w:szCs w:val="20"/>
        </w:rPr>
        <w:t xml:space="preserve"> not own any exclusive rights on our entire product portfolio that could be used to prevent third parties from duplicating our business plan or from otherwise directly competing against us. While additional technologies that may be developed under our CRAD</w:t>
      </w:r>
      <w:r>
        <w:rPr>
          <w:sz w:val="20"/>
          <w:szCs w:val="20"/>
        </w:rPr>
        <w:t>A may be licensed to us on an exclusive basis, no assurance can be given that our existing exclusive rights and will be sufficient to prevent others from competing with us and developing substantially similar products.</w:t>
      </w:r>
    </w:p>
    <w:p w14:paraId="64A278A1" w14:textId="77777777" w:rsidR="00000000" w:rsidRDefault="007003F1">
      <w:pPr>
        <w:pStyle w:val="a3"/>
        <w:spacing w:before="0" w:beforeAutospacing="0" w:after="200" w:afterAutospacing="0"/>
        <w:ind w:firstLine="540"/>
        <w:divId w:val="1079864356"/>
        <w:rPr>
          <w:sz w:val="20"/>
          <w:szCs w:val="20"/>
        </w:rPr>
      </w:pPr>
      <w:r>
        <w:rPr>
          <w:b/>
          <w:bCs/>
          <w:i/>
          <w:iCs/>
          <w:sz w:val="20"/>
          <w:szCs w:val="20"/>
        </w:rPr>
        <w:t>The use of our technologies could pot</w:t>
      </w:r>
      <w:r>
        <w:rPr>
          <w:b/>
          <w:bCs/>
          <w:i/>
          <w:iCs/>
          <w:sz w:val="20"/>
          <w:szCs w:val="20"/>
        </w:rPr>
        <w:t>entially conflict with the rights of others.</w:t>
      </w:r>
    </w:p>
    <w:p w14:paraId="47FAB398" w14:textId="77777777" w:rsidR="00000000" w:rsidRDefault="007003F1">
      <w:pPr>
        <w:pStyle w:val="a3"/>
        <w:spacing w:before="0" w:beforeAutospacing="0" w:after="200" w:afterAutospacing="0"/>
        <w:ind w:firstLine="540"/>
        <w:divId w:val="1079864356"/>
        <w:rPr>
          <w:sz w:val="20"/>
          <w:szCs w:val="20"/>
        </w:rPr>
      </w:pPr>
      <w:r>
        <w:rPr>
          <w:sz w:val="20"/>
          <w:szCs w:val="20"/>
        </w:rPr>
        <w:t xml:space="preserve">Our potential competitors or others may have or acquire patent rights that they could enforce against us. If they do so, then we may be required to alter our products, pay licensing fees or cease activities. If </w:t>
      </w:r>
      <w:r>
        <w:rPr>
          <w:sz w:val="20"/>
          <w:szCs w:val="20"/>
        </w:rPr>
        <w:t>our products conflict with patent rights of others, third parties could bring legal actions against us or our collaborators, licensees, suppliers or customers, claiming damages and seeking to enjoin manufacturing, use and marketing of the affected products</w:t>
      </w:r>
      <w:r>
        <w:rPr>
          <w:sz w:val="20"/>
          <w:szCs w:val="20"/>
        </w:rPr>
        <w:t>. If these legal actions are successful, in addition to any potential liability for damages (including treble damages and attorneys’ fees for willful infringement), we could be required to obtain a license to continue manufacturing, promoting the use or ma</w:t>
      </w:r>
      <w:r>
        <w:rPr>
          <w:sz w:val="20"/>
          <w:szCs w:val="20"/>
        </w:rPr>
        <w:t>rketing the affected products. We may not prevail in any legal action and a required license under the patent may not be available on acceptable terms or at all.</w:t>
      </w:r>
    </w:p>
    <w:p w14:paraId="77C8B8C4" w14:textId="77777777" w:rsidR="00000000" w:rsidRDefault="007003F1">
      <w:pPr>
        <w:pStyle w:val="a3"/>
        <w:spacing w:before="0" w:beforeAutospacing="0" w:after="200" w:afterAutospacing="0"/>
        <w:ind w:firstLine="540"/>
        <w:divId w:val="1079864356"/>
        <w:rPr>
          <w:sz w:val="20"/>
          <w:szCs w:val="20"/>
        </w:rPr>
      </w:pPr>
      <w:r>
        <w:rPr>
          <w:sz w:val="20"/>
          <w:szCs w:val="20"/>
        </w:rPr>
        <w:t>We have conducted an extensive freedom-to-operate, or FTO, analyses of the patent landscape wi</w:t>
      </w:r>
      <w:r>
        <w:rPr>
          <w:sz w:val="20"/>
          <w:szCs w:val="20"/>
        </w:rPr>
        <w:t>th respect to our lead product candidates. Although we continue to undertake FTO analyses of our manufacturing processes, our lead TIL products, and contemplated future processes and products, because patent applications do not publish for 18 months, and b</w:t>
      </w:r>
      <w:r>
        <w:rPr>
          <w:sz w:val="20"/>
          <w:szCs w:val="20"/>
        </w:rPr>
        <w:t>ecause the claims of patent applications can change over time, no FTO analysis can be considered exhaustive. Furthermore, patent and other intellectual property rights in biotechnology remains an evolving area with many risks and uncertainties. As such, we</w:t>
      </w:r>
      <w:r>
        <w:rPr>
          <w:sz w:val="20"/>
          <w:szCs w:val="20"/>
        </w:rPr>
        <w:t xml:space="preserve"> may not be able to ensure that we can market our product candidates without conflict with the rights of others.</w:t>
      </w:r>
    </w:p>
    <w:p w14:paraId="6A651C47" w14:textId="77777777" w:rsidR="00000000" w:rsidRDefault="007003F1">
      <w:pPr>
        <w:pStyle w:val="a3"/>
        <w:spacing w:before="0" w:beforeAutospacing="0" w:after="200" w:afterAutospacing="0"/>
        <w:ind w:firstLine="540"/>
        <w:divId w:val="1079864356"/>
        <w:rPr>
          <w:sz w:val="20"/>
          <w:szCs w:val="20"/>
        </w:rPr>
      </w:pPr>
      <w:r>
        <w:rPr>
          <w:b/>
          <w:bCs/>
          <w:i/>
          <w:iCs/>
          <w:sz w:val="20"/>
          <w:szCs w:val="20"/>
        </w:rPr>
        <w:t>Changes in U.S. patent law could diminish the value of patents in general, thereby impairing our ability to protect our products.</w:t>
      </w:r>
    </w:p>
    <w:p w14:paraId="43FAD158" w14:textId="77777777" w:rsidR="00000000" w:rsidRDefault="007003F1">
      <w:pPr>
        <w:pStyle w:val="a3"/>
        <w:spacing w:before="0" w:beforeAutospacing="0" w:after="200" w:afterAutospacing="0"/>
        <w:ind w:firstLine="540"/>
        <w:divId w:val="1079864356"/>
        <w:rPr>
          <w:sz w:val="20"/>
          <w:szCs w:val="20"/>
        </w:rPr>
      </w:pPr>
      <w:r>
        <w:rPr>
          <w:sz w:val="20"/>
          <w:szCs w:val="20"/>
        </w:rPr>
        <w:t>As is the cas</w:t>
      </w:r>
      <w:r>
        <w:rPr>
          <w:sz w:val="20"/>
          <w:szCs w:val="20"/>
        </w:rPr>
        <w:t>e with other cell therapy and biopharmaceutical companies, our success is dependent on intellectual property, particularly patents. Obtaining and enforcing patents in the biopharmaceutical industry involve both technological and legal complexity, and is th</w:t>
      </w:r>
      <w:r>
        <w:rPr>
          <w:sz w:val="20"/>
          <w:szCs w:val="20"/>
        </w:rPr>
        <w:t>erefore costly, time-consuming and inherently uncertain. In addition, the U.S. has recently enacted and is currently implementing wide-ranging patent reform legislation. Recent U.S. Supreme Court rulings have narrowed the scope of patent protection availab</w:t>
      </w:r>
      <w:r>
        <w:rPr>
          <w:sz w:val="20"/>
          <w:szCs w:val="20"/>
        </w:rPr>
        <w:t>le in certain circumstances and weakened the rights of patent owners in certain situations. In addition to increasing uncertainty with regard to our ability to obtain patents in the future, this combination of events has created uncertainty with respect to</w:t>
      </w:r>
      <w:r>
        <w:rPr>
          <w:sz w:val="20"/>
          <w:szCs w:val="20"/>
        </w:rPr>
        <w:t xml:space="preserve"> the value of patents, once obtained. Depending on decisions by the U.S. Congress, the federal courts, and the USPTO, the laws and regulations governing patents could change in unpredictable ways that would weaken our ability to obtain new patents or to en</w:t>
      </w:r>
      <w:r>
        <w:rPr>
          <w:sz w:val="20"/>
          <w:szCs w:val="20"/>
        </w:rPr>
        <w:t xml:space="preserve">force our existing patents and patents that we might obtain in the future. While we do not believe that any of the patents owned or licensed by us will be found invalid based on this decision, we cannot predict how future decisions by the courts, the U.S. </w:t>
      </w:r>
      <w:r>
        <w:rPr>
          <w:sz w:val="20"/>
          <w:szCs w:val="20"/>
        </w:rPr>
        <w:t>Congress or the USPTO may impact the value of our patents.</w:t>
      </w:r>
    </w:p>
    <w:p w14:paraId="083DF8FC" w14:textId="77777777" w:rsidR="00000000" w:rsidRDefault="007003F1">
      <w:pPr>
        <w:pStyle w:val="a3"/>
        <w:spacing w:before="0" w:beforeAutospacing="0" w:after="200" w:afterAutospacing="0"/>
        <w:ind w:firstLine="540"/>
        <w:divId w:val="1079864356"/>
        <w:rPr>
          <w:sz w:val="20"/>
          <w:szCs w:val="20"/>
        </w:rPr>
      </w:pPr>
      <w:r>
        <w:rPr>
          <w:b/>
          <w:bCs/>
          <w:i/>
          <w:iCs/>
          <w:sz w:val="20"/>
          <w:szCs w:val="20"/>
        </w:rPr>
        <w:t>We have limited foreign intellectual property rights and may not be able to protect our intellectual property rights throughout the world.</w:t>
      </w:r>
    </w:p>
    <w:p w14:paraId="4C85911F" w14:textId="77777777" w:rsidR="00000000" w:rsidRDefault="007003F1">
      <w:pPr>
        <w:pStyle w:val="a3"/>
        <w:spacing w:before="0" w:beforeAutospacing="0" w:after="200" w:afterAutospacing="0"/>
        <w:ind w:firstLine="540"/>
        <w:divId w:val="1079864356"/>
        <w:rPr>
          <w:sz w:val="20"/>
          <w:szCs w:val="20"/>
        </w:rPr>
      </w:pPr>
      <w:r>
        <w:rPr>
          <w:sz w:val="20"/>
          <w:szCs w:val="20"/>
        </w:rPr>
        <w:t>We have limited intellectual property rights outside the U</w:t>
      </w:r>
      <w:r>
        <w:rPr>
          <w:sz w:val="20"/>
          <w:szCs w:val="20"/>
        </w:rPr>
        <w:t>.S. Filing, prosecuting and defending patents on product candidates in all countries throughout the world would be prohibitively expensive, and our intellectual property rights in some countries outside the U.S. can be less extensive than those in the U.S.</w:t>
      </w:r>
      <w:r>
        <w:rPr>
          <w:sz w:val="20"/>
          <w:szCs w:val="20"/>
        </w:rPr>
        <w:t xml:space="preserve"> In addition, the laws of some foreign countries do not protect intellectual property rights to the same extent as federal and state laws in the U.S. Consequently, we may not be able to prevent third parties from practicing our inventions in all countries </w:t>
      </w:r>
      <w:r>
        <w:rPr>
          <w:sz w:val="20"/>
          <w:szCs w:val="20"/>
        </w:rPr>
        <w:t xml:space="preserve">outside the U.S., or from selling or importing products made using our inventions in and into the U.S. or other jurisdictions. Competitors may use our technologies in jurisdictions where we have not obtained patent protection to develop their own products </w:t>
      </w:r>
      <w:r>
        <w:rPr>
          <w:sz w:val="20"/>
          <w:szCs w:val="20"/>
        </w:rPr>
        <w:t>and further, may export otherwise infringing products to territories where we have patent protection, but enforcement is not as strong as that in the U.S. These products may compete with our products and our patents or other intellectual property rights ma</w:t>
      </w:r>
      <w:r>
        <w:rPr>
          <w:sz w:val="20"/>
          <w:szCs w:val="20"/>
        </w:rPr>
        <w:t>y not be effective or sufficient to prevent them from competing.</w:t>
      </w:r>
    </w:p>
    <w:p w14:paraId="3B1D273B" w14:textId="77777777" w:rsidR="00000000" w:rsidRDefault="007003F1">
      <w:pPr>
        <w:pStyle w:val="a3"/>
        <w:spacing w:before="0" w:beforeAutospacing="0" w:after="0" w:afterAutospacing="0"/>
        <w:ind w:firstLine="540"/>
        <w:divId w:val="1079864356"/>
        <w:rPr>
          <w:sz w:val="20"/>
          <w:szCs w:val="20"/>
        </w:rPr>
      </w:pPr>
      <w:r>
        <w:rPr>
          <w:sz w:val="20"/>
          <w:szCs w:val="20"/>
        </w:rPr>
        <w:t>Many companies have encountered significant problems in protecting and defending intellectual property rights in foreign jurisdictions. The legal systems of certain countries, particularly ce</w:t>
      </w:r>
      <w:r>
        <w:rPr>
          <w:sz w:val="20"/>
          <w:szCs w:val="20"/>
        </w:rPr>
        <w:t xml:space="preserve">rtain developing countries, do not favor the enforcement of patents, trade secrets and other intellectual property protection, particularly those relating to biopharmaceutical products, which could make it </w:t>
      </w:r>
    </w:p>
    <w:p w14:paraId="6876DB85" w14:textId="77777777" w:rsidR="00000000" w:rsidRDefault="007003F1">
      <w:pPr>
        <w:pStyle w:val="a3"/>
        <w:spacing w:before="480" w:beforeAutospacing="0" w:after="0" w:afterAutospacing="0"/>
        <w:jc w:val="center"/>
        <w:divId w:val="1531911547"/>
        <w:rPr>
          <w:sz w:val="20"/>
          <w:szCs w:val="20"/>
        </w:rPr>
      </w:pPr>
      <w:r>
        <w:rPr>
          <w:sz w:val="20"/>
          <w:szCs w:val="20"/>
        </w:rPr>
        <w:t>79</w:t>
      </w:r>
    </w:p>
    <w:p w14:paraId="32D07C65" w14:textId="77777777" w:rsidR="00000000" w:rsidRDefault="007003F1">
      <w:pPr>
        <w:pStyle w:val="a3"/>
        <w:spacing w:before="0" w:beforeAutospacing="0" w:after="600" w:afterAutospacing="0"/>
        <w:divId w:val="1240168145"/>
        <w:rPr>
          <w:sz w:val="20"/>
          <w:szCs w:val="20"/>
        </w:rPr>
      </w:pPr>
      <w:hyperlink w:anchor="TOC" w:history="1">
        <w:r>
          <w:rPr>
            <w:rStyle w:val="a4"/>
            <w:sz w:val="20"/>
            <w:szCs w:val="20"/>
          </w:rPr>
          <w:t>Table of Contents</w:t>
        </w:r>
      </w:hyperlink>
    </w:p>
    <w:p w14:paraId="03410AEF" w14:textId="77777777" w:rsidR="00000000" w:rsidRDefault="007003F1">
      <w:pPr>
        <w:pStyle w:val="a3"/>
        <w:spacing w:before="0" w:beforeAutospacing="0" w:after="200" w:afterAutospacing="0"/>
        <w:divId w:val="1109854393"/>
        <w:rPr>
          <w:sz w:val="20"/>
          <w:szCs w:val="20"/>
        </w:rPr>
      </w:pPr>
      <w:r>
        <w:rPr>
          <w:sz w:val="20"/>
          <w:szCs w:val="20"/>
        </w:rPr>
        <w:t>difficult for us to stop the infringement of our patents or marketing of competing products in violation of our proprietary rights generally. Proceedings to enforce our patent rights in foreign jurisdictions could result in substantial co</w:t>
      </w:r>
      <w:r>
        <w:rPr>
          <w:sz w:val="20"/>
          <w:szCs w:val="20"/>
        </w:rPr>
        <w:t>sts and divert our efforts and attention from other aspects of our business, could put our patents at risk of being invalidated or interpreted narrowly and our patent applications at risk of not issuing and could provoke third parties to assert claims agai</w:t>
      </w:r>
      <w:r>
        <w:rPr>
          <w:sz w:val="20"/>
          <w:szCs w:val="20"/>
        </w:rPr>
        <w:t>nst us. We may not prevail in any lawsuits that we initiate, and the damages or other remedies awarded, if any, may not be commercially meaningful. Accordingly, our efforts to enforce our intellectual property rights around the world may be inadequate to o</w:t>
      </w:r>
      <w:r>
        <w:rPr>
          <w:sz w:val="20"/>
          <w:szCs w:val="20"/>
        </w:rPr>
        <w:t>btain a significant commercial advantage from the intellectual property that we develop or license.</w:t>
      </w:r>
    </w:p>
    <w:p w14:paraId="714D16F0" w14:textId="77777777" w:rsidR="00000000" w:rsidRDefault="007003F1">
      <w:pPr>
        <w:pStyle w:val="a3"/>
        <w:spacing w:before="0" w:beforeAutospacing="0" w:after="200" w:afterAutospacing="0"/>
        <w:ind w:firstLine="540"/>
        <w:divId w:val="1109854393"/>
        <w:rPr>
          <w:sz w:val="20"/>
          <w:szCs w:val="20"/>
        </w:rPr>
      </w:pPr>
      <w:r>
        <w:rPr>
          <w:b/>
          <w:bCs/>
          <w:i/>
          <w:iCs/>
          <w:sz w:val="20"/>
          <w:szCs w:val="20"/>
        </w:rPr>
        <w:t>We may be subject to claims that our employees, consultants or independent contractors have wrongfully used or disclosed confidential information of third p</w:t>
      </w:r>
      <w:r>
        <w:rPr>
          <w:b/>
          <w:bCs/>
          <w:i/>
          <w:iCs/>
          <w:sz w:val="20"/>
          <w:szCs w:val="20"/>
        </w:rPr>
        <w:t>arties.</w:t>
      </w:r>
    </w:p>
    <w:p w14:paraId="3575E429" w14:textId="77777777" w:rsidR="00000000" w:rsidRDefault="007003F1">
      <w:pPr>
        <w:pStyle w:val="a3"/>
        <w:spacing w:before="0" w:beforeAutospacing="0" w:after="200" w:afterAutospacing="0"/>
        <w:ind w:firstLine="547"/>
        <w:divId w:val="1109854393"/>
        <w:rPr>
          <w:sz w:val="20"/>
          <w:szCs w:val="20"/>
        </w:rPr>
      </w:pPr>
      <w:r>
        <w:rPr>
          <w:sz w:val="20"/>
          <w:szCs w:val="20"/>
        </w:rPr>
        <w:t>We have received confidential and proprietary information from third parties and our employees and contractors. In addition, we employ individuals who were previously employed at other biotechnology or pharmaceutical companies. We may be subject to</w:t>
      </w:r>
      <w:r>
        <w:rPr>
          <w:sz w:val="20"/>
          <w:szCs w:val="20"/>
        </w:rPr>
        <w:t xml:space="preserve"> claims that we or our employees, consultants or independent contractors have inadvertently or otherwise used or disclosed confidential information of these third parties or our employees’ former employers. Litigation may be necessary to defend against or </w:t>
      </w:r>
      <w:r>
        <w:rPr>
          <w:sz w:val="20"/>
          <w:szCs w:val="20"/>
        </w:rPr>
        <w:t>pursue these claims. For example, we are currently engaged in litigation involving counterclaims that we have brought relating to theft of certain of our trade secrets, breach of confidentiality, and related counterclaims. Even if we are successful in reso</w:t>
      </w:r>
      <w:r>
        <w:rPr>
          <w:sz w:val="20"/>
          <w:szCs w:val="20"/>
        </w:rPr>
        <w:t>lving these claims, litigation could result in substantial cost and be a distraction to our management and employees.</w:t>
      </w:r>
    </w:p>
    <w:p w14:paraId="06BEC3C0" w14:textId="77777777" w:rsidR="00000000" w:rsidRDefault="007003F1">
      <w:pPr>
        <w:pStyle w:val="a3"/>
        <w:spacing w:before="0" w:beforeAutospacing="0" w:after="200" w:afterAutospacing="0"/>
        <w:divId w:val="1109854393"/>
        <w:rPr>
          <w:sz w:val="20"/>
          <w:szCs w:val="20"/>
        </w:rPr>
      </w:pPr>
      <w:r>
        <w:rPr>
          <w:b/>
          <w:bCs/>
          <w:sz w:val="20"/>
          <w:szCs w:val="20"/>
        </w:rPr>
        <w:t>Risks Related to Our Securities</w:t>
      </w:r>
    </w:p>
    <w:p w14:paraId="5F6861D5" w14:textId="77777777" w:rsidR="00000000" w:rsidRDefault="007003F1">
      <w:pPr>
        <w:pStyle w:val="a3"/>
        <w:spacing w:before="0" w:beforeAutospacing="0" w:after="200" w:afterAutospacing="0"/>
        <w:ind w:firstLine="547"/>
        <w:divId w:val="1109854393"/>
        <w:rPr>
          <w:sz w:val="20"/>
          <w:szCs w:val="20"/>
        </w:rPr>
      </w:pPr>
      <w:r>
        <w:rPr>
          <w:b/>
          <w:bCs/>
          <w:i/>
          <w:iCs/>
          <w:sz w:val="20"/>
          <w:szCs w:val="20"/>
        </w:rPr>
        <w:t>Our officers, directors and principal stockholders own a substantial percentage of our stock and will be a</w:t>
      </w:r>
      <w:r>
        <w:rPr>
          <w:b/>
          <w:bCs/>
          <w:i/>
          <w:iCs/>
          <w:sz w:val="20"/>
          <w:szCs w:val="20"/>
        </w:rPr>
        <w:t>ble to exert significant control over matters subject to stockholder approval.</w:t>
      </w:r>
    </w:p>
    <w:p w14:paraId="427E145A" w14:textId="77777777" w:rsidR="00000000" w:rsidRDefault="007003F1">
      <w:pPr>
        <w:pStyle w:val="a3"/>
        <w:spacing w:before="0" w:beforeAutospacing="0" w:after="200" w:afterAutospacing="0"/>
        <w:ind w:firstLine="547"/>
        <w:divId w:val="1109854393"/>
        <w:rPr>
          <w:sz w:val="20"/>
          <w:szCs w:val="20"/>
        </w:rPr>
      </w:pPr>
      <w:r>
        <w:rPr>
          <w:sz w:val="20"/>
          <w:szCs w:val="20"/>
        </w:rPr>
        <w:t>Our officers, directors, and principal stockholders currently beneficially own a substantial portion of our outstanding voting stock. Therefore, these stockholders have the abil</w:t>
      </w:r>
      <w:r>
        <w:rPr>
          <w:sz w:val="20"/>
          <w:szCs w:val="20"/>
        </w:rPr>
        <w:t>ity and may continue to have the ability to influence our corporate decision making. Given current ownership levels, these stockholders may be able to determine some or all matters requiring stockholder approval. For example, these stockholders, acting tog</w:t>
      </w:r>
      <w:r>
        <w:rPr>
          <w:sz w:val="20"/>
          <w:szCs w:val="20"/>
        </w:rPr>
        <w:t>ether, may be able to control or influence elections of directors, amendments to our certificate of incorporation or bylaws, or approval of any merger, sale of assets, or other major corporate transaction. This level of control may prevent or discourage un</w:t>
      </w:r>
      <w:r>
        <w:rPr>
          <w:sz w:val="20"/>
          <w:szCs w:val="20"/>
        </w:rPr>
        <w:t>solicited acquisition proposals or offers for our common stock that you may believe are in your best interest as one of our stockholders.</w:t>
      </w:r>
    </w:p>
    <w:p w14:paraId="79DF90B7" w14:textId="77777777" w:rsidR="00000000" w:rsidRDefault="007003F1">
      <w:pPr>
        <w:pStyle w:val="a3"/>
        <w:spacing w:before="0" w:beforeAutospacing="0" w:after="240" w:afterAutospacing="0"/>
        <w:ind w:firstLine="547"/>
        <w:divId w:val="1109854393"/>
        <w:rPr>
          <w:sz w:val="20"/>
          <w:szCs w:val="20"/>
        </w:rPr>
      </w:pPr>
      <w:r>
        <w:rPr>
          <w:b/>
          <w:bCs/>
          <w:i/>
          <w:iCs/>
          <w:sz w:val="20"/>
          <w:szCs w:val="20"/>
        </w:rPr>
        <w:t>Our stock price may be volatile, and our stockholders’ investment in our stock could decline in value.</w:t>
      </w:r>
    </w:p>
    <w:p w14:paraId="10BFBC63" w14:textId="77777777" w:rsidR="00000000" w:rsidRDefault="007003F1">
      <w:pPr>
        <w:pStyle w:val="a3"/>
        <w:spacing w:before="0" w:beforeAutospacing="0" w:after="240" w:afterAutospacing="0"/>
        <w:ind w:firstLine="547"/>
        <w:divId w:val="1109854393"/>
        <w:rPr>
          <w:sz w:val="20"/>
          <w:szCs w:val="20"/>
        </w:rPr>
      </w:pPr>
      <w:r>
        <w:rPr>
          <w:sz w:val="20"/>
          <w:szCs w:val="20"/>
        </w:rPr>
        <w:t>The market price of our common stock is likely to be volatile and could fluctuate widely in response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2FF0B54D" w14:textId="77777777">
        <w:trPr>
          <w:divId w:val="1109854393"/>
        </w:trPr>
        <w:tc>
          <w:tcPr>
            <w:tcW w:w="547" w:type="dxa"/>
            <w:vAlign w:val="center"/>
            <w:hideMark/>
          </w:tcPr>
          <w:p w14:paraId="26AAD7D7" w14:textId="77777777" w:rsidR="00000000" w:rsidRDefault="007003F1">
            <w:pPr>
              <w:rPr>
                <w:sz w:val="20"/>
                <w:szCs w:val="20"/>
              </w:rPr>
            </w:pPr>
          </w:p>
        </w:tc>
        <w:tc>
          <w:tcPr>
            <w:tcW w:w="360" w:type="dxa"/>
            <w:noWrap/>
            <w:tcMar>
              <w:top w:w="0" w:type="dxa"/>
              <w:left w:w="0" w:type="dxa"/>
              <w:bottom w:w="0" w:type="dxa"/>
              <w:right w:w="0" w:type="dxa"/>
            </w:tcMar>
            <w:hideMark/>
          </w:tcPr>
          <w:p w14:paraId="03271D97"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EA6CC1A" w14:textId="77777777" w:rsidR="00000000" w:rsidRDefault="007003F1">
            <w:pPr>
              <w:rPr>
                <w:rFonts w:eastAsia="Times New Roman"/>
                <w:sz w:val="20"/>
                <w:szCs w:val="20"/>
              </w:rPr>
            </w:pPr>
            <w:r>
              <w:rPr>
                <w:rFonts w:eastAsia="Times New Roman"/>
                <w:color w:val="000000"/>
                <w:sz w:val="20"/>
                <w:szCs w:val="20"/>
              </w:rPr>
              <w:t>volatility and instability in the capital markets due to the COVID-19 pandemic;</w:t>
            </w:r>
          </w:p>
        </w:tc>
      </w:tr>
    </w:tbl>
    <w:p w14:paraId="406809C3" w14:textId="77777777" w:rsidR="00000000" w:rsidRDefault="007003F1">
      <w:pPr>
        <w:divId w:val="1109854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455A584E" w14:textId="77777777">
        <w:trPr>
          <w:divId w:val="1109854393"/>
        </w:trPr>
        <w:tc>
          <w:tcPr>
            <w:tcW w:w="547" w:type="dxa"/>
            <w:vAlign w:val="center"/>
            <w:hideMark/>
          </w:tcPr>
          <w:p w14:paraId="724B5FEB" w14:textId="77777777" w:rsidR="00000000" w:rsidRDefault="007003F1">
            <w:pPr>
              <w:rPr>
                <w:rFonts w:eastAsia="Times New Roman"/>
              </w:rPr>
            </w:pPr>
          </w:p>
        </w:tc>
        <w:tc>
          <w:tcPr>
            <w:tcW w:w="360" w:type="dxa"/>
            <w:noWrap/>
            <w:tcMar>
              <w:top w:w="0" w:type="dxa"/>
              <w:left w:w="0" w:type="dxa"/>
              <w:bottom w:w="0" w:type="dxa"/>
              <w:right w:w="0" w:type="dxa"/>
            </w:tcMar>
            <w:hideMark/>
          </w:tcPr>
          <w:p w14:paraId="50ABB1A8"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5CB5A76" w14:textId="77777777" w:rsidR="00000000" w:rsidRDefault="007003F1">
            <w:pPr>
              <w:rPr>
                <w:rFonts w:eastAsia="Times New Roman"/>
                <w:sz w:val="20"/>
                <w:szCs w:val="20"/>
              </w:rPr>
            </w:pPr>
            <w:r>
              <w:rPr>
                <w:rFonts w:eastAsia="Times New Roman"/>
                <w:color w:val="000000"/>
                <w:sz w:val="20"/>
                <w:szCs w:val="20"/>
              </w:rPr>
              <w:t>announcements of the</w:t>
            </w:r>
            <w:r>
              <w:rPr>
                <w:rFonts w:eastAsia="Times New Roman"/>
                <w:color w:val="000000"/>
                <w:sz w:val="20"/>
                <w:szCs w:val="20"/>
              </w:rPr>
              <w:t xml:space="preserve"> results of clinical trials by us, our collaborators, or our competitors, or negative developments with respect to similar products, including those being developed by our collaborators;</w:t>
            </w:r>
          </w:p>
        </w:tc>
      </w:tr>
    </w:tbl>
    <w:p w14:paraId="35FA7058" w14:textId="77777777" w:rsidR="00000000" w:rsidRDefault="007003F1">
      <w:pPr>
        <w:divId w:val="1109854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66D0769D" w14:textId="77777777">
        <w:trPr>
          <w:divId w:val="1109854393"/>
        </w:trPr>
        <w:tc>
          <w:tcPr>
            <w:tcW w:w="547" w:type="dxa"/>
            <w:vAlign w:val="center"/>
            <w:hideMark/>
          </w:tcPr>
          <w:p w14:paraId="63B4A8CC" w14:textId="77777777" w:rsidR="00000000" w:rsidRDefault="007003F1">
            <w:pPr>
              <w:rPr>
                <w:rFonts w:eastAsia="Times New Roman"/>
              </w:rPr>
            </w:pPr>
          </w:p>
        </w:tc>
        <w:tc>
          <w:tcPr>
            <w:tcW w:w="360" w:type="dxa"/>
            <w:noWrap/>
            <w:tcMar>
              <w:top w:w="0" w:type="dxa"/>
              <w:left w:w="0" w:type="dxa"/>
              <w:bottom w:w="0" w:type="dxa"/>
              <w:right w:w="0" w:type="dxa"/>
            </w:tcMar>
            <w:hideMark/>
          </w:tcPr>
          <w:p w14:paraId="24BC893B"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6FE95E38" w14:textId="77777777" w:rsidR="00000000" w:rsidRDefault="007003F1">
            <w:pPr>
              <w:rPr>
                <w:rFonts w:eastAsia="Times New Roman"/>
                <w:sz w:val="20"/>
                <w:szCs w:val="20"/>
              </w:rPr>
            </w:pPr>
            <w:r>
              <w:rPr>
                <w:rFonts w:eastAsia="Times New Roman"/>
                <w:color w:val="000000"/>
                <w:sz w:val="20"/>
                <w:szCs w:val="20"/>
              </w:rPr>
              <w:t>developments with respect to patents or proprietary rights;</w:t>
            </w:r>
          </w:p>
        </w:tc>
      </w:tr>
    </w:tbl>
    <w:p w14:paraId="66635101" w14:textId="77777777" w:rsidR="00000000" w:rsidRDefault="007003F1">
      <w:pPr>
        <w:divId w:val="1109854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35B25ADF" w14:textId="77777777">
        <w:trPr>
          <w:divId w:val="1109854393"/>
        </w:trPr>
        <w:tc>
          <w:tcPr>
            <w:tcW w:w="547" w:type="dxa"/>
            <w:vAlign w:val="center"/>
            <w:hideMark/>
          </w:tcPr>
          <w:p w14:paraId="0B2789C1" w14:textId="77777777" w:rsidR="00000000" w:rsidRDefault="007003F1">
            <w:pPr>
              <w:rPr>
                <w:rFonts w:eastAsia="Times New Roman"/>
              </w:rPr>
            </w:pPr>
          </w:p>
        </w:tc>
        <w:tc>
          <w:tcPr>
            <w:tcW w:w="360" w:type="dxa"/>
            <w:noWrap/>
            <w:tcMar>
              <w:top w:w="0" w:type="dxa"/>
              <w:left w:w="0" w:type="dxa"/>
              <w:bottom w:w="0" w:type="dxa"/>
              <w:right w:w="0" w:type="dxa"/>
            </w:tcMar>
            <w:hideMark/>
          </w:tcPr>
          <w:p w14:paraId="06DC644B"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000470B" w14:textId="77777777" w:rsidR="00000000" w:rsidRDefault="007003F1">
            <w:pPr>
              <w:rPr>
                <w:rFonts w:eastAsia="Times New Roman"/>
                <w:sz w:val="20"/>
                <w:szCs w:val="20"/>
              </w:rPr>
            </w:pPr>
            <w:r>
              <w:rPr>
                <w:rFonts w:eastAsia="Times New Roman"/>
                <w:color w:val="000000"/>
                <w:sz w:val="20"/>
                <w:szCs w:val="20"/>
              </w:rPr>
              <w:t>announcements of technological innovations by us or our competitors;</w:t>
            </w:r>
          </w:p>
        </w:tc>
      </w:tr>
    </w:tbl>
    <w:p w14:paraId="1654E9BE" w14:textId="77777777" w:rsidR="00000000" w:rsidRDefault="007003F1">
      <w:pPr>
        <w:divId w:val="1109854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3B50531A" w14:textId="77777777">
        <w:trPr>
          <w:divId w:val="1109854393"/>
        </w:trPr>
        <w:tc>
          <w:tcPr>
            <w:tcW w:w="547" w:type="dxa"/>
            <w:vAlign w:val="center"/>
            <w:hideMark/>
          </w:tcPr>
          <w:p w14:paraId="5297D180" w14:textId="77777777" w:rsidR="00000000" w:rsidRDefault="007003F1">
            <w:pPr>
              <w:rPr>
                <w:rFonts w:eastAsia="Times New Roman"/>
              </w:rPr>
            </w:pPr>
          </w:p>
        </w:tc>
        <w:tc>
          <w:tcPr>
            <w:tcW w:w="360" w:type="dxa"/>
            <w:noWrap/>
            <w:tcMar>
              <w:top w:w="0" w:type="dxa"/>
              <w:left w:w="0" w:type="dxa"/>
              <w:bottom w:w="0" w:type="dxa"/>
              <w:right w:w="0" w:type="dxa"/>
            </w:tcMar>
            <w:hideMark/>
          </w:tcPr>
          <w:p w14:paraId="254CED2C"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3338A60" w14:textId="77777777" w:rsidR="00000000" w:rsidRDefault="007003F1">
            <w:pPr>
              <w:rPr>
                <w:rFonts w:eastAsia="Times New Roman"/>
                <w:sz w:val="20"/>
                <w:szCs w:val="20"/>
              </w:rPr>
            </w:pPr>
            <w:r>
              <w:rPr>
                <w:rFonts w:eastAsia="Times New Roman"/>
                <w:color w:val="000000"/>
                <w:sz w:val="20"/>
                <w:szCs w:val="20"/>
              </w:rPr>
              <w:t>announcements of new products or new contracts by us or our competitors;</w:t>
            </w:r>
          </w:p>
        </w:tc>
      </w:tr>
    </w:tbl>
    <w:p w14:paraId="1390D833" w14:textId="77777777" w:rsidR="00000000" w:rsidRDefault="007003F1">
      <w:pPr>
        <w:divId w:val="1109854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4DC985EC" w14:textId="77777777">
        <w:trPr>
          <w:divId w:val="1109854393"/>
        </w:trPr>
        <w:tc>
          <w:tcPr>
            <w:tcW w:w="547" w:type="dxa"/>
            <w:vAlign w:val="center"/>
            <w:hideMark/>
          </w:tcPr>
          <w:p w14:paraId="36C2E881" w14:textId="77777777" w:rsidR="00000000" w:rsidRDefault="007003F1">
            <w:pPr>
              <w:rPr>
                <w:rFonts w:eastAsia="Times New Roman"/>
              </w:rPr>
            </w:pPr>
          </w:p>
        </w:tc>
        <w:tc>
          <w:tcPr>
            <w:tcW w:w="360" w:type="dxa"/>
            <w:noWrap/>
            <w:tcMar>
              <w:top w:w="0" w:type="dxa"/>
              <w:left w:w="0" w:type="dxa"/>
              <w:bottom w:w="0" w:type="dxa"/>
              <w:right w:w="0" w:type="dxa"/>
            </w:tcMar>
            <w:hideMark/>
          </w:tcPr>
          <w:p w14:paraId="6E5E7DBE"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A0ADCE8" w14:textId="77777777" w:rsidR="00000000" w:rsidRDefault="007003F1">
            <w:pPr>
              <w:rPr>
                <w:rFonts w:eastAsia="Times New Roman"/>
                <w:sz w:val="20"/>
                <w:szCs w:val="20"/>
              </w:rPr>
            </w:pPr>
            <w:r>
              <w:rPr>
                <w:rFonts w:eastAsia="Times New Roman"/>
                <w:color w:val="000000"/>
                <w:sz w:val="20"/>
                <w:szCs w:val="20"/>
              </w:rPr>
              <w:t>actual or anticipated variations in our operating results due to the level of development expenses and other factors;</w:t>
            </w:r>
          </w:p>
        </w:tc>
      </w:tr>
    </w:tbl>
    <w:p w14:paraId="4723A02D" w14:textId="77777777" w:rsidR="00000000" w:rsidRDefault="007003F1">
      <w:pPr>
        <w:divId w:val="1109854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4C12F4F1" w14:textId="77777777">
        <w:trPr>
          <w:divId w:val="1109854393"/>
        </w:trPr>
        <w:tc>
          <w:tcPr>
            <w:tcW w:w="547" w:type="dxa"/>
            <w:vAlign w:val="center"/>
            <w:hideMark/>
          </w:tcPr>
          <w:p w14:paraId="3CC4B856" w14:textId="77777777" w:rsidR="00000000" w:rsidRDefault="007003F1">
            <w:pPr>
              <w:rPr>
                <w:rFonts w:eastAsia="Times New Roman"/>
              </w:rPr>
            </w:pPr>
          </w:p>
        </w:tc>
        <w:tc>
          <w:tcPr>
            <w:tcW w:w="360" w:type="dxa"/>
            <w:noWrap/>
            <w:tcMar>
              <w:top w:w="0" w:type="dxa"/>
              <w:left w:w="0" w:type="dxa"/>
              <w:bottom w:w="0" w:type="dxa"/>
              <w:right w:w="0" w:type="dxa"/>
            </w:tcMar>
            <w:hideMark/>
          </w:tcPr>
          <w:p w14:paraId="61E09AD9"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00A16E59" w14:textId="77777777" w:rsidR="00000000" w:rsidRDefault="007003F1">
            <w:pPr>
              <w:rPr>
                <w:rFonts w:eastAsia="Times New Roman"/>
                <w:sz w:val="20"/>
                <w:szCs w:val="20"/>
              </w:rPr>
            </w:pPr>
            <w:r>
              <w:rPr>
                <w:rFonts w:eastAsia="Times New Roman"/>
                <w:color w:val="000000"/>
                <w:sz w:val="20"/>
                <w:szCs w:val="20"/>
              </w:rPr>
              <w:t>changes in financial estimates by equities research analysts and whether our earnings meet or exceed such estimates;</w:t>
            </w:r>
          </w:p>
        </w:tc>
      </w:tr>
    </w:tbl>
    <w:p w14:paraId="0E4BACA1" w14:textId="77777777" w:rsidR="00000000" w:rsidRDefault="007003F1">
      <w:pPr>
        <w:divId w:val="1109854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2330D53C" w14:textId="77777777">
        <w:trPr>
          <w:divId w:val="1109854393"/>
        </w:trPr>
        <w:tc>
          <w:tcPr>
            <w:tcW w:w="547" w:type="dxa"/>
            <w:vAlign w:val="center"/>
            <w:hideMark/>
          </w:tcPr>
          <w:p w14:paraId="082A4AB9" w14:textId="77777777" w:rsidR="00000000" w:rsidRDefault="007003F1">
            <w:pPr>
              <w:rPr>
                <w:rFonts w:eastAsia="Times New Roman"/>
              </w:rPr>
            </w:pPr>
          </w:p>
        </w:tc>
        <w:tc>
          <w:tcPr>
            <w:tcW w:w="360" w:type="dxa"/>
            <w:noWrap/>
            <w:tcMar>
              <w:top w:w="0" w:type="dxa"/>
              <w:left w:w="0" w:type="dxa"/>
              <w:bottom w:w="0" w:type="dxa"/>
              <w:right w:w="0" w:type="dxa"/>
            </w:tcMar>
            <w:hideMark/>
          </w:tcPr>
          <w:p w14:paraId="59815174"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511EBC76" w14:textId="77777777" w:rsidR="00000000" w:rsidRDefault="007003F1">
            <w:pPr>
              <w:rPr>
                <w:rFonts w:eastAsia="Times New Roman"/>
                <w:sz w:val="20"/>
                <w:szCs w:val="20"/>
              </w:rPr>
            </w:pPr>
            <w:r>
              <w:rPr>
                <w:rFonts w:eastAsia="Times New Roman"/>
                <w:color w:val="000000"/>
                <w:sz w:val="20"/>
                <w:szCs w:val="20"/>
              </w:rPr>
              <w:t xml:space="preserve">conditions </w:t>
            </w:r>
            <w:r>
              <w:rPr>
                <w:rFonts w:eastAsia="Times New Roman"/>
                <w:color w:val="000000"/>
                <w:sz w:val="20"/>
                <w:szCs w:val="20"/>
              </w:rPr>
              <w:t>and trends in the pharmaceutical, biotechnology and other industries;</w:t>
            </w:r>
          </w:p>
        </w:tc>
      </w:tr>
    </w:tbl>
    <w:p w14:paraId="23711486" w14:textId="77777777" w:rsidR="00000000" w:rsidRDefault="007003F1">
      <w:pPr>
        <w:divId w:val="1109854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5097A0EA" w14:textId="77777777">
        <w:trPr>
          <w:divId w:val="1109854393"/>
        </w:trPr>
        <w:tc>
          <w:tcPr>
            <w:tcW w:w="547" w:type="dxa"/>
            <w:vAlign w:val="center"/>
            <w:hideMark/>
          </w:tcPr>
          <w:p w14:paraId="442D1539" w14:textId="77777777" w:rsidR="00000000" w:rsidRDefault="007003F1">
            <w:pPr>
              <w:rPr>
                <w:rFonts w:eastAsia="Times New Roman"/>
              </w:rPr>
            </w:pPr>
          </w:p>
        </w:tc>
        <w:tc>
          <w:tcPr>
            <w:tcW w:w="360" w:type="dxa"/>
            <w:noWrap/>
            <w:tcMar>
              <w:top w:w="0" w:type="dxa"/>
              <w:left w:w="0" w:type="dxa"/>
              <w:bottom w:w="0" w:type="dxa"/>
              <w:right w:w="0" w:type="dxa"/>
            </w:tcMar>
            <w:hideMark/>
          </w:tcPr>
          <w:p w14:paraId="1093FC8F"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84CAD0E" w14:textId="77777777" w:rsidR="00000000" w:rsidRDefault="007003F1">
            <w:pPr>
              <w:rPr>
                <w:rFonts w:eastAsia="Times New Roman"/>
                <w:sz w:val="20"/>
                <w:szCs w:val="20"/>
              </w:rPr>
            </w:pPr>
            <w:r>
              <w:rPr>
                <w:rFonts w:eastAsia="Times New Roman"/>
                <w:color w:val="000000"/>
                <w:sz w:val="20"/>
                <w:szCs w:val="20"/>
              </w:rPr>
              <w:t>receipt, or lack of receipt, of funding in support of conducing our business;</w:t>
            </w:r>
          </w:p>
        </w:tc>
      </w:tr>
    </w:tbl>
    <w:p w14:paraId="64051F00" w14:textId="77777777" w:rsidR="00000000" w:rsidRDefault="007003F1">
      <w:pPr>
        <w:divId w:val="1109854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6671C71E" w14:textId="77777777">
        <w:trPr>
          <w:divId w:val="1109854393"/>
        </w:trPr>
        <w:tc>
          <w:tcPr>
            <w:tcW w:w="547" w:type="dxa"/>
            <w:vAlign w:val="center"/>
            <w:hideMark/>
          </w:tcPr>
          <w:p w14:paraId="338335B7" w14:textId="77777777" w:rsidR="00000000" w:rsidRDefault="007003F1">
            <w:pPr>
              <w:rPr>
                <w:rFonts w:eastAsia="Times New Roman"/>
              </w:rPr>
            </w:pPr>
          </w:p>
        </w:tc>
        <w:tc>
          <w:tcPr>
            <w:tcW w:w="360" w:type="dxa"/>
            <w:noWrap/>
            <w:tcMar>
              <w:top w:w="0" w:type="dxa"/>
              <w:left w:w="0" w:type="dxa"/>
              <w:bottom w:w="0" w:type="dxa"/>
              <w:right w:w="0" w:type="dxa"/>
            </w:tcMar>
            <w:hideMark/>
          </w:tcPr>
          <w:p w14:paraId="4BB08AD7"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4ECB4062" w14:textId="77777777" w:rsidR="00000000" w:rsidRDefault="007003F1">
            <w:pPr>
              <w:rPr>
                <w:rFonts w:eastAsia="Times New Roman"/>
                <w:sz w:val="20"/>
                <w:szCs w:val="20"/>
              </w:rPr>
            </w:pPr>
            <w:r>
              <w:rPr>
                <w:rFonts w:eastAsia="Times New Roman"/>
                <w:color w:val="000000"/>
                <w:sz w:val="20"/>
                <w:szCs w:val="20"/>
              </w:rPr>
              <w:t>regulatory developments within, and outside of, the U.S.;</w:t>
            </w:r>
          </w:p>
        </w:tc>
      </w:tr>
    </w:tbl>
    <w:p w14:paraId="35F0A9BC" w14:textId="77777777" w:rsidR="00000000" w:rsidRDefault="007003F1">
      <w:pPr>
        <w:divId w:val="1109854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1C113464" w14:textId="77777777">
        <w:trPr>
          <w:divId w:val="1109854393"/>
        </w:trPr>
        <w:tc>
          <w:tcPr>
            <w:tcW w:w="547" w:type="dxa"/>
            <w:vAlign w:val="center"/>
            <w:hideMark/>
          </w:tcPr>
          <w:p w14:paraId="6CAC50FC" w14:textId="77777777" w:rsidR="00000000" w:rsidRDefault="007003F1">
            <w:pPr>
              <w:rPr>
                <w:rFonts w:eastAsia="Times New Roman"/>
              </w:rPr>
            </w:pPr>
          </w:p>
        </w:tc>
        <w:tc>
          <w:tcPr>
            <w:tcW w:w="360" w:type="dxa"/>
            <w:noWrap/>
            <w:tcMar>
              <w:top w:w="0" w:type="dxa"/>
              <w:left w:w="0" w:type="dxa"/>
              <w:bottom w:w="0" w:type="dxa"/>
              <w:right w:w="0" w:type="dxa"/>
            </w:tcMar>
            <w:hideMark/>
          </w:tcPr>
          <w:p w14:paraId="29ABBC86"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C6C2697" w14:textId="77777777" w:rsidR="00000000" w:rsidRDefault="007003F1">
            <w:pPr>
              <w:rPr>
                <w:rFonts w:eastAsia="Times New Roman"/>
                <w:sz w:val="20"/>
                <w:szCs w:val="20"/>
              </w:rPr>
            </w:pPr>
            <w:r>
              <w:rPr>
                <w:rFonts w:eastAsia="Times New Roman"/>
                <w:color w:val="000000"/>
                <w:sz w:val="20"/>
                <w:szCs w:val="20"/>
              </w:rPr>
              <w:t>litigation or arbitration;</w:t>
            </w:r>
          </w:p>
        </w:tc>
      </w:tr>
    </w:tbl>
    <w:p w14:paraId="5B13A962" w14:textId="77777777" w:rsidR="00000000" w:rsidRDefault="007003F1">
      <w:pPr>
        <w:divId w:val="1109854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017A2627" w14:textId="77777777">
        <w:trPr>
          <w:divId w:val="1109854393"/>
        </w:trPr>
        <w:tc>
          <w:tcPr>
            <w:tcW w:w="547" w:type="dxa"/>
            <w:vAlign w:val="center"/>
            <w:hideMark/>
          </w:tcPr>
          <w:p w14:paraId="1C55F244" w14:textId="77777777" w:rsidR="00000000" w:rsidRDefault="007003F1">
            <w:pPr>
              <w:rPr>
                <w:rFonts w:eastAsia="Times New Roman"/>
              </w:rPr>
            </w:pPr>
          </w:p>
        </w:tc>
        <w:tc>
          <w:tcPr>
            <w:tcW w:w="360" w:type="dxa"/>
            <w:noWrap/>
            <w:tcMar>
              <w:top w:w="0" w:type="dxa"/>
              <w:left w:w="0" w:type="dxa"/>
              <w:bottom w:w="0" w:type="dxa"/>
              <w:right w:w="0" w:type="dxa"/>
            </w:tcMar>
            <w:hideMark/>
          </w:tcPr>
          <w:p w14:paraId="283BD021"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19AC4906" w14:textId="77777777" w:rsidR="00000000" w:rsidRDefault="007003F1">
            <w:pPr>
              <w:rPr>
                <w:rFonts w:eastAsia="Times New Roman"/>
                <w:sz w:val="20"/>
                <w:szCs w:val="20"/>
              </w:rPr>
            </w:pPr>
            <w:r>
              <w:rPr>
                <w:rFonts w:eastAsia="Times New Roman"/>
                <w:color w:val="000000"/>
                <w:sz w:val="20"/>
                <w:szCs w:val="20"/>
              </w:rPr>
              <w:t>general volatility in the financial markets;</w:t>
            </w:r>
          </w:p>
        </w:tc>
      </w:tr>
    </w:tbl>
    <w:p w14:paraId="461657C5" w14:textId="77777777" w:rsidR="00000000" w:rsidRDefault="007003F1">
      <w:pPr>
        <w:divId w:val="1109854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18252274" w14:textId="77777777">
        <w:trPr>
          <w:divId w:val="1109854393"/>
        </w:trPr>
        <w:tc>
          <w:tcPr>
            <w:tcW w:w="547" w:type="dxa"/>
            <w:vAlign w:val="center"/>
            <w:hideMark/>
          </w:tcPr>
          <w:p w14:paraId="623203D9" w14:textId="77777777" w:rsidR="00000000" w:rsidRDefault="007003F1">
            <w:pPr>
              <w:rPr>
                <w:rFonts w:eastAsia="Times New Roman"/>
              </w:rPr>
            </w:pPr>
          </w:p>
        </w:tc>
        <w:tc>
          <w:tcPr>
            <w:tcW w:w="360" w:type="dxa"/>
            <w:noWrap/>
            <w:tcMar>
              <w:top w:w="0" w:type="dxa"/>
              <w:left w:w="0" w:type="dxa"/>
              <w:bottom w:w="0" w:type="dxa"/>
              <w:right w:w="0" w:type="dxa"/>
            </w:tcMar>
            <w:hideMark/>
          </w:tcPr>
          <w:p w14:paraId="33CA74A0"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78E8DAF7" w14:textId="77777777" w:rsidR="00000000" w:rsidRDefault="007003F1">
            <w:pPr>
              <w:rPr>
                <w:rFonts w:eastAsia="Times New Roman"/>
                <w:sz w:val="20"/>
                <w:szCs w:val="20"/>
              </w:rPr>
            </w:pPr>
            <w:r>
              <w:rPr>
                <w:rFonts w:eastAsia="Times New Roman"/>
                <w:color w:val="000000"/>
                <w:sz w:val="20"/>
                <w:szCs w:val="20"/>
              </w:rPr>
              <w:t>general economic, political and market conditions and other factors; and</w:t>
            </w:r>
          </w:p>
        </w:tc>
      </w:tr>
    </w:tbl>
    <w:p w14:paraId="63A78532" w14:textId="77777777" w:rsidR="00000000" w:rsidRDefault="007003F1">
      <w:pPr>
        <w:divId w:val="110985439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547"/>
        <w:gridCol w:w="376"/>
        <w:gridCol w:w="7383"/>
      </w:tblGrid>
      <w:tr w:rsidR="00000000" w14:paraId="61A14AF6" w14:textId="77777777">
        <w:trPr>
          <w:divId w:val="1109854393"/>
        </w:trPr>
        <w:tc>
          <w:tcPr>
            <w:tcW w:w="547" w:type="dxa"/>
            <w:vAlign w:val="center"/>
            <w:hideMark/>
          </w:tcPr>
          <w:p w14:paraId="2CADACD3" w14:textId="77777777" w:rsidR="00000000" w:rsidRDefault="007003F1">
            <w:pPr>
              <w:rPr>
                <w:rFonts w:eastAsia="Times New Roman"/>
              </w:rPr>
            </w:pPr>
          </w:p>
        </w:tc>
        <w:tc>
          <w:tcPr>
            <w:tcW w:w="360" w:type="dxa"/>
            <w:noWrap/>
            <w:tcMar>
              <w:top w:w="0" w:type="dxa"/>
              <w:left w:w="0" w:type="dxa"/>
              <w:bottom w:w="0" w:type="dxa"/>
              <w:right w:w="0" w:type="dxa"/>
            </w:tcMar>
            <w:hideMark/>
          </w:tcPr>
          <w:p w14:paraId="1DCBF671" w14:textId="77777777" w:rsidR="00000000" w:rsidRDefault="007003F1">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14:paraId="34BA1415" w14:textId="77777777" w:rsidR="00000000" w:rsidRDefault="007003F1">
            <w:pPr>
              <w:rPr>
                <w:rFonts w:eastAsia="Times New Roman"/>
                <w:sz w:val="20"/>
                <w:szCs w:val="20"/>
              </w:rPr>
            </w:pPr>
            <w:r>
              <w:rPr>
                <w:rFonts w:eastAsia="Times New Roman"/>
                <w:color w:val="000000"/>
                <w:sz w:val="20"/>
                <w:szCs w:val="20"/>
              </w:rPr>
              <w:t>the occurrence of any of the risk</w:t>
            </w:r>
            <w:r>
              <w:rPr>
                <w:rFonts w:eastAsia="Times New Roman"/>
                <w:color w:val="000000"/>
                <w:sz w:val="20"/>
                <w:szCs w:val="20"/>
              </w:rPr>
              <w:t>s described in this Quarterly Report on Form 10-Q or our Annual Report on Form 10-K filed with the SEC on February 25, 2021.</w:t>
            </w:r>
          </w:p>
        </w:tc>
      </w:tr>
    </w:tbl>
    <w:p w14:paraId="03C59756" w14:textId="77777777" w:rsidR="00000000" w:rsidRDefault="007003F1">
      <w:pPr>
        <w:pStyle w:val="a3"/>
        <w:spacing w:before="480" w:beforeAutospacing="0" w:after="0" w:afterAutospacing="0"/>
        <w:jc w:val="center"/>
        <w:divId w:val="606038777"/>
        <w:rPr>
          <w:sz w:val="20"/>
          <w:szCs w:val="20"/>
        </w:rPr>
      </w:pPr>
      <w:r>
        <w:rPr>
          <w:sz w:val="20"/>
          <w:szCs w:val="20"/>
        </w:rPr>
        <w:t>80</w:t>
      </w:r>
    </w:p>
    <w:p w14:paraId="4E4B7B29" w14:textId="77777777" w:rsidR="00000000" w:rsidRDefault="007003F1">
      <w:pPr>
        <w:pStyle w:val="a3"/>
        <w:spacing w:before="0" w:beforeAutospacing="0" w:after="600" w:afterAutospacing="0"/>
        <w:divId w:val="2057850246"/>
        <w:rPr>
          <w:sz w:val="20"/>
          <w:szCs w:val="20"/>
        </w:rPr>
      </w:pPr>
      <w:hyperlink w:anchor="TOC" w:history="1">
        <w:r>
          <w:rPr>
            <w:rStyle w:val="a4"/>
            <w:sz w:val="20"/>
            <w:szCs w:val="20"/>
          </w:rPr>
          <w:t>Table of Contents</w:t>
        </w:r>
      </w:hyperlink>
    </w:p>
    <w:p w14:paraId="40C0A139" w14:textId="77777777" w:rsidR="00000000" w:rsidRDefault="007003F1">
      <w:pPr>
        <w:pStyle w:val="a3"/>
        <w:spacing w:before="0" w:beforeAutospacing="0" w:after="240" w:afterAutospacing="0"/>
        <w:ind w:firstLine="547"/>
        <w:divId w:val="588344338"/>
        <w:rPr>
          <w:sz w:val="20"/>
          <w:szCs w:val="20"/>
        </w:rPr>
      </w:pPr>
      <w:r>
        <w:rPr>
          <w:b/>
          <w:bCs/>
          <w:i/>
          <w:iCs/>
          <w:sz w:val="20"/>
          <w:szCs w:val="20"/>
        </w:rPr>
        <w:t>You may experience future dilution as a result of future equity offerings or other equity issuances.</w:t>
      </w:r>
    </w:p>
    <w:p w14:paraId="38F5CC91" w14:textId="77777777" w:rsidR="00000000" w:rsidRDefault="007003F1">
      <w:pPr>
        <w:pStyle w:val="a3"/>
        <w:spacing w:before="0" w:beforeAutospacing="0" w:after="240" w:afterAutospacing="0"/>
        <w:ind w:firstLine="547"/>
        <w:divId w:val="588344338"/>
        <w:rPr>
          <w:sz w:val="20"/>
          <w:szCs w:val="20"/>
        </w:rPr>
      </w:pPr>
      <w:r>
        <w:rPr>
          <w:sz w:val="20"/>
          <w:szCs w:val="20"/>
        </w:rPr>
        <w:t>We may have to raise additional capital in the future. To raise additional capital, we may in the future offer additional shares of our common stock or oth</w:t>
      </w:r>
      <w:r>
        <w:rPr>
          <w:sz w:val="20"/>
          <w:szCs w:val="20"/>
        </w:rPr>
        <w:t>er securities convertible into or exchangeable for our common stock at prices that may be lower than the current price per share of our common stock. In addition, investors purchasing shares or other securities in the future could have rights superior to e</w:t>
      </w:r>
      <w:r>
        <w:rPr>
          <w:sz w:val="20"/>
          <w:szCs w:val="20"/>
        </w:rPr>
        <w:t>xisting stockholders. The price per share at which we sell additional shares of our common stock, or securities convertible or exchangeable into common stock, in future transactions may be higher or lower than the price per share paid by investors in prior</w:t>
      </w:r>
      <w:r>
        <w:rPr>
          <w:sz w:val="20"/>
          <w:szCs w:val="20"/>
        </w:rPr>
        <w:t xml:space="preserve"> offerings. Any such issuance could result in substantial dilution to our existing stockholders.</w:t>
      </w:r>
    </w:p>
    <w:p w14:paraId="48B5ADBE" w14:textId="77777777" w:rsidR="00000000" w:rsidRDefault="007003F1">
      <w:pPr>
        <w:pStyle w:val="a3"/>
        <w:spacing w:before="0" w:beforeAutospacing="0" w:after="240" w:afterAutospacing="0"/>
        <w:ind w:firstLine="547"/>
        <w:divId w:val="588344338"/>
        <w:rPr>
          <w:sz w:val="20"/>
          <w:szCs w:val="20"/>
        </w:rPr>
      </w:pPr>
      <w:r>
        <w:rPr>
          <w:b/>
          <w:bCs/>
          <w:i/>
          <w:iCs/>
          <w:sz w:val="20"/>
          <w:szCs w:val="20"/>
        </w:rPr>
        <w:t>Future sales of our common stock in the public market could cause our stock price to fall.*</w:t>
      </w:r>
    </w:p>
    <w:p w14:paraId="7CD72E68" w14:textId="77777777" w:rsidR="00000000" w:rsidRDefault="007003F1">
      <w:pPr>
        <w:pStyle w:val="a3"/>
        <w:spacing w:before="0" w:beforeAutospacing="0" w:after="200" w:afterAutospacing="0"/>
        <w:ind w:firstLine="547"/>
        <w:divId w:val="588344338"/>
        <w:rPr>
          <w:sz w:val="20"/>
          <w:szCs w:val="20"/>
        </w:rPr>
      </w:pPr>
      <w:r>
        <w:rPr>
          <w:sz w:val="20"/>
          <w:szCs w:val="20"/>
        </w:rPr>
        <w:t xml:space="preserve">Our stock price could decline as a result of sales of a large number of shares of our common stock or the perception that these sales could occur. These sales, or the possibility that these sales may occur, also might make it more difficult for us to sell </w:t>
      </w:r>
      <w:r>
        <w:rPr>
          <w:sz w:val="20"/>
          <w:szCs w:val="20"/>
        </w:rPr>
        <w:t>equity securities in the future at a time and at a price that we deem appropriate.</w:t>
      </w:r>
    </w:p>
    <w:p w14:paraId="661C4A8F" w14:textId="77777777" w:rsidR="00000000" w:rsidRDefault="007003F1">
      <w:pPr>
        <w:pStyle w:val="a3"/>
        <w:spacing w:before="0" w:beforeAutospacing="0" w:after="200" w:afterAutospacing="0"/>
        <w:ind w:firstLine="547"/>
        <w:divId w:val="588344338"/>
        <w:rPr>
          <w:sz w:val="20"/>
          <w:szCs w:val="20"/>
        </w:rPr>
      </w:pPr>
      <w:r>
        <w:rPr>
          <w:sz w:val="20"/>
          <w:szCs w:val="20"/>
        </w:rPr>
        <w:t>As of March 31, 2021, we had 149,315,299 shares of common stock outstanding. In addition, we had 18,414,347 shares of common stock equivalents that would increase the number</w:t>
      </w:r>
      <w:r>
        <w:rPr>
          <w:sz w:val="20"/>
          <w:szCs w:val="20"/>
        </w:rPr>
        <w:t xml:space="preserve"> of common stock outstanding if these instruments were exercised or converted to purchase common stock based on vesting requirements of stock options and common stock issuable through purchases of employee stock purchase plan, or upon the conversion of pre</w:t>
      </w:r>
      <w:r>
        <w:rPr>
          <w:sz w:val="20"/>
          <w:szCs w:val="20"/>
        </w:rPr>
        <w:t xml:space="preserve">ferred stock. The issuance and subsequent sale of the shares underlying these common stock equivalents could depress the trading price of our common stock. On June 10, 2019, our certificate of incorporation was amended to increase the number of authorized </w:t>
      </w:r>
      <w:r>
        <w:rPr>
          <w:sz w:val="20"/>
          <w:szCs w:val="20"/>
        </w:rPr>
        <w:t>shares of our common stock, par value $0.000041666, from 150,000,000 shares to 300,000,000 shares, which was approved by our stockholders on that date.</w:t>
      </w:r>
    </w:p>
    <w:p w14:paraId="666536AD" w14:textId="77777777" w:rsidR="00000000" w:rsidRDefault="007003F1">
      <w:pPr>
        <w:pStyle w:val="a3"/>
        <w:spacing w:before="0" w:beforeAutospacing="0" w:after="240" w:afterAutospacing="0"/>
        <w:ind w:firstLine="547"/>
        <w:divId w:val="588344338"/>
        <w:rPr>
          <w:sz w:val="20"/>
          <w:szCs w:val="20"/>
        </w:rPr>
      </w:pPr>
      <w:r>
        <w:rPr>
          <w:sz w:val="20"/>
          <w:szCs w:val="20"/>
        </w:rPr>
        <w:t>In addition, in the future, we may issue additional shares of common stock or other equity or debt secur</w:t>
      </w:r>
      <w:r>
        <w:rPr>
          <w:sz w:val="20"/>
          <w:szCs w:val="20"/>
        </w:rPr>
        <w:t>ities convertible into common stock in connection with a financing, acquisition, litigation settlement, employee arrangements or otherwise. For example, in January 2018 and October 2018, we issued 15,000,000 shares and 25,300,000 shares of common stock, re</w:t>
      </w:r>
      <w:r>
        <w:rPr>
          <w:sz w:val="20"/>
          <w:szCs w:val="20"/>
        </w:rPr>
        <w:t>spectively, in connection with underwritten public offerings. Further, in June 2020, we issued 19,475,806 shares of common stock in connection with an underwritten public offering, and we may offer additional shares under our automatic shelf registration s</w:t>
      </w:r>
      <w:r>
        <w:rPr>
          <w:sz w:val="20"/>
          <w:szCs w:val="20"/>
        </w:rPr>
        <w:t>tatement in the future. Future issuances may result in substantial dilution to our existing stockholders and could cause our stock price to decline.</w:t>
      </w:r>
    </w:p>
    <w:p w14:paraId="53EF65CF" w14:textId="77777777" w:rsidR="00000000" w:rsidRDefault="007003F1">
      <w:pPr>
        <w:pStyle w:val="a3"/>
        <w:spacing w:before="0" w:beforeAutospacing="0" w:after="240" w:afterAutospacing="0"/>
        <w:ind w:firstLine="547"/>
        <w:divId w:val="588344338"/>
        <w:rPr>
          <w:sz w:val="20"/>
          <w:szCs w:val="20"/>
        </w:rPr>
      </w:pPr>
      <w:r>
        <w:rPr>
          <w:b/>
          <w:bCs/>
          <w:i/>
          <w:iCs/>
          <w:sz w:val="20"/>
          <w:szCs w:val="20"/>
        </w:rPr>
        <w:t>If equities or industry analysts do not publish research or reports about our company, or if they issue adv</w:t>
      </w:r>
      <w:r>
        <w:rPr>
          <w:b/>
          <w:bCs/>
          <w:i/>
          <w:iCs/>
          <w:sz w:val="20"/>
          <w:szCs w:val="20"/>
        </w:rPr>
        <w:t>erse or misleading opinions regarding us or our stock, our stock price and trading volume could decline.</w:t>
      </w:r>
    </w:p>
    <w:p w14:paraId="2221A3AC" w14:textId="77777777" w:rsidR="00000000" w:rsidRDefault="007003F1">
      <w:pPr>
        <w:pStyle w:val="a3"/>
        <w:spacing w:before="0" w:beforeAutospacing="0" w:after="200" w:afterAutospacing="0"/>
        <w:ind w:firstLine="547"/>
        <w:divId w:val="588344338"/>
        <w:rPr>
          <w:sz w:val="20"/>
          <w:szCs w:val="20"/>
        </w:rPr>
      </w:pPr>
      <w:r>
        <w:rPr>
          <w:sz w:val="20"/>
          <w:szCs w:val="20"/>
        </w:rPr>
        <w:t>Although we have research coverage by equities analysts, if coverage is not maintained, the market price for our stock may be adversely affected. Our s</w:t>
      </w:r>
      <w:r>
        <w:rPr>
          <w:sz w:val="20"/>
          <w:szCs w:val="20"/>
        </w:rPr>
        <w:t>tock price also may decline if any analyst who covers us issues an adverse or erroneous opinion regarding us, our business model, our intellectual property or our stock performance, or if our clinical trials and operating results fail to meet analysts’ exp</w:t>
      </w:r>
      <w:r>
        <w:rPr>
          <w:sz w:val="20"/>
          <w:szCs w:val="20"/>
        </w:rPr>
        <w:t xml:space="preserve">ectations. If one or more analysts cease coverage of us or fail to regularly publish reports on us, we could lose visibility in the financial markets, which could cause our stock price or trading volume to decline and possibly adversely affect our ability </w:t>
      </w:r>
      <w:r>
        <w:rPr>
          <w:sz w:val="20"/>
          <w:szCs w:val="20"/>
        </w:rPr>
        <w:t>to engage in future financings.</w:t>
      </w:r>
    </w:p>
    <w:p w14:paraId="7F90BF6B" w14:textId="77777777" w:rsidR="00000000" w:rsidRDefault="007003F1">
      <w:pPr>
        <w:pStyle w:val="a3"/>
        <w:spacing w:before="0" w:beforeAutospacing="0" w:after="200" w:afterAutospacing="0"/>
        <w:ind w:firstLine="547"/>
        <w:divId w:val="588344338"/>
        <w:rPr>
          <w:sz w:val="20"/>
          <w:szCs w:val="20"/>
        </w:rPr>
      </w:pPr>
      <w:r>
        <w:rPr>
          <w:b/>
          <w:bCs/>
          <w:i/>
          <w:iCs/>
          <w:sz w:val="20"/>
          <w:szCs w:val="20"/>
        </w:rPr>
        <w:t>If we fail to maintain an effective system of internal control over financial reporting, we may not be able to accurately report our financial results. As a result, we could become subject to sanctions or investigations by r</w:t>
      </w:r>
      <w:r>
        <w:rPr>
          <w:b/>
          <w:bCs/>
          <w:i/>
          <w:iCs/>
          <w:sz w:val="20"/>
          <w:szCs w:val="20"/>
        </w:rPr>
        <w:t>egulatory authorities and/or stockholder litigation, which could harm our business and have an adverse effect on our stock price.</w:t>
      </w:r>
    </w:p>
    <w:p w14:paraId="6F0C6614" w14:textId="77777777" w:rsidR="00000000" w:rsidRDefault="007003F1">
      <w:pPr>
        <w:pStyle w:val="a3"/>
        <w:spacing w:before="0" w:beforeAutospacing="0" w:after="200" w:afterAutospacing="0"/>
        <w:ind w:firstLine="547"/>
        <w:divId w:val="588344338"/>
        <w:rPr>
          <w:sz w:val="20"/>
          <w:szCs w:val="20"/>
        </w:rPr>
      </w:pPr>
      <w:r>
        <w:rPr>
          <w:sz w:val="20"/>
          <w:szCs w:val="20"/>
        </w:rPr>
        <w:t>As a public reporting company, we are subject to various regulatory requirements, including the Sarbanes-Oxley Act of 2002, wh</w:t>
      </w:r>
      <w:r>
        <w:rPr>
          <w:sz w:val="20"/>
          <w:szCs w:val="20"/>
        </w:rPr>
        <w:t>ich requires our management to assess and report on our internal controls over financial reporting. Nevertheless, in future years, our testing, or the subsequent testing by our independent registered public accounting firm, may reveal deficiencies in our i</w:t>
      </w:r>
      <w:r>
        <w:rPr>
          <w:sz w:val="20"/>
          <w:szCs w:val="20"/>
        </w:rPr>
        <w:t>nternal controls that we would be required to remediate in a timely manner to be able to comply with the requirements of Section 404 of the Sarbanes-Oxley Act each year. If we are not able to comply with the requirements of Section 404 of the Sarbanes-Oxle</w:t>
      </w:r>
      <w:r>
        <w:rPr>
          <w:sz w:val="20"/>
          <w:szCs w:val="20"/>
        </w:rPr>
        <w:t>y Act each year, we could be subject to sanctions or investigations by the SEC, Nasdaq or other regulatory authorities which would require additional financial and management resources and could adversely affect the market price of our common stock. In add</w:t>
      </w:r>
      <w:r>
        <w:rPr>
          <w:sz w:val="20"/>
          <w:szCs w:val="20"/>
        </w:rPr>
        <w:t>ition, material weaknesses in our internal controls could result in a loss of investor confidence in our financial reports.</w:t>
      </w:r>
    </w:p>
    <w:p w14:paraId="49B4F0FF" w14:textId="77777777" w:rsidR="00000000" w:rsidRDefault="007003F1">
      <w:pPr>
        <w:pStyle w:val="a3"/>
        <w:spacing w:before="480" w:beforeAutospacing="0" w:after="0" w:afterAutospacing="0"/>
        <w:jc w:val="center"/>
        <w:divId w:val="600533299"/>
        <w:rPr>
          <w:sz w:val="20"/>
          <w:szCs w:val="20"/>
        </w:rPr>
      </w:pPr>
      <w:r>
        <w:rPr>
          <w:sz w:val="20"/>
          <w:szCs w:val="20"/>
        </w:rPr>
        <w:t>81</w:t>
      </w:r>
    </w:p>
    <w:p w14:paraId="3D8E377C" w14:textId="77777777" w:rsidR="00000000" w:rsidRDefault="007003F1">
      <w:pPr>
        <w:pStyle w:val="a3"/>
        <w:spacing w:before="0" w:beforeAutospacing="0" w:after="600" w:afterAutospacing="0"/>
        <w:divId w:val="368990454"/>
        <w:rPr>
          <w:sz w:val="20"/>
          <w:szCs w:val="20"/>
        </w:rPr>
      </w:pPr>
      <w:hyperlink w:anchor="TOC" w:history="1">
        <w:r>
          <w:rPr>
            <w:rStyle w:val="a4"/>
            <w:sz w:val="20"/>
            <w:szCs w:val="20"/>
          </w:rPr>
          <w:t>Table of Contents</w:t>
        </w:r>
      </w:hyperlink>
    </w:p>
    <w:p w14:paraId="13F36984" w14:textId="77777777" w:rsidR="00000000" w:rsidRDefault="007003F1">
      <w:pPr>
        <w:pStyle w:val="a3"/>
        <w:spacing w:before="0" w:beforeAutospacing="0" w:after="200" w:afterAutospacing="0"/>
        <w:ind w:firstLine="540"/>
        <w:jc w:val="both"/>
        <w:divId w:val="2061441082"/>
        <w:rPr>
          <w:sz w:val="20"/>
          <w:szCs w:val="20"/>
        </w:rPr>
      </w:pPr>
      <w:r>
        <w:rPr>
          <w:b/>
          <w:bCs/>
          <w:i/>
          <w:iCs/>
          <w:sz w:val="20"/>
          <w:szCs w:val="20"/>
        </w:rPr>
        <w:t>The SEC has issued an administrative order against us that may make it more difficult</w:t>
      </w:r>
      <w:r>
        <w:rPr>
          <w:b/>
          <w:bCs/>
          <w:i/>
          <w:iCs/>
          <w:sz w:val="20"/>
          <w:szCs w:val="20"/>
        </w:rPr>
        <w:t xml:space="preserve"> for us to raise capital in the future.</w:t>
      </w:r>
    </w:p>
    <w:p w14:paraId="7C239BC8" w14:textId="77777777" w:rsidR="00000000" w:rsidRDefault="007003F1">
      <w:pPr>
        <w:pStyle w:val="a3"/>
        <w:spacing w:before="0" w:beforeAutospacing="0" w:after="200" w:afterAutospacing="0"/>
        <w:ind w:firstLine="540"/>
        <w:divId w:val="2061441082"/>
        <w:rPr>
          <w:sz w:val="20"/>
          <w:szCs w:val="20"/>
        </w:rPr>
      </w:pPr>
      <w:r>
        <w:rPr>
          <w:sz w:val="20"/>
          <w:szCs w:val="20"/>
        </w:rPr>
        <w:t xml:space="preserve">On April 10, 2017, the SEC issued an administrative order that requires us to cease and desist from committing or causing any violations and any future violations of Sections 5(b), 17(a), and 17(b) of the Securities </w:t>
      </w:r>
      <w:r>
        <w:rPr>
          <w:sz w:val="20"/>
          <w:szCs w:val="20"/>
        </w:rPr>
        <w:t xml:space="preserve">Act of 1933, as amended, or the Securities Act, and of Section 10(b) of the Securities Exchange Act of 1934 and Rule 10b-5 thereunder. The order was entered into as part of our settlement with the SEC in the investigation titled </w:t>
      </w:r>
      <w:r>
        <w:rPr>
          <w:i/>
          <w:iCs/>
          <w:sz w:val="20"/>
          <w:szCs w:val="20"/>
        </w:rPr>
        <w:t>In the Matter of Certain St</w:t>
      </w:r>
      <w:r>
        <w:rPr>
          <w:i/>
          <w:iCs/>
          <w:sz w:val="20"/>
          <w:szCs w:val="20"/>
        </w:rPr>
        <w:t>ock Promotion</w:t>
      </w:r>
      <w:r>
        <w:rPr>
          <w:i/>
          <w:iCs/>
          <w:sz w:val="20"/>
          <w:szCs w:val="20"/>
        </w:rPr>
        <w:t>s</w:t>
      </w:r>
      <w:r>
        <w:rPr>
          <w:sz w:val="20"/>
          <w:szCs w:val="20"/>
        </w:rPr>
        <w:t>. The SEC’s investigation, in part, involved the conduct of our former Chief Executive Officer and director, Manish Singh, during the period between September 2013 and April 2014, and the failure by authors of certain articles about our compa</w:t>
      </w:r>
      <w:r>
        <w:rPr>
          <w:sz w:val="20"/>
          <w:szCs w:val="20"/>
        </w:rPr>
        <w:t>ny to disclose that they were compensated by one of our former investor relations firms. Some of the limitations placed on us as a result of the SEC administrative order relating to ineligibility for statutory safe harbors, including under the Private Secu</w:t>
      </w:r>
      <w:r>
        <w:rPr>
          <w:sz w:val="20"/>
          <w:szCs w:val="20"/>
        </w:rPr>
        <w:t>rities Litigation Reform Act, and limitations on our communications and status as an ineligible issuer under Rule 405 of the Securities Act, have ended as of April 2020. The foregoing order may negatively impact our reputation with current and future inves</w:t>
      </w:r>
      <w:r>
        <w:rPr>
          <w:sz w:val="20"/>
          <w:szCs w:val="20"/>
        </w:rPr>
        <w:t>tors, and will disqualify us from effecting private placement transactions in reliance upon any of the exemptions from Securities Act registration afforded by Regulation D. As a result, the SEC’s order may it more difficult for us to raise capital in futur</w:t>
      </w:r>
      <w:r>
        <w:rPr>
          <w:sz w:val="20"/>
          <w:szCs w:val="20"/>
        </w:rPr>
        <w:t>e private offerings</w:t>
      </w:r>
      <w:r>
        <w:rPr>
          <w:sz w:val="20"/>
          <w:szCs w:val="20"/>
        </w:rPr>
        <w:t>.</w:t>
      </w:r>
    </w:p>
    <w:p w14:paraId="7D1C35A6" w14:textId="77777777" w:rsidR="00000000" w:rsidRDefault="007003F1">
      <w:pPr>
        <w:pStyle w:val="a3"/>
        <w:spacing w:before="0" w:beforeAutospacing="0" w:after="0" w:afterAutospacing="0"/>
        <w:ind w:firstLine="540"/>
        <w:jc w:val="both"/>
        <w:divId w:val="2061441082"/>
        <w:rPr>
          <w:sz w:val="20"/>
          <w:szCs w:val="20"/>
        </w:rPr>
      </w:pPr>
      <w:r>
        <w:rPr>
          <w:b/>
          <w:bCs/>
          <w:i/>
          <w:iCs/>
          <w:sz w:val="20"/>
          <w:szCs w:val="20"/>
        </w:rPr>
        <w:t>We are, and in the future may be, subject to federal or state securities or related legal actions that could adversely affect our results of operations and our business.</w:t>
      </w:r>
    </w:p>
    <w:p w14:paraId="3E431405" w14:textId="77777777" w:rsidR="00000000" w:rsidRDefault="007003F1">
      <w:pPr>
        <w:pStyle w:val="a3"/>
        <w:shd w:val="clear" w:color="auto" w:fill="FFFFFF"/>
        <w:spacing w:before="0" w:beforeAutospacing="0" w:after="200" w:afterAutospacing="0"/>
        <w:ind w:firstLine="540"/>
        <w:divId w:val="2061441082"/>
        <w:rPr>
          <w:sz w:val="20"/>
          <w:szCs w:val="20"/>
        </w:rPr>
      </w:pPr>
      <w:r>
        <w:rPr>
          <w:sz w:val="20"/>
          <w:szCs w:val="20"/>
        </w:rPr>
        <w:t>Federal and state securities and related legal actions may result</w:t>
      </w:r>
      <w:r>
        <w:rPr>
          <w:sz w:val="20"/>
          <w:szCs w:val="20"/>
        </w:rPr>
        <w:t xml:space="preserve"> in substantial costs and divert our management’s attention from other business concerns, which could seriously harm our business or affect our reputation. We may not be successful in defending future claims and cannot provide assurance that insurance proc</w:t>
      </w:r>
      <w:r>
        <w:rPr>
          <w:sz w:val="20"/>
          <w:szCs w:val="20"/>
        </w:rPr>
        <w:t>eeds will be sufficient to cover any costs or liability under such claims.</w:t>
      </w:r>
    </w:p>
    <w:p w14:paraId="2E63E141" w14:textId="77777777" w:rsidR="00000000" w:rsidRDefault="007003F1">
      <w:pPr>
        <w:pStyle w:val="a3"/>
        <w:spacing w:before="0" w:beforeAutospacing="0" w:after="0" w:afterAutospacing="0"/>
        <w:ind w:firstLine="547"/>
        <w:divId w:val="2061441082"/>
        <w:rPr>
          <w:sz w:val="20"/>
          <w:szCs w:val="20"/>
        </w:rPr>
      </w:pPr>
      <w:r>
        <w:rPr>
          <w:sz w:val="20"/>
          <w:szCs w:val="20"/>
        </w:rPr>
        <w:t>For example, on December 11, 2020, a purported stockholder derivative complaint was filed by plaintiff Leo Shumacher against us, as nominal defendant, and our current directors, as defendants, in the Court of Chancery in the State of Delaware. The complain</w:t>
      </w:r>
      <w:r>
        <w:rPr>
          <w:sz w:val="20"/>
          <w:szCs w:val="20"/>
        </w:rPr>
        <w:t>t alleges breach of fiduciary duty and a claim for unjust enrichment in connection with alleged excessive compensation of certain of our non-executive directors and seeks unspecified damages on behalf of our company. While we intend to vigorously defend ag</w:t>
      </w:r>
      <w:r>
        <w:rPr>
          <w:sz w:val="20"/>
          <w:szCs w:val="20"/>
        </w:rPr>
        <w:t>ainst the foregoing complaint, it is not possible to estimate the amount or range of possible loss that might result from these matters.</w:t>
      </w:r>
    </w:p>
    <w:p w14:paraId="48C5417F" w14:textId="77777777" w:rsidR="00000000" w:rsidRDefault="007003F1">
      <w:pPr>
        <w:pStyle w:val="a3"/>
        <w:spacing w:before="0" w:beforeAutospacing="0" w:after="0" w:afterAutospacing="0"/>
        <w:ind w:firstLine="547"/>
        <w:divId w:val="2061441082"/>
        <w:rPr>
          <w:sz w:val="20"/>
          <w:szCs w:val="20"/>
        </w:rPr>
      </w:pPr>
      <w:r>
        <w:rPr>
          <w:sz w:val="20"/>
          <w:szCs w:val="20"/>
        </w:rPr>
        <w:t>​</w:t>
      </w:r>
    </w:p>
    <w:p w14:paraId="526E7888" w14:textId="77777777" w:rsidR="00000000" w:rsidRDefault="007003F1">
      <w:pPr>
        <w:pStyle w:val="a3"/>
        <w:spacing w:before="0" w:beforeAutospacing="0" w:after="200" w:afterAutospacing="0"/>
        <w:ind w:firstLine="547"/>
        <w:divId w:val="2061441082"/>
        <w:rPr>
          <w:sz w:val="20"/>
          <w:szCs w:val="20"/>
        </w:rPr>
      </w:pPr>
      <w:r>
        <w:rPr>
          <w:b/>
          <w:bCs/>
          <w:i/>
          <w:iCs/>
          <w:sz w:val="20"/>
          <w:szCs w:val="20"/>
        </w:rPr>
        <w:t>Our Board of Directors could issue one or more additional series of preferred stock without stockholder approval with</w:t>
      </w:r>
      <w:r>
        <w:rPr>
          <w:b/>
          <w:bCs/>
          <w:i/>
          <w:iCs/>
          <w:sz w:val="20"/>
          <w:szCs w:val="20"/>
        </w:rPr>
        <w:t xml:space="preserve"> the effect of diluting existing stockholders and impairing their voting and other rights.</w:t>
      </w:r>
    </w:p>
    <w:p w14:paraId="7312D99D" w14:textId="77777777" w:rsidR="00000000" w:rsidRDefault="007003F1">
      <w:pPr>
        <w:pStyle w:val="a3"/>
        <w:spacing w:before="0" w:beforeAutospacing="0" w:after="200" w:afterAutospacing="0"/>
        <w:ind w:firstLine="547"/>
        <w:divId w:val="2061441082"/>
        <w:rPr>
          <w:sz w:val="20"/>
          <w:szCs w:val="20"/>
        </w:rPr>
      </w:pPr>
      <w:r>
        <w:rPr>
          <w:sz w:val="20"/>
          <w:szCs w:val="20"/>
        </w:rPr>
        <w:t>Our certificate of incorporation, as amended, authorizes the issuance of up to 50,000,000 shares of “blank check” preferred stock (of which only 17,000 shares were i</w:t>
      </w:r>
      <w:r>
        <w:rPr>
          <w:sz w:val="20"/>
          <w:szCs w:val="20"/>
        </w:rPr>
        <w:t>ssued as Series A Convertible Preferred Stock and 11,500,000 shares were issued as Series B Convertible Preferred Stock) with designations, rights and preferences as may be determined from time to time by our Board of Directors. Our Board of Directors is e</w:t>
      </w:r>
      <w:r>
        <w:rPr>
          <w:sz w:val="20"/>
          <w:szCs w:val="20"/>
        </w:rPr>
        <w:t>mpowered, without stockholder approval, to issue one or more series of preferred stock with dividend, liquidation, conversion, voting or other rights which could dilute the interest of, or impair the voting power of, our common stockholders. The issuance o</w:t>
      </w:r>
      <w:r>
        <w:rPr>
          <w:sz w:val="20"/>
          <w:szCs w:val="20"/>
        </w:rPr>
        <w:t>f a series of preferred stock could be used as a method of discouraging, delaying or preventing a change in control. For example, it would be possible for our Board of Directors to issue preferred stock with voting or other rights or preferences that could</w:t>
      </w:r>
      <w:r>
        <w:rPr>
          <w:sz w:val="20"/>
          <w:szCs w:val="20"/>
        </w:rPr>
        <w:t xml:space="preserve"> impede the success of any attempt to effect a change in control of our company.</w:t>
      </w:r>
    </w:p>
    <w:p w14:paraId="35333E91" w14:textId="77777777" w:rsidR="00000000" w:rsidRDefault="007003F1">
      <w:pPr>
        <w:pStyle w:val="a3"/>
        <w:spacing w:before="0" w:beforeAutospacing="0" w:after="200" w:afterAutospacing="0"/>
        <w:ind w:firstLine="547"/>
        <w:divId w:val="2061441082"/>
        <w:rPr>
          <w:sz w:val="20"/>
          <w:szCs w:val="20"/>
        </w:rPr>
      </w:pPr>
      <w:r>
        <w:rPr>
          <w:b/>
          <w:bCs/>
          <w:i/>
          <w:iCs/>
          <w:sz w:val="20"/>
          <w:szCs w:val="20"/>
        </w:rPr>
        <w:t>We do not anticipate paying cash dividends for the foreseeable future, and therefore investors should not buy our stock if they wish to receive cash dividends.</w:t>
      </w:r>
    </w:p>
    <w:p w14:paraId="09F41520" w14:textId="77777777" w:rsidR="00000000" w:rsidRDefault="007003F1">
      <w:pPr>
        <w:pStyle w:val="a3"/>
        <w:spacing w:before="0" w:beforeAutospacing="0" w:after="200" w:afterAutospacing="0"/>
        <w:ind w:firstLine="547"/>
        <w:divId w:val="2061441082"/>
        <w:rPr>
          <w:sz w:val="20"/>
          <w:szCs w:val="20"/>
        </w:rPr>
      </w:pPr>
      <w:r>
        <w:rPr>
          <w:sz w:val="20"/>
          <w:szCs w:val="20"/>
        </w:rPr>
        <w:t>We have never d</w:t>
      </w:r>
      <w:r>
        <w:rPr>
          <w:sz w:val="20"/>
          <w:szCs w:val="20"/>
        </w:rPr>
        <w:t xml:space="preserve">eclared or paid any cash dividends or distributions on our common stock. We currently intend to retain our future earnings to support operations and to finance expansion and, therefore, we do not anticipate paying any cash dividends on our common stock in </w:t>
      </w:r>
      <w:r>
        <w:rPr>
          <w:sz w:val="20"/>
          <w:szCs w:val="20"/>
        </w:rPr>
        <w:t>the foreseeable future.</w:t>
      </w:r>
    </w:p>
    <w:p w14:paraId="73DB14EF" w14:textId="77777777" w:rsidR="00000000" w:rsidRDefault="007003F1">
      <w:pPr>
        <w:pStyle w:val="a3"/>
        <w:spacing w:before="0" w:beforeAutospacing="0" w:after="200" w:afterAutospacing="0"/>
        <w:ind w:firstLine="547"/>
        <w:divId w:val="2061441082"/>
        <w:rPr>
          <w:sz w:val="20"/>
          <w:szCs w:val="20"/>
        </w:rPr>
      </w:pPr>
      <w:r>
        <w:rPr>
          <w:b/>
          <w:bCs/>
          <w:i/>
          <w:iCs/>
          <w:sz w:val="20"/>
          <w:szCs w:val="20"/>
        </w:rPr>
        <w:t xml:space="preserve">Provisions in our corporate charter documents and under Delaware law may prevent or frustrate attempts by our stockholders to change our management and hinder efforts to acquire a controlling interest in us, and the market price of </w:t>
      </w:r>
      <w:r>
        <w:rPr>
          <w:b/>
          <w:bCs/>
          <w:i/>
          <w:iCs/>
          <w:sz w:val="20"/>
          <w:szCs w:val="20"/>
        </w:rPr>
        <w:t>our common stock may be lower as a result.</w:t>
      </w:r>
    </w:p>
    <w:p w14:paraId="36BF0A63" w14:textId="77777777" w:rsidR="00000000" w:rsidRDefault="007003F1">
      <w:pPr>
        <w:pStyle w:val="a3"/>
        <w:spacing w:before="0" w:beforeAutospacing="0" w:after="0" w:afterAutospacing="0"/>
        <w:ind w:firstLine="547"/>
        <w:divId w:val="2061441082"/>
        <w:rPr>
          <w:sz w:val="20"/>
          <w:szCs w:val="20"/>
        </w:rPr>
      </w:pPr>
      <w:r>
        <w:rPr>
          <w:sz w:val="20"/>
          <w:szCs w:val="20"/>
        </w:rPr>
        <w:t>There are provisions in our certificate of incorporation, as amended, and amended and restated bylaws that may make it difficult for a third party to acquire, or attempt to acquire, control of our company, even if</w:t>
      </w:r>
      <w:r>
        <w:rPr>
          <w:sz w:val="20"/>
          <w:szCs w:val="20"/>
        </w:rPr>
        <w:t xml:space="preserve"> a change in control was considered favorable by you and other stockholders. For example, our Board of Directors has the authority to issue up to 38,483,000 additional shares of preferred stock and to fix the price, rights, preferences, privileges, and res</w:t>
      </w:r>
      <w:r>
        <w:rPr>
          <w:sz w:val="20"/>
          <w:szCs w:val="20"/>
        </w:rPr>
        <w:t xml:space="preserve">trictions of the preferred stock without any further vote or action by our stockholders. The issuance of shares of preferred stock may delay or prevent a change in control transaction. As </w:t>
      </w:r>
    </w:p>
    <w:p w14:paraId="59FE51A7" w14:textId="77777777" w:rsidR="00000000" w:rsidRDefault="007003F1">
      <w:pPr>
        <w:pStyle w:val="a3"/>
        <w:spacing w:before="480" w:beforeAutospacing="0" w:after="0" w:afterAutospacing="0"/>
        <w:jc w:val="center"/>
        <w:divId w:val="1709841476"/>
        <w:rPr>
          <w:sz w:val="20"/>
          <w:szCs w:val="20"/>
        </w:rPr>
      </w:pPr>
      <w:r>
        <w:rPr>
          <w:sz w:val="20"/>
          <w:szCs w:val="20"/>
        </w:rPr>
        <w:t>82</w:t>
      </w:r>
    </w:p>
    <w:p w14:paraId="0C8F5DC5" w14:textId="77777777" w:rsidR="00000000" w:rsidRDefault="007003F1">
      <w:pPr>
        <w:pStyle w:val="a3"/>
        <w:spacing w:before="0" w:beforeAutospacing="0" w:after="600" w:afterAutospacing="0"/>
        <w:divId w:val="76829181"/>
        <w:rPr>
          <w:sz w:val="20"/>
          <w:szCs w:val="20"/>
        </w:rPr>
      </w:pPr>
      <w:hyperlink w:anchor="TOC" w:history="1">
        <w:r>
          <w:rPr>
            <w:rStyle w:val="a4"/>
            <w:sz w:val="20"/>
            <w:szCs w:val="20"/>
          </w:rPr>
          <w:t>Table of Contents</w:t>
        </w:r>
      </w:hyperlink>
    </w:p>
    <w:p w14:paraId="730D09D5" w14:textId="77777777" w:rsidR="00000000" w:rsidRDefault="007003F1">
      <w:pPr>
        <w:pStyle w:val="a3"/>
        <w:spacing w:before="0" w:beforeAutospacing="0" w:after="200" w:afterAutospacing="0"/>
        <w:divId w:val="1891526278"/>
        <w:rPr>
          <w:sz w:val="20"/>
          <w:szCs w:val="20"/>
        </w:rPr>
      </w:pPr>
      <w:r>
        <w:rPr>
          <w:sz w:val="20"/>
          <w:szCs w:val="20"/>
        </w:rPr>
        <w:t>a result, the market</w:t>
      </w:r>
      <w:r>
        <w:rPr>
          <w:sz w:val="20"/>
          <w:szCs w:val="20"/>
        </w:rPr>
        <w:t xml:space="preserve"> price of our common stock and the voting and other rights of our stockholders may be adversely affected. An issuance of shares of preferred stock may result in the loss of voting control to other stockholders.</w:t>
      </w:r>
    </w:p>
    <w:p w14:paraId="563F2438" w14:textId="77777777" w:rsidR="00000000" w:rsidRDefault="007003F1">
      <w:pPr>
        <w:pStyle w:val="a3"/>
        <w:spacing w:before="0" w:beforeAutospacing="0" w:after="200" w:afterAutospacing="0"/>
        <w:ind w:firstLine="547"/>
        <w:divId w:val="1891526278"/>
        <w:rPr>
          <w:sz w:val="20"/>
          <w:szCs w:val="20"/>
        </w:rPr>
      </w:pPr>
      <w:r>
        <w:rPr>
          <w:sz w:val="20"/>
          <w:szCs w:val="20"/>
        </w:rPr>
        <w:t>In addition, we are subject to the anti-takeo</w:t>
      </w:r>
      <w:r>
        <w:rPr>
          <w:sz w:val="20"/>
          <w:szCs w:val="20"/>
        </w:rPr>
        <w:t>ver provisions of Section 203 of the Delaware General Corporation Law, which regulates corporate acquisitions by prohibiting Delaware corporations from engaging in specified business combinations with particular stockholders of those companies. These provi</w:t>
      </w:r>
      <w:r>
        <w:rPr>
          <w:sz w:val="20"/>
          <w:szCs w:val="20"/>
        </w:rPr>
        <w:t xml:space="preserve">sions could discourage potential acquisition proposals and could delay or prevent a change in control transaction. They could also have the effect of discouraging others from making tender offers for our common stock, including transactions that may be in </w:t>
      </w:r>
      <w:r>
        <w:rPr>
          <w:sz w:val="20"/>
          <w:szCs w:val="20"/>
        </w:rPr>
        <w:t>your best interests. These provisions may also prevent changes in our management or limit the price that investors are willing to pay for our stock.</w:t>
      </w:r>
    </w:p>
    <w:p w14:paraId="4F5D4B4A" w14:textId="77777777" w:rsidR="00000000" w:rsidRDefault="007003F1">
      <w:pPr>
        <w:pStyle w:val="a3"/>
        <w:spacing w:before="0" w:beforeAutospacing="0" w:after="200" w:afterAutospacing="0"/>
        <w:ind w:firstLine="547"/>
        <w:divId w:val="1891526278"/>
        <w:rPr>
          <w:sz w:val="20"/>
          <w:szCs w:val="20"/>
        </w:rPr>
      </w:pPr>
      <w:r>
        <w:rPr>
          <w:b/>
          <w:bCs/>
          <w:i/>
          <w:iCs/>
          <w:sz w:val="20"/>
          <w:szCs w:val="20"/>
        </w:rPr>
        <w:t xml:space="preserve">Our certificate of incorporation, as amended, designates the Court of Chancery of the State of Delaware as </w:t>
      </w:r>
      <w:r>
        <w:rPr>
          <w:b/>
          <w:bCs/>
          <w:i/>
          <w:iCs/>
          <w:sz w:val="20"/>
          <w:szCs w:val="20"/>
        </w:rPr>
        <w:t>the sole and exclusive forum for certain types of actions and proceedings that may be initiated by our stockholders, which could limit our stockholders’ ability to obtain a favorable judicial forum for disputes with us or our directors, officers or employe</w:t>
      </w:r>
      <w:r>
        <w:rPr>
          <w:b/>
          <w:bCs/>
          <w:i/>
          <w:iCs/>
          <w:sz w:val="20"/>
          <w:szCs w:val="20"/>
        </w:rPr>
        <w:t>es.</w:t>
      </w:r>
    </w:p>
    <w:p w14:paraId="491E32A5" w14:textId="77777777" w:rsidR="00000000" w:rsidRDefault="007003F1">
      <w:pPr>
        <w:pStyle w:val="a3"/>
        <w:spacing w:before="0" w:beforeAutospacing="0" w:after="200" w:afterAutospacing="0"/>
        <w:ind w:firstLine="547"/>
        <w:divId w:val="1891526278"/>
        <w:rPr>
          <w:sz w:val="20"/>
          <w:szCs w:val="20"/>
        </w:rPr>
      </w:pPr>
      <w:r>
        <w:rPr>
          <w:sz w:val="20"/>
          <w:szCs w:val="20"/>
        </w:rPr>
        <w:t>Our certificate of incorporation, as amended, provides that, subject to limited exceptions, the Court of Chancery of the State of Delaware shall, to the fullest extent permitted by law, be the sole and exclusive forum for (1) any derivative action or p</w:t>
      </w:r>
      <w:r>
        <w:rPr>
          <w:sz w:val="20"/>
          <w:szCs w:val="20"/>
        </w:rPr>
        <w:t xml:space="preserve">roceeding brought on our behalf, (2) any action asserting a claim of breach of a fiduciary duty owed by any of our directors, officers, employees or agents to us or our stockholders, creditors or other constituents (3) any action asserting a claim against </w:t>
      </w:r>
      <w:r>
        <w:rPr>
          <w:sz w:val="20"/>
          <w:szCs w:val="20"/>
        </w:rPr>
        <w:t>us arising pursuant to any provision of the Delaware General Corporation Law, our certificate of incorporation, as amended, or our amended bylaws, or (4) any other action asserting a claim against us that is governed by the internal affairs doctrine. Any p</w:t>
      </w:r>
      <w:r>
        <w:rPr>
          <w:sz w:val="20"/>
          <w:szCs w:val="20"/>
        </w:rPr>
        <w:t xml:space="preserve">erson or entity purchasing or otherwise acquiring any interest in shares of our capital stock shall be deemed to have notice of and to have consented to the provisions of our certificate of incorporation described above. This choice of forum provision may </w:t>
      </w:r>
      <w:r>
        <w:rPr>
          <w:sz w:val="20"/>
          <w:szCs w:val="20"/>
        </w:rPr>
        <w:t>limit a stockholder’s ability to bring a claim in a judicial forum that it finds favorable for disputes with us or our directors, officers, or other employees, which may discourage such lawsuits against us and our directors, officers, and employees. Furthe</w:t>
      </w:r>
      <w:r>
        <w:rPr>
          <w:sz w:val="20"/>
          <w:szCs w:val="20"/>
        </w:rPr>
        <w:t>r, this choice of forum provision does not preclude or contract the scope of exclusive federal or concurrent jurisdiction for any actions brought under the Securities Act or the Exchange Act. Section 27 of the Exchange Act creates exclusive federal jurisdi</w:t>
      </w:r>
      <w:r>
        <w:rPr>
          <w:sz w:val="20"/>
          <w:szCs w:val="20"/>
        </w:rPr>
        <w:t>ction over all suits brought to enforce any duty or liability created by the Exchange Act or the rules and regulations thereunder. As a result, the exclusive forum provision will not apply to suits brought to enforce any duty or liability created by the Ex</w:t>
      </w:r>
      <w:r>
        <w:rPr>
          <w:sz w:val="20"/>
          <w:szCs w:val="20"/>
        </w:rPr>
        <w:t>change Act or any other claim for which the federal courts have exclusive jurisdiction. In addition, Section 22 of the Securities Act creates concurrent jurisdiction for federal and state courts over all suits brought to enforce any duty or liability creat</w:t>
      </w:r>
      <w:r>
        <w:rPr>
          <w:sz w:val="20"/>
          <w:szCs w:val="20"/>
        </w:rPr>
        <w:t>ed by the Securities Act or the rules and regulations thereunder. As a result, the exclusive forum provision will not apply to suits brought to enforce any duty or liability created by the Securities Act or any other claim for which the federal and state c</w:t>
      </w:r>
      <w:r>
        <w:rPr>
          <w:sz w:val="20"/>
          <w:szCs w:val="20"/>
        </w:rPr>
        <w:t>ourts have concurrent jurisdiction. Accordingly, our exclusive forum provision will not relieve us of our duties to comply with the federal securities laws and the rules and regulations thereunder, and our stockholders will not be deemed to have waived our</w:t>
      </w:r>
      <w:r>
        <w:rPr>
          <w:sz w:val="20"/>
          <w:szCs w:val="20"/>
        </w:rPr>
        <w:t xml:space="preserve"> compliance with these laws, rules and regulations.</w:t>
      </w:r>
    </w:p>
    <w:p w14:paraId="2689B8D6" w14:textId="77777777" w:rsidR="00000000" w:rsidRDefault="007003F1">
      <w:pPr>
        <w:pStyle w:val="a3"/>
        <w:spacing w:before="0" w:beforeAutospacing="0" w:after="200" w:afterAutospacing="0"/>
        <w:ind w:firstLine="547"/>
        <w:divId w:val="1891526278"/>
        <w:rPr>
          <w:sz w:val="20"/>
          <w:szCs w:val="20"/>
        </w:rPr>
      </w:pPr>
      <w:r>
        <w:rPr>
          <w:sz w:val="20"/>
          <w:szCs w:val="20"/>
        </w:rPr>
        <w:t>If a court were to find these provisions of our certificate of incorporation, as amended inapplicable to, or unenforceable in respect of, one or more of the specified types of actions or proceedings, we m</w:t>
      </w:r>
      <w:r>
        <w:rPr>
          <w:sz w:val="20"/>
          <w:szCs w:val="20"/>
        </w:rPr>
        <w:t>ay incur additional costs associated with resolving such matters in other jurisdictions, which could adversely affect our business, results of operations and financial condition. Even if we are successful in defending against these claims, litigation could</w:t>
      </w:r>
      <w:r>
        <w:rPr>
          <w:sz w:val="20"/>
          <w:szCs w:val="20"/>
        </w:rPr>
        <w:t xml:space="preserve"> result in substantial costs and be a distraction to management and other employees.</w:t>
      </w:r>
    </w:p>
    <w:p w14:paraId="0C84BBDE" w14:textId="77777777" w:rsidR="00000000" w:rsidRDefault="007003F1">
      <w:pPr>
        <w:pStyle w:val="a3"/>
        <w:spacing w:before="0" w:beforeAutospacing="0" w:after="200" w:afterAutospacing="0"/>
        <w:ind w:firstLine="547"/>
        <w:divId w:val="1891526278"/>
        <w:rPr>
          <w:sz w:val="20"/>
          <w:szCs w:val="20"/>
        </w:rPr>
      </w:pPr>
      <w:r>
        <w:rPr>
          <w:b/>
          <w:bCs/>
          <w:i/>
          <w:iCs/>
          <w:sz w:val="20"/>
          <w:szCs w:val="20"/>
        </w:rPr>
        <w:t>Provisions in our amended and restated bylaws could limit our stockholders’ ability to obtain a favorable judicial forum for disputes with us or our directors, officers or</w:t>
      </w:r>
      <w:r>
        <w:rPr>
          <w:b/>
          <w:bCs/>
          <w:i/>
          <w:iCs/>
          <w:sz w:val="20"/>
          <w:szCs w:val="20"/>
        </w:rPr>
        <w:t xml:space="preserve"> employees.</w:t>
      </w:r>
    </w:p>
    <w:p w14:paraId="5B27EA1F" w14:textId="77777777" w:rsidR="00000000" w:rsidRDefault="007003F1">
      <w:pPr>
        <w:pStyle w:val="a3"/>
        <w:spacing w:before="0" w:beforeAutospacing="0" w:after="200" w:afterAutospacing="0"/>
        <w:ind w:firstLine="547"/>
        <w:divId w:val="1891526278"/>
        <w:rPr>
          <w:sz w:val="20"/>
          <w:szCs w:val="20"/>
        </w:rPr>
      </w:pPr>
      <w:r>
        <w:rPr>
          <w:sz w:val="20"/>
          <w:szCs w:val="20"/>
        </w:rPr>
        <w:t>Our amended and restated bylaws provide that, unless we consent in writing to the selection of an alternative forum, the federal district courts of the U.S. shall be the exclusive forum for the resolution of any complaint asserting a cause of a</w:t>
      </w:r>
      <w:r>
        <w:rPr>
          <w:sz w:val="20"/>
          <w:szCs w:val="20"/>
        </w:rPr>
        <w:t>ction under the Securities Act. This provision limits the ability of our shareholders to bring claims under the Securities Act in any court other than the U.S. federal courts, which ultimately may disadvantage our shareholders or be cost prohibitive. Notwi</w:t>
      </w:r>
      <w:r>
        <w:rPr>
          <w:sz w:val="20"/>
          <w:szCs w:val="20"/>
        </w:rPr>
        <w:t>thstanding the foregoing, there is uncertainty as to whether a court (other than state courts in the State of Delaware, which have recently upheld the validity of such a provision) would enforce such a provision and whether investors can waive compliance w</w:t>
      </w:r>
      <w:r>
        <w:rPr>
          <w:sz w:val="20"/>
          <w:szCs w:val="20"/>
        </w:rPr>
        <w:t>ith the federal securities laws and the rules and regulations thereunder. Furthermore, the exclusive forum provision only applies to claims brought under the Securities Act, and does not apply to actions arising under the Exchange Act, which is already sub</w:t>
      </w:r>
      <w:r>
        <w:rPr>
          <w:sz w:val="20"/>
          <w:szCs w:val="20"/>
        </w:rPr>
        <w:t>ject to federal courts as the exclusive forum.</w:t>
      </w:r>
    </w:p>
    <w:p w14:paraId="254D8320" w14:textId="77777777" w:rsidR="00000000" w:rsidRDefault="007003F1">
      <w:pPr>
        <w:pStyle w:val="a3"/>
        <w:spacing w:before="0" w:beforeAutospacing="0" w:after="0" w:afterAutospacing="0"/>
        <w:ind w:firstLine="547"/>
        <w:divId w:val="1891526278"/>
        <w:rPr>
          <w:sz w:val="20"/>
          <w:szCs w:val="20"/>
        </w:rPr>
      </w:pPr>
      <w:r>
        <w:rPr>
          <w:sz w:val="20"/>
          <w:szCs w:val="20"/>
        </w:rPr>
        <w:t>If a court were to find these provisions of our amended and restated bylaws inapplicable to, or unenforceable in respect of, one or more of the specified types of actions or proceedings, we may incur additiona</w:t>
      </w:r>
      <w:r>
        <w:rPr>
          <w:sz w:val="20"/>
          <w:szCs w:val="20"/>
        </w:rPr>
        <w:t xml:space="preserve">l costs associated with resolving such matters in other </w:t>
      </w:r>
    </w:p>
    <w:p w14:paraId="29AC30A1" w14:textId="77777777" w:rsidR="00000000" w:rsidRDefault="007003F1">
      <w:pPr>
        <w:pStyle w:val="a3"/>
        <w:spacing w:before="480" w:beforeAutospacing="0" w:after="0" w:afterAutospacing="0"/>
        <w:jc w:val="center"/>
        <w:divId w:val="922034078"/>
        <w:rPr>
          <w:sz w:val="20"/>
          <w:szCs w:val="20"/>
        </w:rPr>
      </w:pPr>
      <w:r>
        <w:rPr>
          <w:sz w:val="20"/>
          <w:szCs w:val="20"/>
        </w:rPr>
        <w:t>83</w:t>
      </w:r>
    </w:p>
    <w:p w14:paraId="4DD24756" w14:textId="77777777" w:rsidR="00000000" w:rsidRDefault="007003F1">
      <w:pPr>
        <w:pStyle w:val="a3"/>
        <w:spacing w:before="0" w:beforeAutospacing="0" w:after="600" w:afterAutospacing="0"/>
        <w:divId w:val="895236214"/>
        <w:rPr>
          <w:sz w:val="20"/>
          <w:szCs w:val="20"/>
        </w:rPr>
      </w:pPr>
      <w:hyperlink w:anchor="TOC" w:history="1">
        <w:r>
          <w:rPr>
            <w:rStyle w:val="a4"/>
            <w:sz w:val="20"/>
            <w:szCs w:val="20"/>
          </w:rPr>
          <w:t>Table of Contents</w:t>
        </w:r>
      </w:hyperlink>
    </w:p>
    <w:p w14:paraId="17078696" w14:textId="77777777" w:rsidR="00000000" w:rsidRDefault="007003F1">
      <w:pPr>
        <w:pStyle w:val="a3"/>
        <w:spacing w:before="0" w:beforeAutospacing="0" w:after="200" w:afterAutospacing="0"/>
        <w:divId w:val="1872256211"/>
        <w:rPr>
          <w:sz w:val="20"/>
          <w:szCs w:val="20"/>
        </w:rPr>
      </w:pPr>
      <w:r>
        <w:rPr>
          <w:sz w:val="20"/>
          <w:szCs w:val="20"/>
        </w:rPr>
        <w:t xml:space="preserve">jurisdictions, which could adversely affect our business, results of operations and financial condition. Even if we are successful in defending against these claims, litigation could result in substantial costs and be a distraction to management and other </w:t>
      </w:r>
      <w:r>
        <w:rPr>
          <w:sz w:val="20"/>
          <w:szCs w:val="20"/>
        </w:rPr>
        <w:t>employees.</w:t>
      </w:r>
    </w:p>
    <w:p w14:paraId="16C2E1E4" w14:textId="77777777" w:rsidR="00000000" w:rsidRDefault="007003F1">
      <w:pPr>
        <w:pStyle w:val="a3"/>
        <w:spacing w:before="0" w:beforeAutospacing="0" w:after="240" w:afterAutospacing="0"/>
        <w:ind w:firstLine="547"/>
        <w:divId w:val="1872256211"/>
        <w:rPr>
          <w:sz w:val="20"/>
          <w:szCs w:val="20"/>
        </w:rPr>
      </w:pPr>
      <w:r>
        <w:rPr>
          <w:b/>
          <w:bCs/>
          <w:i/>
          <w:iCs/>
          <w:sz w:val="20"/>
          <w:szCs w:val="20"/>
        </w:rPr>
        <w:t>We may be subject to claims for rescission or damages in connection with certain sales of shares of our common stock in the open market.</w:t>
      </w:r>
    </w:p>
    <w:p w14:paraId="4D60A08C" w14:textId="77777777" w:rsidR="00000000" w:rsidRDefault="007003F1">
      <w:pPr>
        <w:pStyle w:val="a3"/>
        <w:spacing w:before="0" w:beforeAutospacing="0" w:after="0" w:afterAutospacing="0"/>
        <w:ind w:firstLine="547"/>
        <w:divId w:val="1872256211"/>
        <w:rPr>
          <w:sz w:val="20"/>
          <w:szCs w:val="20"/>
        </w:rPr>
      </w:pPr>
      <w:r>
        <w:rPr>
          <w:sz w:val="20"/>
          <w:szCs w:val="20"/>
        </w:rPr>
        <w:t>In connection with our reincorporation from Nevada to Delaware in 2017, we (as a Delaware corporation) untim</w:t>
      </w:r>
      <w:r>
        <w:rPr>
          <w:sz w:val="20"/>
          <w:szCs w:val="20"/>
        </w:rPr>
        <w:t>ely filed a post-effective amendment to adopt a Form S-8 registration statement that we filed (as a Nevada corporation) to register the shares underlying our 2011 Equity Incentive Plan. Before we filed the required post-effective amendment, options to purc</w:t>
      </w:r>
      <w:r>
        <w:rPr>
          <w:sz w:val="20"/>
          <w:szCs w:val="20"/>
        </w:rPr>
        <w:t>hase 200,000 shares were exercised under the 2011 Equity Incentive Plan. The effect of the delayed post-effective amendment filing on the 200,000 option shares is uncertain, but the issuance and sale of the shares may not have been in compliance with the F</w:t>
      </w:r>
      <w:r>
        <w:rPr>
          <w:sz w:val="20"/>
          <w:szCs w:val="20"/>
        </w:rPr>
        <w:t>orm S-8 registration statement. The existence of any liability to us, and the amount of any such liability to us, as a result of the issuance of the 200,000 shares is uncertain. Accordingly, no accrual for a potential claim has been made in our financial s</w:t>
      </w:r>
      <w:r>
        <w:rPr>
          <w:sz w:val="20"/>
          <w:szCs w:val="20"/>
        </w:rPr>
        <w:t>tatements.</w:t>
      </w:r>
    </w:p>
    <w:p w14:paraId="0EFC07F5" w14:textId="77777777" w:rsidR="00000000" w:rsidRDefault="007003F1">
      <w:pPr>
        <w:pStyle w:val="a3"/>
        <w:spacing w:before="0" w:beforeAutospacing="0" w:after="0" w:afterAutospacing="0"/>
        <w:divId w:val="1872256211"/>
        <w:rPr>
          <w:sz w:val="20"/>
          <w:szCs w:val="20"/>
        </w:rPr>
      </w:pPr>
      <w:r>
        <w:rPr>
          <w:sz w:val="20"/>
          <w:szCs w:val="20"/>
        </w:rPr>
        <w:t>​</w:t>
      </w:r>
    </w:p>
    <w:p w14:paraId="75CA0776" w14:textId="77777777" w:rsidR="00000000" w:rsidRDefault="007003F1">
      <w:pPr>
        <w:pStyle w:val="a3"/>
        <w:spacing w:before="0" w:beforeAutospacing="0" w:after="200" w:afterAutospacing="0"/>
        <w:divId w:val="1872256211"/>
        <w:rPr>
          <w:sz w:val="20"/>
          <w:szCs w:val="20"/>
        </w:rPr>
      </w:pPr>
      <w:r>
        <w:rPr>
          <w:b/>
          <w:bCs/>
          <w:color w:val="000000"/>
          <w:sz w:val="20"/>
          <w:szCs w:val="20"/>
        </w:rPr>
        <w:t>Item 2</w:t>
      </w:r>
      <w:r>
        <w:rPr>
          <w:b/>
          <w:bCs/>
          <w:color w:val="000000"/>
          <w:sz w:val="20"/>
          <w:szCs w:val="20"/>
        </w:rPr>
        <w:t>.</w:t>
      </w:r>
      <w:r>
        <w:rPr>
          <w:b/>
          <w:bCs/>
          <w:sz w:val="20"/>
          <w:szCs w:val="20"/>
        </w:rPr>
        <w:t>Unregistered Sales of Securities and Use of Proceeds.</w:t>
      </w:r>
    </w:p>
    <w:p w14:paraId="628D2251" w14:textId="77777777" w:rsidR="00000000" w:rsidRDefault="007003F1">
      <w:pPr>
        <w:pStyle w:val="a3"/>
        <w:spacing w:before="0" w:beforeAutospacing="0" w:after="0" w:afterAutospacing="0"/>
        <w:ind w:firstLine="547"/>
        <w:divId w:val="1872256211"/>
        <w:rPr>
          <w:sz w:val="20"/>
          <w:szCs w:val="20"/>
        </w:rPr>
      </w:pPr>
      <w:r>
        <w:rPr>
          <w:sz w:val="20"/>
          <w:szCs w:val="20"/>
        </w:rPr>
        <w:t>Nothing to report.</w:t>
      </w:r>
    </w:p>
    <w:p w14:paraId="5B6A5F5B" w14:textId="77777777" w:rsidR="00000000" w:rsidRDefault="007003F1">
      <w:pPr>
        <w:pStyle w:val="a3"/>
        <w:spacing w:before="0" w:beforeAutospacing="0" w:after="0" w:afterAutospacing="0"/>
        <w:ind w:firstLine="720"/>
        <w:jc w:val="both"/>
        <w:divId w:val="1872256211"/>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767"/>
      </w:tblGrid>
      <w:tr w:rsidR="00000000" w14:paraId="34ABE5D4" w14:textId="77777777">
        <w:trPr>
          <w:divId w:val="1872256211"/>
        </w:trPr>
        <w:tc>
          <w:tcPr>
            <w:tcW w:w="1080" w:type="dxa"/>
            <w:noWrap/>
            <w:tcMar>
              <w:top w:w="0" w:type="dxa"/>
              <w:left w:w="0" w:type="dxa"/>
              <w:bottom w:w="0" w:type="dxa"/>
              <w:right w:w="0" w:type="dxa"/>
            </w:tcMar>
            <w:hideMark/>
          </w:tcPr>
          <w:p w14:paraId="1AD90F69" w14:textId="77777777" w:rsidR="00000000" w:rsidRDefault="007003F1">
            <w:pPr>
              <w:pStyle w:val="a3"/>
              <w:spacing w:before="0" w:beforeAutospacing="0" w:after="0" w:afterAutospacing="0"/>
              <w:rPr>
                <w:sz w:val="20"/>
                <w:szCs w:val="20"/>
              </w:rPr>
            </w:pPr>
            <w:r>
              <w:rPr>
                <w:b/>
                <w:bCs/>
                <w:sz w:val="20"/>
                <w:szCs w:val="20"/>
              </w:rPr>
              <w:t>Item 3.</w:t>
            </w:r>
          </w:p>
        </w:tc>
        <w:tc>
          <w:tcPr>
            <w:tcW w:w="0" w:type="auto"/>
            <w:tcMar>
              <w:top w:w="0" w:type="dxa"/>
              <w:left w:w="0" w:type="dxa"/>
              <w:bottom w:w="0" w:type="dxa"/>
              <w:right w:w="0" w:type="dxa"/>
            </w:tcMar>
            <w:vAlign w:val="center"/>
            <w:hideMark/>
          </w:tcPr>
          <w:p w14:paraId="1430F176" w14:textId="77777777" w:rsidR="00000000" w:rsidRDefault="007003F1">
            <w:pPr>
              <w:pStyle w:val="a3"/>
              <w:spacing w:before="0" w:beforeAutospacing="0" w:after="0" w:afterAutospacing="0"/>
              <w:rPr>
                <w:sz w:val="20"/>
                <w:szCs w:val="20"/>
              </w:rPr>
            </w:pPr>
            <w:r>
              <w:rPr>
                <w:b/>
                <w:bCs/>
                <w:sz w:val="20"/>
                <w:szCs w:val="20"/>
              </w:rPr>
              <w:t>Defaults Upon Senior Securities.</w:t>
            </w:r>
          </w:p>
        </w:tc>
      </w:tr>
    </w:tbl>
    <w:p w14:paraId="419CC511" w14:textId="77777777" w:rsidR="00000000" w:rsidRDefault="007003F1">
      <w:pPr>
        <w:pStyle w:val="a3"/>
        <w:spacing w:before="0" w:beforeAutospacing="0" w:after="0" w:afterAutospacing="0"/>
        <w:jc w:val="both"/>
        <w:divId w:val="1872256211"/>
        <w:rPr>
          <w:sz w:val="20"/>
          <w:szCs w:val="20"/>
        </w:rPr>
      </w:pPr>
      <w:r>
        <w:rPr>
          <w:sz w:val="20"/>
          <w:szCs w:val="20"/>
        </w:rPr>
        <w:t>​</w:t>
      </w:r>
    </w:p>
    <w:p w14:paraId="3640E8DB" w14:textId="77777777" w:rsidR="00000000" w:rsidRDefault="007003F1">
      <w:pPr>
        <w:pStyle w:val="a3"/>
        <w:spacing w:before="0" w:beforeAutospacing="0" w:after="0" w:afterAutospacing="0"/>
        <w:ind w:firstLine="547"/>
        <w:divId w:val="1872256211"/>
        <w:rPr>
          <w:sz w:val="20"/>
          <w:szCs w:val="20"/>
        </w:rPr>
      </w:pPr>
      <w:r>
        <w:rPr>
          <w:sz w:val="20"/>
          <w:szCs w:val="20"/>
        </w:rPr>
        <w:t>Nothing to report.</w:t>
      </w:r>
    </w:p>
    <w:p w14:paraId="7331DE91" w14:textId="77777777" w:rsidR="00000000" w:rsidRDefault="007003F1">
      <w:pPr>
        <w:pStyle w:val="a3"/>
        <w:spacing w:before="0" w:beforeAutospacing="0" w:after="0" w:afterAutospacing="0"/>
        <w:ind w:firstLine="720"/>
        <w:jc w:val="both"/>
        <w:divId w:val="1872256211"/>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2045"/>
      </w:tblGrid>
      <w:tr w:rsidR="00000000" w14:paraId="6C819439" w14:textId="77777777">
        <w:trPr>
          <w:divId w:val="1872256211"/>
        </w:trPr>
        <w:tc>
          <w:tcPr>
            <w:tcW w:w="1080" w:type="dxa"/>
            <w:noWrap/>
            <w:tcMar>
              <w:top w:w="0" w:type="dxa"/>
              <w:left w:w="0" w:type="dxa"/>
              <w:bottom w:w="0" w:type="dxa"/>
              <w:right w:w="0" w:type="dxa"/>
            </w:tcMar>
            <w:hideMark/>
          </w:tcPr>
          <w:p w14:paraId="5B3445AE" w14:textId="77777777" w:rsidR="00000000" w:rsidRDefault="007003F1">
            <w:pPr>
              <w:pStyle w:val="a3"/>
              <w:spacing w:before="0" w:beforeAutospacing="0" w:after="200" w:afterAutospacing="0"/>
              <w:rPr>
                <w:sz w:val="20"/>
                <w:szCs w:val="20"/>
              </w:rPr>
            </w:pPr>
            <w:r>
              <w:rPr>
                <w:b/>
                <w:bCs/>
                <w:sz w:val="20"/>
                <w:szCs w:val="20"/>
              </w:rPr>
              <w:t>Item 4.</w:t>
            </w:r>
          </w:p>
        </w:tc>
        <w:tc>
          <w:tcPr>
            <w:tcW w:w="0" w:type="auto"/>
            <w:tcMar>
              <w:top w:w="0" w:type="dxa"/>
              <w:left w:w="0" w:type="dxa"/>
              <w:bottom w:w="0" w:type="dxa"/>
              <w:right w:w="0" w:type="dxa"/>
            </w:tcMar>
            <w:vAlign w:val="center"/>
            <w:hideMark/>
          </w:tcPr>
          <w:p w14:paraId="7F61F85A" w14:textId="77777777" w:rsidR="00000000" w:rsidRDefault="007003F1">
            <w:pPr>
              <w:pStyle w:val="a3"/>
              <w:spacing w:before="0" w:beforeAutospacing="0" w:after="200" w:afterAutospacing="0"/>
              <w:rPr>
                <w:sz w:val="20"/>
                <w:szCs w:val="20"/>
              </w:rPr>
            </w:pPr>
            <w:r>
              <w:rPr>
                <w:b/>
                <w:bCs/>
                <w:sz w:val="20"/>
                <w:szCs w:val="20"/>
              </w:rPr>
              <w:t>Mine Safety Disclosures</w:t>
            </w:r>
          </w:p>
        </w:tc>
      </w:tr>
    </w:tbl>
    <w:p w14:paraId="42202E8A" w14:textId="77777777" w:rsidR="00000000" w:rsidRDefault="007003F1">
      <w:pPr>
        <w:pStyle w:val="a3"/>
        <w:spacing w:before="0" w:beforeAutospacing="0" w:after="0" w:afterAutospacing="0"/>
        <w:ind w:firstLine="547"/>
        <w:divId w:val="1872256211"/>
        <w:rPr>
          <w:sz w:val="20"/>
          <w:szCs w:val="20"/>
        </w:rPr>
      </w:pPr>
      <w:r>
        <w:rPr>
          <w:sz w:val="20"/>
          <w:szCs w:val="20"/>
        </w:rPr>
        <w:t>Nothing to report.</w:t>
      </w:r>
    </w:p>
    <w:p w14:paraId="67A64A42" w14:textId="77777777" w:rsidR="00000000" w:rsidRDefault="007003F1">
      <w:pPr>
        <w:pStyle w:val="a3"/>
        <w:spacing w:before="0" w:beforeAutospacing="0" w:after="0" w:afterAutospacing="0"/>
        <w:ind w:firstLine="720"/>
        <w:jc w:val="both"/>
        <w:divId w:val="1872256211"/>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1096"/>
        <w:gridCol w:w="1656"/>
      </w:tblGrid>
      <w:tr w:rsidR="00000000" w14:paraId="19F55ACB" w14:textId="77777777">
        <w:trPr>
          <w:divId w:val="1872256211"/>
        </w:trPr>
        <w:tc>
          <w:tcPr>
            <w:tcW w:w="1080" w:type="dxa"/>
            <w:noWrap/>
            <w:tcMar>
              <w:top w:w="0" w:type="dxa"/>
              <w:left w:w="0" w:type="dxa"/>
              <w:bottom w:w="0" w:type="dxa"/>
              <w:right w:w="0" w:type="dxa"/>
            </w:tcMar>
            <w:hideMark/>
          </w:tcPr>
          <w:p w14:paraId="717BB5EB" w14:textId="77777777" w:rsidR="00000000" w:rsidRDefault="007003F1">
            <w:pPr>
              <w:pStyle w:val="a3"/>
              <w:spacing w:before="0" w:beforeAutospacing="0" w:after="200" w:afterAutospacing="0"/>
              <w:rPr>
                <w:sz w:val="20"/>
                <w:szCs w:val="20"/>
              </w:rPr>
            </w:pPr>
            <w:r>
              <w:rPr>
                <w:b/>
                <w:bCs/>
                <w:sz w:val="20"/>
                <w:szCs w:val="20"/>
              </w:rPr>
              <w:t>Item 5.</w:t>
            </w:r>
          </w:p>
        </w:tc>
        <w:tc>
          <w:tcPr>
            <w:tcW w:w="0" w:type="auto"/>
            <w:tcMar>
              <w:top w:w="0" w:type="dxa"/>
              <w:left w:w="0" w:type="dxa"/>
              <w:bottom w:w="0" w:type="dxa"/>
              <w:right w:w="0" w:type="dxa"/>
            </w:tcMar>
            <w:vAlign w:val="center"/>
            <w:hideMark/>
          </w:tcPr>
          <w:p w14:paraId="31FEE073" w14:textId="77777777" w:rsidR="00000000" w:rsidRDefault="007003F1">
            <w:pPr>
              <w:pStyle w:val="a3"/>
              <w:spacing w:before="0" w:beforeAutospacing="0" w:after="200" w:afterAutospacing="0"/>
              <w:rPr>
                <w:sz w:val="20"/>
                <w:szCs w:val="20"/>
              </w:rPr>
            </w:pPr>
            <w:r>
              <w:rPr>
                <w:b/>
                <w:bCs/>
                <w:sz w:val="20"/>
                <w:szCs w:val="20"/>
              </w:rPr>
              <w:t>Other Information.</w:t>
            </w:r>
          </w:p>
        </w:tc>
      </w:tr>
    </w:tbl>
    <w:p w14:paraId="74A8EE5E" w14:textId="77777777" w:rsidR="00000000" w:rsidRDefault="007003F1">
      <w:pPr>
        <w:pStyle w:val="a3"/>
        <w:spacing w:before="0" w:beforeAutospacing="0" w:after="200" w:afterAutospacing="0"/>
        <w:ind w:firstLine="547"/>
        <w:divId w:val="1872256211"/>
        <w:rPr>
          <w:sz w:val="20"/>
          <w:szCs w:val="20"/>
        </w:rPr>
      </w:pPr>
      <w:r>
        <w:rPr>
          <w:sz w:val="20"/>
          <w:szCs w:val="20"/>
        </w:rPr>
        <w:t>Nothing to report.</w:t>
      </w:r>
    </w:p>
    <w:p w14:paraId="0FCD7713" w14:textId="77777777" w:rsidR="00000000" w:rsidRDefault="007003F1">
      <w:pPr>
        <w:pStyle w:val="a3"/>
        <w:spacing w:before="0" w:beforeAutospacing="0" w:after="0" w:afterAutospacing="0"/>
        <w:ind w:firstLine="547"/>
        <w:divId w:val="1872256211"/>
        <w:rPr>
          <w:sz w:val="20"/>
          <w:szCs w:val="20"/>
        </w:rPr>
      </w:pPr>
      <w:r>
        <w:rPr>
          <w:sz w:val="20"/>
          <w:szCs w:val="20"/>
        </w:rPr>
        <w:t>​</w:t>
      </w:r>
    </w:p>
    <w:p w14:paraId="585DCF2B" w14:textId="77777777" w:rsidR="00000000" w:rsidRDefault="007003F1">
      <w:pPr>
        <w:pStyle w:val="a3"/>
        <w:spacing w:before="0" w:beforeAutospacing="0" w:after="0" w:afterAutospacing="0"/>
        <w:divId w:val="1872256211"/>
        <w:rPr>
          <w:sz w:val="20"/>
          <w:szCs w:val="20"/>
        </w:rPr>
      </w:pPr>
      <w:r>
        <w:rPr>
          <w:sz w:val="20"/>
          <w:szCs w:val="20"/>
        </w:rPr>
        <w:t>​</w:t>
      </w:r>
    </w:p>
    <w:p w14:paraId="21E19876" w14:textId="77777777" w:rsidR="00000000" w:rsidRDefault="007003F1">
      <w:pPr>
        <w:pStyle w:val="a3"/>
        <w:spacing w:before="480" w:beforeAutospacing="0" w:after="0" w:afterAutospacing="0"/>
        <w:jc w:val="center"/>
        <w:divId w:val="462697773"/>
        <w:rPr>
          <w:sz w:val="20"/>
          <w:szCs w:val="20"/>
        </w:rPr>
      </w:pPr>
      <w:r>
        <w:rPr>
          <w:sz w:val="20"/>
          <w:szCs w:val="20"/>
        </w:rPr>
        <w:t>84</w:t>
      </w:r>
    </w:p>
    <w:p w14:paraId="66A2B9A9" w14:textId="77777777" w:rsidR="00000000" w:rsidRDefault="007003F1">
      <w:pPr>
        <w:pStyle w:val="a3"/>
        <w:spacing w:before="0" w:beforeAutospacing="0" w:after="600" w:afterAutospacing="0"/>
        <w:divId w:val="583950565"/>
        <w:rPr>
          <w:sz w:val="20"/>
          <w:szCs w:val="20"/>
        </w:rPr>
      </w:pPr>
      <w:hyperlink w:anchor="TOC" w:history="1">
        <w:r>
          <w:rPr>
            <w:rStyle w:val="a4"/>
            <w:sz w:val="20"/>
            <w:szCs w:val="20"/>
          </w:rPr>
          <w:t>Table of Contents</w:t>
        </w:r>
      </w:hyperlink>
    </w:p>
    <w:p w14:paraId="0BB97D96" w14:textId="77777777" w:rsidR="00000000" w:rsidRDefault="007003F1">
      <w:pPr>
        <w:pStyle w:val="a3"/>
        <w:spacing w:before="0" w:beforeAutospacing="0" w:after="200" w:afterAutospacing="0"/>
        <w:divId w:val="326591870"/>
        <w:rPr>
          <w:sz w:val="20"/>
          <w:szCs w:val="20"/>
        </w:rPr>
      </w:pPr>
      <w:r>
        <w:rPr>
          <w:b/>
          <w:bCs/>
          <w:color w:val="000000"/>
          <w:sz w:val="20"/>
          <w:szCs w:val="20"/>
        </w:rPr>
        <w:t>Item 6</w:t>
      </w:r>
      <w:r>
        <w:rPr>
          <w:b/>
          <w:bCs/>
          <w:color w:val="000000"/>
          <w:sz w:val="20"/>
          <w:szCs w:val="20"/>
        </w:rPr>
        <w:t>.</w:t>
      </w:r>
      <w:r>
        <w:rPr>
          <w:b/>
          <w:bCs/>
          <w:sz w:val="20"/>
          <w:szCs w:val="20"/>
        </w:rPr>
        <w:t>Exhibits</w:t>
      </w:r>
    </w:p>
    <w:p w14:paraId="66139A43" w14:textId="77777777" w:rsidR="00000000" w:rsidRDefault="007003F1">
      <w:pPr>
        <w:pStyle w:val="a3"/>
        <w:spacing w:before="0" w:beforeAutospacing="0" w:after="0" w:afterAutospacing="0"/>
        <w:jc w:val="center"/>
        <w:divId w:val="326591870"/>
        <w:rPr>
          <w:sz w:val="20"/>
          <w:szCs w:val="20"/>
        </w:rPr>
      </w:pPr>
      <w:r>
        <w:rPr>
          <w:b/>
          <w:bCs/>
          <w:sz w:val="20"/>
          <w:szCs w:val="20"/>
        </w:rPr>
        <w:t>EXHIBIT INDEX</w:t>
      </w:r>
    </w:p>
    <w:p w14:paraId="1911F414" w14:textId="77777777" w:rsidR="00000000" w:rsidRDefault="007003F1">
      <w:pPr>
        <w:pStyle w:val="a3"/>
        <w:spacing w:before="0" w:beforeAutospacing="0" w:after="0" w:afterAutospacing="0"/>
        <w:divId w:val="32659187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76"/>
        <w:gridCol w:w="200"/>
        <w:gridCol w:w="7330"/>
      </w:tblGrid>
      <w:tr w:rsidR="00000000" w14:paraId="4680587B" w14:textId="77777777">
        <w:trPr>
          <w:divId w:val="326591870"/>
        </w:trPr>
        <w:tc>
          <w:tcPr>
            <w:tcW w:w="359" w:type="pct"/>
            <w:tcBorders>
              <w:bottom w:val="single" w:sz="6" w:space="0" w:color="000000"/>
            </w:tcBorders>
            <w:tcMar>
              <w:top w:w="0" w:type="dxa"/>
              <w:left w:w="0" w:type="dxa"/>
              <w:bottom w:w="0" w:type="dxa"/>
              <w:right w:w="0" w:type="dxa"/>
            </w:tcMar>
            <w:hideMark/>
          </w:tcPr>
          <w:p w14:paraId="60CD60C8" w14:textId="77777777" w:rsidR="00000000" w:rsidRDefault="007003F1">
            <w:pPr>
              <w:pStyle w:val="a3"/>
              <w:spacing w:before="0" w:beforeAutospacing="0" w:after="0" w:afterAutospacing="0"/>
              <w:rPr>
                <w:sz w:val="20"/>
                <w:szCs w:val="20"/>
              </w:rPr>
            </w:pPr>
            <w:r>
              <w:rPr>
                <w:sz w:val="20"/>
                <w:szCs w:val="20"/>
              </w:rPr>
              <w:t>Exhibit</w:t>
            </w:r>
          </w:p>
        </w:tc>
        <w:tc>
          <w:tcPr>
            <w:tcW w:w="92" w:type="pct"/>
            <w:tcMar>
              <w:top w:w="0" w:type="dxa"/>
              <w:left w:w="0" w:type="dxa"/>
              <w:bottom w:w="0" w:type="dxa"/>
              <w:right w:w="0" w:type="dxa"/>
            </w:tcMar>
            <w:hideMark/>
          </w:tcPr>
          <w:p w14:paraId="4206B75E" w14:textId="77777777" w:rsidR="00000000" w:rsidRDefault="007003F1">
            <w:pPr>
              <w:pStyle w:val="a3"/>
              <w:spacing w:before="0" w:beforeAutospacing="0" w:after="0" w:afterAutospacing="0"/>
              <w:rPr>
                <w:sz w:val="20"/>
                <w:szCs w:val="20"/>
              </w:rPr>
            </w:pPr>
            <w:r>
              <w:rPr>
                <w:sz w:val="20"/>
                <w:szCs w:val="20"/>
              </w:rPr>
              <w:t>​</w:t>
            </w:r>
          </w:p>
        </w:tc>
        <w:tc>
          <w:tcPr>
            <w:tcW w:w="4548" w:type="pct"/>
            <w:tcBorders>
              <w:bottom w:val="single" w:sz="6" w:space="0" w:color="000000"/>
            </w:tcBorders>
            <w:tcMar>
              <w:top w:w="0" w:type="dxa"/>
              <w:left w:w="0" w:type="dxa"/>
              <w:bottom w:w="0" w:type="dxa"/>
              <w:right w:w="0" w:type="dxa"/>
            </w:tcMar>
            <w:hideMark/>
          </w:tcPr>
          <w:p w14:paraId="16B55B68" w14:textId="77777777" w:rsidR="00000000" w:rsidRDefault="007003F1">
            <w:pPr>
              <w:pStyle w:val="a3"/>
              <w:spacing w:before="0" w:beforeAutospacing="0" w:after="0" w:afterAutospacing="0"/>
              <w:jc w:val="center"/>
              <w:rPr>
                <w:sz w:val="20"/>
                <w:szCs w:val="20"/>
              </w:rPr>
            </w:pPr>
            <w:r>
              <w:rPr>
                <w:sz w:val="20"/>
                <w:szCs w:val="20"/>
              </w:rPr>
              <w:t>Description</w:t>
            </w:r>
          </w:p>
        </w:tc>
      </w:tr>
      <w:tr w:rsidR="00000000" w14:paraId="3FC170B0" w14:textId="77777777">
        <w:trPr>
          <w:divId w:val="326591870"/>
        </w:trPr>
        <w:tc>
          <w:tcPr>
            <w:tcW w:w="359" w:type="pct"/>
            <w:tcBorders>
              <w:top w:val="single" w:sz="6" w:space="0" w:color="000000"/>
            </w:tcBorders>
            <w:tcMar>
              <w:top w:w="0" w:type="dxa"/>
              <w:left w:w="0" w:type="dxa"/>
              <w:bottom w:w="0" w:type="dxa"/>
              <w:right w:w="0" w:type="dxa"/>
            </w:tcMar>
            <w:hideMark/>
          </w:tcPr>
          <w:p w14:paraId="44CF4D43" w14:textId="77777777" w:rsidR="00000000" w:rsidRDefault="007003F1">
            <w:pPr>
              <w:pStyle w:val="a3"/>
              <w:spacing w:before="0" w:beforeAutospacing="0" w:after="0" w:afterAutospacing="0"/>
              <w:rPr>
                <w:sz w:val="20"/>
                <w:szCs w:val="20"/>
              </w:rPr>
            </w:pPr>
            <w:r>
              <w:rPr>
                <w:sz w:val="20"/>
                <w:szCs w:val="20"/>
              </w:rPr>
              <w:t>10.1</w:t>
            </w:r>
          </w:p>
        </w:tc>
        <w:tc>
          <w:tcPr>
            <w:tcW w:w="92" w:type="pct"/>
            <w:tcMar>
              <w:top w:w="0" w:type="dxa"/>
              <w:left w:w="0" w:type="dxa"/>
              <w:bottom w:w="0" w:type="dxa"/>
              <w:right w:w="0" w:type="dxa"/>
            </w:tcMar>
            <w:hideMark/>
          </w:tcPr>
          <w:p w14:paraId="5FD3D05D" w14:textId="77777777" w:rsidR="00000000" w:rsidRDefault="007003F1">
            <w:pPr>
              <w:pStyle w:val="a3"/>
              <w:spacing w:before="0" w:beforeAutospacing="0" w:after="0" w:afterAutospacing="0"/>
              <w:rPr>
                <w:sz w:val="20"/>
                <w:szCs w:val="20"/>
              </w:rPr>
            </w:pPr>
            <w:r>
              <w:rPr>
                <w:sz w:val="20"/>
                <w:szCs w:val="20"/>
              </w:rPr>
              <w:t>    </w:t>
            </w:r>
          </w:p>
        </w:tc>
        <w:tc>
          <w:tcPr>
            <w:tcW w:w="4548" w:type="pct"/>
            <w:tcBorders>
              <w:top w:val="single" w:sz="6" w:space="0" w:color="000000"/>
            </w:tcBorders>
            <w:tcMar>
              <w:top w:w="0" w:type="dxa"/>
              <w:left w:w="0" w:type="dxa"/>
              <w:bottom w:w="0" w:type="dxa"/>
              <w:right w:w="0" w:type="dxa"/>
            </w:tcMar>
            <w:hideMark/>
          </w:tcPr>
          <w:p w14:paraId="5BED757F" w14:textId="77777777" w:rsidR="00000000" w:rsidRDefault="007003F1">
            <w:pPr>
              <w:pStyle w:val="a3"/>
              <w:spacing w:before="0" w:beforeAutospacing="0" w:after="0" w:afterAutospacing="0"/>
              <w:rPr>
                <w:sz w:val="20"/>
                <w:szCs w:val="20"/>
              </w:rPr>
            </w:pPr>
            <w:hyperlink r:id="rId6" w:history="1">
              <w:r>
                <w:rPr>
                  <w:rStyle w:val="a4"/>
                  <w:sz w:val="20"/>
                  <w:szCs w:val="20"/>
                </w:rPr>
                <w:t>Lease Agreement dated as of February 8, 2021, by and between Iovance Biotherapeutics, Inc. and ARE-San Francisco No. 63, LLC (incorporated herein by reference to Exhibit 10.1 to the Registrant’s Current Report on Form 8-K filed with the Commission on Febru</w:t>
              </w:r>
              <w:r>
                <w:rPr>
                  <w:rStyle w:val="a4"/>
                  <w:sz w:val="20"/>
                  <w:szCs w:val="20"/>
                </w:rPr>
                <w:t>ary 9, 2021).</w:t>
              </w:r>
            </w:hyperlink>
          </w:p>
        </w:tc>
      </w:tr>
      <w:tr w:rsidR="00000000" w14:paraId="0542A754" w14:textId="77777777">
        <w:trPr>
          <w:divId w:val="326591870"/>
        </w:trPr>
        <w:tc>
          <w:tcPr>
            <w:tcW w:w="359" w:type="pct"/>
            <w:tcMar>
              <w:top w:w="0" w:type="dxa"/>
              <w:left w:w="0" w:type="dxa"/>
              <w:bottom w:w="0" w:type="dxa"/>
              <w:right w:w="0" w:type="dxa"/>
            </w:tcMar>
            <w:hideMark/>
          </w:tcPr>
          <w:p w14:paraId="7B0CEAD2" w14:textId="77777777" w:rsidR="00000000" w:rsidRDefault="007003F1">
            <w:pPr>
              <w:pStyle w:val="a3"/>
              <w:spacing w:before="0" w:beforeAutospacing="0" w:after="0" w:afterAutospacing="0"/>
              <w:rPr>
                <w:sz w:val="20"/>
                <w:szCs w:val="20"/>
              </w:rPr>
            </w:pPr>
            <w:r>
              <w:rPr>
                <w:sz w:val="20"/>
                <w:szCs w:val="20"/>
              </w:rPr>
              <w:t>10.2</w:t>
            </w:r>
          </w:p>
        </w:tc>
        <w:tc>
          <w:tcPr>
            <w:tcW w:w="92" w:type="pct"/>
            <w:tcMar>
              <w:top w:w="0" w:type="dxa"/>
              <w:left w:w="0" w:type="dxa"/>
              <w:bottom w:w="0" w:type="dxa"/>
              <w:right w:w="0" w:type="dxa"/>
            </w:tcMar>
            <w:hideMark/>
          </w:tcPr>
          <w:p w14:paraId="39998728" w14:textId="77777777" w:rsidR="00000000" w:rsidRDefault="007003F1">
            <w:pPr>
              <w:pStyle w:val="a3"/>
              <w:spacing w:before="0" w:beforeAutospacing="0" w:after="0" w:afterAutospacing="0"/>
              <w:rPr>
                <w:sz w:val="20"/>
                <w:szCs w:val="20"/>
              </w:rPr>
            </w:pPr>
            <w:r>
              <w:rPr>
                <w:sz w:val="20"/>
                <w:szCs w:val="20"/>
              </w:rPr>
              <w:t>​</w:t>
            </w:r>
          </w:p>
        </w:tc>
        <w:tc>
          <w:tcPr>
            <w:tcW w:w="4548" w:type="pct"/>
            <w:tcMar>
              <w:top w:w="0" w:type="dxa"/>
              <w:left w:w="0" w:type="dxa"/>
              <w:bottom w:w="0" w:type="dxa"/>
              <w:right w:w="0" w:type="dxa"/>
            </w:tcMar>
            <w:hideMark/>
          </w:tcPr>
          <w:p w14:paraId="51E2CF97" w14:textId="77777777" w:rsidR="00000000" w:rsidRDefault="007003F1">
            <w:pPr>
              <w:pStyle w:val="a3"/>
              <w:spacing w:before="0" w:beforeAutospacing="0" w:after="0" w:afterAutospacing="0"/>
              <w:rPr>
                <w:sz w:val="20"/>
                <w:szCs w:val="20"/>
              </w:rPr>
            </w:pPr>
            <w:hyperlink r:id="rId7" w:history="1">
              <w:r>
                <w:rPr>
                  <w:rStyle w:val="a4"/>
                  <w:sz w:val="20"/>
                  <w:szCs w:val="20"/>
                </w:rPr>
                <w:t>Second Amendment dated as of February 8, 2021, by and between Iovance Biotherapeutics, Inc. and Hudson Skyway Landing, LLC (incor</w:t>
              </w:r>
              <w:r>
                <w:rPr>
                  <w:rStyle w:val="a4"/>
                  <w:sz w:val="20"/>
                  <w:szCs w:val="20"/>
                </w:rPr>
                <w:t>porated herein by reference to Exhibit 10.2 to the Registrant’s Current Report on Form 8-K filed with the Commission on February 9, 2021).</w:t>
              </w:r>
            </w:hyperlink>
          </w:p>
        </w:tc>
      </w:tr>
      <w:tr w:rsidR="00000000" w14:paraId="4B7F38A7" w14:textId="77777777">
        <w:trPr>
          <w:divId w:val="326591870"/>
        </w:trPr>
        <w:tc>
          <w:tcPr>
            <w:tcW w:w="359" w:type="pct"/>
            <w:tcMar>
              <w:top w:w="0" w:type="dxa"/>
              <w:left w:w="0" w:type="dxa"/>
              <w:bottom w:w="0" w:type="dxa"/>
              <w:right w:w="0" w:type="dxa"/>
            </w:tcMar>
            <w:hideMark/>
          </w:tcPr>
          <w:p w14:paraId="691A0254" w14:textId="77777777" w:rsidR="00000000" w:rsidRDefault="007003F1">
            <w:pPr>
              <w:pStyle w:val="a3"/>
              <w:spacing w:before="0" w:beforeAutospacing="0" w:after="0" w:afterAutospacing="0"/>
              <w:rPr>
                <w:sz w:val="20"/>
                <w:szCs w:val="20"/>
              </w:rPr>
            </w:pPr>
            <w:r>
              <w:rPr>
                <w:sz w:val="20"/>
                <w:szCs w:val="20"/>
              </w:rPr>
              <w:t>10.3</w:t>
            </w:r>
          </w:p>
        </w:tc>
        <w:tc>
          <w:tcPr>
            <w:tcW w:w="92" w:type="pct"/>
            <w:tcMar>
              <w:top w:w="0" w:type="dxa"/>
              <w:left w:w="0" w:type="dxa"/>
              <w:bottom w:w="0" w:type="dxa"/>
              <w:right w:w="0" w:type="dxa"/>
            </w:tcMar>
            <w:hideMark/>
          </w:tcPr>
          <w:p w14:paraId="25D82EED" w14:textId="77777777" w:rsidR="00000000" w:rsidRDefault="007003F1">
            <w:pPr>
              <w:pStyle w:val="a3"/>
              <w:spacing w:before="0" w:beforeAutospacing="0" w:after="0" w:afterAutospacing="0"/>
              <w:rPr>
                <w:sz w:val="20"/>
                <w:szCs w:val="20"/>
              </w:rPr>
            </w:pPr>
            <w:r>
              <w:rPr>
                <w:sz w:val="20"/>
                <w:szCs w:val="20"/>
              </w:rPr>
              <w:t>​</w:t>
            </w:r>
          </w:p>
        </w:tc>
        <w:tc>
          <w:tcPr>
            <w:tcW w:w="4548" w:type="pct"/>
            <w:tcMar>
              <w:top w:w="0" w:type="dxa"/>
              <w:left w:w="0" w:type="dxa"/>
              <w:bottom w:w="0" w:type="dxa"/>
              <w:right w:w="0" w:type="dxa"/>
            </w:tcMar>
            <w:hideMark/>
          </w:tcPr>
          <w:p w14:paraId="718D0ED7" w14:textId="77777777" w:rsidR="00000000" w:rsidRDefault="007003F1">
            <w:pPr>
              <w:pStyle w:val="a3"/>
              <w:spacing w:before="0" w:beforeAutospacing="0" w:after="0" w:afterAutospacing="0"/>
              <w:rPr>
                <w:sz w:val="20"/>
                <w:szCs w:val="20"/>
              </w:rPr>
            </w:pPr>
            <w:hyperlink r:id="rId8" w:history="1">
              <w:r>
                <w:rPr>
                  <w:rStyle w:val="a4"/>
                  <w:sz w:val="20"/>
                  <w:szCs w:val="20"/>
                </w:rPr>
                <w:t>Firs</w:t>
              </w:r>
              <w:r>
                <w:rPr>
                  <w:rStyle w:val="a4"/>
                  <w:sz w:val="20"/>
                  <w:szCs w:val="20"/>
                </w:rPr>
                <w:t xml:space="preserve">t Amendment dated as of February 8, 2021, by and between Iovance Biotherapeutics, Inc. and Hudson Skyway Landing, LLC (incorporated herein by reference to Exhibit 10.3 to the Registrant’s Current Report on Form 8-K filed with the Commission on February 9, </w:t>
              </w:r>
              <w:r>
                <w:rPr>
                  <w:rStyle w:val="a4"/>
                  <w:sz w:val="20"/>
                  <w:szCs w:val="20"/>
                </w:rPr>
                <w:t>2021).</w:t>
              </w:r>
            </w:hyperlink>
          </w:p>
        </w:tc>
      </w:tr>
      <w:tr w:rsidR="00000000" w14:paraId="602A84F5" w14:textId="77777777">
        <w:trPr>
          <w:divId w:val="326591870"/>
        </w:trPr>
        <w:tc>
          <w:tcPr>
            <w:tcW w:w="359" w:type="pct"/>
            <w:tcMar>
              <w:top w:w="0" w:type="dxa"/>
              <w:left w:w="0" w:type="dxa"/>
              <w:bottom w:w="0" w:type="dxa"/>
              <w:right w:w="0" w:type="dxa"/>
            </w:tcMar>
            <w:hideMark/>
          </w:tcPr>
          <w:p w14:paraId="6AAD43E5" w14:textId="77777777" w:rsidR="00000000" w:rsidRDefault="007003F1">
            <w:pPr>
              <w:pStyle w:val="a3"/>
              <w:spacing w:before="0" w:beforeAutospacing="0" w:after="0" w:afterAutospacing="0"/>
              <w:rPr>
                <w:sz w:val="20"/>
                <w:szCs w:val="20"/>
              </w:rPr>
            </w:pPr>
            <w:r>
              <w:rPr>
                <w:sz w:val="20"/>
                <w:szCs w:val="20"/>
              </w:rPr>
              <w:t>10.4#++*</w:t>
            </w:r>
          </w:p>
        </w:tc>
        <w:tc>
          <w:tcPr>
            <w:tcW w:w="92" w:type="pct"/>
            <w:tcMar>
              <w:top w:w="0" w:type="dxa"/>
              <w:left w:w="0" w:type="dxa"/>
              <w:bottom w:w="0" w:type="dxa"/>
              <w:right w:w="0" w:type="dxa"/>
            </w:tcMar>
            <w:hideMark/>
          </w:tcPr>
          <w:p w14:paraId="1412913E" w14:textId="77777777" w:rsidR="00000000" w:rsidRDefault="007003F1">
            <w:pPr>
              <w:pStyle w:val="a3"/>
              <w:spacing w:before="0" w:beforeAutospacing="0" w:after="0" w:afterAutospacing="0"/>
              <w:rPr>
                <w:sz w:val="20"/>
                <w:szCs w:val="20"/>
              </w:rPr>
            </w:pPr>
            <w:r>
              <w:rPr>
                <w:sz w:val="20"/>
                <w:szCs w:val="20"/>
              </w:rPr>
              <w:t>​</w:t>
            </w:r>
          </w:p>
        </w:tc>
        <w:tc>
          <w:tcPr>
            <w:tcW w:w="4548" w:type="pct"/>
            <w:tcMar>
              <w:top w:w="0" w:type="dxa"/>
              <w:left w:w="0" w:type="dxa"/>
              <w:bottom w:w="0" w:type="dxa"/>
              <w:right w:w="0" w:type="dxa"/>
            </w:tcMar>
            <w:hideMark/>
          </w:tcPr>
          <w:p w14:paraId="275AC454" w14:textId="77777777" w:rsidR="00000000" w:rsidRDefault="007003F1">
            <w:pPr>
              <w:pStyle w:val="a3"/>
              <w:spacing w:before="0" w:beforeAutospacing="0" w:after="0" w:afterAutospacing="0"/>
              <w:rPr>
                <w:sz w:val="20"/>
                <w:szCs w:val="20"/>
              </w:rPr>
            </w:pPr>
            <w:hyperlink r:id="rId9" w:history="1">
              <w:r>
                <w:rPr>
                  <w:rStyle w:val="a4"/>
                  <w:sz w:val="20"/>
                  <w:szCs w:val="20"/>
                </w:rPr>
                <w:t>Executive Employment Agreement, effective as of March 15, 2021, by and between Igor Bilinsky, Ph.D. and Iovance Biotherapeutics, Inc.</w:t>
              </w:r>
            </w:hyperlink>
          </w:p>
        </w:tc>
      </w:tr>
      <w:tr w:rsidR="00000000" w14:paraId="32E49A62" w14:textId="77777777">
        <w:trPr>
          <w:divId w:val="326591870"/>
        </w:trPr>
        <w:tc>
          <w:tcPr>
            <w:tcW w:w="359" w:type="pct"/>
            <w:tcMar>
              <w:top w:w="0" w:type="dxa"/>
              <w:left w:w="0" w:type="dxa"/>
              <w:bottom w:w="0" w:type="dxa"/>
              <w:right w:w="0" w:type="dxa"/>
            </w:tcMar>
            <w:hideMark/>
          </w:tcPr>
          <w:p w14:paraId="5A3B9EEB" w14:textId="77777777" w:rsidR="00000000" w:rsidRDefault="007003F1">
            <w:pPr>
              <w:pStyle w:val="a3"/>
              <w:spacing w:before="0" w:beforeAutospacing="0" w:after="0" w:afterAutospacing="0"/>
              <w:rPr>
                <w:sz w:val="20"/>
                <w:szCs w:val="20"/>
              </w:rPr>
            </w:pPr>
            <w:r>
              <w:rPr>
                <w:sz w:val="20"/>
                <w:szCs w:val="20"/>
              </w:rPr>
              <w:t>31.1++</w:t>
            </w:r>
          </w:p>
        </w:tc>
        <w:tc>
          <w:tcPr>
            <w:tcW w:w="92" w:type="pct"/>
            <w:tcMar>
              <w:top w:w="0" w:type="dxa"/>
              <w:left w:w="0" w:type="dxa"/>
              <w:bottom w:w="0" w:type="dxa"/>
              <w:right w:w="0" w:type="dxa"/>
            </w:tcMar>
            <w:hideMark/>
          </w:tcPr>
          <w:p w14:paraId="3C4C7723" w14:textId="77777777" w:rsidR="00000000" w:rsidRDefault="007003F1">
            <w:pPr>
              <w:rPr>
                <w:sz w:val="20"/>
                <w:szCs w:val="20"/>
              </w:rPr>
            </w:pPr>
          </w:p>
        </w:tc>
        <w:tc>
          <w:tcPr>
            <w:tcW w:w="4548" w:type="pct"/>
            <w:tcMar>
              <w:top w:w="0" w:type="dxa"/>
              <w:left w:w="0" w:type="dxa"/>
              <w:bottom w:w="0" w:type="dxa"/>
              <w:right w:w="0" w:type="dxa"/>
            </w:tcMar>
            <w:hideMark/>
          </w:tcPr>
          <w:p w14:paraId="5C83446B" w14:textId="77777777" w:rsidR="00000000" w:rsidRDefault="007003F1">
            <w:pPr>
              <w:pStyle w:val="a3"/>
              <w:spacing w:before="0" w:beforeAutospacing="0" w:after="0" w:afterAutospacing="0"/>
              <w:rPr>
                <w:sz w:val="20"/>
                <w:szCs w:val="20"/>
              </w:rPr>
            </w:pPr>
            <w:hyperlink r:id="rId10" w:history="1">
              <w:r>
                <w:rPr>
                  <w:rStyle w:val="a4"/>
                  <w:sz w:val="20"/>
                  <w:szCs w:val="20"/>
                </w:rPr>
                <w:t>Rule 13a-14(a)/15d-14(a) Certification of Chief Executive Officer.</w:t>
              </w:r>
            </w:hyperlink>
          </w:p>
        </w:tc>
      </w:tr>
      <w:tr w:rsidR="00000000" w14:paraId="2C1FCC5E" w14:textId="77777777">
        <w:trPr>
          <w:divId w:val="326591870"/>
        </w:trPr>
        <w:tc>
          <w:tcPr>
            <w:tcW w:w="359" w:type="pct"/>
            <w:tcMar>
              <w:top w:w="0" w:type="dxa"/>
              <w:left w:w="0" w:type="dxa"/>
              <w:bottom w:w="0" w:type="dxa"/>
              <w:right w:w="0" w:type="dxa"/>
            </w:tcMar>
            <w:hideMark/>
          </w:tcPr>
          <w:p w14:paraId="07036F75" w14:textId="77777777" w:rsidR="00000000" w:rsidRDefault="007003F1">
            <w:pPr>
              <w:pStyle w:val="a3"/>
              <w:spacing w:before="0" w:beforeAutospacing="0" w:after="0" w:afterAutospacing="0"/>
              <w:rPr>
                <w:sz w:val="20"/>
                <w:szCs w:val="20"/>
              </w:rPr>
            </w:pPr>
            <w:r>
              <w:rPr>
                <w:sz w:val="20"/>
                <w:szCs w:val="20"/>
              </w:rPr>
              <w:t>31.2</w:t>
            </w:r>
            <w:r>
              <w:rPr>
                <w:sz w:val="20"/>
                <w:szCs w:val="20"/>
              </w:rPr>
              <w:t>++</w:t>
            </w:r>
          </w:p>
        </w:tc>
        <w:tc>
          <w:tcPr>
            <w:tcW w:w="92" w:type="pct"/>
            <w:tcMar>
              <w:top w:w="0" w:type="dxa"/>
              <w:left w:w="0" w:type="dxa"/>
              <w:bottom w:w="0" w:type="dxa"/>
              <w:right w:w="0" w:type="dxa"/>
            </w:tcMar>
            <w:hideMark/>
          </w:tcPr>
          <w:p w14:paraId="29D7846B" w14:textId="77777777" w:rsidR="00000000" w:rsidRDefault="007003F1">
            <w:pPr>
              <w:pStyle w:val="a3"/>
              <w:spacing w:before="0" w:beforeAutospacing="0" w:after="0" w:afterAutospacing="0"/>
              <w:rPr>
                <w:sz w:val="20"/>
                <w:szCs w:val="20"/>
              </w:rPr>
            </w:pPr>
            <w:r>
              <w:rPr>
                <w:sz w:val="20"/>
                <w:szCs w:val="20"/>
              </w:rPr>
              <w:t> </w:t>
            </w:r>
          </w:p>
        </w:tc>
        <w:tc>
          <w:tcPr>
            <w:tcW w:w="4548" w:type="pct"/>
            <w:tcMar>
              <w:top w:w="0" w:type="dxa"/>
              <w:left w:w="0" w:type="dxa"/>
              <w:bottom w:w="0" w:type="dxa"/>
              <w:right w:w="0" w:type="dxa"/>
            </w:tcMar>
            <w:hideMark/>
          </w:tcPr>
          <w:p w14:paraId="4BFFB717" w14:textId="77777777" w:rsidR="00000000" w:rsidRDefault="007003F1">
            <w:pPr>
              <w:pStyle w:val="a3"/>
              <w:spacing w:before="0" w:beforeAutospacing="0" w:after="0" w:afterAutospacing="0"/>
              <w:rPr>
                <w:sz w:val="20"/>
                <w:szCs w:val="20"/>
              </w:rPr>
            </w:pPr>
            <w:hyperlink r:id="rId11" w:history="1">
              <w:r>
                <w:rPr>
                  <w:rStyle w:val="a4"/>
                  <w:sz w:val="20"/>
                  <w:szCs w:val="20"/>
                </w:rPr>
                <w:t>Rule 13a-14(a)/15d-14(a) Certification of Chief Financial Officer.</w:t>
              </w:r>
            </w:hyperlink>
          </w:p>
        </w:tc>
      </w:tr>
      <w:tr w:rsidR="00000000" w14:paraId="680518FA" w14:textId="77777777">
        <w:trPr>
          <w:divId w:val="326591870"/>
        </w:trPr>
        <w:tc>
          <w:tcPr>
            <w:tcW w:w="359" w:type="pct"/>
            <w:tcMar>
              <w:top w:w="0" w:type="dxa"/>
              <w:left w:w="0" w:type="dxa"/>
              <w:bottom w:w="0" w:type="dxa"/>
              <w:right w:w="0" w:type="dxa"/>
            </w:tcMar>
            <w:hideMark/>
          </w:tcPr>
          <w:p w14:paraId="5AEFF1E9" w14:textId="77777777" w:rsidR="00000000" w:rsidRDefault="007003F1">
            <w:pPr>
              <w:pStyle w:val="a3"/>
              <w:spacing w:before="0" w:beforeAutospacing="0" w:after="0" w:afterAutospacing="0"/>
              <w:rPr>
                <w:sz w:val="20"/>
                <w:szCs w:val="20"/>
              </w:rPr>
            </w:pPr>
            <w:r>
              <w:rPr>
                <w:sz w:val="20"/>
                <w:szCs w:val="20"/>
              </w:rPr>
              <w:t>32.1++</w:t>
            </w:r>
          </w:p>
        </w:tc>
        <w:tc>
          <w:tcPr>
            <w:tcW w:w="92" w:type="pct"/>
            <w:tcMar>
              <w:top w:w="0" w:type="dxa"/>
              <w:left w:w="0" w:type="dxa"/>
              <w:bottom w:w="0" w:type="dxa"/>
              <w:right w:w="0" w:type="dxa"/>
            </w:tcMar>
            <w:hideMark/>
          </w:tcPr>
          <w:p w14:paraId="42206796" w14:textId="77777777" w:rsidR="00000000" w:rsidRDefault="007003F1">
            <w:pPr>
              <w:pStyle w:val="a3"/>
              <w:spacing w:before="0" w:beforeAutospacing="0" w:after="0" w:afterAutospacing="0"/>
              <w:rPr>
                <w:sz w:val="20"/>
                <w:szCs w:val="20"/>
              </w:rPr>
            </w:pPr>
            <w:r>
              <w:rPr>
                <w:sz w:val="20"/>
                <w:szCs w:val="20"/>
              </w:rPr>
              <w:t> </w:t>
            </w:r>
          </w:p>
        </w:tc>
        <w:tc>
          <w:tcPr>
            <w:tcW w:w="4548" w:type="pct"/>
            <w:tcMar>
              <w:top w:w="0" w:type="dxa"/>
              <w:left w:w="0" w:type="dxa"/>
              <w:bottom w:w="0" w:type="dxa"/>
              <w:right w:w="0" w:type="dxa"/>
            </w:tcMar>
            <w:hideMark/>
          </w:tcPr>
          <w:p w14:paraId="7032CD91" w14:textId="77777777" w:rsidR="00000000" w:rsidRDefault="007003F1">
            <w:pPr>
              <w:pStyle w:val="a3"/>
              <w:spacing w:before="0" w:beforeAutospacing="0" w:after="0" w:afterAutospacing="0"/>
              <w:rPr>
                <w:sz w:val="20"/>
                <w:szCs w:val="20"/>
              </w:rPr>
            </w:pPr>
            <w:hyperlink r:id="rId12" w:history="1">
              <w:r>
                <w:rPr>
                  <w:rStyle w:val="a4"/>
                  <w:sz w:val="20"/>
                  <w:szCs w:val="20"/>
                </w:rPr>
                <w:t>Section 1350 Certification of Chief Executive Officer (furnished herewith).</w:t>
              </w:r>
            </w:hyperlink>
          </w:p>
        </w:tc>
      </w:tr>
      <w:tr w:rsidR="00000000" w14:paraId="5D852AEB" w14:textId="77777777">
        <w:trPr>
          <w:divId w:val="326591870"/>
        </w:trPr>
        <w:tc>
          <w:tcPr>
            <w:tcW w:w="359" w:type="pct"/>
            <w:tcMar>
              <w:top w:w="0" w:type="dxa"/>
              <w:left w:w="0" w:type="dxa"/>
              <w:bottom w:w="0" w:type="dxa"/>
              <w:right w:w="0" w:type="dxa"/>
            </w:tcMar>
            <w:hideMark/>
          </w:tcPr>
          <w:p w14:paraId="269C1ED7" w14:textId="77777777" w:rsidR="00000000" w:rsidRDefault="007003F1">
            <w:pPr>
              <w:pStyle w:val="a3"/>
              <w:spacing w:before="0" w:beforeAutospacing="0" w:after="0" w:afterAutospacing="0"/>
              <w:rPr>
                <w:sz w:val="20"/>
                <w:szCs w:val="20"/>
              </w:rPr>
            </w:pPr>
            <w:r>
              <w:rPr>
                <w:sz w:val="20"/>
                <w:szCs w:val="20"/>
              </w:rPr>
              <w:t>32.2++</w:t>
            </w:r>
          </w:p>
        </w:tc>
        <w:tc>
          <w:tcPr>
            <w:tcW w:w="92" w:type="pct"/>
            <w:tcMar>
              <w:top w:w="0" w:type="dxa"/>
              <w:left w:w="0" w:type="dxa"/>
              <w:bottom w:w="0" w:type="dxa"/>
              <w:right w:w="0" w:type="dxa"/>
            </w:tcMar>
            <w:hideMark/>
          </w:tcPr>
          <w:p w14:paraId="4E57E6C9" w14:textId="77777777" w:rsidR="00000000" w:rsidRDefault="007003F1">
            <w:pPr>
              <w:pStyle w:val="a3"/>
              <w:spacing w:before="0" w:beforeAutospacing="0" w:after="0" w:afterAutospacing="0"/>
              <w:rPr>
                <w:sz w:val="20"/>
                <w:szCs w:val="20"/>
              </w:rPr>
            </w:pPr>
            <w:r>
              <w:rPr>
                <w:sz w:val="20"/>
                <w:szCs w:val="20"/>
              </w:rPr>
              <w:t> </w:t>
            </w:r>
          </w:p>
        </w:tc>
        <w:tc>
          <w:tcPr>
            <w:tcW w:w="4548" w:type="pct"/>
            <w:tcMar>
              <w:top w:w="0" w:type="dxa"/>
              <w:left w:w="0" w:type="dxa"/>
              <w:bottom w:w="0" w:type="dxa"/>
              <w:right w:w="0" w:type="dxa"/>
            </w:tcMar>
            <w:hideMark/>
          </w:tcPr>
          <w:p w14:paraId="1D3D8E34" w14:textId="77777777" w:rsidR="00000000" w:rsidRDefault="007003F1">
            <w:pPr>
              <w:pStyle w:val="a3"/>
              <w:spacing w:before="0" w:beforeAutospacing="0" w:after="0" w:afterAutospacing="0"/>
              <w:rPr>
                <w:sz w:val="20"/>
                <w:szCs w:val="20"/>
              </w:rPr>
            </w:pPr>
            <w:hyperlink r:id="rId13" w:history="1">
              <w:r>
                <w:rPr>
                  <w:rStyle w:val="a4"/>
                  <w:sz w:val="20"/>
                  <w:szCs w:val="20"/>
                </w:rPr>
                <w:t>Section 1350 Certification of Chief Financial Officer (furnished herewith).</w:t>
              </w:r>
            </w:hyperlink>
          </w:p>
        </w:tc>
      </w:tr>
      <w:tr w:rsidR="00000000" w14:paraId="5B08FB82" w14:textId="77777777">
        <w:trPr>
          <w:divId w:val="326591870"/>
        </w:trPr>
        <w:tc>
          <w:tcPr>
            <w:tcW w:w="359" w:type="pct"/>
            <w:tcMar>
              <w:top w:w="0" w:type="dxa"/>
              <w:left w:w="0" w:type="dxa"/>
              <w:bottom w:w="0" w:type="dxa"/>
              <w:right w:w="0" w:type="dxa"/>
            </w:tcMar>
            <w:hideMark/>
          </w:tcPr>
          <w:p w14:paraId="58CC64E4" w14:textId="77777777" w:rsidR="00000000" w:rsidRDefault="007003F1">
            <w:pPr>
              <w:pStyle w:val="a3"/>
              <w:spacing w:before="0" w:beforeAutospacing="0" w:after="0" w:afterAutospacing="0"/>
              <w:rPr>
                <w:sz w:val="20"/>
                <w:szCs w:val="20"/>
              </w:rPr>
            </w:pPr>
            <w:r>
              <w:rPr>
                <w:sz w:val="20"/>
                <w:szCs w:val="20"/>
              </w:rPr>
              <w:t>101</w:t>
            </w:r>
          </w:p>
        </w:tc>
        <w:tc>
          <w:tcPr>
            <w:tcW w:w="92" w:type="pct"/>
            <w:tcMar>
              <w:top w:w="0" w:type="dxa"/>
              <w:left w:w="0" w:type="dxa"/>
              <w:bottom w:w="0" w:type="dxa"/>
              <w:right w:w="0" w:type="dxa"/>
            </w:tcMar>
            <w:hideMark/>
          </w:tcPr>
          <w:p w14:paraId="344771C5" w14:textId="77777777" w:rsidR="00000000" w:rsidRDefault="007003F1">
            <w:pPr>
              <w:pStyle w:val="a3"/>
              <w:spacing w:before="0" w:beforeAutospacing="0" w:after="0" w:afterAutospacing="0"/>
              <w:rPr>
                <w:sz w:val="20"/>
                <w:szCs w:val="20"/>
              </w:rPr>
            </w:pPr>
            <w:r>
              <w:rPr>
                <w:sz w:val="20"/>
                <w:szCs w:val="20"/>
              </w:rPr>
              <w:t> </w:t>
            </w:r>
          </w:p>
        </w:tc>
        <w:tc>
          <w:tcPr>
            <w:tcW w:w="4548" w:type="pct"/>
            <w:tcMar>
              <w:top w:w="0" w:type="dxa"/>
              <w:left w:w="0" w:type="dxa"/>
              <w:bottom w:w="0" w:type="dxa"/>
              <w:right w:w="0" w:type="dxa"/>
            </w:tcMar>
            <w:hideMark/>
          </w:tcPr>
          <w:p w14:paraId="33E45E78" w14:textId="77777777" w:rsidR="00000000" w:rsidRDefault="007003F1">
            <w:pPr>
              <w:pStyle w:val="a3"/>
              <w:spacing w:before="0" w:beforeAutospacing="0" w:after="0" w:afterAutospacing="0"/>
              <w:rPr>
                <w:sz w:val="20"/>
                <w:szCs w:val="20"/>
              </w:rPr>
            </w:pPr>
            <w:r>
              <w:rPr>
                <w:sz w:val="20"/>
                <w:szCs w:val="20"/>
              </w:rPr>
              <w:t>The following financial information from the Quarterly Report on Form 10-Q of Iovance Biotherapeutics, Inc. for the quarter ended March 31</w:t>
            </w:r>
            <w:r>
              <w:rPr>
                <w:sz w:val="20"/>
                <w:szCs w:val="20"/>
              </w:rPr>
              <w:t xml:space="preserve">, 2021, formatted in iXBRL (Inline eXtensible Business Reporting Language): (1) Condensed Consolidated Balance Sheets as of March 31, 2021 and December 31, 2020; (2) Condensed Consolidated Statements of Operations for the three months ended March 31, 2021 </w:t>
            </w:r>
            <w:r>
              <w:rPr>
                <w:sz w:val="20"/>
                <w:szCs w:val="20"/>
              </w:rPr>
              <w:t>and 2020; (3) Condensed Consolidated Statements of Comprehensive Loss for the three months ended March 31, 2021 and 2020; (4) Condensed Consolidated Statements of Stockholders’ Equity as of March 31, 2021 and December 31, 2020; (5) Condensed Consolidated S</w:t>
            </w:r>
            <w:r>
              <w:rPr>
                <w:sz w:val="20"/>
                <w:szCs w:val="20"/>
              </w:rPr>
              <w:t>tatements of Cash Flows for the three months ended March 31, 2021 and 2020; and (6) Notes to Condensed Consolidated Financial Statements.</w:t>
            </w:r>
          </w:p>
        </w:tc>
      </w:tr>
      <w:tr w:rsidR="00000000" w14:paraId="23D42BB1" w14:textId="77777777">
        <w:trPr>
          <w:divId w:val="326591870"/>
        </w:trPr>
        <w:tc>
          <w:tcPr>
            <w:tcW w:w="359" w:type="pct"/>
            <w:tcMar>
              <w:top w:w="0" w:type="dxa"/>
              <w:left w:w="0" w:type="dxa"/>
              <w:bottom w:w="0" w:type="dxa"/>
              <w:right w:w="0" w:type="dxa"/>
            </w:tcMar>
            <w:hideMark/>
          </w:tcPr>
          <w:p w14:paraId="02A582DF" w14:textId="77777777" w:rsidR="00000000" w:rsidRDefault="007003F1">
            <w:pPr>
              <w:pStyle w:val="a3"/>
              <w:spacing w:before="0" w:beforeAutospacing="0" w:after="0" w:afterAutospacing="0"/>
              <w:rPr>
                <w:sz w:val="20"/>
                <w:szCs w:val="20"/>
              </w:rPr>
            </w:pPr>
            <w:r>
              <w:rPr>
                <w:sz w:val="20"/>
                <w:szCs w:val="20"/>
              </w:rPr>
              <w:t>104</w:t>
            </w:r>
          </w:p>
        </w:tc>
        <w:tc>
          <w:tcPr>
            <w:tcW w:w="92" w:type="pct"/>
            <w:tcMar>
              <w:top w:w="0" w:type="dxa"/>
              <w:left w:w="0" w:type="dxa"/>
              <w:bottom w:w="0" w:type="dxa"/>
              <w:right w:w="0" w:type="dxa"/>
            </w:tcMar>
            <w:hideMark/>
          </w:tcPr>
          <w:p w14:paraId="229A53EB" w14:textId="77777777" w:rsidR="00000000" w:rsidRDefault="007003F1">
            <w:pPr>
              <w:pStyle w:val="a3"/>
              <w:spacing w:before="0" w:beforeAutospacing="0" w:after="0" w:afterAutospacing="0"/>
              <w:rPr>
                <w:sz w:val="20"/>
                <w:szCs w:val="20"/>
              </w:rPr>
            </w:pPr>
            <w:r>
              <w:rPr>
                <w:sz w:val="20"/>
                <w:szCs w:val="20"/>
              </w:rPr>
              <w:t>​</w:t>
            </w:r>
          </w:p>
        </w:tc>
        <w:tc>
          <w:tcPr>
            <w:tcW w:w="4548" w:type="pct"/>
            <w:tcMar>
              <w:top w:w="0" w:type="dxa"/>
              <w:left w:w="0" w:type="dxa"/>
              <w:bottom w:w="0" w:type="dxa"/>
              <w:right w:w="0" w:type="dxa"/>
            </w:tcMar>
            <w:hideMark/>
          </w:tcPr>
          <w:p w14:paraId="15922CFA" w14:textId="77777777" w:rsidR="00000000" w:rsidRDefault="007003F1">
            <w:pPr>
              <w:pStyle w:val="a3"/>
              <w:spacing w:before="0" w:beforeAutospacing="0" w:after="0" w:afterAutospacing="0"/>
              <w:rPr>
                <w:sz w:val="20"/>
                <w:szCs w:val="20"/>
              </w:rPr>
            </w:pPr>
            <w:r>
              <w:rPr>
                <w:sz w:val="20"/>
                <w:szCs w:val="20"/>
              </w:rPr>
              <w:t xml:space="preserve">Cover Page Interactive Data File – </w:t>
            </w:r>
            <w:r>
              <w:rPr>
                <w:sz w:val="20"/>
                <w:szCs w:val="20"/>
              </w:rPr>
              <w:t>the cover page interactive date file does not appear in the Interactive Date File because its XBRL tags are embedded within the Inline XBRL document.</w:t>
            </w:r>
          </w:p>
        </w:tc>
      </w:tr>
    </w:tbl>
    <w:p w14:paraId="1D9CF9F9" w14:textId="77777777" w:rsidR="00000000" w:rsidRDefault="007003F1">
      <w:pPr>
        <w:pStyle w:val="a3"/>
        <w:spacing w:before="0" w:beforeAutospacing="0" w:after="0" w:afterAutospacing="0"/>
        <w:divId w:val="326591870"/>
        <w:rPr>
          <w:sz w:val="20"/>
          <w:szCs w:val="20"/>
        </w:rPr>
      </w:pPr>
      <w:r>
        <w:rPr>
          <w:sz w:val="2"/>
          <w:szCs w:val="2"/>
        </w:rPr>
        <w:t>​</w:t>
      </w:r>
    </w:p>
    <w:p w14:paraId="2A2E82AD" w14:textId="77777777" w:rsidR="00000000" w:rsidRDefault="007003F1">
      <w:pPr>
        <w:pStyle w:val="a3"/>
        <w:spacing w:before="0" w:beforeAutospacing="0" w:after="0" w:afterAutospacing="0"/>
        <w:divId w:val="32659187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93"/>
        <w:gridCol w:w="7613"/>
      </w:tblGrid>
      <w:tr w:rsidR="00000000" w14:paraId="054E0AA2" w14:textId="77777777">
        <w:trPr>
          <w:divId w:val="326591870"/>
          <w:trHeight w:val="20"/>
        </w:trPr>
        <w:tc>
          <w:tcPr>
            <w:tcW w:w="417" w:type="pct"/>
            <w:tcMar>
              <w:top w:w="0" w:type="dxa"/>
              <w:left w:w="0" w:type="dxa"/>
              <w:bottom w:w="0" w:type="dxa"/>
              <w:right w:w="0" w:type="dxa"/>
            </w:tcMar>
            <w:hideMark/>
          </w:tcPr>
          <w:p w14:paraId="5557E9AF" w14:textId="77777777" w:rsidR="00000000" w:rsidRDefault="007003F1">
            <w:pPr>
              <w:rPr>
                <w:sz w:val="20"/>
                <w:szCs w:val="20"/>
              </w:rPr>
            </w:pPr>
          </w:p>
        </w:tc>
        <w:tc>
          <w:tcPr>
            <w:tcW w:w="4582" w:type="pct"/>
            <w:tcMar>
              <w:top w:w="0" w:type="dxa"/>
              <w:left w:w="0" w:type="dxa"/>
              <w:bottom w:w="0" w:type="dxa"/>
              <w:right w:w="0" w:type="dxa"/>
            </w:tcMar>
            <w:hideMark/>
          </w:tcPr>
          <w:p w14:paraId="28ACB950" w14:textId="77777777" w:rsidR="00000000" w:rsidRDefault="007003F1">
            <w:pPr>
              <w:rPr>
                <w:rFonts w:eastAsia="Times New Roman"/>
                <w:sz w:val="20"/>
                <w:szCs w:val="20"/>
              </w:rPr>
            </w:pPr>
          </w:p>
        </w:tc>
      </w:tr>
      <w:tr w:rsidR="00000000" w14:paraId="55539BAA" w14:textId="77777777">
        <w:trPr>
          <w:divId w:val="326591870"/>
        </w:trPr>
        <w:tc>
          <w:tcPr>
            <w:tcW w:w="417" w:type="pct"/>
            <w:tcMar>
              <w:top w:w="0" w:type="dxa"/>
              <w:left w:w="0" w:type="dxa"/>
              <w:bottom w:w="0" w:type="dxa"/>
              <w:right w:w="0" w:type="dxa"/>
            </w:tcMar>
            <w:hideMark/>
          </w:tcPr>
          <w:p w14:paraId="1DFA90CA" w14:textId="77777777" w:rsidR="00000000" w:rsidRDefault="007003F1">
            <w:pPr>
              <w:pStyle w:val="a3"/>
              <w:spacing w:before="0" w:beforeAutospacing="0" w:after="0" w:afterAutospacing="0"/>
              <w:rPr>
                <w:sz w:val="20"/>
                <w:szCs w:val="20"/>
              </w:rPr>
            </w:pPr>
            <w:r>
              <w:rPr>
                <w:sz w:val="20"/>
                <w:szCs w:val="20"/>
              </w:rPr>
              <w:t>#</w:t>
            </w:r>
          </w:p>
        </w:tc>
        <w:tc>
          <w:tcPr>
            <w:tcW w:w="4582" w:type="pct"/>
            <w:tcMar>
              <w:top w:w="0" w:type="dxa"/>
              <w:left w:w="0" w:type="dxa"/>
              <w:bottom w:w="0" w:type="dxa"/>
              <w:right w:w="0" w:type="dxa"/>
            </w:tcMar>
            <w:hideMark/>
          </w:tcPr>
          <w:p w14:paraId="3091681B" w14:textId="77777777" w:rsidR="00000000" w:rsidRDefault="007003F1">
            <w:pPr>
              <w:pStyle w:val="a3"/>
              <w:spacing w:before="0" w:beforeAutospacing="0" w:after="0" w:afterAutospacing="0"/>
              <w:rPr>
                <w:sz w:val="20"/>
                <w:szCs w:val="20"/>
              </w:rPr>
            </w:pPr>
            <w:r>
              <w:rPr>
                <w:sz w:val="20"/>
                <w:szCs w:val="20"/>
              </w:rPr>
              <w:t>Indicates a management contract or compensatory plan or arrangement.</w:t>
            </w:r>
          </w:p>
        </w:tc>
      </w:tr>
      <w:tr w:rsidR="00000000" w14:paraId="30C01F2E" w14:textId="77777777">
        <w:trPr>
          <w:divId w:val="326591870"/>
        </w:trPr>
        <w:tc>
          <w:tcPr>
            <w:tcW w:w="417" w:type="pct"/>
            <w:tcMar>
              <w:top w:w="0" w:type="dxa"/>
              <w:left w:w="0" w:type="dxa"/>
              <w:bottom w:w="0" w:type="dxa"/>
              <w:right w:w="0" w:type="dxa"/>
            </w:tcMar>
            <w:hideMark/>
          </w:tcPr>
          <w:p w14:paraId="0387AA05" w14:textId="77777777" w:rsidR="00000000" w:rsidRDefault="007003F1">
            <w:pPr>
              <w:pStyle w:val="a3"/>
              <w:spacing w:before="0" w:beforeAutospacing="0" w:after="0" w:afterAutospacing="0"/>
              <w:rPr>
                <w:sz w:val="20"/>
                <w:szCs w:val="20"/>
              </w:rPr>
            </w:pPr>
            <w:r>
              <w:rPr>
                <w:sz w:val="20"/>
                <w:szCs w:val="20"/>
              </w:rPr>
              <w:t>++</w:t>
            </w:r>
          </w:p>
        </w:tc>
        <w:tc>
          <w:tcPr>
            <w:tcW w:w="4582" w:type="pct"/>
            <w:tcMar>
              <w:top w:w="0" w:type="dxa"/>
              <w:left w:w="0" w:type="dxa"/>
              <w:bottom w:w="0" w:type="dxa"/>
              <w:right w:w="0" w:type="dxa"/>
            </w:tcMar>
            <w:hideMark/>
          </w:tcPr>
          <w:p w14:paraId="06922C74" w14:textId="77777777" w:rsidR="00000000" w:rsidRDefault="007003F1">
            <w:pPr>
              <w:pStyle w:val="a3"/>
              <w:spacing w:before="0" w:beforeAutospacing="0" w:after="0" w:afterAutospacing="0"/>
              <w:rPr>
                <w:sz w:val="20"/>
                <w:szCs w:val="20"/>
              </w:rPr>
            </w:pPr>
            <w:r>
              <w:rPr>
                <w:sz w:val="20"/>
                <w:szCs w:val="20"/>
              </w:rPr>
              <w:t xml:space="preserve">Filed herewith (unless </w:t>
            </w:r>
            <w:r>
              <w:rPr>
                <w:sz w:val="20"/>
                <w:szCs w:val="20"/>
              </w:rPr>
              <w:t>otherwise noted as being furnished herewith).</w:t>
            </w:r>
          </w:p>
        </w:tc>
      </w:tr>
      <w:tr w:rsidR="00000000" w14:paraId="19DFB864" w14:textId="77777777">
        <w:trPr>
          <w:divId w:val="326591870"/>
        </w:trPr>
        <w:tc>
          <w:tcPr>
            <w:tcW w:w="417" w:type="pct"/>
            <w:tcMar>
              <w:top w:w="0" w:type="dxa"/>
              <w:left w:w="0" w:type="dxa"/>
              <w:bottom w:w="0" w:type="dxa"/>
              <w:right w:w="0" w:type="dxa"/>
            </w:tcMar>
            <w:hideMark/>
          </w:tcPr>
          <w:p w14:paraId="5578F4A9" w14:textId="77777777" w:rsidR="00000000" w:rsidRDefault="007003F1">
            <w:pPr>
              <w:pStyle w:val="a3"/>
              <w:spacing w:before="0" w:beforeAutospacing="0" w:after="0" w:afterAutospacing="0"/>
              <w:rPr>
                <w:sz w:val="20"/>
                <w:szCs w:val="20"/>
              </w:rPr>
            </w:pPr>
            <w:r>
              <w:rPr>
                <w:sz w:val="20"/>
                <w:szCs w:val="20"/>
              </w:rPr>
              <w:t>*</w:t>
            </w:r>
          </w:p>
        </w:tc>
        <w:tc>
          <w:tcPr>
            <w:tcW w:w="4582" w:type="pct"/>
            <w:tcMar>
              <w:top w:w="0" w:type="dxa"/>
              <w:left w:w="0" w:type="dxa"/>
              <w:bottom w:w="0" w:type="dxa"/>
              <w:right w:w="0" w:type="dxa"/>
            </w:tcMar>
            <w:hideMark/>
          </w:tcPr>
          <w:p w14:paraId="1C4EE624" w14:textId="77777777" w:rsidR="00000000" w:rsidRDefault="007003F1">
            <w:pPr>
              <w:pStyle w:val="a3"/>
              <w:spacing w:before="0" w:beforeAutospacing="0" w:after="0" w:afterAutospacing="0"/>
              <w:rPr>
                <w:sz w:val="20"/>
                <w:szCs w:val="20"/>
              </w:rPr>
            </w:pPr>
            <w:r>
              <w:rPr>
                <w:sz w:val="20"/>
                <w:szCs w:val="20"/>
              </w:rPr>
              <w:t>Certain portions of the Exhibit have been redacted pursuant to Item 601(b)(10)(iv) of Regulation S-K.</w:t>
            </w:r>
          </w:p>
        </w:tc>
      </w:tr>
    </w:tbl>
    <w:p w14:paraId="36B1887B" w14:textId="77777777" w:rsidR="00000000" w:rsidRDefault="007003F1">
      <w:pPr>
        <w:pStyle w:val="a3"/>
        <w:spacing w:before="0" w:beforeAutospacing="0" w:after="0" w:afterAutospacing="0"/>
        <w:divId w:val="326591870"/>
        <w:rPr>
          <w:sz w:val="20"/>
          <w:szCs w:val="20"/>
        </w:rPr>
      </w:pPr>
      <w:r>
        <w:rPr>
          <w:sz w:val="2"/>
          <w:szCs w:val="2"/>
        </w:rPr>
        <w:t>​</w:t>
      </w:r>
    </w:p>
    <w:p w14:paraId="53CD9A58" w14:textId="77777777" w:rsidR="00000000" w:rsidRDefault="007003F1">
      <w:pPr>
        <w:pStyle w:val="a3"/>
        <w:spacing w:before="0" w:beforeAutospacing="0" w:after="0" w:afterAutospacing="0"/>
        <w:divId w:val="326591870"/>
        <w:rPr>
          <w:sz w:val="20"/>
          <w:szCs w:val="20"/>
        </w:rPr>
      </w:pPr>
      <w:r>
        <w:rPr>
          <w:sz w:val="20"/>
          <w:szCs w:val="20"/>
        </w:rPr>
        <w:t>​</w:t>
      </w:r>
    </w:p>
    <w:p w14:paraId="11A6FCA3" w14:textId="77777777" w:rsidR="00000000" w:rsidRDefault="007003F1">
      <w:pPr>
        <w:pStyle w:val="a3"/>
        <w:spacing w:before="0" w:beforeAutospacing="0" w:after="0" w:afterAutospacing="0"/>
        <w:divId w:val="326591870"/>
        <w:rPr>
          <w:sz w:val="20"/>
          <w:szCs w:val="20"/>
        </w:rPr>
      </w:pPr>
      <w:r>
        <w:rPr>
          <w:b/>
          <w:bCs/>
          <w:sz w:val="20"/>
          <w:szCs w:val="20"/>
        </w:rPr>
        <w:t>​</w:t>
      </w:r>
    </w:p>
    <w:p w14:paraId="4E36A473" w14:textId="77777777" w:rsidR="00000000" w:rsidRDefault="007003F1">
      <w:pPr>
        <w:pStyle w:val="a3"/>
        <w:spacing w:before="480" w:beforeAutospacing="0" w:after="0" w:afterAutospacing="0"/>
        <w:jc w:val="center"/>
        <w:divId w:val="1134442583"/>
        <w:rPr>
          <w:sz w:val="20"/>
          <w:szCs w:val="20"/>
        </w:rPr>
      </w:pPr>
      <w:r>
        <w:rPr>
          <w:sz w:val="20"/>
          <w:szCs w:val="20"/>
        </w:rPr>
        <w:t>85</w:t>
      </w:r>
    </w:p>
    <w:p w14:paraId="214FA233" w14:textId="77777777" w:rsidR="00000000" w:rsidRDefault="007003F1">
      <w:pPr>
        <w:pStyle w:val="a3"/>
        <w:spacing w:before="0" w:beforeAutospacing="0" w:after="600" w:afterAutospacing="0"/>
        <w:divId w:val="261380856"/>
        <w:rPr>
          <w:sz w:val="20"/>
          <w:szCs w:val="20"/>
        </w:rPr>
      </w:pPr>
      <w:hyperlink w:anchor="TOC" w:history="1">
        <w:r>
          <w:rPr>
            <w:rStyle w:val="a4"/>
            <w:sz w:val="20"/>
            <w:szCs w:val="20"/>
          </w:rPr>
          <w:t>Table of Contents</w:t>
        </w:r>
      </w:hyperlink>
    </w:p>
    <w:p w14:paraId="070E50E1" w14:textId="77777777" w:rsidR="00000000" w:rsidRDefault="007003F1">
      <w:pPr>
        <w:pStyle w:val="a3"/>
        <w:spacing w:before="0" w:beforeAutospacing="0" w:after="200" w:afterAutospacing="0"/>
        <w:jc w:val="center"/>
        <w:divId w:val="331761094"/>
        <w:rPr>
          <w:sz w:val="20"/>
          <w:szCs w:val="20"/>
        </w:rPr>
      </w:pPr>
      <w:r>
        <w:rPr>
          <w:b/>
          <w:bCs/>
          <w:sz w:val="20"/>
          <w:szCs w:val="20"/>
        </w:rPr>
        <w:t>SIGNATURES</w:t>
      </w:r>
    </w:p>
    <w:p w14:paraId="4B416CC1" w14:textId="77777777" w:rsidR="00000000" w:rsidRDefault="007003F1">
      <w:pPr>
        <w:pStyle w:val="a3"/>
        <w:spacing w:before="0" w:beforeAutospacing="0" w:after="0" w:afterAutospacing="0"/>
        <w:ind w:firstLine="540"/>
        <w:divId w:val="331761094"/>
        <w:rPr>
          <w:sz w:val="20"/>
          <w:szCs w:val="20"/>
        </w:rPr>
      </w:pPr>
      <w:r>
        <w:rPr>
          <w:sz w:val="20"/>
          <w:szCs w:val="20"/>
        </w:rPr>
        <w:t>Pursuant to the requirements of the Securities Exchange Act of 1934, as amended, the registrant has duly caused this report to be signed on its behalf by the undersigned thereunto duly authorized.</w:t>
      </w:r>
    </w:p>
    <w:p w14:paraId="27F5F79D" w14:textId="77777777" w:rsidR="00000000" w:rsidRDefault="007003F1">
      <w:pPr>
        <w:pStyle w:val="a3"/>
        <w:spacing w:before="0" w:beforeAutospacing="0" w:after="0" w:afterAutospacing="0"/>
        <w:ind w:firstLine="720"/>
        <w:divId w:val="33176109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34"/>
        <w:gridCol w:w="289"/>
        <w:gridCol w:w="3883"/>
      </w:tblGrid>
      <w:tr w:rsidR="00000000" w14:paraId="40C0F9FB" w14:textId="77777777">
        <w:trPr>
          <w:divId w:val="331761094"/>
          <w:trHeight w:val="20"/>
        </w:trPr>
        <w:tc>
          <w:tcPr>
            <w:tcW w:w="2500" w:type="pct"/>
            <w:tcMar>
              <w:top w:w="0" w:type="dxa"/>
              <w:left w:w="0" w:type="dxa"/>
              <w:bottom w:w="0" w:type="dxa"/>
              <w:right w:w="0" w:type="dxa"/>
            </w:tcMar>
            <w:vAlign w:val="bottom"/>
            <w:hideMark/>
          </w:tcPr>
          <w:p w14:paraId="22291129" w14:textId="77777777" w:rsidR="00000000" w:rsidRDefault="007003F1">
            <w:pPr>
              <w:rPr>
                <w:sz w:val="20"/>
                <w:szCs w:val="20"/>
              </w:rPr>
            </w:pPr>
          </w:p>
        </w:tc>
        <w:tc>
          <w:tcPr>
            <w:tcW w:w="151" w:type="pct"/>
            <w:tcMar>
              <w:top w:w="0" w:type="dxa"/>
              <w:left w:w="0" w:type="dxa"/>
              <w:bottom w:w="0" w:type="dxa"/>
              <w:right w:w="0" w:type="dxa"/>
            </w:tcMar>
            <w:vAlign w:val="bottom"/>
            <w:hideMark/>
          </w:tcPr>
          <w:p w14:paraId="1C84248B" w14:textId="77777777" w:rsidR="00000000" w:rsidRDefault="007003F1">
            <w:pPr>
              <w:rPr>
                <w:rFonts w:eastAsia="Times New Roman"/>
                <w:sz w:val="20"/>
                <w:szCs w:val="20"/>
              </w:rPr>
            </w:pPr>
          </w:p>
        </w:tc>
        <w:tc>
          <w:tcPr>
            <w:tcW w:w="2348" w:type="pct"/>
            <w:tcMar>
              <w:top w:w="0" w:type="dxa"/>
              <w:left w:w="0" w:type="dxa"/>
              <w:bottom w:w="0" w:type="dxa"/>
              <w:right w:w="0" w:type="dxa"/>
            </w:tcMar>
            <w:vAlign w:val="bottom"/>
            <w:hideMark/>
          </w:tcPr>
          <w:p w14:paraId="147AA963" w14:textId="77777777" w:rsidR="00000000" w:rsidRDefault="007003F1">
            <w:pPr>
              <w:rPr>
                <w:rFonts w:eastAsia="Times New Roman"/>
                <w:sz w:val="20"/>
                <w:szCs w:val="20"/>
              </w:rPr>
            </w:pPr>
          </w:p>
        </w:tc>
      </w:tr>
      <w:tr w:rsidR="00000000" w14:paraId="23456B09" w14:textId="77777777">
        <w:trPr>
          <w:divId w:val="331761094"/>
        </w:trPr>
        <w:tc>
          <w:tcPr>
            <w:tcW w:w="2500" w:type="pct"/>
            <w:tcMar>
              <w:top w:w="0" w:type="dxa"/>
              <w:left w:w="0" w:type="dxa"/>
              <w:bottom w:w="0" w:type="dxa"/>
              <w:right w:w="0" w:type="dxa"/>
            </w:tcMar>
            <w:vAlign w:val="bottom"/>
            <w:hideMark/>
          </w:tcPr>
          <w:p w14:paraId="4642E2CE" w14:textId="77777777" w:rsidR="00000000" w:rsidRDefault="007003F1">
            <w:pPr>
              <w:pStyle w:val="a3"/>
              <w:spacing w:before="0" w:beforeAutospacing="0" w:after="0" w:afterAutospacing="0"/>
              <w:rPr>
                <w:sz w:val="20"/>
                <w:szCs w:val="20"/>
              </w:rPr>
            </w:pPr>
            <w:r>
              <w:rPr>
                <w:sz w:val="20"/>
                <w:szCs w:val="20"/>
              </w:rPr>
              <w:t> </w:t>
            </w:r>
          </w:p>
        </w:tc>
        <w:tc>
          <w:tcPr>
            <w:tcW w:w="2500" w:type="pct"/>
            <w:gridSpan w:val="2"/>
            <w:tcMar>
              <w:top w:w="0" w:type="dxa"/>
              <w:left w:w="0" w:type="dxa"/>
              <w:bottom w:w="0" w:type="dxa"/>
              <w:right w:w="0" w:type="dxa"/>
            </w:tcMar>
            <w:vAlign w:val="bottom"/>
            <w:hideMark/>
          </w:tcPr>
          <w:p w14:paraId="0F03E3C3" w14:textId="77777777" w:rsidR="00000000" w:rsidRDefault="007003F1">
            <w:pPr>
              <w:pStyle w:val="a3"/>
              <w:spacing w:before="0" w:beforeAutospacing="0" w:after="0" w:afterAutospacing="0"/>
              <w:rPr>
                <w:sz w:val="20"/>
                <w:szCs w:val="20"/>
              </w:rPr>
            </w:pPr>
            <w:r>
              <w:rPr>
                <w:b/>
                <w:bCs/>
                <w:sz w:val="20"/>
                <w:szCs w:val="20"/>
                <w:u w:val="single"/>
              </w:rPr>
              <w:t>Iovance Biotherapeutics, Inc.</w:t>
            </w:r>
          </w:p>
        </w:tc>
      </w:tr>
      <w:tr w:rsidR="00000000" w14:paraId="2C46A1D6" w14:textId="77777777">
        <w:trPr>
          <w:divId w:val="331761094"/>
        </w:trPr>
        <w:tc>
          <w:tcPr>
            <w:tcW w:w="2500" w:type="pct"/>
            <w:tcMar>
              <w:top w:w="0" w:type="dxa"/>
              <w:left w:w="0" w:type="dxa"/>
              <w:bottom w:w="0" w:type="dxa"/>
              <w:right w:w="0" w:type="dxa"/>
            </w:tcMar>
            <w:vAlign w:val="bottom"/>
            <w:hideMark/>
          </w:tcPr>
          <w:p w14:paraId="3927FEC7" w14:textId="77777777" w:rsidR="00000000" w:rsidRDefault="007003F1">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4E65EF36" w14:textId="77777777" w:rsidR="00000000" w:rsidRDefault="007003F1">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3796B911" w14:textId="77777777" w:rsidR="00000000" w:rsidRDefault="007003F1">
            <w:pPr>
              <w:pStyle w:val="a3"/>
              <w:spacing w:before="0" w:beforeAutospacing="0" w:after="0" w:afterAutospacing="0"/>
              <w:rPr>
                <w:sz w:val="20"/>
                <w:szCs w:val="20"/>
              </w:rPr>
            </w:pPr>
            <w:r>
              <w:rPr>
                <w:sz w:val="20"/>
                <w:szCs w:val="20"/>
              </w:rPr>
              <w:t> </w:t>
            </w:r>
          </w:p>
        </w:tc>
      </w:tr>
      <w:tr w:rsidR="00000000" w14:paraId="4C04078B" w14:textId="77777777">
        <w:trPr>
          <w:divId w:val="331761094"/>
        </w:trPr>
        <w:tc>
          <w:tcPr>
            <w:tcW w:w="2500" w:type="pct"/>
            <w:tcMar>
              <w:top w:w="0" w:type="dxa"/>
              <w:left w:w="0" w:type="dxa"/>
              <w:bottom w:w="0" w:type="dxa"/>
              <w:right w:w="0" w:type="dxa"/>
            </w:tcMar>
            <w:vAlign w:val="bottom"/>
            <w:hideMark/>
          </w:tcPr>
          <w:p w14:paraId="2CBB4E5C" w14:textId="77777777" w:rsidR="00000000" w:rsidRDefault="007003F1">
            <w:pPr>
              <w:pStyle w:val="a3"/>
              <w:spacing w:before="0" w:beforeAutospacing="0" w:after="0" w:afterAutospacing="0"/>
              <w:rPr>
                <w:sz w:val="20"/>
                <w:szCs w:val="20"/>
              </w:rPr>
            </w:pPr>
            <w:r>
              <w:rPr>
                <w:sz w:val="20"/>
                <w:szCs w:val="20"/>
              </w:rPr>
              <w:t>May 6, 2021</w:t>
            </w:r>
          </w:p>
        </w:tc>
        <w:tc>
          <w:tcPr>
            <w:tcW w:w="151" w:type="pct"/>
            <w:tcMar>
              <w:top w:w="0" w:type="dxa"/>
              <w:left w:w="0" w:type="dxa"/>
              <w:bottom w:w="0" w:type="dxa"/>
              <w:right w:w="0" w:type="dxa"/>
            </w:tcMar>
            <w:vAlign w:val="bottom"/>
            <w:hideMark/>
          </w:tcPr>
          <w:p w14:paraId="28B9DB11" w14:textId="77777777" w:rsidR="00000000" w:rsidRDefault="007003F1">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14:paraId="7D15E520" w14:textId="77777777" w:rsidR="00000000" w:rsidRDefault="007003F1">
            <w:pPr>
              <w:pStyle w:val="a3"/>
              <w:spacing w:before="0" w:beforeAutospacing="0" w:after="0" w:afterAutospacing="0"/>
              <w:rPr>
                <w:sz w:val="20"/>
                <w:szCs w:val="20"/>
              </w:rPr>
            </w:pPr>
            <w:r>
              <w:rPr>
                <w:sz w:val="20"/>
                <w:szCs w:val="20"/>
              </w:rPr>
              <w:t>/s/ Maria Fardis, Ph.D., M.B.A.</w:t>
            </w:r>
          </w:p>
        </w:tc>
      </w:tr>
      <w:tr w:rsidR="00000000" w14:paraId="693FF1F2" w14:textId="77777777">
        <w:trPr>
          <w:divId w:val="331761094"/>
        </w:trPr>
        <w:tc>
          <w:tcPr>
            <w:tcW w:w="2500" w:type="pct"/>
            <w:tcMar>
              <w:top w:w="0" w:type="dxa"/>
              <w:left w:w="0" w:type="dxa"/>
              <w:bottom w:w="0" w:type="dxa"/>
              <w:right w:w="0" w:type="dxa"/>
            </w:tcMar>
            <w:vAlign w:val="bottom"/>
            <w:hideMark/>
          </w:tcPr>
          <w:p w14:paraId="51A23058" w14:textId="77777777" w:rsidR="00000000" w:rsidRDefault="007003F1">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5625796F" w14:textId="77777777" w:rsidR="00000000" w:rsidRDefault="007003F1">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76B06C84" w14:textId="77777777" w:rsidR="00000000" w:rsidRDefault="007003F1">
            <w:pPr>
              <w:pStyle w:val="a3"/>
              <w:spacing w:before="0" w:beforeAutospacing="0" w:after="0" w:afterAutospacing="0"/>
              <w:rPr>
                <w:sz w:val="20"/>
                <w:szCs w:val="20"/>
              </w:rPr>
            </w:pPr>
            <w:r>
              <w:rPr>
                <w:sz w:val="20"/>
                <w:szCs w:val="20"/>
              </w:rPr>
              <w:t>Maria Fardis, Ph.D., M.B.A.</w:t>
            </w:r>
          </w:p>
        </w:tc>
      </w:tr>
      <w:tr w:rsidR="00000000" w14:paraId="5D975CC3" w14:textId="77777777">
        <w:trPr>
          <w:divId w:val="331761094"/>
        </w:trPr>
        <w:tc>
          <w:tcPr>
            <w:tcW w:w="2500" w:type="pct"/>
            <w:tcMar>
              <w:top w:w="0" w:type="dxa"/>
              <w:left w:w="0" w:type="dxa"/>
              <w:bottom w:w="0" w:type="dxa"/>
              <w:right w:w="0" w:type="dxa"/>
            </w:tcMar>
            <w:vAlign w:val="bottom"/>
            <w:hideMark/>
          </w:tcPr>
          <w:p w14:paraId="5531C3A1" w14:textId="77777777" w:rsidR="00000000" w:rsidRDefault="007003F1">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712AD4D9" w14:textId="77777777" w:rsidR="00000000" w:rsidRDefault="007003F1">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13346F1D" w14:textId="77777777" w:rsidR="00000000" w:rsidRDefault="007003F1">
            <w:pPr>
              <w:pStyle w:val="a3"/>
              <w:spacing w:before="0" w:beforeAutospacing="0" w:after="0" w:afterAutospacing="0"/>
              <w:rPr>
                <w:sz w:val="20"/>
                <w:szCs w:val="20"/>
              </w:rPr>
            </w:pPr>
            <w:r>
              <w:rPr>
                <w:sz w:val="20"/>
                <w:szCs w:val="20"/>
              </w:rPr>
              <w:t>Chief Executive Officer (Principal Executive Officer)</w:t>
            </w:r>
          </w:p>
        </w:tc>
      </w:tr>
      <w:tr w:rsidR="00000000" w14:paraId="5329D814" w14:textId="77777777">
        <w:trPr>
          <w:divId w:val="331761094"/>
        </w:trPr>
        <w:tc>
          <w:tcPr>
            <w:tcW w:w="2500" w:type="pct"/>
            <w:tcMar>
              <w:top w:w="0" w:type="dxa"/>
              <w:left w:w="0" w:type="dxa"/>
              <w:bottom w:w="0" w:type="dxa"/>
              <w:right w:w="0" w:type="dxa"/>
            </w:tcMar>
            <w:vAlign w:val="bottom"/>
            <w:hideMark/>
          </w:tcPr>
          <w:p w14:paraId="12CE8BA5" w14:textId="77777777" w:rsidR="00000000" w:rsidRDefault="007003F1">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18CFF483" w14:textId="77777777" w:rsidR="00000000" w:rsidRDefault="007003F1">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7CE40893" w14:textId="77777777" w:rsidR="00000000" w:rsidRDefault="007003F1">
            <w:pPr>
              <w:pStyle w:val="a3"/>
              <w:spacing w:before="0" w:beforeAutospacing="0" w:after="0" w:afterAutospacing="0"/>
              <w:rPr>
                <w:sz w:val="20"/>
                <w:szCs w:val="20"/>
              </w:rPr>
            </w:pPr>
            <w:r>
              <w:rPr>
                <w:sz w:val="20"/>
                <w:szCs w:val="20"/>
              </w:rPr>
              <w:t> </w:t>
            </w:r>
          </w:p>
        </w:tc>
      </w:tr>
      <w:tr w:rsidR="00000000" w14:paraId="0FDC6F95" w14:textId="77777777">
        <w:trPr>
          <w:divId w:val="331761094"/>
        </w:trPr>
        <w:tc>
          <w:tcPr>
            <w:tcW w:w="2500" w:type="pct"/>
            <w:tcMar>
              <w:top w:w="0" w:type="dxa"/>
              <w:left w:w="0" w:type="dxa"/>
              <w:bottom w:w="0" w:type="dxa"/>
              <w:right w:w="0" w:type="dxa"/>
            </w:tcMar>
            <w:vAlign w:val="bottom"/>
            <w:hideMark/>
          </w:tcPr>
          <w:p w14:paraId="075347AB" w14:textId="77777777" w:rsidR="00000000" w:rsidRDefault="007003F1">
            <w:pPr>
              <w:pStyle w:val="a3"/>
              <w:spacing w:before="0" w:beforeAutospacing="0" w:after="0" w:afterAutospacing="0"/>
              <w:rPr>
                <w:sz w:val="20"/>
                <w:szCs w:val="20"/>
              </w:rPr>
            </w:pPr>
            <w:r>
              <w:rPr>
                <w:sz w:val="20"/>
                <w:szCs w:val="20"/>
              </w:rPr>
              <w:t>May 6, 2021</w:t>
            </w:r>
          </w:p>
        </w:tc>
        <w:tc>
          <w:tcPr>
            <w:tcW w:w="151" w:type="pct"/>
            <w:tcMar>
              <w:top w:w="0" w:type="dxa"/>
              <w:left w:w="0" w:type="dxa"/>
              <w:bottom w:w="0" w:type="dxa"/>
              <w:right w:w="0" w:type="dxa"/>
            </w:tcMar>
            <w:vAlign w:val="bottom"/>
            <w:hideMark/>
          </w:tcPr>
          <w:p w14:paraId="20F11AC7" w14:textId="77777777" w:rsidR="00000000" w:rsidRDefault="007003F1">
            <w:pPr>
              <w:pStyle w:val="a3"/>
              <w:spacing w:before="0" w:beforeAutospacing="0" w:after="0" w:afterAutospacing="0"/>
              <w:rPr>
                <w:sz w:val="20"/>
                <w:szCs w:val="20"/>
              </w:rPr>
            </w:pPr>
            <w:r>
              <w:rPr>
                <w:sz w:val="20"/>
                <w:szCs w:val="20"/>
              </w:rPr>
              <w:t>By:</w:t>
            </w:r>
          </w:p>
        </w:tc>
        <w:tc>
          <w:tcPr>
            <w:tcW w:w="2348" w:type="pct"/>
            <w:tcBorders>
              <w:bottom w:val="single" w:sz="8" w:space="0" w:color="000000"/>
            </w:tcBorders>
            <w:tcMar>
              <w:top w:w="0" w:type="dxa"/>
              <w:left w:w="0" w:type="dxa"/>
              <w:bottom w:w="0" w:type="dxa"/>
              <w:right w:w="0" w:type="dxa"/>
            </w:tcMar>
            <w:vAlign w:val="bottom"/>
            <w:hideMark/>
          </w:tcPr>
          <w:p w14:paraId="5C9D0BD9" w14:textId="77777777" w:rsidR="00000000" w:rsidRDefault="007003F1">
            <w:pPr>
              <w:pStyle w:val="a3"/>
              <w:spacing w:before="0" w:beforeAutospacing="0" w:after="0" w:afterAutospacing="0"/>
              <w:rPr>
                <w:sz w:val="20"/>
                <w:szCs w:val="20"/>
              </w:rPr>
            </w:pPr>
            <w:r>
              <w:rPr>
                <w:sz w:val="20"/>
                <w:szCs w:val="20"/>
              </w:rPr>
              <w:t>/s/ Jean-Marc Bellemin</w:t>
            </w:r>
          </w:p>
        </w:tc>
      </w:tr>
      <w:tr w:rsidR="00000000" w14:paraId="18960D50" w14:textId="77777777">
        <w:trPr>
          <w:divId w:val="331761094"/>
        </w:trPr>
        <w:tc>
          <w:tcPr>
            <w:tcW w:w="2500" w:type="pct"/>
            <w:tcMar>
              <w:top w:w="0" w:type="dxa"/>
              <w:left w:w="0" w:type="dxa"/>
              <w:bottom w:w="0" w:type="dxa"/>
              <w:right w:w="0" w:type="dxa"/>
            </w:tcMar>
            <w:vAlign w:val="bottom"/>
            <w:hideMark/>
          </w:tcPr>
          <w:p w14:paraId="16B16240" w14:textId="77777777" w:rsidR="00000000" w:rsidRDefault="007003F1">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2E12F0CA" w14:textId="77777777" w:rsidR="00000000" w:rsidRDefault="007003F1">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hideMark/>
          </w:tcPr>
          <w:p w14:paraId="27AC506C" w14:textId="77777777" w:rsidR="00000000" w:rsidRDefault="007003F1">
            <w:pPr>
              <w:pStyle w:val="a3"/>
              <w:spacing w:before="0" w:beforeAutospacing="0" w:after="0" w:afterAutospacing="0"/>
              <w:rPr>
                <w:sz w:val="20"/>
                <w:szCs w:val="20"/>
              </w:rPr>
            </w:pPr>
            <w:r>
              <w:rPr>
                <w:sz w:val="20"/>
                <w:szCs w:val="20"/>
              </w:rPr>
              <w:t>Jean-Marc Bellemin</w:t>
            </w:r>
          </w:p>
        </w:tc>
      </w:tr>
      <w:tr w:rsidR="00000000" w14:paraId="7A315746" w14:textId="77777777">
        <w:trPr>
          <w:divId w:val="331761094"/>
        </w:trPr>
        <w:tc>
          <w:tcPr>
            <w:tcW w:w="2500" w:type="pct"/>
            <w:tcMar>
              <w:top w:w="0" w:type="dxa"/>
              <w:left w:w="0" w:type="dxa"/>
              <w:bottom w:w="0" w:type="dxa"/>
              <w:right w:w="0" w:type="dxa"/>
            </w:tcMar>
            <w:vAlign w:val="bottom"/>
            <w:hideMark/>
          </w:tcPr>
          <w:p w14:paraId="4F8973E1" w14:textId="77777777" w:rsidR="00000000" w:rsidRDefault="007003F1">
            <w:pPr>
              <w:pStyle w:val="a3"/>
              <w:spacing w:before="0" w:beforeAutospacing="0" w:after="0" w:afterAutospacing="0"/>
              <w:rPr>
                <w:sz w:val="20"/>
                <w:szCs w:val="20"/>
              </w:rPr>
            </w:pPr>
            <w:r>
              <w:rPr>
                <w:sz w:val="20"/>
                <w:szCs w:val="20"/>
              </w:rPr>
              <w:t> </w:t>
            </w:r>
          </w:p>
        </w:tc>
        <w:tc>
          <w:tcPr>
            <w:tcW w:w="151" w:type="pct"/>
            <w:tcMar>
              <w:top w:w="0" w:type="dxa"/>
              <w:left w:w="0" w:type="dxa"/>
              <w:bottom w:w="0" w:type="dxa"/>
              <w:right w:w="0" w:type="dxa"/>
            </w:tcMar>
            <w:vAlign w:val="bottom"/>
            <w:hideMark/>
          </w:tcPr>
          <w:p w14:paraId="672F52F5" w14:textId="77777777" w:rsidR="00000000" w:rsidRDefault="007003F1">
            <w:pPr>
              <w:pStyle w:val="a3"/>
              <w:spacing w:before="0" w:beforeAutospacing="0" w:after="0" w:afterAutospacing="0"/>
              <w:rPr>
                <w:sz w:val="20"/>
                <w:szCs w:val="20"/>
              </w:rPr>
            </w:pPr>
            <w:r>
              <w:rPr>
                <w:sz w:val="20"/>
                <w:szCs w:val="20"/>
              </w:rPr>
              <w:t> </w:t>
            </w:r>
          </w:p>
        </w:tc>
        <w:tc>
          <w:tcPr>
            <w:tcW w:w="2348" w:type="pct"/>
            <w:tcMar>
              <w:top w:w="0" w:type="dxa"/>
              <w:left w:w="0" w:type="dxa"/>
              <w:bottom w:w="0" w:type="dxa"/>
              <w:right w:w="0" w:type="dxa"/>
            </w:tcMar>
            <w:vAlign w:val="bottom"/>
            <w:hideMark/>
          </w:tcPr>
          <w:p w14:paraId="1D8E6124" w14:textId="77777777" w:rsidR="00000000" w:rsidRDefault="007003F1">
            <w:pPr>
              <w:pStyle w:val="a3"/>
              <w:spacing w:before="0" w:beforeAutospacing="0" w:after="0" w:afterAutospacing="0"/>
              <w:rPr>
                <w:sz w:val="20"/>
                <w:szCs w:val="20"/>
              </w:rPr>
            </w:pPr>
            <w:r>
              <w:rPr>
                <w:sz w:val="20"/>
                <w:szCs w:val="20"/>
              </w:rPr>
              <w:t>Chief Financial Officer and Treasurer (Principal Financial and Accounting Officer)</w:t>
            </w:r>
          </w:p>
        </w:tc>
      </w:tr>
    </w:tbl>
    <w:p w14:paraId="51EE1748" w14:textId="77777777" w:rsidR="00000000" w:rsidRDefault="007003F1">
      <w:pPr>
        <w:pStyle w:val="a3"/>
        <w:spacing w:before="0" w:beforeAutospacing="0" w:after="0" w:afterAutospacing="0"/>
        <w:divId w:val="331761094"/>
        <w:rPr>
          <w:sz w:val="20"/>
          <w:szCs w:val="20"/>
        </w:rPr>
      </w:pPr>
      <w:r>
        <w:rPr>
          <w:sz w:val="2"/>
          <w:szCs w:val="2"/>
        </w:rPr>
        <w:t>​</w:t>
      </w:r>
    </w:p>
    <w:p w14:paraId="360012ED" w14:textId="77777777" w:rsidR="00000000" w:rsidRDefault="007003F1">
      <w:pPr>
        <w:pStyle w:val="a3"/>
        <w:spacing w:before="0" w:beforeAutospacing="0" w:after="0" w:afterAutospacing="0"/>
        <w:divId w:val="331761094"/>
        <w:rPr>
          <w:sz w:val="20"/>
          <w:szCs w:val="20"/>
        </w:rPr>
      </w:pPr>
      <w:r>
        <w:rPr>
          <w:sz w:val="20"/>
          <w:szCs w:val="20"/>
        </w:rPr>
        <w:t>​</w:t>
      </w:r>
    </w:p>
    <w:p w14:paraId="3BE2EBE9" w14:textId="77777777" w:rsidR="007003F1" w:rsidRDefault="007003F1">
      <w:pPr>
        <w:pStyle w:val="a3"/>
        <w:spacing w:before="480" w:beforeAutospacing="0" w:after="0" w:afterAutospacing="0"/>
        <w:jc w:val="center"/>
        <w:divId w:val="1219050846"/>
        <w:rPr>
          <w:sz w:val="20"/>
          <w:szCs w:val="20"/>
        </w:rPr>
      </w:pPr>
      <w:r>
        <w:rPr>
          <w:sz w:val="20"/>
          <w:szCs w:val="20"/>
        </w:rPr>
        <w:t>86</w:t>
      </w:r>
    </w:p>
    <w:sectPr w:rsidR="007003F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003F1"/>
    <w:rsid w:val="007003F1"/>
  </w:rsids>
  <m:mathPr>
    <m:mathFont m:val="Cambria Math"/>
    <m:brkBin m:val="before"/>
    <m:brkBinSub m:val="--"/>
    <m:smallFrac m:val="0"/>
    <m:dispDef/>
    <m:lMargin m:val="0"/>
    <m:rMargin m:val="0"/>
    <m:defJc m:val="centerGroup"/>
    <m:wrapIndent m:val="1440"/>
    <m:intLim m:val="subSup"/>
    <m:naryLim m:val="undOvr"/>
  </m:mathPr>
  <w:attachedSchema w:val="http://xbrl.sec.gov/stpr/2018-01-31"/>
  <w:attachedSchema w:val="http://fasb.org/us-gaap/2020-01-31"/>
  <w:attachedSchema w:val="http://www.xbrl.org/2003/linkbase"/>
  <w:attachedSchema w:val="http://xbrl.org/2005/xbrldt"/>
  <w:attachedSchema w:val="http://www.sec.gov/inlineXBRL/transformation/2015-08-31"/>
  <w:attachedSchema w:val="http://fasb.org/srt/2020-01-31"/>
  <w:attachedSchema w:val="http://www.xbrl.org/2013/inlineXBRL"/>
  <w:attachedSchema w:val="http://www.xbrl.org/2006/ref"/>
  <w:attachedSchema w:val="http://www.xbrl.org/2009/utr"/>
  <w:attachedSchema w:val="http://www.xbrl.org/2003/instance"/>
  <w:attachedSchema w:val="http://xbrl.sec.gov/dei/2020-01-31"/>
  <w:attachedSchema w:val="http://www.xbrl.org/2003/iso4217"/>
  <w:attachedSchema w:val="http://lbio.com/20210331"/>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31D045"/>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9723">
      <w:marLeft w:val="0"/>
      <w:marRight w:val="0"/>
      <w:marTop w:val="0"/>
      <w:marBottom w:val="0"/>
      <w:divBdr>
        <w:top w:val="none" w:sz="0" w:space="0" w:color="auto"/>
        <w:left w:val="none" w:sz="0" w:space="0" w:color="auto"/>
        <w:bottom w:val="none" w:sz="0" w:space="0" w:color="auto"/>
        <w:right w:val="none" w:sz="0" w:space="0" w:color="auto"/>
      </w:divBdr>
      <w:divsChild>
        <w:div w:id="577206060">
          <w:marLeft w:val="0"/>
          <w:marRight w:val="0"/>
          <w:marTop w:val="600"/>
          <w:marBottom w:val="0"/>
          <w:divBdr>
            <w:top w:val="none" w:sz="0" w:space="0" w:color="auto"/>
            <w:left w:val="none" w:sz="0" w:space="0" w:color="auto"/>
            <w:bottom w:val="none" w:sz="0" w:space="0" w:color="auto"/>
            <w:right w:val="none" w:sz="0" w:space="0" w:color="auto"/>
          </w:divBdr>
        </w:div>
        <w:div w:id="2027634807">
          <w:marLeft w:val="0"/>
          <w:marRight w:val="0"/>
          <w:marTop w:val="0"/>
          <w:marBottom w:val="0"/>
          <w:divBdr>
            <w:top w:val="none" w:sz="0" w:space="0" w:color="auto"/>
            <w:left w:val="none" w:sz="0" w:space="0" w:color="auto"/>
            <w:bottom w:val="none" w:sz="0" w:space="0" w:color="auto"/>
            <w:right w:val="none" w:sz="0" w:space="0" w:color="auto"/>
          </w:divBdr>
        </w:div>
        <w:div w:id="834764582">
          <w:marLeft w:val="0"/>
          <w:marRight w:val="0"/>
          <w:marTop w:val="0"/>
          <w:marBottom w:val="600"/>
          <w:divBdr>
            <w:top w:val="none" w:sz="0" w:space="0" w:color="auto"/>
            <w:left w:val="none" w:sz="0" w:space="0" w:color="auto"/>
            <w:bottom w:val="none" w:sz="0" w:space="0" w:color="auto"/>
            <w:right w:val="none" w:sz="0" w:space="0" w:color="auto"/>
          </w:divBdr>
        </w:div>
      </w:divsChild>
    </w:div>
    <w:div w:id="61682791">
      <w:marLeft w:val="0"/>
      <w:marRight w:val="0"/>
      <w:marTop w:val="0"/>
      <w:marBottom w:val="0"/>
      <w:divBdr>
        <w:top w:val="none" w:sz="0" w:space="0" w:color="auto"/>
        <w:left w:val="none" w:sz="0" w:space="0" w:color="auto"/>
        <w:bottom w:val="none" w:sz="0" w:space="0" w:color="auto"/>
        <w:right w:val="none" w:sz="0" w:space="0" w:color="auto"/>
      </w:divBdr>
      <w:divsChild>
        <w:div w:id="1913661368">
          <w:marLeft w:val="0"/>
          <w:marRight w:val="0"/>
          <w:marTop w:val="600"/>
          <w:marBottom w:val="0"/>
          <w:divBdr>
            <w:top w:val="none" w:sz="0" w:space="0" w:color="auto"/>
            <w:left w:val="none" w:sz="0" w:space="0" w:color="auto"/>
            <w:bottom w:val="none" w:sz="0" w:space="0" w:color="auto"/>
            <w:right w:val="none" w:sz="0" w:space="0" w:color="auto"/>
          </w:divBdr>
        </w:div>
        <w:div w:id="1665469558">
          <w:marLeft w:val="0"/>
          <w:marRight w:val="0"/>
          <w:marTop w:val="0"/>
          <w:marBottom w:val="0"/>
          <w:divBdr>
            <w:top w:val="none" w:sz="0" w:space="0" w:color="auto"/>
            <w:left w:val="none" w:sz="0" w:space="0" w:color="auto"/>
            <w:bottom w:val="none" w:sz="0" w:space="0" w:color="auto"/>
            <w:right w:val="none" w:sz="0" w:space="0" w:color="auto"/>
          </w:divBdr>
        </w:div>
        <w:div w:id="97331560">
          <w:marLeft w:val="0"/>
          <w:marRight w:val="0"/>
          <w:marTop w:val="0"/>
          <w:marBottom w:val="600"/>
          <w:divBdr>
            <w:top w:val="none" w:sz="0" w:space="0" w:color="auto"/>
            <w:left w:val="none" w:sz="0" w:space="0" w:color="auto"/>
            <w:bottom w:val="none" w:sz="0" w:space="0" w:color="auto"/>
            <w:right w:val="none" w:sz="0" w:space="0" w:color="auto"/>
          </w:divBdr>
        </w:div>
      </w:divsChild>
    </w:div>
    <w:div w:id="84963101">
      <w:marLeft w:val="0"/>
      <w:marRight w:val="0"/>
      <w:marTop w:val="0"/>
      <w:marBottom w:val="0"/>
      <w:divBdr>
        <w:top w:val="none" w:sz="0" w:space="0" w:color="auto"/>
        <w:left w:val="none" w:sz="0" w:space="0" w:color="auto"/>
        <w:bottom w:val="none" w:sz="0" w:space="0" w:color="auto"/>
        <w:right w:val="none" w:sz="0" w:space="0" w:color="auto"/>
      </w:divBdr>
      <w:divsChild>
        <w:div w:id="1420326194">
          <w:marLeft w:val="0"/>
          <w:marRight w:val="0"/>
          <w:marTop w:val="600"/>
          <w:marBottom w:val="0"/>
          <w:divBdr>
            <w:top w:val="none" w:sz="0" w:space="0" w:color="auto"/>
            <w:left w:val="none" w:sz="0" w:space="0" w:color="auto"/>
            <w:bottom w:val="none" w:sz="0" w:space="0" w:color="auto"/>
            <w:right w:val="none" w:sz="0" w:space="0" w:color="auto"/>
          </w:divBdr>
        </w:div>
        <w:div w:id="1251085986">
          <w:marLeft w:val="0"/>
          <w:marRight w:val="0"/>
          <w:marTop w:val="0"/>
          <w:marBottom w:val="0"/>
          <w:divBdr>
            <w:top w:val="none" w:sz="0" w:space="0" w:color="auto"/>
            <w:left w:val="none" w:sz="0" w:space="0" w:color="auto"/>
            <w:bottom w:val="none" w:sz="0" w:space="0" w:color="auto"/>
            <w:right w:val="none" w:sz="0" w:space="0" w:color="auto"/>
          </w:divBdr>
          <w:divsChild>
            <w:div w:id="436022784">
              <w:marLeft w:val="547"/>
              <w:marRight w:val="0"/>
              <w:marTop w:val="0"/>
              <w:marBottom w:val="0"/>
              <w:divBdr>
                <w:top w:val="none" w:sz="0" w:space="0" w:color="auto"/>
                <w:left w:val="none" w:sz="0" w:space="0" w:color="auto"/>
                <w:bottom w:val="none" w:sz="0" w:space="0" w:color="auto"/>
                <w:right w:val="none" w:sz="0" w:space="0" w:color="auto"/>
              </w:divBdr>
            </w:div>
            <w:div w:id="1002390753">
              <w:marLeft w:val="547"/>
              <w:marRight w:val="0"/>
              <w:marTop w:val="0"/>
              <w:marBottom w:val="0"/>
              <w:divBdr>
                <w:top w:val="none" w:sz="0" w:space="0" w:color="auto"/>
                <w:left w:val="none" w:sz="0" w:space="0" w:color="auto"/>
                <w:bottom w:val="none" w:sz="0" w:space="0" w:color="auto"/>
                <w:right w:val="none" w:sz="0" w:space="0" w:color="auto"/>
              </w:divBdr>
            </w:div>
            <w:div w:id="166483196">
              <w:marLeft w:val="547"/>
              <w:marRight w:val="0"/>
              <w:marTop w:val="0"/>
              <w:marBottom w:val="0"/>
              <w:divBdr>
                <w:top w:val="none" w:sz="0" w:space="0" w:color="auto"/>
                <w:left w:val="none" w:sz="0" w:space="0" w:color="auto"/>
                <w:bottom w:val="none" w:sz="0" w:space="0" w:color="auto"/>
                <w:right w:val="none" w:sz="0" w:space="0" w:color="auto"/>
              </w:divBdr>
            </w:div>
            <w:div w:id="1780180430">
              <w:marLeft w:val="547"/>
              <w:marRight w:val="0"/>
              <w:marTop w:val="0"/>
              <w:marBottom w:val="0"/>
              <w:divBdr>
                <w:top w:val="none" w:sz="0" w:space="0" w:color="auto"/>
                <w:left w:val="none" w:sz="0" w:space="0" w:color="auto"/>
                <w:bottom w:val="none" w:sz="0" w:space="0" w:color="auto"/>
                <w:right w:val="none" w:sz="0" w:space="0" w:color="auto"/>
              </w:divBdr>
            </w:div>
            <w:div w:id="805009287">
              <w:marLeft w:val="547"/>
              <w:marRight w:val="0"/>
              <w:marTop w:val="0"/>
              <w:marBottom w:val="0"/>
              <w:divBdr>
                <w:top w:val="none" w:sz="0" w:space="0" w:color="auto"/>
                <w:left w:val="none" w:sz="0" w:space="0" w:color="auto"/>
                <w:bottom w:val="none" w:sz="0" w:space="0" w:color="auto"/>
                <w:right w:val="none" w:sz="0" w:space="0" w:color="auto"/>
              </w:divBdr>
            </w:div>
            <w:div w:id="478035329">
              <w:marLeft w:val="547"/>
              <w:marRight w:val="0"/>
              <w:marTop w:val="0"/>
              <w:marBottom w:val="0"/>
              <w:divBdr>
                <w:top w:val="none" w:sz="0" w:space="0" w:color="auto"/>
                <w:left w:val="none" w:sz="0" w:space="0" w:color="auto"/>
                <w:bottom w:val="none" w:sz="0" w:space="0" w:color="auto"/>
                <w:right w:val="none" w:sz="0" w:space="0" w:color="auto"/>
              </w:divBdr>
            </w:div>
            <w:div w:id="645623323">
              <w:marLeft w:val="547"/>
              <w:marRight w:val="0"/>
              <w:marTop w:val="0"/>
              <w:marBottom w:val="0"/>
              <w:divBdr>
                <w:top w:val="none" w:sz="0" w:space="0" w:color="auto"/>
                <w:left w:val="none" w:sz="0" w:space="0" w:color="auto"/>
                <w:bottom w:val="none" w:sz="0" w:space="0" w:color="auto"/>
                <w:right w:val="none" w:sz="0" w:space="0" w:color="auto"/>
              </w:divBdr>
            </w:div>
            <w:div w:id="1030882429">
              <w:marLeft w:val="547"/>
              <w:marRight w:val="0"/>
              <w:marTop w:val="0"/>
              <w:marBottom w:val="0"/>
              <w:divBdr>
                <w:top w:val="none" w:sz="0" w:space="0" w:color="auto"/>
                <w:left w:val="none" w:sz="0" w:space="0" w:color="auto"/>
                <w:bottom w:val="none" w:sz="0" w:space="0" w:color="auto"/>
                <w:right w:val="none" w:sz="0" w:space="0" w:color="auto"/>
              </w:divBdr>
            </w:div>
            <w:div w:id="1120033586">
              <w:marLeft w:val="547"/>
              <w:marRight w:val="0"/>
              <w:marTop w:val="0"/>
              <w:marBottom w:val="0"/>
              <w:divBdr>
                <w:top w:val="none" w:sz="0" w:space="0" w:color="auto"/>
                <w:left w:val="none" w:sz="0" w:space="0" w:color="auto"/>
                <w:bottom w:val="none" w:sz="0" w:space="0" w:color="auto"/>
                <w:right w:val="none" w:sz="0" w:space="0" w:color="auto"/>
              </w:divBdr>
            </w:div>
            <w:div w:id="723603988">
              <w:marLeft w:val="547"/>
              <w:marRight w:val="0"/>
              <w:marTop w:val="0"/>
              <w:marBottom w:val="0"/>
              <w:divBdr>
                <w:top w:val="none" w:sz="0" w:space="0" w:color="auto"/>
                <w:left w:val="none" w:sz="0" w:space="0" w:color="auto"/>
                <w:bottom w:val="none" w:sz="0" w:space="0" w:color="auto"/>
                <w:right w:val="none" w:sz="0" w:space="0" w:color="auto"/>
              </w:divBdr>
            </w:div>
            <w:div w:id="1801341895">
              <w:marLeft w:val="547"/>
              <w:marRight w:val="0"/>
              <w:marTop w:val="0"/>
              <w:marBottom w:val="0"/>
              <w:divBdr>
                <w:top w:val="none" w:sz="0" w:space="0" w:color="auto"/>
                <w:left w:val="none" w:sz="0" w:space="0" w:color="auto"/>
                <w:bottom w:val="none" w:sz="0" w:space="0" w:color="auto"/>
                <w:right w:val="none" w:sz="0" w:space="0" w:color="auto"/>
              </w:divBdr>
            </w:div>
            <w:div w:id="831338792">
              <w:marLeft w:val="547"/>
              <w:marRight w:val="0"/>
              <w:marTop w:val="0"/>
              <w:marBottom w:val="0"/>
              <w:divBdr>
                <w:top w:val="none" w:sz="0" w:space="0" w:color="auto"/>
                <w:left w:val="none" w:sz="0" w:space="0" w:color="auto"/>
                <w:bottom w:val="none" w:sz="0" w:space="0" w:color="auto"/>
                <w:right w:val="none" w:sz="0" w:space="0" w:color="auto"/>
              </w:divBdr>
            </w:div>
            <w:div w:id="1290553116">
              <w:marLeft w:val="547"/>
              <w:marRight w:val="0"/>
              <w:marTop w:val="0"/>
              <w:marBottom w:val="0"/>
              <w:divBdr>
                <w:top w:val="none" w:sz="0" w:space="0" w:color="auto"/>
                <w:left w:val="none" w:sz="0" w:space="0" w:color="auto"/>
                <w:bottom w:val="none" w:sz="0" w:space="0" w:color="auto"/>
                <w:right w:val="none" w:sz="0" w:space="0" w:color="auto"/>
              </w:divBdr>
            </w:div>
            <w:div w:id="339966320">
              <w:marLeft w:val="547"/>
              <w:marRight w:val="0"/>
              <w:marTop w:val="0"/>
              <w:marBottom w:val="0"/>
              <w:divBdr>
                <w:top w:val="none" w:sz="0" w:space="0" w:color="auto"/>
                <w:left w:val="none" w:sz="0" w:space="0" w:color="auto"/>
                <w:bottom w:val="none" w:sz="0" w:space="0" w:color="auto"/>
                <w:right w:val="none" w:sz="0" w:space="0" w:color="auto"/>
              </w:divBdr>
            </w:div>
            <w:div w:id="2003655266">
              <w:marLeft w:val="547"/>
              <w:marRight w:val="0"/>
              <w:marTop w:val="0"/>
              <w:marBottom w:val="0"/>
              <w:divBdr>
                <w:top w:val="none" w:sz="0" w:space="0" w:color="auto"/>
                <w:left w:val="none" w:sz="0" w:space="0" w:color="auto"/>
                <w:bottom w:val="none" w:sz="0" w:space="0" w:color="auto"/>
                <w:right w:val="none" w:sz="0" w:space="0" w:color="auto"/>
              </w:divBdr>
            </w:div>
            <w:div w:id="324361480">
              <w:marLeft w:val="547"/>
              <w:marRight w:val="0"/>
              <w:marTop w:val="0"/>
              <w:marBottom w:val="0"/>
              <w:divBdr>
                <w:top w:val="none" w:sz="0" w:space="0" w:color="auto"/>
                <w:left w:val="none" w:sz="0" w:space="0" w:color="auto"/>
                <w:bottom w:val="none" w:sz="0" w:space="0" w:color="auto"/>
                <w:right w:val="none" w:sz="0" w:space="0" w:color="auto"/>
              </w:divBdr>
            </w:div>
            <w:div w:id="790367134">
              <w:marLeft w:val="547"/>
              <w:marRight w:val="0"/>
              <w:marTop w:val="0"/>
              <w:marBottom w:val="0"/>
              <w:divBdr>
                <w:top w:val="none" w:sz="0" w:space="0" w:color="auto"/>
                <w:left w:val="none" w:sz="0" w:space="0" w:color="auto"/>
                <w:bottom w:val="none" w:sz="0" w:space="0" w:color="auto"/>
                <w:right w:val="none" w:sz="0" w:space="0" w:color="auto"/>
              </w:divBdr>
            </w:div>
          </w:divsChild>
        </w:div>
        <w:div w:id="1598830439">
          <w:marLeft w:val="0"/>
          <w:marRight w:val="0"/>
          <w:marTop w:val="0"/>
          <w:marBottom w:val="600"/>
          <w:divBdr>
            <w:top w:val="none" w:sz="0" w:space="0" w:color="auto"/>
            <w:left w:val="none" w:sz="0" w:space="0" w:color="auto"/>
            <w:bottom w:val="none" w:sz="0" w:space="0" w:color="auto"/>
            <w:right w:val="none" w:sz="0" w:space="0" w:color="auto"/>
          </w:divBdr>
        </w:div>
      </w:divsChild>
    </w:div>
    <w:div w:id="90509507">
      <w:marLeft w:val="0"/>
      <w:marRight w:val="0"/>
      <w:marTop w:val="0"/>
      <w:marBottom w:val="0"/>
      <w:divBdr>
        <w:top w:val="none" w:sz="0" w:space="0" w:color="auto"/>
        <w:left w:val="none" w:sz="0" w:space="0" w:color="auto"/>
        <w:bottom w:val="none" w:sz="0" w:space="0" w:color="auto"/>
        <w:right w:val="none" w:sz="0" w:space="0" w:color="auto"/>
      </w:divBdr>
      <w:divsChild>
        <w:div w:id="583950565">
          <w:marLeft w:val="0"/>
          <w:marRight w:val="0"/>
          <w:marTop w:val="600"/>
          <w:marBottom w:val="0"/>
          <w:divBdr>
            <w:top w:val="none" w:sz="0" w:space="0" w:color="auto"/>
            <w:left w:val="none" w:sz="0" w:space="0" w:color="auto"/>
            <w:bottom w:val="none" w:sz="0" w:space="0" w:color="auto"/>
            <w:right w:val="none" w:sz="0" w:space="0" w:color="auto"/>
          </w:divBdr>
        </w:div>
        <w:div w:id="326591870">
          <w:marLeft w:val="0"/>
          <w:marRight w:val="0"/>
          <w:marTop w:val="0"/>
          <w:marBottom w:val="0"/>
          <w:divBdr>
            <w:top w:val="none" w:sz="0" w:space="0" w:color="auto"/>
            <w:left w:val="none" w:sz="0" w:space="0" w:color="auto"/>
            <w:bottom w:val="none" w:sz="0" w:space="0" w:color="auto"/>
            <w:right w:val="none" w:sz="0" w:space="0" w:color="auto"/>
          </w:divBdr>
        </w:div>
        <w:div w:id="1134442583">
          <w:marLeft w:val="0"/>
          <w:marRight w:val="0"/>
          <w:marTop w:val="0"/>
          <w:marBottom w:val="600"/>
          <w:divBdr>
            <w:top w:val="none" w:sz="0" w:space="0" w:color="auto"/>
            <w:left w:val="none" w:sz="0" w:space="0" w:color="auto"/>
            <w:bottom w:val="none" w:sz="0" w:space="0" w:color="auto"/>
            <w:right w:val="none" w:sz="0" w:space="0" w:color="auto"/>
          </w:divBdr>
        </w:div>
      </w:divsChild>
    </w:div>
    <w:div w:id="147868432">
      <w:marLeft w:val="0"/>
      <w:marRight w:val="0"/>
      <w:marTop w:val="0"/>
      <w:marBottom w:val="0"/>
      <w:divBdr>
        <w:top w:val="none" w:sz="0" w:space="0" w:color="auto"/>
        <w:left w:val="none" w:sz="0" w:space="0" w:color="auto"/>
        <w:bottom w:val="none" w:sz="0" w:space="0" w:color="auto"/>
        <w:right w:val="none" w:sz="0" w:space="0" w:color="auto"/>
      </w:divBdr>
      <w:divsChild>
        <w:div w:id="505707709">
          <w:marLeft w:val="0"/>
          <w:marRight w:val="0"/>
          <w:marTop w:val="600"/>
          <w:marBottom w:val="0"/>
          <w:divBdr>
            <w:top w:val="none" w:sz="0" w:space="0" w:color="auto"/>
            <w:left w:val="none" w:sz="0" w:space="0" w:color="auto"/>
            <w:bottom w:val="none" w:sz="0" w:space="0" w:color="auto"/>
            <w:right w:val="none" w:sz="0" w:space="0" w:color="auto"/>
          </w:divBdr>
        </w:div>
        <w:div w:id="2108188109">
          <w:marLeft w:val="0"/>
          <w:marRight w:val="0"/>
          <w:marTop w:val="0"/>
          <w:marBottom w:val="0"/>
          <w:divBdr>
            <w:top w:val="none" w:sz="0" w:space="0" w:color="auto"/>
            <w:left w:val="none" w:sz="0" w:space="0" w:color="auto"/>
            <w:bottom w:val="none" w:sz="0" w:space="0" w:color="auto"/>
            <w:right w:val="none" w:sz="0" w:space="0" w:color="auto"/>
          </w:divBdr>
        </w:div>
        <w:div w:id="469252987">
          <w:marLeft w:val="0"/>
          <w:marRight w:val="0"/>
          <w:marTop w:val="0"/>
          <w:marBottom w:val="600"/>
          <w:divBdr>
            <w:top w:val="none" w:sz="0" w:space="0" w:color="auto"/>
            <w:left w:val="none" w:sz="0" w:space="0" w:color="auto"/>
            <w:bottom w:val="none" w:sz="0" w:space="0" w:color="auto"/>
            <w:right w:val="none" w:sz="0" w:space="0" w:color="auto"/>
          </w:divBdr>
        </w:div>
      </w:divsChild>
    </w:div>
    <w:div w:id="157428553">
      <w:marLeft w:val="0"/>
      <w:marRight w:val="0"/>
      <w:marTop w:val="0"/>
      <w:marBottom w:val="0"/>
      <w:divBdr>
        <w:top w:val="none" w:sz="0" w:space="0" w:color="auto"/>
        <w:left w:val="none" w:sz="0" w:space="0" w:color="auto"/>
        <w:bottom w:val="none" w:sz="0" w:space="0" w:color="auto"/>
        <w:right w:val="none" w:sz="0" w:space="0" w:color="auto"/>
      </w:divBdr>
      <w:divsChild>
        <w:div w:id="308560751">
          <w:marLeft w:val="0"/>
          <w:marRight w:val="0"/>
          <w:marTop w:val="600"/>
          <w:marBottom w:val="0"/>
          <w:divBdr>
            <w:top w:val="none" w:sz="0" w:space="0" w:color="auto"/>
            <w:left w:val="none" w:sz="0" w:space="0" w:color="auto"/>
            <w:bottom w:val="none" w:sz="0" w:space="0" w:color="auto"/>
            <w:right w:val="none" w:sz="0" w:space="0" w:color="auto"/>
          </w:divBdr>
        </w:div>
        <w:div w:id="536966173">
          <w:marLeft w:val="0"/>
          <w:marRight w:val="0"/>
          <w:marTop w:val="0"/>
          <w:marBottom w:val="0"/>
          <w:divBdr>
            <w:top w:val="none" w:sz="0" w:space="0" w:color="auto"/>
            <w:left w:val="none" w:sz="0" w:space="0" w:color="auto"/>
            <w:bottom w:val="none" w:sz="0" w:space="0" w:color="auto"/>
            <w:right w:val="none" w:sz="0" w:space="0" w:color="auto"/>
          </w:divBdr>
        </w:div>
        <w:div w:id="545921269">
          <w:marLeft w:val="0"/>
          <w:marRight w:val="0"/>
          <w:marTop w:val="0"/>
          <w:marBottom w:val="600"/>
          <w:divBdr>
            <w:top w:val="none" w:sz="0" w:space="0" w:color="auto"/>
            <w:left w:val="none" w:sz="0" w:space="0" w:color="auto"/>
            <w:bottom w:val="none" w:sz="0" w:space="0" w:color="auto"/>
            <w:right w:val="none" w:sz="0" w:space="0" w:color="auto"/>
          </w:divBdr>
        </w:div>
      </w:divsChild>
    </w:div>
    <w:div w:id="165440572">
      <w:marLeft w:val="0"/>
      <w:marRight w:val="0"/>
      <w:marTop w:val="0"/>
      <w:marBottom w:val="0"/>
      <w:divBdr>
        <w:top w:val="none" w:sz="0" w:space="0" w:color="auto"/>
        <w:left w:val="none" w:sz="0" w:space="0" w:color="auto"/>
        <w:bottom w:val="none" w:sz="0" w:space="0" w:color="auto"/>
        <w:right w:val="none" w:sz="0" w:space="0" w:color="auto"/>
      </w:divBdr>
      <w:divsChild>
        <w:div w:id="547112025">
          <w:marLeft w:val="0"/>
          <w:marRight w:val="0"/>
          <w:marTop w:val="600"/>
          <w:marBottom w:val="0"/>
          <w:divBdr>
            <w:top w:val="none" w:sz="0" w:space="0" w:color="auto"/>
            <w:left w:val="none" w:sz="0" w:space="0" w:color="auto"/>
            <w:bottom w:val="none" w:sz="0" w:space="0" w:color="auto"/>
            <w:right w:val="none" w:sz="0" w:space="0" w:color="auto"/>
          </w:divBdr>
        </w:div>
        <w:div w:id="760368475">
          <w:marLeft w:val="0"/>
          <w:marRight w:val="0"/>
          <w:marTop w:val="0"/>
          <w:marBottom w:val="0"/>
          <w:divBdr>
            <w:top w:val="none" w:sz="0" w:space="0" w:color="auto"/>
            <w:left w:val="none" w:sz="0" w:space="0" w:color="auto"/>
            <w:bottom w:val="none" w:sz="0" w:space="0" w:color="auto"/>
            <w:right w:val="none" w:sz="0" w:space="0" w:color="auto"/>
          </w:divBdr>
        </w:div>
        <w:div w:id="807011488">
          <w:marLeft w:val="0"/>
          <w:marRight w:val="0"/>
          <w:marTop w:val="0"/>
          <w:marBottom w:val="600"/>
          <w:divBdr>
            <w:top w:val="none" w:sz="0" w:space="0" w:color="auto"/>
            <w:left w:val="none" w:sz="0" w:space="0" w:color="auto"/>
            <w:bottom w:val="none" w:sz="0" w:space="0" w:color="auto"/>
            <w:right w:val="none" w:sz="0" w:space="0" w:color="auto"/>
          </w:divBdr>
        </w:div>
      </w:divsChild>
    </w:div>
    <w:div w:id="175274833">
      <w:marLeft w:val="0"/>
      <w:marRight w:val="0"/>
      <w:marTop w:val="0"/>
      <w:marBottom w:val="0"/>
      <w:divBdr>
        <w:top w:val="none" w:sz="0" w:space="0" w:color="auto"/>
        <w:left w:val="none" w:sz="0" w:space="0" w:color="auto"/>
        <w:bottom w:val="none" w:sz="0" w:space="0" w:color="auto"/>
        <w:right w:val="none" w:sz="0" w:space="0" w:color="auto"/>
      </w:divBdr>
      <w:divsChild>
        <w:div w:id="64650575">
          <w:marLeft w:val="0"/>
          <w:marRight w:val="0"/>
          <w:marTop w:val="600"/>
          <w:marBottom w:val="0"/>
          <w:divBdr>
            <w:top w:val="none" w:sz="0" w:space="0" w:color="auto"/>
            <w:left w:val="none" w:sz="0" w:space="0" w:color="auto"/>
            <w:bottom w:val="none" w:sz="0" w:space="0" w:color="auto"/>
            <w:right w:val="none" w:sz="0" w:space="0" w:color="auto"/>
          </w:divBdr>
        </w:div>
        <w:div w:id="1200246387">
          <w:marLeft w:val="0"/>
          <w:marRight w:val="0"/>
          <w:marTop w:val="0"/>
          <w:marBottom w:val="0"/>
          <w:divBdr>
            <w:top w:val="none" w:sz="0" w:space="0" w:color="auto"/>
            <w:left w:val="none" w:sz="0" w:space="0" w:color="auto"/>
            <w:bottom w:val="none" w:sz="0" w:space="0" w:color="auto"/>
            <w:right w:val="none" w:sz="0" w:space="0" w:color="auto"/>
          </w:divBdr>
          <w:divsChild>
            <w:div w:id="753091835">
              <w:marLeft w:val="0"/>
              <w:marRight w:val="0"/>
              <w:marTop w:val="0"/>
              <w:marBottom w:val="0"/>
              <w:divBdr>
                <w:top w:val="none" w:sz="0" w:space="0" w:color="auto"/>
                <w:left w:val="none" w:sz="0" w:space="0" w:color="auto"/>
                <w:bottom w:val="none" w:sz="0" w:space="0" w:color="auto"/>
                <w:right w:val="none" w:sz="0" w:space="0" w:color="auto"/>
              </w:divBdr>
              <w:divsChild>
                <w:div w:id="1724598435">
                  <w:marLeft w:val="0"/>
                  <w:marRight w:val="0"/>
                  <w:marTop w:val="0"/>
                  <w:marBottom w:val="0"/>
                  <w:divBdr>
                    <w:top w:val="none" w:sz="0" w:space="0" w:color="auto"/>
                    <w:left w:val="none" w:sz="0" w:space="0" w:color="auto"/>
                    <w:bottom w:val="none" w:sz="0" w:space="0" w:color="auto"/>
                    <w:right w:val="none" w:sz="0" w:space="0" w:color="auto"/>
                  </w:divBdr>
                </w:div>
              </w:divsChild>
            </w:div>
            <w:div w:id="156380879">
              <w:marLeft w:val="0"/>
              <w:marRight w:val="0"/>
              <w:marTop w:val="0"/>
              <w:marBottom w:val="0"/>
              <w:divBdr>
                <w:top w:val="none" w:sz="0" w:space="0" w:color="auto"/>
                <w:left w:val="none" w:sz="0" w:space="0" w:color="auto"/>
                <w:bottom w:val="none" w:sz="0" w:space="0" w:color="auto"/>
                <w:right w:val="none" w:sz="0" w:space="0" w:color="auto"/>
              </w:divBdr>
              <w:divsChild>
                <w:div w:id="2046366348">
                  <w:marLeft w:val="0"/>
                  <w:marRight w:val="0"/>
                  <w:marTop w:val="0"/>
                  <w:marBottom w:val="0"/>
                  <w:divBdr>
                    <w:top w:val="none" w:sz="0" w:space="0" w:color="auto"/>
                    <w:left w:val="none" w:sz="0" w:space="0" w:color="auto"/>
                    <w:bottom w:val="none" w:sz="0" w:space="0" w:color="auto"/>
                    <w:right w:val="none" w:sz="0" w:space="0" w:color="auto"/>
                  </w:divBdr>
                </w:div>
              </w:divsChild>
            </w:div>
            <w:div w:id="332146724">
              <w:marLeft w:val="0"/>
              <w:marRight w:val="0"/>
              <w:marTop w:val="0"/>
              <w:marBottom w:val="0"/>
              <w:divBdr>
                <w:top w:val="none" w:sz="0" w:space="0" w:color="auto"/>
                <w:left w:val="none" w:sz="0" w:space="0" w:color="auto"/>
                <w:bottom w:val="none" w:sz="0" w:space="0" w:color="auto"/>
                <w:right w:val="none" w:sz="0" w:space="0" w:color="auto"/>
              </w:divBdr>
              <w:divsChild>
                <w:div w:id="1331328065">
                  <w:marLeft w:val="0"/>
                  <w:marRight w:val="0"/>
                  <w:marTop w:val="0"/>
                  <w:marBottom w:val="0"/>
                  <w:divBdr>
                    <w:top w:val="none" w:sz="0" w:space="0" w:color="auto"/>
                    <w:left w:val="none" w:sz="0" w:space="0" w:color="auto"/>
                    <w:bottom w:val="none" w:sz="0" w:space="0" w:color="auto"/>
                    <w:right w:val="none" w:sz="0" w:space="0" w:color="auto"/>
                  </w:divBdr>
                </w:div>
              </w:divsChild>
            </w:div>
            <w:div w:id="1019891579">
              <w:marLeft w:val="0"/>
              <w:marRight w:val="0"/>
              <w:marTop w:val="0"/>
              <w:marBottom w:val="0"/>
              <w:divBdr>
                <w:top w:val="none" w:sz="0" w:space="0" w:color="auto"/>
                <w:left w:val="none" w:sz="0" w:space="0" w:color="auto"/>
                <w:bottom w:val="none" w:sz="0" w:space="0" w:color="auto"/>
                <w:right w:val="none" w:sz="0" w:space="0" w:color="auto"/>
              </w:divBdr>
              <w:divsChild>
                <w:div w:id="52700511">
                  <w:marLeft w:val="0"/>
                  <w:marRight w:val="0"/>
                  <w:marTop w:val="0"/>
                  <w:marBottom w:val="0"/>
                  <w:divBdr>
                    <w:top w:val="none" w:sz="0" w:space="0" w:color="auto"/>
                    <w:left w:val="none" w:sz="0" w:space="0" w:color="auto"/>
                    <w:bottom w:val="none" w:sz="0" w:space="0" w:color="auto"/>
                    <w:right w:val="none" w:sz="0" w:space="0" w:color="auto"/>
                  </w:divBdr>
                </w:div>
              </w:divsChild>
            </w:div>
            <w:div w:id="1385059953">
              <w:marLeft w:val="0"/>
              <w:marRight w:val="0"/>
              <w:marTop w:val="0"/>
              <w:marBottom w:val="0"/>
              <w:divBdr>
                <w:top w:val="none" w:sz="0" w:space="0" w:color="auto"/>
                <w:left w:val="none" w:sz="0" w:space="0" w:color="auto"/>
                <w:bottom w:val="none" w:sz="0" w:space="0" w:color="auto"/>
                <w:right w:val="none" w:sz="0" w:space="0" w:color="auto"/>
              </w:divBdr>
              <w:divsChild>
                <w:div w:id="794252009">
                  <w:marLeft w:val="0"/>
                  <w:marRight w:val="0"/>
                  <w:marTop w:val="0"/>
                  <w:marBottom w:val="0"/>
                  <w:divBdr>
                    <w:top w:val="none" w:sz="0" w:space="0" w:color="auto"/>
                    <w:left w:val="none" w:sz="0" w:space="0" w:color="auto"/>
                    <w:bottom w:val="none" w:sz="0" w:space="0" w:color="auto"/>
                    <w:right w:val="none" w:sz="0" w:space="0" w:color="auto"/>
                  </w:divBdr>
                </w:div>
              </w:divsChild>
            </w:div>
            <w:div w:id="574780656">
              <w:marLeft w:val="0"/>
              <w:marRight w:val="0"/>
              <w:marTop w:val="0"/>
              <w:marBottom w:val="0"/>
              <w:divBdr>
                <w:top w:val="none" w:sz="0" w:space="0" w:color="auto"/>
                <w:left w:val="none" w:sz="0" w:space="0" w:color="auto"/>
                <w:bottom w:val="none" w:sz="0" w:space="0" w:color="auto"/>
                <w:right w:val="none" w:sz="0" w:space="0" w:color="auto"/>
              </w:divBdr>
              <w:divsChild>
                <w:div w:id="1404911458">
                  <w:marLeft w:val="0"/>
                  <w:marRight w:val="0"/>
                  <w:marTop w:val="0"/>
                  <w:marBottom w:val="0"/>
                  <w:divBdr>
                    <w:top w:val="none" w:sz="0" w:space="0" w:color="auto"/>
                    <w:left w:val="none" w:sz="0" w:space="0" w:color="auto"/>
                    <w:bottom w:val="none" w:sz="0" w:space="0" w:color="auto"/>
                    <w:right w:val="none" w:sz="0" w:space="0" w:color="auto"/>
                  </w:divBdr>
                </w:div>
              </w:divsChild>
            </w:div>
            <w:div w:id="2117560059">
              <w:marLeft w:val="0"/>
              <w:marRight w:val="0"/>
              <w:marTop w:val="0"/>
              <w:marBottom w:val="0"/>
              <w:divBdr>
                <w:top w:val="none" w:sz="0" w:space="0" w:color="auto"/>
                <w:left w:val="none" w:sz="0" w:space="0" w:color="auto"/>
                <w:bottom w:val="none" w:sz="0" w:space="0" w:color="auto"/>
                <w:right w:val="none" w:sz="0" w:space="0" w:color="auto"/>
              </w:divBdr>
              <w:divsChild>
                <w:div w:id="12866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4292">
          <w:marLeft w:val="0"/>
          <w:marRight w:val="0"/>
          <w:marTop w:val="0"/>
          <w:marBottom w:val="600"/>
          <w:divBdr>
            <w:top w:val="none" w:sz="0" w:space="0" w:color="auto"/>
            <w:left w:val="none" w:sz="0" w:space="0" w:color="auto"/>
            <w:bottom w:val="none" w:sz="0" w:space="0" w:color="auto"/>
            <w:right w:val="none" w:sz="0" w:space="0" w:color="auto"/>
          </w:divBdr>
        </w:div>
      </w:divsChild>
    </w:div>
    <w:div w:id="193546682">
      <w:marLeft w:val="0"/>
      <w:marRight w:val="0"/>
      <w:marTop w:val="0"/>
      <w:marBottom w:val="0"/>
      <w:divBdr>
        <w:top w:val="none" w:sz="0" w:space="0" w:color="auto"/>
        <w:left w:val="none" w:sz="0" w:space="0" w:color="auto"/>
        <w:bottom w:val="none" w:sz="0" w:space="0" w:color="auto"/>
        <w:right w:val="none" w:sz="0" w:space="0" w:color="auto"/>
      </w:divBdr>
      <w:divsChild>
        <w:div w:id="1650675218">
          <w:marLeft w:val="0"/>
          <w:marRight w:val="0"/>
          <w:marTop w:val="600"/>
          <w:marBottom w:val="0"/>
          <w:divBdr>
            <w:top w:val="none" w:sz="0" w:space="0" w:color="auto"/>
            <w:left w:val="none" w:sz="0" w:space="0" w:color="auto"/>
            <w:bottom w:val="none" w:sz="0" w:space="0" w:color="auto"/>
            <w:right w:val="none" w:sz="0" w:space="0" w:color="auto"/>
          </w:divBdr>
        </w:div>
        <w:div w:id="661348939">
          <w:marLeft w:val="0"/>
          <w:marRight w:val="0"/>
          <w:marTop w:val="0"/>
          <w:marBottom w:val="0"/>
          <w:divBdr>
            <w:top w:val="none" w:sz="0" w:space="0" w:color="auto"/>
            <w:left w:val="none" w:sz="0" w:space="0" w:color="auto"/>
            <w:bottom w:val="none" w:sz="0" w:space="0" w:color="auto"/>
            <w:right w:val="none" w:sz="0" w:space="0" w:color="auto"/>
          </w:divBdr>
        </w:div>
        <w:div w:id="21640303">
          <w:marLeft w:val="0"/>
          <w:marRight w:val="0"/>
          <w:marTop w:val="0"/>
          <w:marBottom w:val="600"/>
          <w:divBdr>
            <w:top w:val="none" w:sz="0" w:space="0" w:color="auto"/>
            <w:left w:val="none" w:sz="0" w:space="0" w:color="auto"/>
            <w:bottom w:val="none" w:sz="0" w:space="0" w:color="auto"/>
            <w:right w:val="none" w:sz="0" w:space="0" w:color="auto"/>
          </w:divBdr>
        </w:div>
      </w:divsChild>
    </w:div>
    <w:div w:id="200366478">
      <w:marLeft w:val="0"/>
      <w:marRight w:val="0"/>
      <w:marTop w:val="0"/>
      <w:marBottom w:val="0"/>
      <w:divBdr>
        <w:top w:val="none" w:sz="0" w:space="0" w:color="auto"/>
        <w:left w:val="none" w:sz="0" w:space="0" w:color="auto"/>
        <w:bottom w:val="none" w:sz="0" w:space="0" w:color="auto"/>
        <w:right w:val="none" w:sz="0" w:space="0" w:color="auto"/>
      </w:divBdr>
      <w:divsChild>
        <w:div w:id="846600115">
          <w:marLeft w:val="0"/>
          <w:marRight w:val="0"/>
          <w:marTop w:val="600"/>
          <w:marBottom w:val="0"/>
          <w:divBdr>
            <w:top w:val="none" w:sz="0" w:space="0" w:color="auto"/>
            <w:left w:val="none" w:sz="0" w:space="0" w:color="auto"/>
            <w:bottom w:val="none" w:sz="0" w:space="0" w:color="auto"/>
            <w:right w:val="none" w:sz="0" w:space="0" w:color="auto"/>
          </w:divBdr>
        </w:div>
        <w:div w:id="2060981890">
          <w:marLeft w:val="0"/>
          <w:marRight w:val="0"/>
          <w:marTop w:val="0"/>
          <w:marBottom w:val="0"/>
          <w:divBdr>
            <w:top w:val="none" w:sz="0" w:space="0" w:color="auto"/>
            <w:left w:val="none" w:sz="0" w:space="0" w:color="auto"/>
            <w:bottom w:val="none" w:sz="0" w:space="0" w:color="auto"/>
            <w:right w:val="none" w:sz="0" w:space="0" w:color="auto"/>
          </w:divBdr>
          <w:divsChild>
            <w:div w:id="1225876895">
              <w:marLeft w:val="547"/>
              <w:marRight w:val="0"/>
              <w:marTop w:val="0"/>
              <w:marBottom w:val="0"/>
              <w:divBdr>
                <w:top w:val="none" w:sz="0" w:space="0" w:color="auto"/>
                <w:left w:val="none" w:sz="0" w:space="0" w:color="auto"/>
                <w:bottom w:val="none" w:sz="0" w:space="0" w:color="auto"/>
                <w:right w:val="none" w:sz="0" w:space="0" w:color="auto"/>
              </w:divBdr>
            </w:div>
            <w:div w:id="426656527">
              <w:marLeft w:val="547"/>
              <w:marRight w:val="0"/>
              <w:marTop w:val="0"/>
              <w:marBottom w:val="0"/>
              <w:divBdr>
                <w:top w:val="none" w:sz="0" w:space="0" w:color="auto"/>
                <w:left w:val="none" w:sz="0" w:space="0" w:color="auto"/>
                <w:bottom w:val="none" w:sz="0" w:space="0" w:color="auto"/>
                <w:right w:val="none" w:sz="0" w:space="0" w:color="auto"/>
              </w:divBdr>
            </w:div>
            <w:div w:id="976690881">
              <w:marLeft w:val="547"/>
              <w:marRight w:val="0"/>
              <w:marTop w:val="0"/>
              <w:marBottom w:val="0"/>
              <w:divBdr>
                <w:top w:val="none" w:sz="0" w:space="0" w:color="auto"/>
                <w:left w:val="none" w:sz="0" w:space="0" w:color="auto"/>
                <w:bottom w:val="none" w:sz="0" w:space="0" w:color="auto"/>
                <w:right w:val="none" w:sz="0" w:space="0" w:color="auto"/>
              </w:divBdr>
            </w:div>
            <w:div w:id="1648169177">
              <w:marLeft w:val="547"/>
              <w:marRight w:val="0"/>
              <w:marTop w:val="0"/>
              <w:marBottom w:val="0"/>
              <w:divBdr>
                <w:top w:val="none" w:sz="0" w:space="0" w:color="auto"/>
                <w:left w:val="none" w:sz="0" w:space="0" w:color="auto"/>
                <w:bottom w:val="none" w:sz="0" w:space="0" w:color="auto"/>
                <w:right w:val="none" w:sz="0" w:space="0" w:color="auto"/>
              </w:divBdr>
            </w:div>
            <w:div w:id="1615551804">
              <w:marLeft w:val="547"/>
              <w:marRight w:val="0"/>
              <w:marTop w:val="0"/>
              <w:marBottom w:val="0"/>
              <w:divBdr>
                <w:top w:val="none" w:sz="0" w:space="0" w:color="auto"/>
                <w:left w:val="none" w:sz="0" w:space="0" w:color="auto"/>
                <w:bottom w:val="none" w:sz="0" w:space="0" w:color="auto"/>
                <w:right w:val="none" w:sz="0" w:space="0" w:color="auto"/>
              </w:divBdr>
            </w:div>
            <w:div w:id="1656568320">
              <w:marLeft w:val="547"/>
              <w:marRight w:val="0"/>
              <w:marTop w:val="0"/>
              <w:marBottom w:val="0"/>
              <w:divBdr>
                <w:top w:val="none" w:sz="0" w:space="0" w:color="auto"/>
                <w:left w:val="none" w:sz="0" w:space="0" w:color="auto"/>
                <w:bottom w:val="none" w:sz="0" w:space="0" w:color="auto"/>
                <w:right w:val="none" w:sz="0" w:space="0" w:color="auto"/>
              </w:divBdr>
            </w:div>
            <w:div w:id="883449399">
              <w:marLeft w:val="547"/>
              <w:marRight w:val="0"/>
              <w:marTop w:val="0"/>
              <w:marBottom w:val="0"/>
              <w:divBdr>
                <w:top w:val="none" w:sz="0" w:space="0" w:color="auto"/>
                <w:left w:val="none" w:sz="0" w:space="0" w:color="auto"/>
                <w:bottom w:val="none" w:sz="0" w:space="0" w:color="auto"/>
                <w:right w:val="none" w:sz="0" w:space="0" w:color="auto"/>
              </w:divBdr>
            </w:div>
            <w:div w:id="2111508182">
              <w:marLeft w:val="547"/>
              <w:marRight w:val="0"/>
              <w:marTop w:val="0"/>
              <w:marBottom w:val="0"/>
              <w:divBdr>
                <w:top w:val="none" w:sz="0" w:space="0" w:color="auto"/>
                <w:left w:val="none" w:sz="0" w:space="0" w:color="auto"/>
                <w:bottom w:val="none" w:sz="0" w:space="0" w:color="auto"/>
                <w:right w:val="none" w:sz="0" w:space="0" w:color="auto"/>
              </w:divBdr>
            </w:div>
            <w:div w:id="758792696">
              <w:marLeft w:val="547"/>
              <w:marRight w:val="0"/>
              <w:marTop w:val="0"/>
              <w:marBottom w:val="0"/>
              <w:divBdr>
                <w:top w:val="none" w:sz="0" w:space="0" w:color="auto"/>
                <w:left w:val="none" w:sz="0" w:space="0" w:color="auto"/>
                <w:bottom w:val="none" w:sz="0" w:space="0" w:color="auto"/>
                <w:right w:val="none" w:sz="0" w:space="0" w:color="auto"/>
              </w:divBdr>
            </w:div>
            <w:div w:id="1669168017">
              <w:marLeft w:val="547"/>
              <w:marRight w:val="0"/>
              <w:marTop w:val="0"/>
              <w:marBottom w:val="0"/>
              <w:divBdr>
                <w:top w:val="none" w:sz="0" w:space="0" w:color="auto"/>
                <w:left w:val="none" w:sz="0" w:space="0" w:color="auto"/>
                <w:bottom w:val="none" w:sz="0" w:space="0" w:color="auto"/>
                <w:right w:val="none" w:sz="0" w:space="0" w:color="auto"/>
              </w:divBdr>
            </w:div>
            <w:div w:id="109011920">
              <w:marLeft w:val="547"/>
              <w:marRight w:val="0"/>
              <w:marTop w:val="0"/>
              <w:marBottom w:val="0"/>
              <w:divBdr>
                <w:top w:val="none" w:sz="0" w:space="0" w:color="auto"/>
                <w:left w:val="none" w:sz="0" w:space="0" w:color="auto"/>
                <w:bottom w:val="none" w:sz="0" w:space="0" w:color="auto"/>
                <w:right w:val="none" w:sz="0" w:space="0" w:color="auto"/>
              </w:divBdr>
            </w:div>
            <w:div w:id="968897082">
              <w:marLeft w:val="547"/>
              <w:marRight w:val="0"/>
              <w:marTop w:val="0"/>
              <w:marBottom w:val="0"/>
              <w:divBdr>
                <w:top w:val="none" w:sz="0" w:space="0" w:color="auto"/>
                <w:left w:val="none" w:sz="0" w:space="0" w:color="auto"/>
                <w:bottom w:val="none" w:sz="0" w:space="0" w:color="auto"/>
                <w:right w:val="none" w:sz="0" w:space="0" w:color="auto"/>
              </w:divBdr>
            </w:div>
            <w:div w:id="1639535348">
              <w:marLeft w:val="547"/>
              <w:marRight w:val="0"/>
              <w:marTop w:val="0"/>
              <w:marBottom w:val="0"/>
              <w:divBdr>
                <w:top w:val="none" w:sz="0" w:space="0" w:color="auto"/>
                <w:left w:val="none" w:sz="0" w:space="0" w:color="auto"/>
                <w:bottom w:val="none" w:sz="0" w:space="0" w:color="auto"/>
                <w:right w:val="none" w:sz="0" w:space="0" w:color="auto"/>
              </w:divBdr>
            </w:div>
            <w:div w:id="1768383557">
              <w:marLeft w:val="547"/>
              <w:marRight w:val="0"/>
              <w:marTop w:val="0"/>
              <w:marBottom w:val="0"/>
              <w:divBdr>
                <w:top w:val="none" w:sz="0" w:space="0" w:color="auto"/>
                <w:left w:val="none" w:sz="0" w:space="0" w:color="auto"/>
                <w:bottom w:val="none" w:sz="0" w:space="0" w:color="auto"/>
                <w:right w:val="none" w:sz="0" w:space="0" w:color="auto"/>
              </w:divBdr>
            </w:div>
            <w:div w:id="1075668872">
              <w:marLeft w:val="547"/>
              <w:marRight w:val="0"/>
              <w:marTop w:val="0"/>
              <w:marBottom w:val="0"/>
              <w:divBdr>
                <w:top w:val="none" w:sz="0" w:space="0" w:color="auto"/>
                <w:left w:val="none" w:sz="0" w:space="0" w:color="auto"/>
                <w:bottom w:val="none" w:sz="0" w:space="0" w:color="auto"/>
                <w:right w:val="none" w:sz="0" w:space="0" w:color="auto"/>
              </w:divBdr>
            </w:div>
          </w:divsChild>
        </w:div>
        <w:div w:id="2004579273">
          <w:marLeft w:val="0"/>
          <w:marRight w:val="0"/>
          <w:marTop w:val="0"/>
          <w:marBottom w:val="600"/>
          <w:divBdr>
            <w:top w:val="none" w:sz="0" w:space="0" w:color="auto"/>
            <w:left w:val="none" w:sz="0" w:space="0" w:color="auto"/>
            <w:bottom w:val="none" w:sz="0" w:space="0" w:color="auto"/>
            <w:right w:val="none" w:sz="0" w:space="0" w:color="auto"/>
          </w:divBdr>
        </w:div>
      </w:divsChild>
    </w:div>
    <w:div w:id="266625273">
      <w:marLeft w:val="0"/>
      <w:marRight w:val="0"/>
      <w:marTop w:val="0"/>
      <w:marBottom w:val="0"/>
      <w:divBdr>
        <w:top w:val="none" w:sz="0" w:space="0" w:color="auto"/>
        <w:left w:val="none" w:sz="0" w:space="0" w:color="auto"/>
        <w:bottom w:val="none" w:sz="0" w:space="0" w:color="auto"/>
        <w:right w:val="none" w:sz="0" w:space="0" w:color="auto"/>
      </w:divBdr>
      <w:divsChild>
        <w:div w:id="1377119997">
          <w:marLeft w:val="0"/>
          <w:marRight w:val="0"/>
          <w:marTop w:val="600"/>
          <w:marBottom w:val="0"/>
          <w:divBdr>
            <w:top w:val="none" w:sz="0" w:space="0" w:color="auto"/>
            <w:left w:val="none" w:sz="0" w:space="0" w:color="auto"/>
            <w:bottom w:val="none" w:sz="0" w:space="0" w:color="auto"/>
            <w:right w:val="none" w:sz="0" w:space="0" w:color="auto"/>
          </w:divBdr>
        </w:div>
        <w:div w:id="1079864356">
          <w:marLeft w:val="0"/>
          <w:marRight w:val="0"/>
          <w:marTop w:val="0"/>
          <w:marBottom w:val="0"/>
          <w:divBdr>
            <w:top w:val="none" w:sz="0" w:space="0" w:color="auto"/>
            <w:left w:val="none" w:sz="0" w:space="0" w:color="auto"/>
            <w:bottom w:val="none" w:sz="0" w:space="0" w:color="auto"/>
            <w:right w:val="none" w:sz="0" w:space="0" w:color="auto"/>
          </w:divBdr>
        </w:div>
        <w:div w:id="1531911547">
          <w:marLeft w:val="0"/>
          <w:marRight w:val="0"/>
          <w:marTop w:val="0"/>
          <w:marBottom w:val="600"/>
          <w:divBdr>
            <w:top w:val="none" w:sz="0" w:space="0" w:color="auto"/>
            <w:left w:val="none" w:sz="0" w:space="0" w:color="auto"/>
            <w:bottom w:val="none" w:sz="0" w:space="0" w:color="auto"/>
            <w:right w:val="none" w:sz="0" w:space="0" w:color="auto"/>
          </w:divBdr>
        </w:div>
      </w:divsChild>
    </w:div>
    <w:div w:id="284654552">
      <w:marLeft w:val="0"/>
      <w:marRight w:val="0"/>
      <w:marTop w:val="0"/>
      <w:marBottom w:val="0"/>
      <w:divBdr>
        <w:top w:val="none" w:sz="0" w:space="0" w:color="auto"/>
        <w:left w:val="none" w:sz="0" w:space="0" w:color="auto"/>
        <w:bottom w:val="none" w:sz="0" w:space="0" w:color="auto"/>
        <w:right w:val="none" w:sz="0" w:space="0" w:color="auto"/>
      </w:divBdr>
      <w:divsChild>
        <w:div w:id="1325862607">
          <w:marLeft w:val="0"/>
          <w:marRight w:val="0"/>
          <w:marTop w:val="600"/>
          <w:marBottom w:val="0"/>
          <w:divBdr>
            <w:top w:val="none" w:sz="0" w:space="0" w:color="auto"/>
            <w:left w:val="none" w:sz="0" w:space="0" w:color="auto"/>
            <w:bottom w:val="none" w:sz="0" w:space="0" w:color="auto"/>
            <w:right w:val="none" w:sz="0" w:space="0" w:color="auto"/>
          </w:divBdr>
        </w:div>
        <w:div w:id="358287580">
          <w:marLeft w:val="0"/>
          <w:marRight w:val="0"/>
          <w:marTop w:val="0"/>
          <w:marBottom w:val="0"/>
          <w:divBdr>
            <w:top w:val="none" w:sz="0" w:space="0" w:color="auto"/>
            <w:left w:val="none" w:sz="0" w:space="0" w:color="auto"/>
            <w:bottom w:val="none" w:sz="0" w:space="0" w:color="auto"/>
            <w:right w:val="none" w:sz="0" w:space="0" w:color="auto"/>
          </w:divBdr>
        </w:div>
        <w:div w:id="1960797812">
          <w:marLeft w:val="0"/>
          <w:marRight w:val="0"/>
          <w:marTop w:val="0"/>
          <w:marBottom w:val="600"/>
          <w:divBdr>
            <w:top w:val="none" w:sz="0" w:space="0" w:color="auto"/>
            <w:left w:val="none" w:sz="0" w:space="0" w:color="auto"/>
            <w:bottom w:val="none" w:sz="0" w:space="0" w:color="auto"/>
            <w:right w:val="none" w:sz="0" w:space="0" w:color="auto"/>
          </w:divBdr>
        </w:div>
      </w:divsChild>
    </w:div>
    <w:div w:id="309748123">
      <w:marLeft w:val="0"/>
      <w:marRight w:val="0"/>
      <w:marTop w:val="0"/>
      <w:marBottom w:val="0"/>
      <w:divBdr>
        <w:top w:val="none" w:sz="0" w:space="0" w:color="auto"/>
        <w:left w:val="none" w:sz="0" w:space="0" w:color="auto"/>
        <w:bottom w:val="none" w:sz="0" w:space="0" w:color="auto"/>
        <w:right w:val="none" w:sz="0" w:space="0" w:color="auto"/>
      </w:divBdr>
      <w:divsChild>
        <w:div w:id="1217089521">
          <w:marLeft w:val="0"/>
          <w:marRight w:val="0"/>
          <w:marTop w:val="600"/>
          <w:marBottom w:val="0"/>
          <w:divBdr>
            <w:top w:val="none" w:sz="0" w:space="0" w:color="auto"/>
            <w:left w:val="none" w:sz="0" w:space="0" w:color="auto"/>
            <w:bottom w:val="none" w:sz="0" w:space="0" w:color="auto"/>
            <w:right w:val="none" w:sz="0" w:space="0" w:color="auto"/>
          </w:divBdr>
        </w:div>
        <w:div w:id="2070613730">
          <w:marLeft w:val="0"/>
          <w:marRight w:val="0"/>
          <w:marTop w:val="0"/>
          <w:marBottom w:val="0"/>
          <w:divBdr>
            <w:top w:val="none" w:sz="0" w:space="0" w:color="auto"/>
            <w:left w:val="none" w:sz="0" w:space="0" w:color="auto"/>
            <w:bottom w:val="none" w:sz="0" w:space="0" w:color="auto"/>
            <w:right w:val="none" w:sz="0" w:space="0" w:color="auto"/>
          </w:divBdr>
          <w:divsChild>
            <w:div w:id="1047022628">
              <w:marLeft w:val="0"/>
              <w:marRight w:val="0"/>
              <w:marTop w:val="0"/>
              <w:marBottom w:val="0"/>
              <w:divBdr>
                <w:top w:val="none" w:sz="0" w:space="0" w:color="auto"/>
                <w:left w:val="none" w:sz="0" w:space="0" w:color="auto"/>
                <w:bottom w:val="none" w:sz="0" w:space="0" w:color="auto"/>
                <w:right w:val="none" w:sz="0" w:space="0" w:color="auto"/>
              </w:divBdr>
              <w:divsChild>
                <w:div w:id="1678338617">
                  <w:marLeft w:val="0"/>
                  <w:marRight w:val="0"/>
                  <w:marTop w:val="0"/>
                  <w:marBottom w:val="0"/>
                  <w:divBdr>
                    <w:top w:val="none" w:sz="0" w:space="0" w:color="auto"/>
                    <w:left w:val="none" w:sz="0" w:space="0" w:color="auto"/>
                    <w:bottom w:val="none" w:sz="0" w:space="0" w:color="auto"/>
                    <w:right w:val="none" w:sz="0" w:space="0" w:color="auto"/>
                  </w:divBdr>
                </w:div>
              </w:divsChild>
            </w:div>
            <w:div w:id="1605847924">
              <w:marLeft w:val="0"/>
              <w:marRight w:val="0"/>
              <w:marTop w:val="0"/>
              <w:marBottom w:val="0"/>
              <w:divBdr>
                <w:top w:val="none" w:sz="0" w:space="0" w:color="auto"/>
                <w:left w:val="none" w:sz="0" w:space="0" w:color="auto"/>
                <w:bottom w:val="none" w:sz="0" w:space="0" w:color="auto"/>
                <w:right w:val="none" w:sz="0" w:space="0" w:color="auto"/>
              </w:divBdr>
              <w:divsChild>
                <w:div w:id="686440909">
                  <w:marLeft w:val="0"/>
                  <w:marRight w:val="0"/>
                  <w:marTop w:val="0"/>
                  <w:marBottom w:val="0"/>
                  <w:divBdr>
                    <w:top w:val="none" w:sz="0" w:space="0" w:color="auto"/>
                    <w:left w:val="none" w:sz="0" w:space="0" w:color="auto"/>
                    <w:bottom w:val="none" w:sz="0" w:space="0" w:color="auto"/>
                    <w:right w:val="none" w:sz="0" w:space="0" w:color="auto"/>
                  </w:divBdr>
                </w:div>
              </w:divsChild>
            </w:div>
            <w:div w:id="776289079">
              <w:marLeft w:val="0"/>
              <w:marRight w:val="0"/>
              <w:marTop w:val="0"/>
              <w:marBottom w:val="0"/>
              <w:divBdr>
                <w:top w:val="none" w:sz="0" w:space="0" w:color="auto"/>
                <w:left w:val="none" w:sz="0" w:space="0" w:color="auto"/>
                <w:bottom w:val="none" w:sz="0" w:space="0" w:color="auto"/>
                <w:right w:val="none" w:sz="0" w:space="0" w:color="auto"/>
              </w:divBdr>
              <w:divsChild>
                <w:div w:id="1106198530">
                  <w:marLeft w:val="0"/>
                  <w:marRight w:val="0"/>
                  <w:marTop w:val="0"/>
                  <w:marBottom w:val="0"/>
                  <w:divBdr>
                    <w:top w:val="none" w:sz="0" w:space="0" w:color="auto"/>
                    <w:left w:val="none" w:sz="0" w:space="0" w:color="auto"/>
                    <w:bottom w:val="none" w:sz="0" w:space="0" w:color="auto"/>
                    <w:right w:val="none" w:sz="0" w:space="0" w:color="auto"/>
                  </w:divBdr>
                </w:div>
              </w:divsChild>
            </w:div>
            <w:div w:id="212667139">
              <w:marLeft w:val="0"/>
              <w:marRight w:val="0"/>
              <w:marTop w:val="0"/>
              <w:marBottom w:val="0"/>
              <w:divBdr>
                <w:top w:val="none" w:sz="0" w:space="0" w:color="auto"/>
                <w:left w:val="none" w:sz="0" w:space="0" w:color="auto"/>
                <w:bottom w:val="none" w:sz="0" w:space="0" w:color="auto"/>
                <w:right w:val="none" w:sz="0" w:space="0" w:color="auto"/>
              </w:divBdr>
              <w:divsChild>
                <w:div w:id="1304585083">
                  <w:marLeft w:val="0"/>
                  <w:marRight w:val="0"/>
                  <w:marTop w:val="0"/>
                  <w:marBottom w:val="0"/>
                  <w:divBdr>
                    <w:top w:val="none" w:sz="0" w:space="0" w:color="auto"/>
                    <w:left w:val="none" w:sz="0" w:space="0" w:color="auto"/>
                    <w:bottom w:val="none" w:sz="0" w:space="0" w:color="auto"/>
                    <w:right w:val="none" w:sz="0" w:space="0" w:color="auto"/>
                  </w:divBdr>
                </w:div>
              </w:divsChild>
            </w:div>
            <w:div w:id="116409233">
              <w:marLeft w:val="0"/>
              <w:marRight w:val="0"/>
              <w:marTop w:val="0"/>
              <w:marBottom w:val="0"/>
              <w:divBdr>
                <w:top w:val="none" w:sz="0" w:space="0" w:color="auto"/>
                <w:left w:val="none" w:sz="0" w:space="0" w:color="auto"/>
                <w:bottom w:val="none" w:sz="0" w:space="0" w:color="auto"/>
                <w:right w:val="none" w:sz="0" w:space="0" w:color="auto"/>
              </w:divBdr>
              <w:divsChild>
                <w:div w:id="211114354">
                  <w:marLeft w:val="0"/>
                  <w:marRight w:val="0"/>
                  <w:marTop w:val="0"/>
                  <w:marBottom w:val="0"/>
                  <w:divBdr>
                    <w:top w:val="none" w:sz="0" w:space="0" w:color="auto"/>
                    <w:left w:val="none" w:sz="0" w:space="0" w:color="auto"/>
                    <w:bottom w:val="none" w:sz="0" w:space="0" w:color="auto"/>
                    <w:right w:val="none" w:sz="0" w:space="0" w:color="auto"/>
                  </w:divBdr>
                </w:div>
              </w:divsChild>
            </w:div>
            <w:div w:id="636451600">
              <w:marLeft w:val="0"/>
              <w:marRight w:val="0"/>
              <w:marTop w:val="0"/>
              <w:marBottom w:val="0"/>
              <w:divBdr>
                <w:top w:val="none" w:sz="0" w:space="0" w:color="auto"/>
                <w:left w:val="none" w:sz="0" w:space="0" w:color="auto"/>
                <w:bottom w:val="none" w:sz="0" w:space="0" w:color="auto"/>
                <w:right w:val="none" w:sz="0" w:space="0" w:color="auto"/>
              </w:divBdr>
              <w:divsChild>
                <w:div w:id="597761204">
                  <w:marLeft w:val="0"/>
                  <w:marRight w:val="0"/>
                  <w:marTop w:val="0"/>
                  <w:marBottom w:val="0"/>
                  <w:divBdr>
                    <w:top w:val="none" w:sz="0" w:space="0" w:color="auto"/>
                    <w:left w:val="none" w:sz="0" w:space="0" w:color="auto"/>
                    <w:bottom w:val="none" w:sz="0" w:space="0" w:color="auto"/>
                    <w:right w:val="none" w:sz="0" w:space="0" w:color="auto"/>
                  </w:divBdr>
                </w:div>
              </w:divsChild>
            </w:div>
            <w:div w:id="1663697267">
              <w:marLeft w:val="0"/>
              <w:marRight w:val="0"/>
              <w:marTop w:val="0"/>
              <w:marBottom w:val="0"/>
              <w:divBdr>
                <w:top w:val="none" w:sz="0" w:space="0" w:color="auto"/>
                <w:left w:val="none" w:sz="0" w:space="0" w:color="auto"/>
                <w:bottom w:val="none" w:sz="0" w:space="0" w:color="auto"/>
                <w:right w:val="none" w:sz="0" w:space="0" w:color="auto"/>
              </w:divBdr>
              <w:divsChild>
                <w:div w:id="10339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2971">
          <w:marLeft w:val="0"/>
          <w:marRight w:val="0"/>
          <w:marTop w:val="0"/>
          <w:marBottom w:val="600"/>
          <w:divBdr>
            <w:top w:val="none" w:sz="0" w:space="0" w:color="auto"/>
            <w:left w:val="none" w:sz="0" w:space="0" w:color="auto"/>
            <w:bottom w:val="none" w:sz="0" w:space="0" w:color="auto"/>
            <w:right w:val="none" w:sz="0" w:space="0" w:color="auto"/>
          </w:divBdr>
        </w:div>
      </w:divsChild>
    </w:div>
    <w:div w:id="312100955">
      <w:marLeft w:val="0"/>
      <w:marRight w:val="0"/>
      <w:marTop w:val="0"/>
      <w:marBottom w:val="0"/>
      <w:divBdr>
        <w:top w:val="none" w:sz="0" w:space="0" w:color="auto"/>
        <w:left w:val="none" w:sz="0" w:space="0" w:color="auto"/>
        <w:bottom w:val="none" w:sz="0" w:space="0" w:color="auto"/>
        <w:right w:val="none" w:sz="0" w:space="0" w:color="auto"/>
      </w:divBdr>
      <w:divsChild>
        <w:div w:id="682435373">
          <w:marLeft w:val="0"/>
          <w:marRight w:val="0"/>
          <w:marTop w:val="600"/>
          <w:marBottom w:val="0"/>
          <w:divBdr>
            <w:top w:val="none" w:sz="0" w:space="0" w:color="auto"/>
            <w:left w:val="none" w:sz="0" w:space="0" w:color="auto"/>
            <w:bottom w:val="none" w:sz="0" w:space="0" w:color="auto"/>
            <w:right w:val="none" w:sz="0" w:space="0" w:color="auto"/>
          </w:divBdr>
        </w:div>
        <w:div w:id="2081442814">
          <w:marLeft w:val="0"/>
          <w:marRight w:val="0"/>
          <w:marTop w:val="0"/>
          <w:marBottom w:val="0"/>
          <w:divBdr>
            <w:top w:val="none" w:sz="0" w:space="0" w:color="auto"/>
            <w:left w:val="none" w:sz="0" w:space="0" w:color="auto"/>
            <w:bottom w:val="none" w:sz="0" w:space="0" w:color="auto"/>
            <w:right w:val="none" w:sz="0" w:space="0" w:color="auto"/>
          </w:divBdr>
          <w:divsChild>
            <w:div w:id="348727009">
              <w:marLeft w:val="0"/>
              <w:marRight w:val="0"/>
              <w:marTop w:val="0"/>
              <w:marBottom w:val="0"/>
              <w:divBdr>
                <w:top w:val="none" w:sz="0" w:space="0" w:color="auto"/>
                <w:left w:val="none" w:sz="0" w:space="0" w:color="auto"/>
                <w:bottom w:val="none" w:sz="0" w:space="0" w:color="auto"/>
                <w:right w:val="none" w:sz="0" w:space="0" w:color="auto"/>
              </w:divBdr>
              <w:divsChild>
                <w:div w:id="2072531554">
                  <w:marLeft w:val="0"/>
                  <w:marRight w:val="0"/>
                  <w:marTop w:val="0"/>
                  <w:marBottom w:val="0"/>
                  <w:divBdr>
                    <w:top w:val="none" w:sz="0" w:space="0" w:color="auto"/>
                    <w:left w:val="none" w:sz="0" w:space="0" w:color="auto"/>
                    <w:bottom w:val="none" w:sz="0" w:space="0" w:color="auto"/>
                    <w:right w:val="none" w:sz="0" w:space="0" w:color="auto"/>
                  </w:divBdr>
                </w:div>
              </w:divsChild>
            </w:div>
            <w:div w:id="1752040699">
              <w:marLeft w:val="0"/>
              <w:marRight w:val="0"/>
              <w:marTop w:val="0"/>
              <w:marBottom w:val="0"/>
              <w:divBdr>
                <w:top w:val="none" w:sz="0" w:space="0" w:color="auto"/>
                <w:left w:val="none" w:sz="0" w:space="0" w:color="auto"/>
                <w:bottom w:val="none" w:sz="0" w:space="0" w:color="auto"/>
                <w:right w:val="none" w:sz="0" w:space="0" w:color="auto"/>
              </w:divBdr>
              <w:divsChild>
                <w:div w:id="288172928">
                  <w:marLeft w:val="0"/>
                  <w:marRight w:val="0"/>
                  <w:marTop w:val="0"/>
                  <w:marBottom w:val="0"/>
                  <w:divBdr>
                    <w:top w:val="none" w:sz="0" w:space="0" w:color="auto"/>
                    <w:left w:val="none" w:sz="0" w:space="0" w:color="auto"/>
                    <w:bottom w:val="none" w:sz="0" w:space="0" w:color="auto"/>
                    <w:right w:val="none" w:sz="0" w:space="0" w:color="auto"/>
                  </w:divBdr>
                </w:div>
              </w:divsChild>
            </w:div>
            <w:div w:id="1628392581">
              <w:marLeft w:val="0"/>
              <w:marRight w:val="0"/>
              <w:marTop w:val="0"/>
              <w:marBottom w:val="0"/>
              <w:divBdr>
                <w:top w:val="none" w:sz="0" w:space="0" w:color="auto"/>
                <w:left w:val="none" w:sz="0" w:space="0" w:color="auto"/>
                <w:bottom w:val="none" w:sz="0" w:space="0" w:color="auto"/>
                <w:right w:val="none" w:sz="0" w:space="0" w:color="auto"/>
              </w:divBdr>
              <w:divsChild>
                <w:div w:id="362751511">
                  <w:marLeft w:val="0"/>
                  <w:marRight w:val="0"/>
                  <w:marTop w:val="0"/>
                  <w:marBottom w:val="0"/>
                  <w:divBdr>
                    <w:top w:val="none" w:sz="0" w:space="0" w:color="auto"/>
                    <w:left w:val="none" w:sz="0" w:space="0" w:color="auto"/>
                    <w:bottom w:val="none" w:sz="0" w:space="0" w:color="auto"/>
                    <w:right w:val="none" w:sz="0" w:space="0" w:color="auto"/>
                  </w:divBdr>
                </w:div>
              </w:divsChild>
            </w:div>
            <w:div w:id="1821193232">
              <w:marLeft w:val="0"/>
              <w:marRight w:val="0"/>
              <w:marTop w:val="0"/>
              <w:marBottom w:val="0"/>
              <w:divBdr>
                <w:top w:val="none" w:sz="0" w:space="0" w:color="auto"/>
                <w:left w:val="none" w:sz="0" w:space="0" w:color="auto"/>
                <w:bottom w:val="none" w:sz="0" w:space="0" w:color="auto"/>
                <w:right w:val="none" w:sz="0" w:space="0" w:color="auto"/>
              </w:divBdr>
              <w:divsChild>
                <w:div w:id="763494413">
                  <w:marLeft w:val="0"/>
                  <w:marRight w:val="0"/>
                  <w:marTop w:val="0"/>
                  <w:marBottom w:val="0"/>
                  <w:divBdr>
                    <w:top w:val="none" w:sz="0" w:space="0" w:color="auto"/>
                    <w:left w:val="none" w:sz="0" w:space="0" w:color="auto"/>
                    <w:bottom w:val="none" w:sz="0" w:space="0" w:color="auto"/>
                    <w:right w:val="none" w:sz="0" w:space="0" w:color="auto"/>
                  </w:divBdr>
                </w:div>
              </w:divsChild>
            </w:div>
            <w:div w:id="10230045">
              <w:marLeft w:val="0"/>
              <w:marRight w:val="0"/>
              <w:marTop w:val="0"/>
              <w:marBottom w:val="0"/>
              <w:divBdr>
                <w:top w:val="none" w:sz="0" w:space="0" w:color="auto"/>
                <w:left w:val="none" w:sz="0" w:space="0" w:color="auto"/>
                <w:bottom w:val="none" w:sz="0" w:space="0" w:color="auto"/>
                <w:right w:val="none" w:sz="0" w:space="0" w:color="auto"/>
              </w:divBdr>
              <w:divsChild>
                <w:div w:id="1378818130">
                  <w:marLeft w:val="0"/>
                  <w:marRight w:val="0"/>
                  <w:marTop w:val="0"/>
                  <w:marBottom w:val="0"/>
                  <w:divBdr>
                    <w:top w:val="none" w:sz="0" w:space="0" w:color="auto"/>
                    <w:left w:val="none" w:sz="0" w:space="0" w:color="auto"/>
                    <w:bottom w:val="none" w:sz="0" w:space="0" w:color="auto"/>
                    <w:right w:val="none" w:sz="0" w:space="0" w:color="auto"/>
                  </w:divBdr>
                </w:div>
              </w:divsChild>
            </w:div>
            <w:div w:id="1701591063">
              <w:marLeft w:val="0"/>
              <w:marRight w:val="0"/>
              <w:marTop w:val="0"/>
              <w:marBottom w:val="0"/>
              <w:divBdr>
                <w:top w:val="none" w:sz="0" w:space="0" w:color="auto"/>
                <w:left w:val="none" w:sz="0" w:space="0" w:color="auto"/>
                <w:bottom w:val="none" w:sz="0" w:space="0" w:color="auto"/>
                <w:right w:val="none" w:sz="0" w:space="0" w:color="auto"/>
              </w:divBdr>
              <w:divsChild>
                <w:div w:id="2007510449">
                  <w:marLeft w:val="0"/>
                  <w:marRight w:val="0"/>
                  <w:marTop w:val="0"/>
                  <w:marBottom w:val="0"/>
                  <w:divBdr>
                    <w:top w:val="none" w:sz="0" w:space="0" w:color="auto"/>
                    <w:left w:val="none" w:sz="0" w:space="0" w:color="auto"/>
                    <w:bottom w:val="none" w:sz="0" w:space="0" w:color="auto"/>
                    <w:right w:val="none" w:sz="0" w:space="0" w:color="auto"/>
                  </w:divBdr>
                </w:div>
              </w:divsChild>
            </w:div>
            <w:div w:id="1606157528">
              <w:marLeft w:val="0"/>
              <w:marRight w:val="0"/>
              <w:marTop w:val="0"/>
              <w:marBottom w:val="0"/>
              <w:divBdr>
                <w:top w:val="none" w:sz="0" w:space="0" w:color="auto"/>
                <w:left w:val="none" w:sz="0" w:space="0" w:color="auto"/>
                <w:bottom w:val="none" w:sz="0" w:space="0" w:color="auto"/>
                <w:right w:val="none" w:sz="0" w:space="0" w:color="auto"/>
              </w:divBdr>
              <w:divsChild>
                <w:div w:id="1868639938">
                  <w:marLeft w:val="0"/>
                  <w:marRight w:val="0"/>
                  <w:marTop w:val="0"/>
                  <w:marBottom w:val="0"/>
                  <w:divBdr>
                    <w:top w:val="none" w:sz="0" w:space="0" w:color="auto"/>
                    <w:left w:val="none" w:sz="0" w:space="0" w:color="auto"/>
                    <w:bottom w:val="none" w:sz="0" w:space="0" w:color="auto"/>
                    <w:right w:val="none" w:sz="0" w:space="0" w:color="auto"/>
                  </w:divBdr>
                </w:div>
              </w:divsChild>
            </w:div>
            <w:div w:id="369842309">
              <w:marLeft w:val="0"/>
              <w:marRight w:val="0"/>
              <w:marTop w:val="0"/>
              <w:marBottom w:val="0"/>
              <w:divBdr>
                <w:top w:val="none" w:sz="0" w:space="0" w:color="auto"/>
                <w:left w:val="none" w:sz="0" w:space="0" w:color="auto"/>
                <w:bottom w:val="none" w:sz="0" w:space="0" w:color="auto"/>
                <w:right w:val="none" w:sz="0" w:space="0" w:color="auto"/>
              </w:divBdr>
              <w:divsChild>
                <w:div w:id="1642344442">
                  <w:marLeft w:val="0"/>
                  <w:marRight w:val="0"/>
                  <w:marTop w:val="0"/>
                  <w:marBottom w:val="0"/>
                  <w:divBdr>
                    <w:top w:val="none" w:sz="0" w:space="0" w:color="auto"/>
                    <w:left w:val="none" w:sz="0" w:space="0" w:color="auto"/>
                    <w:bottom w:val="none" w:sz="0" w:space="0" w:color="auto"/>
                    <w:right w:val="none" w:sz="0" w:space="0" w:color="auto"/>
                  </w:divBdr>
                </w:div>
              </w:divsChild>
            </w:div>
            <w:div w:id="1548301968">
              <w:marLeft w:val="0"/>
              <w:marRight w:val="0"/>
              <w:marTop w:val="0"/>
              <w:marBottom w:val="0"/>
              <w:divBdr>
                <w:top w:val="none" w:sz="0" w:space="0" w:color="auto"/>
                <w:left w:val="none" w:sz="0" w:space="0" w:color="auto"/>
                <w:bottom w:val="none" w:sz="0" w:space="0" w:color="auto"/>
                <w:right w:val="none" w:sz="0" w:space="0" w:color="auto"/>
              </w:divBdr>
              <w:divsChild>
                <w:div w:id="3671817">
                  <w:marLeft w:val="0"/>
                  <w:marRight w:val="0"/>
                  <w:marTop w:val="0"/>
                  <w:marBottom w:val="0"/>
                  <w:divBdr>
                    <w:top w:val="none" w:sz="0" w:space="0" w:color="auto"/>
                    <w:left w:val="none" w:sz="0" w:space="0" w:color="auto"/>
                    <w:bottom w:val="none" w:sz="0" w:space="0" w:color="auto"/>
                    <w:right w:val="none" w:sz="0" w:space="0" w:color="auto"/>
                  </w:divBdr>
                </w:div>
              </w:divsChild>
            </w:div>
            <w:div w:id="1784154897">
              <w:marLeft w:val="0"/>
              <w:marRight w:val="0"/>
              <w:marTop w:val="0"/>
              <w:marBottom w:val="0"/>
              <w:divBdr>
                <w:top w:val="none" w:sz="0" w:space="0" w:color="auto"/>
                <w:left w:val="none" w:sz="0" w:space="0" w:color="auto"/>
                <w:bottom w:val="none" w:sz="0" w:space="0" w:color="auto"/>
                <w:right w:val="none" w:sz="0" w:space="0" w:color="auto"/>
              </w:divBdr>
              <w:divsChild>
                <w:div w:id="1562984025">
                  <w:marLeft w:val="0"/>
                  <w:marRight w:val="0"/>
                  <w:marTop w:val="0"/>
                  <w:marBottom w:val="0"/>
                  <w:divBdr>
                    <w:top w:val="none" w:sz="0" w:space="0" w:color="auto"/>
                    <w:left w:val="none" w:sz="0" w:space="0" w:color="auto"/>
                    <w:bottom w:val="none" w:sz="0" w:space="0" w:color="auto"/>
                    <w:right w:val="none" w:sz="0" w:space="0" w:color="auto"/>
                  </w:divBdr>
                </w:div>
              </w:divsChild>
            </w:div>
            <w:div w:id="1020163225">
              <w:marLeft w:val="0"/>
              <w:marRight w:val="0"/>
              <w:marTop w:val="0"/>
              <w:marBottom w:val="0"/>
              <w:divBdr>
                <w:top w:val="none" w:sz="0" w:space="0" w:color="auto"/>
                <w:left w:val="none" w:sz="0" w:space="0" w:color="auto"/>
                <w:bottom w:val="none" w:sz="0" w:space="0" w:color="auto"/>
                <w:right w:val="none" w:sz="0" w:space="0" w:color="auto"/>
              </w:divBdr>
              <w:divsChild>
                <w:div w:id="202906724">
                  <w:marLeft w:val="0"/>
                  <w:marRight w:val="0"/>
                  <w:marTop w:val="0"/>
                  <w:marBottom w:val="0"/>
                  <w:divBdr>
                    <w:top w:val="none" w:sz="0" w:space="0" w:color="auto"/>
                    <w:left w:val="none" w:sz="0" w:space="0" w:color="auto"/>
                    <w:bottom w:val="none" w:sz="0" w:space="0" w:color="auto"/>
                    <w:right w:val="none" w:sz="0" w:space="0" w:color="auto"/>
                  </w:divBdr>
                </w:div>
              </w:divsChild>
            </w:div>
            <w:div w:id="857815350">
              <w:marLeft w:val="0"/>
              <w:marRight w:val="0"/>
              <w:marTop w:val="0"/>
              <w:marBottom w:val="0"/>
              <w:divBdr>
                <w:top w:val="none" w:sz="0" w:space="0" w:color="auto"/>
                <w:left w:val="none" w:sz="0" w:space="0" w:color="auto"/>
                <w:bottom w:val="none" w:sz="0" w:space="0" w:color="auto"/>
                <w:right w:val="none" w:sz="0" w:space="0" w:color="auto"/>
              </w:divBdr>
              <w:divsChild>
                <w:div w:id="740060432">
                  <w:marLeft w:val="0"/>
                  <w:marRight w:val="0"/>
                  <w:marTop w:val="0"/>
                  <w:marBottom w:val="0"/>
                  <w:divBdr>
                    <w:top w:val="none" w:sz="0" w:space="0" w:color="auto"/>
                    <w:left w:val="none" w:sz="0" w:space="0" w:color="auto"/>
                    <w:bottom w:val="none" w:sz="0" w:space="0" w:color="auto"/>
                    <w:right w:val="none" w:sz="0" w:space="0" w:color="auto"/>
                  </w:divBdr>
                </w:div>
              </w:divsChild>
            </w:div>
            <w:div w:id="1561093424">
              <w:marLeft w:val="0"/>
              <w:marRight w:val="0"/>
              <w:marTop w:val="0"/>
              <w:marBottom w:val="0"/>
              <w:divBdr>
                <w:top w:val="none" w:sz="0" w:space="0" w:color="auto"/>
                <w:left w:val="none" w:sz="0" w:space="0" w:color="auto"/>
                <w:bottom w:val="none" w:sz="0" w:space="0" w:color="auto"/>
                <w:right w:val="none" w:sz="0" w:space="0" w:color="auto"/>
              </w:divBdr>
              <w:divsChild>
                <w:div w:id="1950505883">
                  <w:marLeft w:val="0"/>
                  <w:marRight w:val="0"/>
                  <w:marTop w:val="0"/>
                  <w:marBottom w:val="0"/>
                  <w:divBdr>
                    <w:top w:val="none" w:sz="0" w:space="0" w:color="auto"/>
                    <w:left w:val="none" w:sz="0" w:space="0" w:color="auto"/>
                    <w:bottom w:val="none" w:sz="0" w:space="0" w:color="auto"/>
                    <w:right w:val="none" w:sz="0" w:space="0" w:color="auto"/>
                  </w:divBdr>
                </w:div>
              </w:divsChild>
            </w:div>
            <w:div w:id="1453403191">
              <w:marLeft w:val="0"/>
              <w:marRight w:val="0"/>
              <w:marTop w:val="0"/>
              <w:marBottom w:val="0"/>
              <w:divBdr>
                <w:top w:val="none" w:sz="0" w:space="0" w:color="auto"/>
                <w:left w:val="none" w:sz="0" w:space="0" w:color="auto"/>
                <w:bottom w:val="none" w:sz="0" w:space="0" w:color="auto"/>
                <w:right w:val="none" w:sz="0" w:space="0" w:color="auto"/>
              </w:divBdr>
              <w:divsChild>
                <w:div w:id="3128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9331">
          <w:marLeft w:val="0"/>
          <w:marRight w:val="0"/>
          <w:marTop w:val="0"/>
          <w:marBottom w:val="600"/>
          <w:divBdr>
            <w:top w:val="none" w:sz="0" w:space="0" w:color="auto"/>
            <w:left w:val="none" w:sz="0" w:space="0" w:color="auto"/>
            <w:bottom w:val="none" w:sz="0" w:space="0" w:color="auto"/>
            <w:right w:val="none" w:sz="0" w:space="0" w:color="auto"/>
          </w:divBdr>
        </w:div>
      </w:divsChild>
    </w:div>
    <w:div w:id="321197150">
      <w:marLeft w:val="0"/>
      <w:marRight w:val="0"/>
      <w:marTop w:val="0"/>
      <w:marBottom w:val="0"/>
      <w:divBdr>
        <w:top w:val="none" w:sz="0" w:space="0" w:color="auto"/>
        <w:left w:val="none" w:sz="0" w:space="0" w:color="auto"/>
        <w:bottom w:val="none" w:sz="0" w:space="0" w:color="auto"/>
        <w:right w:val="none" w:sz="0" w:space="0" w:color="auto"/>
      </w:divBdr>
      <w:divsChild>
        <w:div w:id="1023899566">
          <w:marLeft w:val="0"/>
          <w:marRight w:val="0"/>
          <w:marTop w:val="600"/>
          <w:marBottom w:val="0"/>
          <w:divBdr>
            <w:top w:val="none" w:sz="0" w:space="0" w:color="auto"/>
            <w:left w:val="none" w:sz="0" w:space="0" w:color="auto"/>
            <w:bottom w:val="none" w:sz="0" w:space="0" w:color="auto"/>
            <w:right w:val="none" w:sz="0" w:space="0" w:color="auto"/>
          </w:divBdr>
        </w:div>
        <w:div w:id="8407518">
          <w:marLeft w:val="0"/>
          <w:marRight w:val="0"/>
          <w:marTop w:val="0"/>
          <w:marBottom w:val="0"/>
          <w:divBdr>
            <w:top w:val="none" w:sz="0" w:space="0" w:color="auto"/>
            <w:left w:val="none" w:sz="0" w:space="0" w:color="auto"/>
            <w:bottom w:val="none" w:sz="0" w:space="0" w:color="auto"/>
            <w:right w:val="none" w:sz="0" w:space="0" w:color="auto"/>
          </w:divBdr>
        </w:div>
        <w:div w:id="1707098657">
          <w:marLeft w:val="0"/>
          <w:marRight w:val="0"/>
          <w:marTop w:val="0"/>
          <w:marBottom w:val="600"/>
          <w:divBdr>
            <w:top w:val="none" w:sz="0" w:space="0" w:color="auto"/>
            <w:left w:val="none" w:sz="0" w:space="0" w:color="auto"/>
            <w:bottom w:val="none" w:sz="0" w:space="0" w:color="auto"/>
            <w:right w:val="none" w:sz="0" w:space="0" w:color="auto"/>
          </w:divBdr>
        </w:div>
      </w:divsChild>
    </w:div>
    <w:div w:id="340353724">
      <w:marLeft w:val="0"/>
      <w:marRight w:val="0"/>
      <w:marTop w:val="0"/>
      <w:marBottom w:val="0"/>
      <w:divBdr>
        <w:top w:val="none" w:sz="0" w:space="0" w:color="auto"/>
        <w:left w:val="none" w:sz="0" w:space="0" w:color="auto"/>
        <w:bottom w:val="none" w:sz="0" w:space="0" w:color="auto"/>
        <w:right w:val="none" w:sz="0" w:space="0" w:color="auto"/>
      </w:divBdr>
      <w:divsChild>
        <w:div w:id="615410615">
          <w:marLeft w:val="0"/>
          <w:marRight w:val="0"/>
          <w:marTop w:val="600"/>
          <w:marBottom w:val="0"/>
          <w:divBdr>
            <w:top w:val="none" w:sz="0" w:space="0" w:color="auto"/>
            <w:left w:val="none" w:sz="0" w:space="0" w:color="auto"/>
            <w:bottom w:val="none" w:sz="0" w:space="0" w:color="auto"/>
            <w:right w:val="none" w:sz="0" w:space="0" w:color="auto"/>
          </w:divBdr>
        </w:div>
        <w:div w:id="1695768593">
          <w:marLeft w:val="0"/>
          <w:marRight w:val="0"/>
          <w:marTop w:val="0"/>
          <w:marBottom w:val="0"/>
          <w:divBdr>
            <w:top w:val="none" w:sz="0" w:space="0" w:color="auto"/>
            <w:left w:val="none" w:sz="0" w:space="0" w:color="auto"/>
            <w:bottom w:val="none" w:sz="0" w:space="0" w:color="auto"/>
            <w:right w:val="none" w:sz="0" w:space="0" w:color="auto"/>
          </w:divBdr>
        </w:div>
        <w:div w:id="121121792">
          <w:marLeft w:val="0"/>
          <w:marRight w:val="0"/>
          <w:marTop w:val="0"/>
          <w:marBottom w:val="600"/>
          <w:divBdr>
            <w:top w:val="none" w:sz="0" w:space="0" w:color="auto"/>
            <w:left w:val="none" w:sz="0" w:space="0" w:color="auto"/>
            <w:bottom w:val="none" w:sz="0" w:space="0" w:color="auto"/>
            <w:right w:val="none" w:sz="0" w:space="0" w:color="auto"/>
          </w:divBdr>
        </w:div>
      </w:divsChild>
    </w:div>
    <w:div w:id="368264464">
      <w:marLeft w:val="0"/>
      <w:marRight w:val="0"/>
      <w:marTop w:val="0"/>
      <w:marBottom w:val="0"/>
      <w:divBdr>
        <w:top w:val="none" w:sz="0" w:space="0" w:color="auto"/>
        <w:left w:val="none" w:sz="0" w:space="0" w:color="auto"/>
        <w:bottom w:val="none" w:sz="0" w:space="0" w:color="auto"/>
        <w:right w:val="none" w:sz="0" w:space="0" w:color="auto"/>
      </w:divBdr>
      <w:divsChild>
        <w:div w:id="1439178293">
          <w:marLeft w:val="0"/>
          <w:marRight w:val="0"/>
          <w:marTop w:val="600"/>
          <w:marBottom w:val="0"/>
          <w:divBdr>
            <w:top w:val="none" w:sz="0" w:space="0" w:color="auto"/>
            <w:left w:val="none" w:sz="0" w:space="0" w:color="auto"/>
            <w:bottom w:val="none" w:sz="0" w:space="0" w:color="auto"/>
            <w:right w:val="none" w:sz="0" w:space="0" w:color="auto"/>
          </w:divBdr>
        </w:div>
        <w:div w:id="1208299362">
          <w:marLeft w:val="0"/>
          <w:marRight w:val="0"/>
          <w:marTop w:val="0"/>
          <w:marBottom w:val="0"/>
          <w:divBdr>
            <w:top w:val="none" w:sz="0" w:space="0" w:color="auto"/>
            <w:left w:val="none" w:sz="0" w:space="0" w:color="auto"/>
            <w:bottom w:val="none" w:sz="0" w:space="0" w:color="auto"/>
            <w:right w:val="none" w:sz="0" w:space="0" w:color="auto"/>
          </w:divBdr>
          <w:divsChild>
            <w:div w:id="1113331371">
              <w:marLeft w:val="0"/>
              <w:marRight w:val="0"/>
              <w:marTop w:val="0"/>
              <w:marBottom w:val="0"/>
              <w:divBdr>
                <w:top w:val="none" w:sz="0" w:space="0" w:color="auto"/>
                <w:left w:val="none" w:sz="0" w:space="0" w:color="auto"/>
                <w:bottom w:val="none" w:sz="0" w:space="0" w:color="auto"/>
                <w:right w:val="none" w:sz="0" w:space="0" w:color="auto"/>
              </w:divBdr>
              <w:divsChild>
                <w:div w:id="1578636581">
                  <w:marLeft w:val="0"/>
                  <w:marRight w:val="0"/>
                  <w:marTop w:val="0"/>
                  <w:marBottom w:val="0"/>
                  <w:divBdr>
                    <w:top w:val="none" w:sz="0" w:space="0" w:color="auto"/>
                    <w:left w:val="none" w:sz="0" w:space="0" w:color="auto"/>
                    <w:bottom w:val="none" w:sz="0" w:space="0" w:color="auto"/>
                    <w:right w:val="none" w:sz="0" w:space="0" w:color="auto"/>
                  </w:divBdr>
                </w:div>
              </w:divsChild>
            </w:div>
            <w:div w:id="2028629198">
              <w:marLeft w:val="0"/>
              <w:marRight w:val="0"/>
              <w:marTop w:val="0"/>
              <w:marBottom w:val="0"/>
              <w:divBdr>
                <w:top w:val="none" w:sz="0" w:space="0" w:color="auto"/>
                <w:left w:val="none" w:sz="0" w:space="0" w:color="auto"/>
                <w:bottom w:val="none" w:sz="0" w:space="0" w:color="auto"/>
                <w:right w:val="none" w:sz="0" w:space="0" w:color="auto"/>
              </w:divBdr>
              <w:divsChild>
                <w:div w:id="584267810">
                  <w:marLeft w:val="0"/>
                  <w:marRight w:val="0"/>
                  <w:marTop w:val="0"/>
                  <w:marBottom w:val="0"/>
                  <w:divBdr>
                    <w:top w:val="none" w:sz="0" w:space="0" w:color="auto"/>
                    <w:left w:val="none" w:sz="0" w:space="0" w:color="auto"/>
                    <w:bottom w:val="none" w:sz="0" w:space="0" w:color="auto"/>
                    <w:right w:val="none" w:sz="0" w:space="0" w:color="auto"/>
                  </w:divBdr>
                </w:div>
              </w:divsChild>
            </w:div>
            <w:div w:id="1263496070">
              <w:marLeft w:val="0"/>
              <w:marRight w:val="0"/>
              <w:marTop w:val="0"/>
              <w:marBottom w:val="0"/>
              <w:divBdr>
                <w:top w:val="none" w:sz="0" w:space="0" w:color="auto"/>
                <w:left w:val="none" w:sz="0" w:space="0" w:color="auto"/>
                <w:bottom w:val="none" w:sz="0" w:space="0" w:color="auto"/>
                <w:right w:val="none" w:sz="0" w:space="0" w:color="auto"/>
              </w:divBdr>
              <w:divsChild>
                <w:div w:id="1412702039">
                  <w:marLeft w:val="0"/>
                  <w:marRight w:val="0"/>
                  <w:marTop w:val="0"/>
                  <w:marBottom w:val="0"/>
                  <w:divBdr>
                    <w:top w:val="none" w:sz="0" w:space="0" w:color="auto"/>
                    <w:left w:val="none" w:sz="0" w:space="0" w:color="auto"/>
                    <w:bottom w:val="none" w:sz="0" w:space="0" w:color="auto"/>
                    <w:right w:val="none" w:sz="0" w:space="0" w:color="auto"/>
                  </w:divBdr>
                </w:div>
              </w:divsChild>
            </w:div>
            <w:div w:id="2004383244">
              <w:marLeft w:val="0"/>
              <w:marRight w:val="0"/>
              <w:marTop w:val="0"/>
              <w:marBottom w:val="0"/>
              <w:divBdr>
                <w:top w:val="none" w:sz="0" w:space="0" w:color="auto"/>
                <w:left w:val="none" w:sz="0" w:space="0" w:color="auto"/>
                <w:bottom w:val="none" w:sz="0" w:space="0" w:color="auto"/>
                <w:right w:val="none" w:sz="0" w:space="0" w:color="auto"/>
              </w:divBdr>
              <w:divsChild>
                <w:div w:id="338240094">
                  <w:marLeft w:val="0"/>
                  <w:marRight w:val="0"/>
                  <w:marTop w:val="0"/>
                  <w:marBottom w:val="0"/>
                  <w:divBdr>
                    <w:top w:val="none" w:sz="0" w:space="0" w:color="auto"/>
                    <w:left w:val="none" w:sz="0" w:space="0" w:color="auto"/>
                    <w:bottom w:val="none" w:sz="0" w:space="0" w:color="auto"/>
                    <w:right w:val="none" w:sz="0" w:space="0" w:color="auto"/>
                  </w:divBdr>
                </w:div>
              </w:divsChild>
            </w:div>
            <w:div w:id="1507790239">
              <w:marLeft w:val="0"/>
              <w:marRight w:val="0"/>
              <w:marTop w:val="0"/>
              <w:marBottom w:val="0"/>
              <w:divBdr>
                <w:top w:val="none" w:sz="0" w:space="0" w:color="auto"/>
                <w:left w:val="none" w:sz="0" w:space="0" w:color="auto"/>
                <w:bottom w:val="none" w:sz="0" w:space="0" w:color="auto"/>
                <w:right w:val="none" w:sz="0" w:space="0" w:color="auto"/>
              </w:divBdr>
              <w:divsChild>
                <w:div w:id="1230384864">
                  <w:marLeft w:val="0"/>
                  <w:marRight w:val="0"/>
                  <w:marTop w:val="0"/>
                  <w:marBottom w:val="0"/>
                  <w:divBdr>
                    <w:top w:val="none" w:sz="0" w:space="0" w:color="auto"/>
                    <w:left w:val="none" w:sz="0" w:space="0" w:color="auto"/>
                    <w:bottom w:val="none" w:sz="0" w:space="0" w:color="auto"/>
                    <w:right w:val="none" w:sz="0" w:space="0" w:color="auto"/>
                  </w:divBdr>
                </w:div>
              </w:divsChild>
            </w:div>
            <w:div w:id="591745967">
              <w:marLeft w:val="0"/>
              <w:marRight w:val="0"/>
              <w:marTop w:val="0"/>
              <w:marBottom w:val="0"/>
              <w:divBdr>
                <w:top w:val="none" w:sz="0" w:space="0" w:color="auto"/>
                <w:left w:val="none" w:sz="0" w:space="0" w:color="auto"/>
                <w:bottom w:val="none" w:sz="0" w:space="0" w:color="auto"/>
                <w:right w:val="none" w:sz="0" w:space="0" w:color="auto"/>
              </w:divBdr>
              <w:divsChild>
                <w:div w:id="116413630">
                  <w:marLeft w:val="0"/>
                  <w:marRight w:val="0"/>
                  <w:marTop w:val="0"/>
                  <w:marBottom w:val="0"/>
                  <w:divBdr>
                    <w:top w:val="none" w:sz="0" w:space="0" w:color="auto"/>
                    <w:left w:val="none" w:sz="0" w:space="0" w:color="auto"/>
                    <w:bottom w:val="none" w:sz="0" w:space="0" w:color="auto"/>
                    <w:right w:val="none" w:sz="0" w:space="0" w:color="auto"/>
                  </w:divBdr>
                </w:div>
              </w:divsChild>
            </w:div>
            <w:div w:id="1544749867">
              <w:marLeft w:val="0"/>
              <w:marRight w:val="0"/>
              <w:marTop w:val="0"/>
              <w:marBottom w:val="0"/>
              <w:divBdr>
                <w:top w:val="none" w:sz="0" w:space="0" w:color="auto"/>
                <w:left w:val="none" w:sz="0" w:space="0" w:color="auto"/>
                <w:bottom w:val="none" w:sz="0" w:space="0" w:color="auto"/>
                <w:right w:val="none" w:sz="0" w:space="0" w:color="auto"/>
              </w:divBdr>
              <w:divsChild>
                <w:div w:id="1648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6032">
          <w:marLeft w:val="0"/>
          <w:marRight w:val="0"/>
          <w:marTop w:val="0"/>
          <w:marBottom w:val="600"/>
          <w:divBdr>
            <w:top w:val="none" w:sz="0" w:space="0" w:color="auto"/>
            <w:left w:val="none" w:sz="0" w:space="0" w:color="auto"/>
            <w:bottom w:val="none" w:sz="0" w:space="0" w:color="auto"/>
            <w:right w:val="none" w:sz="0" w:space="0" w:color="auto"/>
          </w:divBdr>
        </w:div>
      </w:divsChild>
    </w:div>
    <w:div w:id="402680953">
      <w:marLeft w:val="0"/>
      <w:marRight w:val="0"/>
      <w:marTop w:val="0"/>
      <w:marBottom w:val="0"/>
      <w:divBdr>
        <w:top w:val="none" w:sz="0" w:space="0" w:color="auto"/>
        <w:left w:val="none" w:sz="0" w:space="0" w:color="auto"/>
        <w:bottom w:val="none" w:sz="0" w:space="0" w:color="auto"/>
        <w:right w:val="none" w:sz="0" w:space="0" w:color="auto"/>
      </w:divBdr>
      <w:divsChild>
        <w:div w:id="1556162158">
          <w:marLeft w:val="0"/>
          <w:marRight w:val="0"/>
          <w:marTop w:val="600"/>
          <w:marBottom w:val="0"/>
          <w:divBdr>
            <w:top w:val="none" w:sz="0" w:space="0" w:color="auto"/>
            <w:left w:val="none" w:sz="0" w:space="0" w:color="auto"/>
            <w:bottom w:val="none" w:sz="0" w:space="0" w:color="auto"/>
            <w:right w:val="none" w:sz="0" w:space="0" w:color="auto"/>
          </w:divBdr>
        </w:div>
        <w:div w:id="773405927">
          <w:marLeft w:val="0"/>
          <w:marRight w:val="0"/>
          <w:marTop w:val="0"/>
          <w:marBottom w:val="0"/>
          <w:divBdr>
            <w:top w:val="none" w:sz="0" w:space="0" w:color="auto"/>
            <w:left w:val="none" w:sz="0" w:space="0" w:color="auto"/>
            <w:bottom w:val="none" w:sz="0" w:space="0" w:color="auto"/>
            <w:right w:val="none" w:sz="0" w:space="0" w:color="auto"/>
          </w:divBdr>
          <w:divsChild>
            <w:div w:id="221713981">
              <w:marLeft w:val="0"/>
              <w:marRight w:val="0"/>
              <w:marTop w:val="0"/>
              <w:marBottom w:val="0"/>
              <w:divBdr>
                <w:top w:val="none" w:sz="0" w:space="0" w:color="auto"/>
                <w:left w:val="none" w:sz="0" w:space="0" w:color="auto"/>
                <w:bottom w:val="none" w:sz="0" w:space="0" w:color="auto"/>
                <w:right w:val="none" w:sz="0" w:space="0" w:color="auto"/>
              </w:divBdr>
              <w:divsChild>
                <w:div w:id="1663662449">
                  <w:marLeft w:val="0"/>
                  <w:marRight w:val="0"/>
                  <w:marTop w:val="0"/>
                  <w:marBottom w:val="0"/>
                  <w:divBdr>
                    <w:top w:val="none" w:sz="0" w:space="0" w:color="auto"/>
                    <w:left w:val="none" w:sz="0" w:space="0" w:color="auto"/>
                    <w:bottom w:val="none" w:sz="0" w:space="0" w:color="auto"/>
                    <w:right w:val="none" w:sz="0" w:space="0" w:color="auto"/>
                  </w:divBdr>
                </w:div>
              </w:divsChild>
            </w:div>
            <w:div w:id="1070079451">
              <w:marLeft w:val="0"/>
              <w:marRight w:val="0"/>
              <w:marTop w:val="0"/>
              <w:marBottom w:val="0"/>
              <w:divBdr>
                <w:top w:val="none" w:sz="0" w:space="0" w:color="auto"/>
                <w:left w:val="none" w:sz="0" w:space="0" w:color="auto"/>
                <w:bottom w:val="none" w:sz="0" w:space="0" w:color="auto"/>
                <w:right w:val="none" w:sz="0" w:space="0" w:color="auto"/>
              </w:divBdr>
              <w:divsChild>
                <w:div w:id="883753705">
                  <w:marLeft w:val="0"/>
                  <w:marRight w:val="0"/>
                  <w:marTop w:val="0"/>
                  <w:marBottom w:val="0"/>
                  <w:divBdr>
                    <w:top w:val="none" w:sz="0" w:space="0" w:color="auto"/>
                    <w:left w:val="none" w:sz="0" w:space="0" w:color="auto"/>
                    <w:bottom w:val="none" w:sz="0" w:space="0" w:color="auto"/>
                    <w:right w:val="none" w:sz="0" w:space="0" w:color="auto"/>
                  </w:divBdr>
                </w:div>
              </w:divsChild>
            </w:div>
            <w:div w:id="1505827370">
              <w:marLeft w:val="0"/>
              <w:marRight w:val="0"/>
              <w:marTop w:val="0"/>
              <w:marBottom w:val="0"/>
              <w:divBdr>
                <w:top w:val="none" w:sz="0" w:space="0" w:color="auto"/>
                <w:left w:val="none" w:sz="0" w:space="0" w:color="auto"/>
                <w:bottom w:val="none" w:sz="0" w:space="0" w:color="auto"/>
                <w:right w:val="none" w:sz="0" w:space="0" w:color="auto"/>
              </w:divBdr>
              <w:divsChild>
                <w:div w:id="1815216971">
                  <w:marLeft w:val="0"/>
                  <w:marRight w:val="0"/>
                  <w:marTop w:val="0"/>
                  <w:marBottom w:val="0"/>
                  <w:divBdr>
                    <w:top w:val="none" w:sz="0" w:space="0" w:color="auto"/>
                    <w:left w:val="none" w:sz="0" w:space="0" w:color="auto"/>
                    <w:bottom w:val="none" w:sz="0" w:space="0" w:color="auto"/>
                    <w:right w:val="none" w:sz="0" w:space="0" w:color="auto"/>
                  </w:divBdr>
                </w:div>
              </w:divsChild>
            </w:div>
            <w:div w:id="936525786">
              <w:marLeft w:val="0"/>
              <w:marRight w:val="0"/>
              <w:marTop w:val="0"/>
              <w:marBottom w:val="0"/>
              <w:divBdr>
                <w:top w:val="none" w:sz="0" w:space="0" w:color="auto"/>
                <w:left w:val="none" w:sz="0" w:space="0" w:color="auto"/>
                <w:bottom w:val="none" w:sz="0" w:space="0" w:color="auto"/>
                <w:right w:val="none" w:sz="0" w:space="0" w:color="auto"/>
              </w:divBdr>
              <w:divsChild>
                <w:div w:id="1280526476">
                  <w:marLeft w:val="0"/>
                  <w:marRight w:val="0"/>
                  <w:marTop w:val="0"/>
                  <w:marBottom w:val="0"/>
                  <w:divBdr>
                    <w:top w:val="none" w:sz="0" w:space="0" w:color="auto"/>
                    <w:left w:val="none" w:sz="0" w:space="0" w:color="auto"/>
                    <w:bottom w:val="none" w:sz="0" w:space="0" w:color="auto"/>
                    <w:right w:val="none" w:sz="0" w:space="0" w:color="auto"/>
                  </w:divBdr>
                </w:div>
              </w:divsChild>
            </w:div>
            <w:div w:id="733814460">
              <w:marLeft w:val="0"/>
              <w:marRight w:val="0"/>
              <w:marTop w:val="0"/>
              <w:marBottom w:val="0"/>
              <w:divBdr>
                <w:top w:val="none" w:sz="0" w:space="0" w:color="auto"/>
                <w:left w:val="none" w:sz="0" w:space="0" w:color="auto"/>
                <w:bottom w:val="none" w:sz="0" w:space="0" w:color="auto"/>
                <w:right w:val="none" w:sz="0" w:space="0" w:color="auto"/>
              </w:divBdr>
              <w:divsChild>
                <w:div w:id="908811311">
                  <w:marLeft w:val="0"/>
                  <w:marRight w:val="0"/>
                  <w:marTop w:val="0"/>
                  <w:marBottom w:val="0"/>
                  <w:divBdr>
                    <w:top w:val="none" w:sz="0" w:space="0" w:color="auto"/>
                    <w:left w:val="none" w:sz="0" w:space="0" w:color="auto"/>
                    <w:bottom w:val="none" w:sz="0" w:space="0" w:color="auto"/>
                    <w:right w:val="none" w:sz="0" w:space="0" w:color="auto"/>
                  </w:divBdr>
                </w:div>
              </w:divsChild>
            </w:div>
            <w:div w:id="1783845629">
              <w:marLeft w:val="0"/>
              <w:marRight w:val="0"/>
              <w:marTop w:val="0"/>
              <w:marBottom w:val="0"/>
              <w:divBdr>
                <w:top w:val="none" w:sz="0" w:space="0" w:color="auto"/>
                <w:left w:val="none" w:sz="0" w:space="0" w:color="auto"/>
                <w:bottom w:val="none" w:sz="0" w:space="0" w:color="auto"/>
                <w:right w:val="none" w:sz="0" w:space="0" w:color="auto"/>
              </w:divBdr>
              <w:divsChild>
                <w:div w:id="809514264">
                  <w:marLeft w:val="0"/>
                  <w:marRight w:val="0"/>
                  <w:marTop w:val="0"/>
                  <w:marBottom w:val="0"/>
                  <w:divBdr>
                    <w:top w:val="none" w:sz="0" w:space="0" w:color="auto"/>
                    <w:left w:val="none" w:sz="0" w:space="0" w:color="auto"/>
                    <w:bottom w:val="none" w:sz="0" w:space="0" w:color="auto"/>
                    <w:right w:val="none" w:sz="0" w:space="0" w:color="auto"/>
                  </w:divBdr>
                </w:div>
              </w:divsChild>
            </w:div>
            <w:div w:id="1630747908">
              <w:marLeft w:val="0"/>
              <w:marRight w:val="0"/>
              <w:marTop w:val="0"/>
              <w:marBottom w:val="0"/>
              <w:divBdr>
                <w:top w:val="none" w:sz="0" w:space="0" w:color="auto"/>
                <w:left w:val="none" w:sz="0" w:space="0" w:color="auto"/>
                <w:bottom w:val="none" w:sz="0" w:space="0" w:color="auto"/>
                <w:right w:val="none" w:sz="0" w:space="0" w:color="auto"/>
              </w:divBdr>
              <w:divsChild>
                <w:div w:id="1266574976">
                  <w:marLeft w:val="0"/>
                  <w:marRight w:val="0"/>
                  <w:marTop w:val="0"/>
                  <w:marBottom w:val="0"/>
                  <w:divBdr>
                    <w:top w:val="none" w:sz="0" w:space="0" w:color="auto"/>
                    <w:left w:val="none" w:sz="0" w:space="0" w:color="auto"/>
                    <w:bottom w:val="none" w:sz="0" w:space="0" w:color="auto"/>
                    <w:right w:val="none" w:sz="0" w:space="0" w:color="auto"/>
                  </w:divBdr>
                </w:div>
              </w:divsChild>
            </w:div>
            <w:div w:id="1503080554">
              <w:marLeft w:val="0"/>
              <w:marRight w:val="0"/>
              <w:marTop w:val="0"/>
              <w:marBottom w:val="0"/>
              <w:divBdr>
                <w:top w:val="none" w:sz="0" w:space="0" w:color="auto"/>
                <w:left w:val="none" w:sz="0" w:space="0" w:color="auto"/>
                <w:bottom w:val="none" w:sz="0" w:space="0" w:color="auto"/>
                <w:right w:val="none" w:sz="0" w:space="0" w:color="auto"/>
              </w:divBdr>
              <w:divsChild>
                <w:div w:id="1652559485">
                  <w:marLeft w:val="0"/>
                  <w:marRight w:val="0"/>
                  <w:marTop w:val="0"/>
                  <w:marBottom w:val="0"/>
                  <w:divBdr>
                    <w:top w:val="none" w:sz="0" w:space="0" w:color="auto"/>
                    <w:left w:val="none" w:sz="0" w:space="0" w:color="auto"/>
                    <w:bottom w:val="none" w:sz="0" w:space="0" w:color="auto"/>
                    <w:right w:val="none" w:sz="0" w:space="0" w:color="auto"/>
                  </w:divBdr>
                </w:div>
              </w:divsChild>
            </w:div>
            <w:div w:id="318507680">
              <w:marLeft w:val="0"/>
              <w:marRight w:val="0"/>
              <w:marTop w:val="0"/>
              <w:marBottom w:val="0"/>
              <w:divBdr>
                <w:top w:val="none" w:sz="0" w:space="0" w:color="auto"/>
                <w:left w:val="none" w:sz="0" w:space="0" w:color="auto"/>
                <w:bottom w:val="none" w:sz="0" w:space="0" w:color="auto"/>
                <w:right w:val="none" w:sz="0" w:space="0" w:color="auto"/>
              </w:divBdr>
              <w:divsChild>
                <w:div w:id="1582988737">
                  <w:marLeft w:val="0"/>
                  <w:marRight w:val="0"/>
                  <w:marTop w:val="0"/>
                  <w:marBottom w:val="0"/>
                  <w:divBdr>
                    <w:top w:val="none" w:sz="0" w:space="0" w:color="auto"/>
                    <w:left w:val="none" w:sz="0" w:space="0" w:color="auto"/>
                    <w:bottom w:val="none" w:sz="0" w:space="0" w:color="auto"/>
                    <w:right w:val="none" w:sz="0" w:space="0" w:color="auto"/>
                  </w:divBdr>
                </w:div>
              </w:divsChild>
            </w:div>
            <w:div w:id="1943874088">
              <w:marLeft w:val="0"/>
              <w:marRight w:val="0"/>
              <w:marTop w:val="0"/>
              <w:marBottom w:val="0"/>
              <w:divBdr>
                <w:top w:val="none" w:sz="0" w:space="0" w:color="auto"/>
                <w:left w:val="none" w:sz="0" w:space="0" w:color="auto"/>
                <w:bottom w:val="none" w:sz="0" w:space="0" w:color="auto"/>
                <w:right w:val="none" w:sz="0" w:space="0" w:color="auto"/>
              </w:divBdr>
              <w:divsChild>
                <w:div w:id="401410171">
                  <w:marLeft w:val="0"/>
                  <w:marRight w:val="0"/>
                  <w:marTop w:val="0"/>
                  <w:marBottom w:val="0"/>
                  <w:divBdr>
                    <w:top w:val="none" w:sz="0" w:space="0" w:color="auto"/>
                    <w:left w:val="none" w:sz="0" w:space="0" w:color="auto"/>
                    <w:bottom w:val="none" w:sz="0" w:space="0" w:color="auto"/>
                    <w:right w:val="none" w:sz="0" w:space="0" w:color="auto"/>
                  </w:divBdr>
                </w:div>
              </w:divsChild>
            </w:div>
            <w:div w:id="280456273">
              <w:marLeft w:val="0"/>
              <w:marRight w:val="0"/>
              <w:marTop w:val="0"/>
              <w:marBottom w:val="0"/>
              <w:divBdr>
                <w:top w:val="none" w:sz="0" w:space="0" w:color="auto"/>
                <w:left w:val="none" w:sz="0" w:space="0" w:color="auto"/>
                <w:bottom w:val="none" w:sz="0" w:space="0" w:color="auto"/>
                <w:right w:val="none" w:sz="0" w:space="0" w:color="auto"/>
              </w:divBdr>
              <w:divsChild>
                <w:div w:id="14971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1131">
          <w:marLeft w:val="0"/>
          <w:marRight w:val="0"/>
          <w:marTop w:val="0"/>
          <w:marBottom w:val="600"/>
          <w:divBdr>
            <w:top w:val="none" w:sz="0" w:space="0" w:color="auto"/>
            <w:left w:val="none" w:sz="0" w:space="0" w:color="auto"/>
            <w:bottom w:val="none" w:sz="0" w:space="0" w:color="auto"/>
            <w:right w:val="none" w:sz="0" w:space="0" w:color="auto"/>
          </w:divBdr>
        </w:div>
      </w:divsChild>
    </w:div>
    <w:div w:id="411322365">
      <w:marLeft w:val="0"/>
      <w:marRight w:val="0"/>
      <w:marTop w:val="0"/>
      <w:marBottom w:val="0"/>
      <w:divBdr>
        <w:top w:val="none" w:sz="0" w:space="0" w:color="auto"/>
        <w:left w:val="none" w:sz="0" w:space="0" w:color="auto"/>
        <w:bottom w:val="none" w:sz="0" w:space="0" w:color="auto"/>
        <w:right w:val="none" w:sz="0" w:space="0" w:color="auto"/>
      </w:divBdr>
      <w:divsChild>
        <w:div w:id="1116413338">
          <w:marLeft w:val="0"/>
          <w:marRight w:val="0"/>
          <w:marTop w:val="600"/>
          <w:marBottom w:val="0"/>
          <w:divBdr>
            <w:top w:val="none" w:sz="0" w:space="0" w:color="auto"/>
            <w:left w:val="none" w:sz="0" w:space="0" w:color="auto"/>
            <w:bottom w:val="none" w:sz="0" w:space="0" w:color="auto"/>
            <w:right w:val="none" w:sz="0" w:space="0" w:color="auto"/>
          </w:divBdr>
        </w:div>
        <w:div w:id="1972130443">
          <w:marLeft w:val="0"/>
          <w:marRight w:val="0"/>
          <w:marTop w:val="0"/>
          <w:marBottom w:val="0"/>
          <w:divBdr>
            <w:top w:val="none" w:sz="0" w:space="0" w:color="auto"/>
            <w:left w:val="none" w:sz="0" w:space="0" w:color="auto"/>
            <w:bottom w:val="none" w:sz="0" w:space="0" w:color="auto"/>
            <w:right w:val="none" w:sz="0" w:space="0" w:color="auto"/>
          </w:divBdr>
          <w:divsChild>
            <w:div w:id="750738689">
              <w:marLeft w:val="547"/>
              <w:marRight w:val="0"/>
              <w:marTop w:val="0"/>
              <w:marBottom w:val="0"/>
              <w:divBdr>
                <w:top w:val="none" w:sz="0" w:space="0" w:color="auto"/>
                <w:left w:val="none" w:sz="0" w:space="0" w:color="auto"/>
                <w:bottom w:val="none" w:sz="0" w:space="0" w:color="auto"/>
                <w:right w:val="none" w:sz="0" w:space="0" w:color="auto"/>
              </w:divBdr>
            </w:div>
            <w:div w:id="90587654">
              <w:marLeft w:val="547"/>
              <w:marRight w:val="0"/>
              <w:marTop w:val="0"/>
              <w:marBottom w:val="0"/>
              <w:divBdr>
                <w:top w:val="none" w:sz="0" w:space="0" w:color="auto"/>
                <w:left w:val="none" w:sz="0" w:space="0" w:color="auto"/>
                <w:bottom w:val="none" w:sz="0" w:space="0" w:color="auto"/>
                <w:right w:val="none" w:sz="0" w:space="0" w:color="auto"/>
              </w:divBdr>
            </w:div>
            <w:div w:id="2121875558">
              <w:marLeft w:val="547"/>
              <w:marRight w:val="0"/>
              <w:marTop w:val="0"/>
              <w:marBottom w:val="0"/>
              <w:divBdr>
                <w:top w:val="none" w:sz="0" w:space="0" w:color="auto"/>
                <w:left w:val="none" w:sz="0" w:space="0" w:color="auto"/>
                <w:bottom w:val="none" w:sz="0" w:space="0" w:color="auto"/>
                <w:right w:val="none" w:sz="0" w:space="0" w:color="auto"/>
              </w:divBdr>
            </w:div>
            <w:div w:id="541212027">
              <w:marLeft w:val="547"/>
              <w:marRight w:val="0"/>
              <w:marTop w:val="0"/>
              <w:marBottom w:val="0"/>
              <w:divBdr>
                <w:top w:val="none" w:sz="0" w:space="0" w:color="auto"/>
                <w:left w:val="none" w:sz="0" w:space="0" w:color="auto"/>
                <w:bottom w:val="none" w:sz="0" w:space="0" w:color="auto"/>
                <w:right w:val="none" w:sz="0" w:space="0" w:color="auto"/>
              </w:divBdr>
            </w:div>
            <w:div w:id="592586800">
              <w:marLeft w:val="547"/>
              <w:marRight w:val="0"/>
              <w:marTop w:val="0"/>
              <w:marBottom w:val="0"/>
              <w:divBdr>
                <w:top w:val="none" w:sz="0" w:space="0" w:color="auto"/>
                <w:left w:val="none" w:sz="0" w:space="0" w:color="auto"/>
                <w:bottom w:val="none" w:sz="0" w:space="0" w:color="auto"/>
                <w:right w:val="none" w:sz="0" w:space="0" w:color="auto"/>
              </w:divBdr>
            </w:div>
            <w:div w:id="1311203896">
              <w:marLeft w:val="547"/>
              <w:marRight w:val="0"/>
              <w:marTop w:val="0"/>
              <w:marBottom w:val="0"/>
              <w:divBdr>
                <w:top w:val="none" w:sz="0" w:space="0" w:color="auto"/>
                <w:left w:val="none" w:sz="0" w:space="0" w:color="auto"/>
                <w:bottom w:val="none" w:sz="0" w:space="0" w:color="auto"/>
                <w:right w:val="none" w:sz="0" w:space="0" w:color="auto"/>
              </w:divBdr>
            </w:div>
            <w:div w:id="298925761">
              <w:marLeft w:val="547"/>
              <w:marRight w:val="0"/>
              <w:marTop w:val="0"/>
              <w:marBottom w:val="0"/>
              <w:divBdr>
                <w:top w:val="none" w:sz="0" w:space="0" w:color="auto"/>
                <w:left w:val="none" w:sz="0" w:space="0" w:color="auto"/>
                <w:bottom w:val="none" w:sz="0" w:space="0" w:color="auto"/>
                <w:right w:val="none" w:sz="0" w:space="0" w:color="auto"/>
              </w:divBdr>
            </w:div>
            <w:div w:id="149489641">
              <w:marLeft w:val="547"/>
              <w:marRight w:val="0"/>
              <w:marTop w:val="0"/>
              <w:marBottom w:val="0"/>
              <w:divBdr>
                <w:top w:val="none" w:sz="0" w:space="0" w:color="auto"/>
                <w:left w:val="none" w:sz="0" w:space="0" w:color="auto"/>
                <w:bottom w:val="none" w:sz="0" w:space="0" w:color="auto"/>
                <w:right w:val="none" w:sz="0" w:space="0" w:color="auto"/>
              </w:divBdr>
            </w:div>
          </w:divsChild>
        </w:div>
        <w:div w:id="1349869612">
          <w:marLeft w:val="0"/>
          <w:marRight w:val="0"/>
          <w:marTop w:val="0"/>
          <w:marBottom w:val="600"/>
          <w:divBdr>
            <w:top w:val="none" w:sz="0" w:space="0" w:color="auto"/>
            <w:left w:val="none" w:sz="0" w:space="0" w:color="auto"/>
            <w:bottom w:val="none" w:sz="0" w:space="0" w:color="auto"/>
            <w:right w:val="none" w:sz="0" w:space="0" w:color="auto"/>
          </w:divBdr>
        </w:div>
      </w:divsChild>
    </w:div>
    <w:div w:id="453403596">
      <w:marLeft w:val="0"/>
      <w:marRight w:val="0"/>
      <w:marTop w:val="0"/>
      <w:marBottom w:val="0"/>
      <w:divBdr>
        <w:top w:val="none" w:sz="0" w:space="0" w:color="auto"/>
        <w:left w:val="none" w:sz="0" w:space="0" w:color="auto"/>
        <w:bottom w:val="none" w:sz="0" w:space="0" w:color="auto"/>
        <w:right w:val="none" w:sz="0" w:space="0" w:color="auto"/>
      </w:divBdr>
      <w:divsChild>
        <w:div w:id="1425302734">
          <w:marLeft w:val="0"/>
          <w:marRight w:val="0"/>
          <w:marTop w:val="600"/>
          <w:marBottom w:val="0"/>
          <w:divBdr>
            <w:top w:val="none" w:sz="0" w:space="0" w:color="auto"/>
            <w:left w:val="none" w:sz="0" w:space="0" w:color="auto"/>
            <w:bottom w:val="none" w:sz="0" w:space="0" w:color="auto"/>
            <w:right w:val="none" w:sz="0" w:space="0" w:color="auto"/>
          </w:divBdr>
        </w:div>
        <w:div w:id="1622691190">
          <w:marLeft w:val="0"/>
          <w:marRight w:val="0"/>
          <w:marTop w:val="0"/>
          <w:marBottom w:val="0"/>
          <w:divBdr>
            <w:top w:val="none" w:sz="0" w:space="0" w:color="auto"/>
            <w:left w:val="none" w:sz="0" w:space="0" w:color="auto"/>
            <w:bottom w:val="none" w:sz="0" w:space="0" w:color="auto"/>
            <w:right w:val="none" w:sz="0" w:space="0" w:color="auto"/>
          </w:divBdr>
        </w:div>
        <w:div w:id="1511680522">
          <w:marLeft w:val="0"/>
          <w:marRight w:val="0"/>
          <w:marTop w:val="0"/>
          <w:marBottom w:val="600"/>
          <w:divBdr>
            <w:top w:val="none" w:sz="0" w:space="0" w:color="auto"/>
            <w:left w:val="none" w:sz="0" w:space="0" w:color="auto"/>
            <w:bottom w:val="none" w:sz="0" w:space="0" w:color="auto"/>
            <w:right w:val="none" w:sz="0" w:space="0" w:color="auto"/>
          </w:divBdr>
        </w:div>
      </w:divsChild>
    </w:div>
    <w:div w:id="489099436">
      <w:marLeft w:val="0"/>
      <w:marRight w:val="0"/>
      <w:marTop w:val="0"/>
      <w:marBottom w:val="0"/>
      <w:divBdr>
        <w:top w:val="none" w:sz="0" w:space="0" w:color="auto"/>
        <w:left w:val="none" w:sz="0" w:space="0" w:color="auto"/>
        <w:bottom w:val="none" w:sz="0" w:space="0" w:color="auto"/>
        <w:right w:val="none" w:sz="0" w:space="0" w:color="auto"/>
      </w:divBdr>
      <w:divsChild>
        <w:div w:id="895236214">
          <w:marLeft w:val="0"/>
          <w:marRight w:val="0"/>
          <w:marTop w:val="600"/>
          <w:marBottom w:val="0"/>
          <w:divBdr>
            <w:top w:val="none" w:sz="0" w:space="0" w:color="auto"/>
            <w:left w:val="none" w:sz="0" w:space="0" w:color="auto"/>
            <w:bottom w:val="none" w:sz="0" w:space="0" w:color="auto"/>
            <w:right w:val="none" w:sz="0" w:space="0" w:color="auto"/>
          </w:divBdr>
        </w:div>
        <w:div w:id="1872256211">
          <w:marLeft w:val="0"/>
          <w:marRight w:val="0"/>
          <w:marTop w:val="0"/>
          <w:marBottom w:val="0"/>
          <w:divBdr>
            <w:top w:val="none" w:sz="0" w:space="0" w:color="auto"/>
            <w:left w:val="none" w:sz="0" w:space="0" w:color="auto"/>
            <w:bottom w:val="none" w:sz="0" w:space="0" w:color="auto"/>
            <w:right w:val="none" w:sz="0" w:space="0" w:color="auto"/>
          </w:divBdr>
        </w:div>
        <w:div w:id="462697773">
          <w:marLeft w:val="0"/>
          <w:marRight w:val="0"/>
          <w:marTop w:val="0"/>
          <w:marBottom w:val="600"/>
          <w:divBdr>
            <w:top w:val="none" w:sz="0" w:space="0" w:color="auto"/>
            <w:left w:val="none" w:sz="0" w:space="0" w:color="auto"/>
            <w:bottom w:val="none" w:sz="0" w:space="0" w:color="auto"/>
            <w:right w:val="none" w:sz="0" w:space="0" w:color="auto"/>
          </w:divBdr>
        </w:div>
      </w:divsChild>
    </w:div>
    <w:div w:id="565579219">
      <w:marLeft w:val="0"/>
      <w:marRight w:val="0"/>
      <w:marTop w:val="0"/>
      <w:marBottom w:val="0"/>
      <w:divBdr>
        <w:top w:val="none" w:sz="0" w:space="0" w:color="auto"/>
        <w:left w:val="none" w:sz="0" w:space="0" w:color="auto"/>
        <w:bottom w:val="none" w:sz="0" w:space="0" w:color="auto"/>
        <w:right w:val="none" w:sz="0" w:space="0" w:color="auto"/>
      </w:divBdr>
      <w:divsChild>
        <w:div w:id="1007828318">
          <w:marLeft w:val="0"/>
          <w:marRight w:val="0"/>
          <w:marTop w:val="600"/>
          <w:marBottom w:val="0"/>
          <w:divBdr>
            <w:top w:val="none" w:sz="0" w:space="0" w:color="auto"/>
            <w:left w:val="none" w:sz="0" w:space="0" w:color="auto"/>
            <w:bottom w:val="none" w:sz="0" w:space="0" w:color="auto"/>
            <w:right w:val="none" w:sz="0" w:space="0" w:color="auto"/>
          </w:divBdr>
        </w:div>
        <w:div w:id="1586723163">
          <w:marLeft w:val="0"/>
          <w:marRight w:val="0"/>
          <w:marTop w:val="0"/>
          <w:marBottom w:val="0"/>
          <w:divBdr>
            <w:top w:val="none" w:sz="0" w:space="0" w:color="auto"/>
            <w:left w:val="none" w:sz="0" w:space="0" w:color="auto"/>
            <w:bottom w:val="none" w:sz="0" w:space="0" w:color="auto"/>
            <w:right w:val="none" w:sz="0" w:space="0" w:color="auto"/>
          </w:divBdr>
        </w:div>
        <w:div w:id="968777545">
          <w:marLeft w:val="0"/>
          <w:marRight w:val="0"/>
          <w:marTop w:val="0"/>
          <w:marBottom w:val="600"/>
          <w:divBdr>
            <w:top w:val="none" w:sz="0" w:space="0" w:color="auto"/>
            <w:left w:val="none" w:sz="0" w:space="0" w:color="auto"/>
            <w:bottom w:val="none" w:sz="0" w:space="0" w:color="auto"/>
            <w:right w:val="none" w:sz="0" w:space="0" w:color="auto"/>
          </w:divBdr>
        </w:div>
      </w:divsChild>
    </w:div>
    <w:div w:id="569732025">
      <w:marLeft w:val="0"/>
      <w:marRight w:val="0"/>
      <w:marTop w:val="0"/>
      <w:marBottom w:val="0"/>
      <w:divBdr>
        <w:top w:val="none" w:sz="0" w:space="0" w:color="auto"/>
        <w:left w:val="none" w:sz="0" w:space="0" w:color="auto"/>
        <w:bottom w:val="none" w:sz="0" w:space="0" w:color="auto"/>
        <w:right w:val="none" w:sz="0" w:space="0" w:color="auto"/>
      </w:divBdr>
      <w:divsChild>
        <w:div w:id="1028458101">
          <w:marLeft w:val="0"/>
          <w:marRight w:val="0"/>
          <w:marTop w:val="600"/>
          <w:marBottom w:val="0"/>
          <w:divBdr>
            <w:top w:val="none" w:sz="0" w:space="0" w:color="auto"/>
            <w:left w:val="none" w:sz="0" w:space="0" w:color="auto"/>
            <w:bottom w:val="none" w:sz="0" w:space="0" w:color="auto"/>
            <w:right w:val="none" w:sz="0" w:space="0" w:color="auto"/>
          </w:divBdr>
        </w:div>
        <w:div w:id="1170678359">
          <w:marLeft w:val="0"/>
          <w:marRight w:val="0"/>
          <w:marTop w:val="0"/>
          <w:marBottom w:val="0"/>
          <w:divBdr>
            <w:top w:val="none" w:sz="0" w:space="0" w:color="auto"/>
            <w:left w:val="none" w:sz="0" w:space="0" w:color="auto"/>
            <w:bottom w:val="none" w:sz="0" w:space="0" w:color="auto"/>
            <w:right w:val="none" w:sz="0" w:space="0" w:color="auto"/>
          </w:divBdr>
        </w:div>
        <w:div w:id="1960330282">
          <w:marLeft w:val="0"/>
          <w:marRight w:val="0"/>
          <w:marTop w:val="0"/>
          <w:marBottom w:val="600"/>
          <w:divBdr>
            <w:top w:val="none" w:sz="0" w:space="0" w:color="auto"/>
            <w:left w:val="none" w:sz="0" w:space="0" w:color="auto"/>
            <w:bottom w:val="none" w:sz="0" w:space="0" w:color="auto"/>
            <w:right w:val="none" w:sz="0" w:space="0" w:color="auto"/>
          </w:divBdr>
        </w:div>
      </w:divsChild>
    </w:div>
    <w:div w:id="580799572">
      <w:marLeft w:val="0"/>
      <w:marRight w:val="0"/>
      <w:marTop w:val="0"/>
      <w:marBottom w:val="0"/>
      <w:divBdr>
        <w:top w:val="none" w:sz="0" w:space="0" w:color="auto"/>
        <w:left w:val="none" w:sz="0" w:space="0" w:color="auto"/>
        <w:bottom w:val="none" w:sz="0" w:space="0" w:color="auto"/>
        <w:right w:val="none" w:sz="0" w:space="0" w:color="auto"/>
      </w:divBdr>
      <w:divsChild>
        <w:div w:id="150754895">
          <w:marLeft w:val="0"/>
          <w:marRight w:val="0"/>
          <w:marTop w:val="600"/>
          <w:marBottom w:val="0"/>
          <w:divBdr>
            <w:top w:val="none" w:sz="0" w:space="0" w:color="auto"/>
            <w:left w:val="none" w:sz="0" w:space="0" w:color="auto"/>
            <w:bottom w:val="none" w:sz="0" w:space="0" w:color="auto"/>
            <w:right w:val="none" w:sz="0" w:space="0" w:color="auto"/>
          </w:divBdr>
        </w:div>
        <w:div w:id="940138730">
          <w:marLeft w:val="0"/>
          <w:marRight w:val="0"/>
          <w:marTop w:val="0"/>
          <w:marBottom w:val="0"/>
          <w:divBdr>
            <w:top w:val="none" w:sz="0" w:space="0" w:color="auto"/>
            <w:left w:val="none" w:sz="0" w:space="0" w:color="auto"/>
            <w:bottom w:val="none" w:sz="0" w:space="0" w:color="auto"/>
            <w:right w:val="none" w:sz="0" w:space="0" w:color="auto"/>
          </w:divBdr>
        </w:div>
        <w:div w:id="669022844">
          <w:marLeft w:val="0"/>
          <w:marRight w:val="0"/>
          <w:marTop w:val="0"/>
          <w:marBottom w:val="600"/>
          <w:divBdr>
            <w:top w:val="none" w:sz="0" w:space="0" w:color="auto"/>
            <w:left w:val="none" w:sz="0" w:space="0" w:color="auto"/>
            <w:bottom w:val="none" w:sz="0" w:space="0" w:color="auto"/>
            <w:right w:val="none" w:sz="0" w:space="0" w:color="auto"/>
          </w:divBdr>
        </w:div>
      </w:divsChild>
    </w:div>
    <w:div w:id="614675624">
      <w:marLeft w:val="0"/>
      <w:marRight w:val="0"/>
      <w:marTop w:val="0"/>
      <w:marBottom w:val="0"/>
      <w:divBdr>
        <w:top w:val="none" w:sz="0" w:space="0" w:color="auto"/>
        <w:left w:val="none" w:sz="0" w:space="0" w:color="auto"/>
        <w:bottom w:val="none" w:sz="0" w:space="0" w:color="auto"/>
        <w:right w:val="none" w:sz="0" w:space="0" w:color="auto"/>
      </w:divBdr>
      <w:divsChild>
        <w:div w:id="1399130031">
          <w:marLeft w:val="0"/>
          <w:marRight w:val="0"/>
          <w:marTop w:val="600"/>
          <w:marBottom w:val="0"/>
          <w:divBdr>
            <w:top w:val="none" w:sz="0" w:space="0" w:color="auto"/>
            <w:left w:val="none" w:sz="0" w:space="0" w:color="auto"/>
            <w:bottom w:val="none" w:sz="0" w:space="0" w:color="auto"/>
            <w:right w:val="none" w:sz="0" w:space="0" w:color="auto"/>
          </w:divBdr>
        </w:div>
        <w:div w:id="1034427731">
          <w:marLeft w:val="0"/>
          <w:marRight w:val="0"/>
          <w:marTop w:val="0"/>
          <w:marBottom w:val="0"/>
          <w:divBdr>
            <w:top w:val="none" w:sz="0" w:space="0" w:color="auto"/>
            <w:left w:val="none" w:sz="0" w:space="0" w:color="auto"/>
            <w:bottom w:val="none" w:sz="0" w:space="0" w:color="auto"/>
            <w:right w:val="none" w:sz="0" w:space="0" w:color="auto"/>
          </w:divBdr>
          <w:divsChild>
            <w:div w:id="1239905439">
              <w:marLeft w:val="0"/>
              <w:marRight w:val="0"/>
              <w:marTop w:val="0"/>
              <w:marBottom w:val="0"/>
              <w:divBdr>
                <w:top w:val="none" w:sz="0" w:space="0" w:color="auto"/>
                <w:left w:val="none" w:sz="0" w:space="0" w:color="auto"/>
                <w:bottom w:val="none" w:sz="0" w:space="0" w:color="auto"/>
                <w:right w:val="none" w:sz="0" w:space="0" w:color="auto"/>
              </w:divBdr>
              <w:divsChild>
                <w:div w:id="1350914249">
                  <w:marLeft w:val="0"/>
                  <w:marRight w:val="0"/>
                  <w:marTop w:val="0"/>
                  <w:marBottom w:val="0"/>
                  <w:divBdr>
                    <w:top w:val="none" w:sz="0" w:space="0" w:color="auto"/>
                    <w:left w:val="none" w:sz="0" w:space="0" w:color="auto"/>
                    <w:bottom w:val="none" w:sz="0" w:space="0" w:color="auto"/>
                    <w:right w:val="none" w:sz="0" w:space="0" w:color="auto"/>
                  </w:divBdr>
                </w:div>
              </w:divsChild>
            </w:div>
            <w:div w:id="1915359450">
              <w:marLeft w:val="0"/>
              <w:marRight w:val="0"/>
              <w:marTop w:val="0"/>
              <w:marBottom w:val="0"/>
              <w:divBdr>
                <w:top w:val="none" w:sz="0" w:space="0" w:color="auto"/>
                <w:left w:val="none" w:sz="0" w:space="0" w:color="auto"/>
                <w:bottom w:val="none" w:sz="0" w:space="0" w:color="auto"/>
                <w:right w:val="none" w:sz="0" w:space="0" w:color="auto"/>
              </w:divBdr>
              <w:divsChild>
                <w:div w:id="6353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1549">
          <w:marLeft w:val="0"/>
          <w:marRight w:val="0"/>
          <w:marTop w:val="0"/>
          <w:marBottom w:val="600"/>
          <w:divBdr>
            <w:top w:val="none" w:sz="0" w:space="0" w:color="auto"/>
            <w:left w:val="none" w:sz="0" w:space="0" w:color="auto"/>
            <w:bottom w:val="none" w:sz="0" w:space="0" w:color="auto"/>
            <w:right w:val="none" w:sz="0" w:space="0" w:color="auto"/>
          </w:divBdr>
        </w:div>
      </w:divsChild>
    </w:div>
    <w:div w:id="627779429">
      <w:marLeft w:val="0"/>
      <w:marRight w:val="0"/>
      <w:marTop w:val="0"/>
      <w:marBottom w:val="0"/>
      <w:divBdr>
        <w:top w:val="none" w:sz="0" w:space="0" w:color="auto"/>
        <w:left w:val="none" w:sz="0" w:space="0" w:color="auto"/>
        <w:bottom w:val="none" w:sz="0" w:space="0" w:color="auto"/>
        <w:right w:val="none" w:sz="0" w:space="0" w:color="auto"/>
      </w:divBdr>
      <w:divsChild>
        <w:div w:id="1419861438">
          <w:marLeft w:val="0"/>
          <w:marRight w:val="0"/>
          <w:marTop w:val="600"/>
          <w:marBottom w:val="0"/>
          <w:divBdr>
            <w:top w:val="none" w:sz="0" w:space="0" w:color="auto"/>
            <w:left w:val="none" w:sz="0" w:space="0" w:color="auto"/>
            <w:bottom w:val="none" w:sz="0" w:space="0" w:color="auto"/>
            <w:right w:val="none" w:sz="0" w:space="0" w:color="auto"/>
          </w:divBdr>
        </w:div>
        <w:div w:id="1755979226">
          <w:marLeft w:val="0"/>
          <w:marRight w:val="0"/>
          <w:marTop w:val="0"/>
          <w:marBottom w:val="0"/>
          <w:divBdr>
            <w:top w:val="none" w:sz="0" w:space="0" w:color="auto"/>
            <w:left w:val="none" w:sz="0" w:space="0" w:color="auto"/>
            <w:bottom w:val="none" w:sz="0" w:space="0" w:color="auto"/>
            <w:right w:val="none" w:sz="0" w:space="0" w:color="auto"/>
          </w:divBdr>
        </w:div>
        <w:div w:id="868375773">
          <w:marLeft w:val="0"/>
          <w:marRight w:val="0"/>
          <w:marTop w:val="0"/>
          <w:marBottom w:val="600"/>
          <w:divBdr>
            <w:top w:val="none" w:sz="0" w:space="0" w:color="auto"/>
            <w:left w:val="none" w:sz="0" w:space="0" w:color="auto"/>
            <w:bottom w:val="none" w:sz="0" w:space="0" w:color="auto"/>
            <w:right w:val="none" w:sz="0" w:space="0" w:color="auto"/>
          </w:divBdr>
        </w:div>
      </w:divsChild>
    </w:div>
    <w:div w:id="638219516">
      <w:marLeft w:val="0"/>
      <w:marRight w:val="0"/>
      <w:marTop w:val="0"/>
      <w:marBottom w:val="0"/>
      <w:divBdr>
        <w:top w:val="none" w:sz="0" w:space="0" w:color="auto"/>
        <w:left w:val="none" w:sz="0" w:space="0" w:color="auto"/>
        <w:bottom w:val="none" w:sz="0" w:space="0" w:color="auto"/>
        <w:right w:val="none" w:sz="0" w:space="0" w:color="auto"/>
      </w:divBdr>
      <w:divsChild>
        <w:div w:id="1773626803">
          <w:marLeft w:val="0"/>
          <w:marRight w:val="0"/>
          <w:marTop w:val="600"/>
          <w:marBottom w:val="0"/>
          <w:divBdr>
            <w:top w:val="none" w:sz="0" w:space="0" w:color="auto"/>
            <w:left w:val="none" w:sz="0" w:space="0" w:color="auto"/>
            <w:bottom w:val="none" w:sz="0" w:space="0" w:color="auto"/>
            <w:right w:val="none" w:sz="0" w:space="0" w:color="auto"/>
          </w:divBdr>
        </w:div>
        <w:div w:id="1018586443">
          <w:marLeft w:val="0"/>
          <w:marRight w:val="0"/>
          <w:marTop w:val="0"/>
          <w:marBottom w:val="0"/>
          <w:divBdr>
            <w:top w:val="none" w:sz="0" w:space="0" w:color="auto"/>
            <w:left w:val="none" w:sz="0" w:space="0" w:color="auto"/>
            <w:bottom w:val="none" w:sz="0" w:space="0" w:color="auto"/>
            <w:right w:val="none" w:sz="0" w:space="0" w:color="auto"/>
          </w:divBdr>
        </w:div>
        <w:div w:id="115607266">
          <w:marLeft w:val="0"/>
          <w:marRight w:val="0"/>
          <w:marTop w:val="0"/>
          <w:marBottom w:val="600"/>
          <w:divBdr>
            <w:top w:val="none" w:sz="0" w:space="0" w:color="auto"/>
            <w:left w:val="none" w:sz="0" w:space="0" w:color="auto"/>
            <w:bottom w:val="none" w:sz="0" w:space="0" w:color="auto"/>
            <w:right w:val="none" w:sz="0" w:space="0" w:color="auto"/>
          </w:divBdr>
        </w:div>
      </w:divsChild>
    </w:div>
    <w:div w:id="650908268">
      <w:marLeft w:val="0"/>
      <w:marRight w:val="0"/>
      <w:marTop w:val="0"/>
      <w:marBottom w:val="0"/>
      <w:divBdr>
        <w:top w:val="none" w:sz="0" w:space="0" w:color="auto"/>
        <w:left w:val="none" w:sz="0" w:space="0" w:color="auto"/>
        <w:bottom w:val="none" w:sz="0" w:space="0" w:color="auto"/>
        <w:right w:val="none" w:sz="0" w:space="0" w:color="auto"/>
      </w:divBdr>
      <w:divsChild>
        <w:div w:id="1601793026">
          <w:marLeft w:val="0"/>
          <w:marRight w:val="0"/>
          <w:marTop w:val="600"/>
          <w:marBottom w:val="0"/>
          <w:divBdr>
            <w:top w:val="none" w:sz="0" w:space="0" w:color="auto"/>
            <w:left w:val="none" w:sz="0" w:space="0" w:color="auto"/>
            <w:bottom w:val="none" w:sz="0" w:space="0" w:color="auto"/>
            <w:right w:val="none" w:sz="0" w:space="0" w:color="auto"/>
          </w:divBdr>
        </w:div>
        <w:div w:id="919291029">
          <w:marLeft w:val="0"/>
          <w:marRight w:val="0"/>
          <w:marTop w:val="0"/>
          <w:marBottom w:val="0"/>
          <w:divBdr>
            <w:top w:val="none" w:sz="0" w:space="0" w:color="auto"/>
            <w:left w:val="none" w:sz="0" w:space="0" w:color="auto"/>
            <w:bottom w:val="none" w:sz="0" w:space="0" w:color="auto"/>
            <w:right w:val="none" w:sz="0" w:space="0" w:color="auto"/>
          </w:divBdr>
          <w:divsChild>
            <w:div w:id="793910661">
              <w:marLeft w:val="547"/>
              <w:marRight w:val="0"/>
              <w:marTop w:val="0"/>
              <w:marBottom w:val="0"/>
              <w:divBdr>
                <w:top w:val="none" w:sz="0" w:space="0" w:color="auto"/>
                <w:left w:val="none" w:sz="0" w:space="0" w:color="auto"/>
                <w:bottom w:val="none" w:sz="0" w:space="0" w:color="auto"/>
                <w:right w:val="none" w:sz="0" w:space="0" w:color="auto"/>
              </w:divBdr>
            </w:div>
            <w:div w:id="132522678">
              <w:marLeft w:val="547"/>
              <w:marRight w:val="0"/>
              <w:marTop w:val="0"/>
              <w:marBottom w:val="0"/>
              <w:divBdr>
                <w:top w:val="none" w:sz="0" w:space="0" w:color="auto"/>
                <w:left w:val="none" w:sz="0" w:space="0" w:color="auto"/>
                <w:bottom w:val="none" w:sz="0" w:space="0" w:color="auto"/>
                <w:right w:val="none" w:sz="0" w:space="0" w:color="auto"/>
              </w:divBdr>
            </w:div>
            <w:div w:id="783889002">
              <w:marLeft w:val="547"/>
              <w:marRight w:val="0"/>
              <w:marTop w:val="0"/>
              <w:marBottom w:val="0"/>
              <w:divBdr>
                <w:top w:val="none" w:sz="0" w:space="0" w:color="auto"/>
                <w:left w:val="none" w:sz="0" w:space="0" w:color="auto"/>
                <w:bottom w:val="none" w:sz="0" w:space="0" w:color="auto"/>
                <w:right w:val="none" w:sz="0" w:space="0" w:color="auto"/>
              </w:divBdr>
            </w:div>
            <w:div w:id="793863650">
              <w:marLeft w:val="547"/>
              <w:marRight w:val="0"/>
              <w:marTop w:val="0"/>
              <w:marBottom w:val="0"/>
              <w:divBdr>
                <w:top w:val="none" w:sz="0" w:space="0" w:color="auto"/>
                <w:left w:val="none" w:sz="0" w:space="0" w:color="auto"/>
                <w:bottom w:val="none" w:sz="0" w:space="0" w:color="auto"/>
                <w:right w:val="none" w:sz="0" w:space="0" w:color="auto"/>
              </w:divBdr>
            </w:div>
            <w:div w:id="702680852">
              <w:marLeft w:val="547"/>
              <w:marRight w:val="0"/>
              <w:marTop w:val="0"/>
              <w:marBottom w:val="0"/>
              <w:divBdr>
                <w:top w:val="none" w:sz="0" w:space="0" w:color="auto"/>
                <w:left w:val="none" w:sz="0" w:space="0" w:color="auto"/>
                <w:bottom w:val="none" w:sz="0" w:space="0" w:color="auto"/>
                <w:right w:val="none" w:sz="0" w:space="0" w:color="auto"/>
              </w:divBdr>
            </w:div>
            <w:div w:id="1972055444">
              <w:marLeft w:val="547"/>
              <w:marRight w:val="0"/>
              <w:marTop w:val="0"/>
              <w:marBottom w:val="0"/>
              <w:divBdr>
                <w:top w:val="none" w:sz="0" w:space="0" w:color="auto"/>
                <w:left w:val="none" w:sz="0" w:space="0" w:color="auto"/>
                <w:bottom w:val="none" w:sz="0" w:space="0" w:color="auto"/>
                <w:right w:val="none" w:sz="0" w:space="0" w:color="auto"/>
              </w:divBdr>
            </w:div>
            <w:div w:id="502667236">
              <w:marLeft w:val="547"/>
              <w:marRight w:val="0"/>
              <w:marTop w:val="0"/>
              <w:marBottom w:val="0"/>
              <w:divBdr>
                <w:top w:val="none" w:sz="0" w:space="0" w:color="auto"/>
                <w:left w:val="none" w:sz="0" w:space="0" w:color="auto"/>
                <w:bottom w:val="none" w:sz="0" w:space="0" w:color="auto"/>
                <w:right w:val="none" w:sz="0" w:space="0" w:color="auto"/>
              </w:divBdr>
            </w:div>
            <w:div w:id="171383779">
              <w:marLeft w:val="547"/>
              <w:marRight w:val="0"/>
              <w:marTop w:val="0"/>
              <w:marBottom w:val="0"/>
              <w:divBdr>
                <w:top w:val="none" w:sz="0" w:space="0" w:color="auto"/>
                <w:left w:val="none" w:sz="0" w:space="0" w:color="auto"/>
                <w:bottom w:val="none" w:sz="0" w:space="0" w:color="auto"/>
                <w:right w:val="none" w:sz="0" w:space="0" w:color="auto"/>
              </w:divBdr>
            </w:div>
            <w:div w:id="1441949234">
              <w:marLeft w:val="547"/>
              <w:marRight w:val="0"/>
              <w:marTop w:val="0"/>
              <w:marBottom w:val="0"/>
              <w:divBdr>
                <w:top w:val="none" w:sz="0" w:space="0" w:color="auto"/>
                <w:left w:val="none" w:sz="0" w:space="0" w:color="auto"/>
                <w:bottom w:val="none" w:sz="0" w:space="0" w:color="auto"/>
                <w:right w:val="none" w:sz="0" w:space="0" w:color="auto"/>
              </w:divBdr>
            </w:div>
            <w:div w:id="756630207">
              <w:marLeft w:val="547"/>
              <w:marRight w:val="0"/>
              <w:marTop w:val="0"/>
              <w:marBottom w:val="0"/>
              <w:divBdr>
                <w:top w:val="none" w:sz="0" w:space="0" w:color="auto"/>
                <w:left w:val="none" w:sz="0" w:space="0" w:color="auto"/>
                <w:bottom w:val="none" w:sz="0" w:space="0" w:color="auto"/>
                <w:right w:val="none" w:sz="0" w:space="0" w:color="auto"/>
              </w:divBdr>
            </w:div>
          </w:divsChild>
        </w:div>
        <w:div w:id="369917575">
          <w:marLeft w:val="0"/>
          <w:marRight w:val="0"/>
          <w:marTop w:val="0"/>
          <w:marBottom w:val="600"/>
          <w:divBdr>
            <w:top w:val="none" w:sz="0" w:space="0" w:color="auto"/>
            <w:left w:val="none" w:sz="0" w:space="0" w:color="auto"/>
            <w:bottom w:val="none" w:sz="0" w:space="0" w:color="auto"/>
            <w:right w:val="none" w:sz="0" w:space="0" w:color="auto"/>
          </w:divBdr>
        </w:div>
      </w:divsChild>
    </w:div>
    <w:div w:id="665324066">
      <w:marLeft w:val="0"/>
      <w:marRight w:val="0"/>
      <w:marTop w:val="0"/>
      <w:marBottom w:val="0"/>
      <w:divBdr>
        <w:top w:val="none" w:sz="0" w:space="0" w:color="auto"/>
        <w:left w:val="none" w:sz="0" w:space="0" w:color="auto"/>
        <w:bottom w:val="none" w:sz="0" w:space="0" w:color="auto"/>
        <w:right w:val="none" w:sz="0" w:space="0" w:color="auto"/>
      </w:divBdr>
      <w:divsChild>
        <w:div w:id="1513646479">
          <w:marLeft w:val="0"/>
          <w:marRight w:val="0"/>
          <w:marTop w:val="600"/>
          <w:marBottom w:val="0"/>
          <w:divBdr>
            <w:top w:val="none" w:sz="0" w:space="0" w:color="auto"/>
            <w:left w:val="none" w:sz="0" w:space="0" w:color="auto"/>
            <w:bottom w:val="none" w:sz="0" w:space="0" w:color="auto"/>
            <w:right w:val="none" w:sz="0" w:space="0" w:color="auto"/>
          </w:divBdr>
        </w:div>
        <w:div w:id="574054387">
          <w:marLeft w:val="0"/>
          <w:marRight w:val="0"/>
          <w:marTop w:val="0"/>
          <w:marBottom w:val="0"/>
          <w:divBdr>
            <w:top w:val="none" w:sz="0" w:space="0" w:color="auto"/>
            <w:left w:val="none" w:sz="0" w:space="0" w:color="auto"/>
            <w:bottom w:val="none" w:sz="0" w:space="0" w:color="auto"/>
            <w:right w:val="none" w:sz="0" w:space="0" w:color="auto"/>
          </w:divBdr>
          <w:divsChild>
            <w:div w:id="1172180869">
              <w:marLeft w:val="547"/>
              <w:marRight w:val="0"/>
              <w:marTop w:val="0"/>
              <w:marBottom w:val="0"/>
              <w:divBdr>
                <w:top w:val="none" w:sz="0" w:space="0" w:color="auto"/>
                <w:left w:val="none" w:sz="0" w:space="0" w:color="auto"/>
                <w:bottom w:val="none" w:sz="0" w:space="0" w:color="auto"/>
                <w:right w:val="none" w:sz="0" w:space="0" w:color="auto"/>
              </w:divBdr>
            </w:div>
            <w:div w:id="1536193166">
              <w:marLeft w:val="547"/>
              <w:marRight w:val="0"/>
              <w:marTop w:val="0"/>
              <w:marBottom w:val="0"/>
              <w:divBdr>
                <w:top w:val="none" w:sz="0" w:space="0" w:color="auto"/>
                <w:left w:val="none" w:sz="0" w:space="0" w:color="auto"/>
                <w:bottom w:val="none" w:sz="0" w:space="0" w:color="auto"/>
                <w:right w:val="none" w:sz="0" w:space="0" w:color="auto"/>
              </w:divBdr>
            </w:div>
            <w:div w:id="1719014265">
              <w:marLeft w:val="547"/>
              <w:marRight w:val="0"/>
              <w:marTop w:val="0"/>
              <w:marBottom w:val="0"/>
              <w:divBdr>
                <w:top w:val="none" w:sz="0" w:space="0" w:color="auto"/>
                <w:left w:val="none" w:sz="0" w:space="0" w:color="auto"/>
                <w:bottom w:val="none" w:sz="0" w:space="0" w:color="auto"/>
                <w:right w:val="none" w:sz="0" w:space="0" w:color="auto"/>
              </w:divBdr>
            </w:div>
            <w:div w:id="365178273">
              <w:marLeft w:val="547"/>
              <w:marRight w:val="0"/>
              <w:marTop w:val="0"/>
              <w:marBottom w:val="0"/>
              <w:divBdr>
                <w:top w:val="none" w:sz="0" w:space="0" w:color="auto"/>
                <w:left w:val="none" w:sz="0" w:space="0" w:color="auto"/>
                <w:bottom w:val="none" w:sz="0" w:space="0" w:color="auto"/>
                <w:right w:val="none" w:sz="0" w:space="0" w:color="auto"/>
              </w:divBdr>
            </w:div>
            <w:div w:id="434714872">
              <w:marLeft w:val="547"/>
              <w:marRight w:val="0"/>
              <w:marTop w:val="0"/>
              <w:marBottom w:val="0"/>
              <w:divBdr>
                <w:top w:val="none" w:sz="0" w:space="0" w:color="auto"/>
                <w:left w:val="none" w:sz="0" w:space="0" w:color="auto"/>
                <w:bottom w:val="none" w:sz="0" w:space="0" w:color="auto"/>
                <w:right w:val="none" w:sz="0" w:space="0" w:color="auto"/>
              </w:divBdr>
            </w:div>
          </w:divsChild>
        </w:div>
        <w:div w:id="220210807">
          <w:marLeft w:val="0"/>
          <w:marRight w:val="0"/>
          <w:marTop w:val="0"/>
          <w:marBottom w:val="600"/>
          <w:divBdr>
            <w:top w:val="none" w:sz="0" w:space="0" w:color="auto"/>
            <w:left w:val="none" w:sz="0" w:space="0" w:color="auto"/>
            <w:bottom w:val="none" w:sz="0" w:space="0" w:color="auto"/>
            <w:right w:val="none" w:sz="0" w:space="0" w:color="auto"/>
          </w:divBdr>
        </w:div>
      </w:divsChild>
    </w:div>
    <w:div w:id="665937730">
      <w:marLeft w:val="0"/>
      <w:marRight w:val="0"/>
      <w:marTop w:val="0"/>
      <w:marBottom w:val="0"/>
      <w:divBdr>
        <w:top w:val="none" w:sz="0" w:space="0" w:color="auto"/>
        <w:left w:val="none" w:sz="0" w:space="0" w:color="auto"/>
        <w:bottom w:val="none" w:sz="0" w:space="0" w:color="auto"/>
        <w:right w:val="none" w:sz="0" w:space="0" w:color="auto"/>
      </w:divBdr>
      <w:divsChild>
        <w:div w:id="1738480308">
          <w:marLeft w:val="0"/>
          <w:marRight w:val="0"/>
          <w:marTop w:val="600"/>
          <w:marBottom w:val="0"/>
          <w:divBdr>
            <w:top w:val="none" w:sz="0" w:space="0" w:color="auto"/>
            <w:left w:val="none" w:sz="0" w:space="0" w:color="auto"/>
            <w:bottom w:val="none" w:sz="0" w:space="0" w:color="auto"/>
            <w:right w:val="none" w:sz="0" w:space="0" w:color="auto"/>
          </w:divBdr>
        </w:div>
        <w:div w:id="20016187">
          <w:marLeft w:val="0"/>
          <w:marRight w:val="0"/>
          <w:marTop w:val="0"/>
          <w:marBottom w:val="0"/>
          <w:divBdr>
            <w:top w:val="none" w:sz="0" w:space="0" w:color="auto"/>
            <w:left w:val="none" w:sz="0" w:space="0" w:color="auto"/>
            <w:bottom w:val="none" w:sz="0" w:space="0" w:color="auto"/>
            <w:right w:val="none" w:sz="0" w:space="0" w:color="auto"/>
          </w:divBdr>
        </w:div>
        <w:div w:id="988242164">
          <w:marLeft w:val="0"/>
          <w:marRight w:val="0"/>
          <w:marTop w:val="0"/>
          <w:marBottom w:val="600"/>
          <w:divBdr>
            <w:top w:val="none" w:sz="0" w:space="0" w:color="auto"/>
            <w:left w:val="none" w:sz="0" w:space="0" w:color="auto"/>
            <w:bottom w:val="none" w:sz="0" w:space="0" w:color="auto"/>
            <w:right w:val="none" w:sz="0" w:space="0" w:color="auto"/>
          </w:divBdr>
        </w:div>
      </w:divsChild>
    </w:div>
    <w:div w:id="719937254">
      <w:marLeft w:val="0"/>
      <w:marRight w:val="0"/>
      <w:marTop w:val="0"/>
      <w:marBottom w:val="0"/>
      <w:divBdr>
        <w:top w:val="none" w:sz="0" w:space="0" w:color="auto"/>
        <w:left w:val="none" w:sz="0" w:space="0" w:color="auto"/>
        <w:bottom w:val="none" w:sz="0" w:space="0" w:color="auto"/>
        <w:right w:val="none" w:sz="0" w:space="0" w:color="auto"/>
      </w:divBdr>
      <w:divsChild>
        <w:div w:id="1014379681">
          <w:marLeft w:val="0"/>
          <w:marRight w:val="0"/>
          <w:marTop w:val="600"/>
          <w:marBottom w:val="0"/>
          <w:divBdr>
            <w:top w:val="none" w:sz="0" w:space="0" w:color="auto"/>
            <w:left w:val="none" w:sz="0" w:space="0" w:color="auto"/>
            <w:bottom w:val="none" w:sz="0" w:space="0" w:color="auto"/>
            <w:right w:val="none" w:sz="0" w:space="0" w:color="auto"/>
          </w:divBdr>
        </w:div>
        <w:div w:id="815531421">
          <w:marLeft w:val="0"/>
          <w:marRight w:val="0"/>
          <w:marTop w:val="0"/>
          <w:marBottom w:val="0"/>
          <w:divBdr>
            <w:top w:val="none" w:sz="0" w:space="0" w:color="auto"/>
            <w:left w:val="none" w:sz="0" w:space="0" w:color="auto"/>
            <w:bottom w:val="none" w:sz="0" w:space="0" w:color="auto"/>
            <w:right w:val="none" w:sz="0" w:space="0" w:color="auto"/>
          </w:divBdr>
        </w:div>
        <w:div w:id="1457992879">
          <w:marLeft w:val="0"/>
          <w:marRight w:val="0"/>
          <w:marTop w:val="0"/>
          <w:marBottom w:val="600"/>
          <w:divBdr>
            <w:top w:val="none" w:sz="0" w:space="0" w:color="auto"/>
            <w:left w:val="none" w:sz="0" w:space="0" w:color="auto"/>
            <w:bottom w:val="none" w:sz="0" w:space="0" w:color="auto"/>
            <w:right w:val="none" w:sz="0" w:space="0" w:color="auto"/>
          </w:divBdr>
        </w:div>
      </w:divsChild>
    </w:div>
    <w:div w:id="739325576">
      <w:marLeft w:val="0"/>
      <w:marRight w:val="0"/>
      <w:marTop w:val="0"/>
      <w:marBottom w:val="0"/>
      <w:divBdr>
        <w:top w:val="none" w:sz="0" w:space="0" w:color="auto"/>
        <w:left w:val="none" w:sz="0" w:space="0" w:color="auto"/>
        <w:bottom w:val="none" w:sz="0" w:space="0" w:color="auto"/>
        <w:right w:val="none" w:sz="0" w:space="0" w:color="auto"/>
      </w:divBdr>
      <w:divsChild>
        <w:div w:id="1644188825">
          <w:marLeft w:val="0"/>
          <w:marRight w:val="0"/>
          <w:marTop w:val="600"/>
          <w:marBottom w:val="0"/>
          <w:divBdr>
            <w:top w:val="none" w:sz="0" w:space="0" w:color="auto"/>
            <w:left w:val="none" w:sz="0" w:space="0" w:color="auto"/>
            <w:bottom w:val="none" w:sz="0" w:space="0" w:color="auto"/>
            <w:right w:val="none" w:sz="0" w:space="0" w:color="auto"/>
          </w:divBdr>
        </w:div>
        <w:div w:id="111901627">
          <w:marLeft w:val="0"/>
          <w:marRight w:val="0"/>
          <w:marTop w:val="0"/>
          <w:marBottom w:val="0"/>
          <w:divBdr>
            <w:top w:val="none" w:sz="0" w:space="0" w:color="auto"/>
            <w:left w:val="none" w:sz="0" w:space="0" w:color="auto"/>
            <w:bottom w:val="none" w:sz="0" w:space="0" w:color="auto"/>
            <w:right w:val="none" w:sz="0" w:space="0" w:color="auto"/>
          </w:divBdr>
          <w:divsChild>
            <w:div w:id="915676032">
              <w:marLeft w:val="0"/>
              <w:marRight w:val="0"/>
              <w:marTop w:val="0"/>
              <w:marBottom w:val="0"/>
              <w:divBdr>
                <w:top w:val="none" w:sz="0" w:space="0" w:color="auto"/>
                <w:left w:val="none" w:sz="0" w:space="0" w:color="auto"/>
                <w:bottom w:val="none" w:sz="0" w:space="0" w:color="auto"/>
                <w:right w:val="none" w:sz="0" w:space="0" w:color="auto"/>
              </w:divBdr>
              <w:divsChild>
                <w:div w:id="459305176">
                  <w:marLeft w:val="0"/>
                  <w:marRight w:val="0"/>
                  <w:marTop w:val="0"/>
                  <w:marBottom w:val="0"/>
                  <w:divBdr>
                    <w:top w:val="none" w:sz="0" w:space="0" w:color="auto"/>
                    <w:left w:val="none" w:sz="0" w:space="0" w:color="auto"/>
                    <w:bottom w:val="none" w:sz="0" w:space="0" w:color="auto"/>
                    <w:right w:val="none" w:sz="0" w:space="0" w:color="auto"/>
                  </w:divBdr>
                </w:div>
              </w:divsChild>
            </w:div>
            <w:div w:id="217670866">
              <w:marLeft w:val="0"/>
              <w:marRight w:val="0"/>
              <w:marTop w:val="0"/>
              <w:marBottom w:val="0"/>
              <w:divBdr>
                <w:top w:val="none" w:sz="0" w:space="0" w:color="auto"/>
                <w:left w:val="none" w:sz="0" w:space="0" w:color="auto"/>
                <w:bottom w:val="none" w:sz="0" w:space="0" w:color="auto"/>
                <w:right w:val="none" w:sz="0" w:space="0" w:color="auto"/>
              </w:divBdr>
              <w:divsChild>
                <w:div w:id="2070574692">
                  <w:marLeft w:val="0"/>
                  <w:marRight w:val="0"/>
                  <w:marTop w:val="0"/>
                  <w:marBottom w:val="0"/>
                  <w:divBdr>
                    <w:top w:val="none" w:sz="0" w:space="0" w:color="auto"/>
                    <w:left w:val="none" w:sz="0" w:space="0" w:color="auto"/>
                    <w:bottom w:val="none" w:sz="0" w:space="0" w:color="auto"/>
                    <w:right w:val="none" w:sz="0" w:space="0" w:color="auto"/>
                  </w:divBdr>
                </w:div>
              </w:divsChild>
            </w:div>
            <w:div w:id="1821312538">
              <w:marLeft w:val="0"/>
              <w:marRight w:val="0"/>
              <w:marTop w:val="0"/>
              <w:marBottom w:val="0"/>
              <w:divBdr>
                <w:top w:val="none" w:sz="0" w:space="0" w:color="auto"/>
                <w:left w:val="none" w:sz="0" w:space="0" w:color="auto"/>
                <w:bottom w:val="none" w:sz="0" w:space="0" w:color="auto"/>
                <w:right w:val="none" w:sz="0" w:space="0" w:color="auto"/>
              </w:divBdr>
              <w:divsChild>
                <w:div w:id="1754736609">
                  <w:marLeft w:val="0"/>
                  <w:marRight w:val="0"/>
                  <w:marTop w:val="0"/>
                  <w:marBottom w:val="0"/>
                  <w:divBdr>
                    <w:top w:val="none" w:sz="0" w:space="0" w:color="auto"/>
                    <w:left w:val="none" w:sz="0" w:space="0" w:color="auto"/>
                    <w:bottom w:val="none" w:sz="0" w:space="0" w:color="auto"/>
                    <w:right w:val="none" w:sz="0" w:space="0" w:color="auto"/>
                  </w:divBdr>
                </w:div>
              </w:divsChild>
            </w:div>
            <w:div w:id="1474326400">
              <w:marLeft w:val="0"/>
              <w:marRight w:val="0"/>
              <w:marTop w:val="0"/>
              <w:marBottom w:val="0"/>
              <w:divBdr>
                <w:top w:val="none" w:sz="0" w:space="0" w:color="auto"/>
                <w:left w:val="none" w:sz="0" w:space="0" w:color="auto"/>
                <w:bottom w:val="none" w:sz="0" w:space="0" w:color="auto"/>
                <w:right w:val="none" w:sz="0" w:space="0" w:color="auto"/>
              </w:divBdr>
              <w:divsChild>
                <w:div w:id="570427328">
                  <w:marLeft w:val="0"/>
                  <w:marRight w:val="0"/>
                  <w:marTop w:val="0"/>
                  <w:marBottom w:val="0"/>
                  <w:divBdr>
                    <w:top w:val="none" w:sz="0" w:space="0" w:color="auto"/>
                    <w:left w:val="none" w:sz="0" w:space="0" w:color="auto"/>
                    <w:bottom w:val="none" w:sz="0" w:space="0" w:color="auto"/>
                    <w:right w:val="none" w:sz="0" w:space="0" w:color="auto"/>
                  </w:divBdr>
                </w:div>
              </w:divsChild>
            </w:div>
            <w:div w:id="547490825">
              <w:marLeft w:val="0"/>
              <w:marRight w:val="0"/>
              <w:marTop w:val="0"/>
              <w:marBottom w:val="0"/>
              <w:divBdr>
                <w:top w:val="none" w:sz="0" w:space="0" w:color="auto"/>
                <w:left w:val="none" w:sz="0" w:space="0" w:color="auto"/>
                <w:bottom w:val="none" w:sz="0" w:space="0" w:color="auto"/>
                <w:right w:val="none" w:sz="0" w:space="0" w:color="auto"/>
              </w:divBdr>
              <w:divsChild>
                <w:div w:id="551043618">
                  <w:marLeft w:val="0"/>
                  <w:marRight w:val="0"/>
                  <w:marTop w:val="0"/>
                  <w:marBottom w:val="0"/>
                  <w:divBdr>
                    <w:top w:val="none" w:sz="0" w:space="0" w:color="auto"/>
                    <w:left w:val="none" w:sz="0" w:space="0" w:color="auto"/>
                    <w:bottom w:val="none" w:sz="0" w:space="0" w:color="auto"/>
                    <w:right w:val="none" w:sz="0" w:space="0" w:color="auto"/>
                  </w:divBdr>
                </w:div>
              </w:divsChild>
            </w:div>
            <w:div w:id="11228890">
              <w:marLeft w:val="0"/>
              <w:marRight w:val="0"/>
              <w:marTop w:val="0"/>
              <w:marBottom w:val="0"/>
              <w:divBdr>
                <w:top w:val="none" w:sz="0" w:space="0" w:color="auto"/>
                <w:left w:val="none" w:sz="0" w:space="0" w:color="auto"/>
                <w:bottom w:val="none" w:sz="0" w:space="0" w:color="auto"/>
                <w:right w:val="none" w:sz="0" w:space="0" w:color="auto"/>
              </w:divBdr>
              <w:divsChild>
                <w:div w:id="903948718">
                  <w:marLeft w:val="0"/>
                  <w:marRight w:val="0"/>
                  <w:marTop w:val="0"/>
                  <w:marBottom w:val="0"/>
                  <w:divBdr>
                    <w:top w:val="none" w:sz="0" w:space="0" w:color="auto"/>
                    <w:left w:val="none" w:sz="0" w:space="0" w:color="auto"/>
                    <w:bottom w:val="none" w:sz="0" w:space="0" w:color="auto"/>
                    <w:right w:val="none" w:sz="0" w:space="0" w:color="auto"/>
                  </w:divBdr>
                </w:div>
              </w:divsChild>
            </w:div>
            <w:div w:id="870340223">
              <w:marLeft w:val="0"/>
              <w:marRight w:val="0"/>
              <w:marTop w:val="0"/>
              <w:marBottom w:val="0"/>
              <w:divBdr>
                <w:top w:val="none" w:sz="0" w:space="0" w:color="auto"/>
                <w:left w:val="none" w:sz="0" w:space="0" w:color="auto"/>
                <w:bottom w:val="none" w:sz="0" w:space="0" w:color="auto"/>
                <w:right w:val="none" w:sz="0" w:space="0" w:color="auto"/>
              </w:divBdr>
              <w:divsChild>
                <w:div w:id="380253342">
                  <w:marLeft w:val="0"/>
                  <w:marRight w:val="0"/>
                  <w:marTop w:val="0"/>
                  <w:marBottom w:val="0"/>
                  <w:divBdr>
                    <w:top w:val="none" w:sz="0" w:space="0" w:color="auto"/>
                    <w:left w:val="none" w:sz="0" w:space="0" w:color="auto"/>
                    <w:bottom w:val="none" w:sz="0" w:space="0" w:color="auto"/>
                    <w:right w:val="none" w:sz="0" w:space="0" w:color="auto"/>
                  </w:divBdr>
                </w:div>
              </w:divsChild>
            </w:div>
            <w:div w:id="1090273083">
              <w:marLeft w:val="0"/>
              <w:marRight w:val="0"/>
              <w:marTop w:val="0"/>
              <w:marBottom w:val="0"/>
              <w:divBdr>
                <w:top w:val="none" w:sz="0" w:space="0" w:color="auto"/>
                <w:left w:val="none" w:sz="0" w:space="0" w:color="auto"/>
                <w:bottom w:val="none" w:sz="0" w:space="0" w:color="auto"/>
                <w:right w:val="none" w:sz="0" w:space="0" w:color="auto"/>
              </w:divBdr>
              <w:divsChild>
                <w:div w:id="1738550957">
                  <w:marLeft w:val="0"/>
                  <w:marRight w:val="0"/>
                  <w:marTop w:val="0"/>
                  <w:marBottom w:val="0"/>
                  <w:divBdr>
                    <w:top w:val="none" w:sz="0" w:space="0" w:color="auto"/>
                    <w:left w:val="none" w:sz="0" w:space="0" w:color="auto"/>
                    <w:bottom w:val="none" w:sz="0" w:space="0" w:color="auto"/>
                    <w:right w:val="none" w:sz="0" w:space="0" w:color="auto"/>
                  </w:divBdr>
                </w:div>
              </w:divsChild>
            </w:div>
            <w:div w:id="679357082">
              <w:marLeft w:val="0"/>
              <w:marRight w:val="0"/>
              <w:marTop w:val="0"/>
              <w:marBottom w:val="0"/>
              <w:divBdr>
                <w:top w:val="none" w:sz="0" w:space="0" w:color="auto"/>
                <w:left w:val="none" w:sz="0" w:space="0" w:color="auto"/>
                <w:bottom w:val="none" w:sz="0" w:space="0" w:color="auto"/>
                <w:right w:val="none" w:sz="0" w:space="0" w:color="auto"/>
              </w:divBdr>
              <w:divsChild>
                <w:div w:id="1664776448">
                  <w:marLeft w:val="0"/>
                  <w:marRight w:val="0"/>
                  <w:marTop w:val="0"/>
                  <w:marBottom w:val="0"/>
                  <w:divBdr>
                    <w:top w:val="none" w:sz="0" w:space="0" w:color="auto"/>
                    <w:left w:val="none" w:sz="0" w:space="0" w:color="auto"/>
                    <w:bottom w:val="none" w:sz="0" w:space="0" w:color="auto"/>
                    <w:right w:val="none" w:sz="0" w:space="0" w:color="auto"/>
                  </w:divBdr>
                </w:div>
              </w:divsChild>
            </w:div>
            <w:div w:id="493450186">
              <w:marLeft w:val="0"/>
              <w:marRight w:val="0"/>
              <w:marTop w:val="0"/>
              <w:marBottom w:val="0"/>
              <w:divBdr>
                <w:top w:val="none" w:sz="0" w:space="0" w:color="auto"/>
                <w:left w:val="none" w:sz="0" w:space="0" w:color="auto"/>
                <w:bottom w:val="none" w:sz="0" w:space="0" w:color="auto"/>
                <w:right w:val="none" w:sz="0" w:space="0" w:color="auto"/>
              </w:divBdr>
              <w:divsChild>
                <w:div w:id="1645307148">
                  <w:marLeft w:val="0"/>
                  <w:marRight w:val="0"/>
                  <w:marTop w:val="0"/>
                  <w:marBottom w:val="0"/>
                  <w:divBdr>
                    <w:top w:val="none" w:sz="0" w:space="0" w:color="auto"/>
                    <w:left w:val="none" w:sz="0" w:space="0" w:color="auto"/>
                    <w:bottom w:val="none" w:sz="0" w:space="0" w:color="auto"/>
                    <w:right w:val="none" w:sz="0" w:space="0" w:color="auto"/>
                  </w:divBdr>
                </w:div>
              </w:divsChild>
            </w:div>
            <w:div w:id="1919438083">
              <w:marLeft w:val="0"/>
              <w:marRight w:val="0"/>
              <w:marTop w:val="0"/>
              <w:marBottom w:val="0"/>
              <w:divBdr>
                <w:top w:val="none" w:sz="0" w:space="0" w:color="auto"/>
                <w:left w:val="none" w:sz="0" w:space="0" w:color="auto"/>
                <w:bottom w:val="none" w:sz="0" w:space="0" w:color="auto"/>
                <w:right w:val="none" w:sz="0" w:space="0" w:color="auto"/>
              </w:divBdr>
              <w:divsChild>
                <w:div w:id="1036276685">
                  <w:marLeft w:val="0"/>
                  <w:marRight w:val="0"/>
                  <w:marTop w:val="0"/>
                  <w:marBottom w:val="0"/>
                  <w:divBdr>
                    <w:top w:val="none" w:sz="0" w:space="0" w:color="auto"/>
                    <w:left w:val="none" w:sz="0" w:space="0" w:color="auto"/>
                    <w:bottom w:val="none" w:sz="0" w:space="0" w:color="auto"/>
                    <w:right w:val="none" w:sz="0" w:space="0" w:color="auto"/>
                  </w:divBdr>
                </w:div>
              </w:divsChild>
            </w:div>
            <w:div w:id="664673614">
              <w:marLeft w:val="0"/>
              <w:marRight w:val="0"/>
              <w:marTop w:val="0"/>
              <w:marBottom w:val="0"/>
              <w:divBdr>
                <w:top w:val="none" w:sz="0" w:space="0" w:color="auto"/>
                <w:left w:val="none" w:sz="0" w:space="0" w:color="auto"/>
                <w:bottom w:val="none" w:sz="0" w:space="0" w:color="auto"/>
                <w:right w:val="none" w:sz="0" w:space="0" w:color="auto"/>
              </w:divBdr>
              <w:divsChild>
                <w:div w:id="504907672">
                  <w:marLeft w:val="0"/>
                  <w:marRight w:val="0"/>
                  <w:marTop w:val="0"/>
                  <w:marBottom w:val="0"/>
                  <w:divBdr>
                    <w:top w:val="none" w:sz="0" w:space="0" w:color="auto"/>
                    <w:left w:val="none" w:sz="0" w:space="0" w:color="auto"/>
                    <w:bottom w:val="none" w:sz="0" w:space="0" w:color="auto"/>
                    <w:right w:val="none" w:sz="0" w:space="0" w:color="auto"/>
                  </w:divBdr>
                </w:div>
              </w:divsChild>
            </w:div>
            <w:div w:id="508373203">
              <w:marLeft w:val="0"/>
              <w:marRight w:val="0"/>
              <w:marTop w:val="0"/>
              <w:marBottom w:val="0"/>
              <w:divBdr>
                <w:top w:val="none" w:sz="0" w:space="0" w:color="auto"/>
                <w:left w:val="none" w:sz="0" w:space="0" w:color="auto"/>
                <w:bottom w:val="none" w:sz="0" w:space="0" w:color="auto"/>
                <w:right w:val="none" w:sz="0" w:space="0" w:color="auto"/>
              </w:divBdr>
              <w:divsChild>
                <w:div w:id="1919945089">
                  <w:marLeft w:val="0"/>
                  <w:marRight w:val="0"/>
                  <w:marTop w:val="0"/>
                  <w:marBottom w:val="0"/>
                  <w:divBdr>
                    <w:top w:val="none" w:sz="0" w:space="0" w:color="auto"/>
                    <w:left w:val="none" w:sz="0" w:space="0" w:color="auto"/>
                    <w:bottom w:val="none" w:sz="0" w:space="0" w:color="auto"/>
                    <w:right w:val="none" w:sz="0" w:space="0" w:color="auto"/>
                  </w:divBdr>
                </w:div>
              </w:divsChild>
            </w:div>
            <w:div w:id="511921349">
              <w:marLeft w:val="0"/>
              <w:marRight w:val="0"/>
              <w:marTop w:val="0"/>
              <w:marBottom w:val="0"/>
              <w:divBdr>
                <w:top w:val="none" w:sz="0" w:space="0" w:color="auto"/>
                <w:left w:val="none" w:sz="0" w:space="0" w:color="auto"/>
                <w:bottom w:val="none" w:sz="0" w:space="0" w:color="auto"/>
                <w:right w:val="none" w:sz="0" w:space="0" w:color="auto"/>
              </w:divBdr>
              <w:divsChild>
                <w:div w:id="1140197798">
                  <w:marLeft w:val="0"/>
                  <w:marRight w:val="0"/>
                  <w:marTop w:val="0"/>
                  <w:marBottom w:val="0"/>
                  <w:divBdr>
                    <w:top w:val="none" w:sz="0" w:space="0" w:color="auto"/>
                    <w:left w:val="none" w:sz="0" w:space="0" w:color="auto"/>
                    <w:bottom w:val="none" w:sz="0" w:space="0" w:color="auto"/>
                    <w:right w:val="none" w:sz="0" w:space="0" w:color="auto"/>
                  </w:divBdr>
                </w:div>
              </w:divsChild>
            </w:div>
            <w:div w:id="1522433143">
              <w:marLeft w:val="0"/>
              <w:marRight w:val="0"/>
              <w:marTop w:val="0"/>
              <w:marBottom w:val="0"/>
              <w:divBdr>
                <w:top w:val="none" w:sz="0" w:space="0" w:color="auto"/>
                <w:left w:val="none" w:sz="0" w:space="0" w:color="auto"/>
                <w:bottom w:val="none" w:sz="0" w:space="0" w:color="auto"/>
                <w:right w:val="none" w:sz="0" w:space="0" w:color="auto"/>
              </w:divBdr>
              <w:divsChild>
                <w:div w:id="1171918684">
                  <w:marLeft w:val="0"/>
                  <w:marRight w:val="0"/>
                  <w:marTop w:val="0"/>
                  <w:marBottom w:val="0"/>
                  <w:divBdr>
                    <w:top w:val="none" w:sz="0" w:space="0" w:color="auto"/>
                    <w:left w:val="none" w:sz="0" w:space="0" w:color="auto"/>
                    <w:bottom w:val="none" w:sz="0" w:space="0" w:color="auto"/>
                    <w:right w:val="none" w:sz="0" w:space="0" w:color="auto"/>
                  </w:divBdr>
                </w:div>
              </w:divsChild>
            </w:div>
            <w:div w:id="240648486">
              <w:marLeft w:val="0"/>
              <w:marRight w:val="0"/>
              <w:marTop w:val="0"/>
              <w:marBottom w:val="0"/>
              <w:divBdr>
                <w:top w:val="none" w:sz="0" w:space="0" w:color="auto"/>
                <w:left w:val="none" w:sz="0" w:space="0" w:color="auto"/>
                <w:bottom w:val="none" w:sz="0" w:space="0" w:color="auto"/>
                <w:right w:val="none" w:sz="0" w:space="0" w:color="auto"/>
              </w:divBdr>
              <w:divsChild>
                <w:div w:id="264311116">
                  <w:marLeft w:val="0"/>
                  <w:marRight w:val="0"/>
                  <w:marTop w:val="0"/>
                  <w:marBottom w:val="0"/>
                  <w:divBdr>
                    <w:top w:val="none" w:sz="0" w:space="0" w:color="auto"/>
                    <w:left w:val="none" w:sz="0" w:space="0" w:color="auto"/>
                    <w:bottom w:val="none" w:sz="0" w:space="0" w:color="auto"/>
                    <w:right w:val="none" w:sz="0" w:space="0" w:color="auto"/>
                  </w:divBdr>
                </w:div>
              </w:divsChild>
            </w:div>
            <w:div w:id="1857618146">
              <w:marLeft w:val="0"/>
              <w:marRight w:val="0"/>
              <w:marTop w:val="0"/>
              <w:marBottom w:val="0"/>
              <w:divBdr>
                <w:top w:val="none" w:sz="0" w:space="0" w:color="auto"/>
                <w:left w:val="none" w:sz="0" w:space="0" w:color="auto"/>
                <w:bottom w:val="none" w:sz="0" w:space="0" w:color="auto"/>
                <w:right w:val="none" w:sz="0" w:space="0" w:color="auto"/>
              </w:divBdr>
              <w:divsChild>
                <w:div w:id="468714706">
                  <w:marLeft w:val="0"/>
                  <w:marRight w:val="0"/>
                  <w:marTop w:val="0"/>
                  <w:marBottom w:val="0"/>
                  <w:divBdr>
                    <w:top w:val="none" w:sz="0" w:space="0" w:color="auto"/>
                    <w:left w:val="none" w:sz="0" w:space="0" w:color="auto"/>
                    <w:bottom w:val="none" w:sz="0" w:space="0" w:color="auto"/>
                    <w:right w:val="none" w:sz="0" w:space="0" w:color="auto"/>
                  </w:divBdr>
                </w:div>
              </w:divsChild>
            </w:div>
            <w:div w:id="1180126259">
              <w:marLeft w:val="0"/>
              <w:marRight w:val="0"/>
              <w:marTop w:val="0"/>
              <w:marBottom w:val="0"/>
              <w:divBdr>
                <w:top w:val="none" w:sz="0" w:space="0" w:color="auto"/>
                <w:left w:val="none" w:sz="0" w:space="0" w:color="auto"/>
                <w:bottom w:val="none" w:sz="0" w:space="0" w:color="auto"/>
                <w:right w:val="none" w:sz="0" w:space="0" w:color="auto"/>
              </w:divBdr>
              <w:divsChild>
                <w:div w:id="1431007669">
                  <w:marLeft w:val="0"/>
                  <w:marRight w:val="0"/>
                  <w:marTop w:val="0"/>
                  <w:marBottom w:val="0"/>
                  <w:divBdr>
                    <w:top w:val="none" w:sz="0" w:space="0" w:color="auto"/>
                    <w:left w:val="none" w:sz="0" w:space="0" w:color="auto"/>
                    <w:bottom w:val="none" w:sz="0" w:space="0" w:color="auto"/>
                    <w:right w:val="none" w:sz="0" w:space="0" w:color="auto"/>
                  </w:divBdr>
                </w:div>
              </w:divsChild>
            </w:div>
            <w:div w:id="437799037">
              <w:marLeft w:val="0"/>
              <w:marRight w:val="0"/>
              <w:marTop w:val="0"/>
              <w:marBottom w:val="0"/>
              <w:divBdr>
                <w:top w:val="none" w:sz="0" w:space="0" w:color="auto"/>
                <w:left w:val="none" w:sz="0" w:space="0" w:color="auto"/>
                <w:bottom w:val="none" w:sz="0" w:space="0" w:color="auto"/>
                <w:right w:val="none" w:sz="0" w:space="0" w:color="auto"/>
              </w:divBdr>
              <w:divsChild>
                <w:div w:id="1631092338">
                  <w:marLeft w:val="0"/>
                  <w:marRight w:val="0"/>
                  <w:marTop w:val="0"/>
                  <w:marBottom w:val="0"/>
                  <w:divBdr>
                    <w:top w:val="none" w:sz="0" w:space="0" w:color="auto"/>
                    <w:left w:val="none" w:sz="0" w:space="0" w:color="auto"/>
                    <w:bottom w:val="none" w:sz="0" w:space="0" w:color="auto"/>
                    <w:right w:val="none" w:sz="0" w:space="0" w:color="auto"/>
                  </w:divBdr>
                </w:div>
              </w:divsChild>
            </w:div>
            <w:div w:id="985740885">
              <w:marLeft w:val="0"/>
              <w:marRight w:val="0"/>
              <w:marTop w:val="0"/>
              <w:marBottom w:val="0"/>
              <w:divBdr>
                <w:top w:val="none" w:sz="0" w:space="0" w:color="auto"/>
                <w:left w:val="none" w:sz="0" w:space="0" w:color="auto"/>
                <w:bottom w:val="none" w:sz="0" w:space="0" w:color="auto"/>
                <w:right w:val="none" w:sz="0" w:space="0" w:color="auto"/>
              </w:divBdr>
              <w:divsChild>
                <w:div w:id="1878734366">
                  <w:marLeft w:val="0"/>
                  <w:marRight w:val="0"/>
                  <w:marTop w:val="0"/>
                  <w:marBottom w:val="0"/>
                  <w:divBdr>
                    <w:top w:val="none" w:sz="0" w:space="0" w:color="auto"/>
                    <w:left w:val="none" w:sz="0" w:space="0" w:color="auto"/>
                    <w:bottom w:val="none" w:sz="0" w:space="0" w:color="auto"/>
                    <w:right w:val="none" w:sz="0" w:space="0" w:color="auto"/>
                  </w:divBdr>
                </w:div>
              </w:divsChild>
            </w:div>
            <w:div w:id="1253007476">
              <w:marLeft w:val="0"/>
              <w:marRight w:val="0"/>
              <w:marTop w:val="0"/>
              <w:marBottom w:val="0"/>
              <w:divBdr>
                <w:top w:val="none" w:sz="0" w:space="0" w:color="auto"/>
                <w:left w:val="none" w:sz="0" w:space="0" w:color="auto"/>
                <w:bottom w:val="none" w:sz="0" w:space="0" w:color="auto"/>
                <w:right w:val="none" w:sz="0" w:space="0" w:color="auto"/>
              </w:divBdr>
              <w:divsChild>
                <w:div w:id="1840731220">
                  <w:marLeft w:val="0"/>
                  <w:marRight w:val="0"/>
                  <w:marTop w:val="0"/>
                  <w:marBottom w:val="0"/>
                  <w:divBdr>
                    <w:top w:val="none" w:sz="0" w:space="0" w:color="auto"/>
                    <w:left w:val="none" w:sz="0" w:space="0" w:color="auto"/>
                    <w:bottom w:val="none" w:sz="0" w:space="0" w:color="auto"/>
                    <w:right w:val="none" w:sz="0" w:space="0" w:color="auto"/>
                  </w:divBdr>
                </w:div>
              </w:divsChild>
            </w:div>
            <w:div w:id="1046830196">
              <w:marLeft w:val="0"/>
              <w:marRight w:val="0"/>
              <w:marTop w:val="0"/>
              <w:marBottom w:val="0"/>
              <w:divBdr>
                <w:top w:val="none" w:sz="0" w:space="0" w:color="auto"/>
                <w:left w:val="none" w:sz="0" w:space="0" w:color="auto"/>
                <w:bottom w:val="none" w:sz="0" w:space="0" w:color="auto"/>
                <w:right w:val="none" w:sz="0" w:space="0" w:color="auto"/>
              </w:divBdr>
              <w:divsChild>
                <w:div w:id="1563638186">
                  <w:marLeft w:val="0"/>
                  <w:marRight w:val="0"/>
                  <w:marTop w:val="0"/>
                  <w:marBottom w:val="0"/>
                  <w:divBdr>
                    <w:top w:val="none" w:sz="0" w:space="0" w:color="auto"/>
                    <w:left w:val="none" w:sz="0" w:space="0" w:color="auto"/>
                    <w:bottom w:val="none" w:sz="0" w:space="0" w:color="auto"/>
                    <w:right w:val="none" w:sz="0" w:space="0" w:color="auto"/>
                  </w:divBdr>
                </w:div>
              </w:divsChild>
            </w:div>
            <w:div w:id="1657343986">
              <w:marLeft w:val="0"/>
              <w:marRight w:val="0"/>
              <w:marTop w:val="0"/>
              <w:marBottom w:val="0"/>
              <w:divBdr>
                <w:top w:val="none" w:sz="0" w:space="0" w:color="auto"/>
                <w:left w:val="none" w:sz="0" w:space="0" w:color="auto"/>
                <w:bottom w:val="none" w:sz="0" w:space="0" w:color="auto"/>
                <w:right w:val="none" w:sz="0" w:space="0" w:color="auto"/>
              </w:divBdr>
              <w:divsChild>
                <w:div w:id="1996030451">
                  <w:marLeft w:val="0"/>
                  <w:marRight w:val="0"/>
                  <w:marTop w:val="0"/>
                  <w:marBottom w:val="0"/>
                  <w:divBdr>
                    <w:top w:val="none" w:sz="0" w:space="0" w:color="auto"/>
                    <w:left w:val="none" w:sz="0" w:space="0" w:color="auto"/>
                    <w:bottom w:val="none" w:sz="0" w:space="0" w:color="auto"/>
                    <w:right w:val="none" w:sz="0" w:space="0" w:color="auto"/>
                  </w:divBdr>
                </w:div>
              </w:divsChild>
            </w:div>
            <w:div w:id="1998221965">
              <w:marLeft w:val="0"/>
              <w:marRight w:val="0"/>
              <w:marTop w:val="0"/>
              <w:marBottom w:val="0"/>
              <w:divBdr>
                <w:top w:val="none" w:sz="0" w:space="0" w:color="auto"/>
                <w:left w:val="none" w:sz="0" w:space="0" w:color="auto"/>
                <w:bottom w:val="none" w:sz="0" w:space="0" w:color="auto"/>
                <w:right w:val="none" w:sz="0" w:space="0" w:color="auto"/>
              </w:divBdr>
              <w:divsChild>
                <w:div w:id="13606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9771">
          <w:marLeft w:val="0"/>
          <w:marRight w:val="0"/>
          <w:marTop w:val="0"/>
          <w:marBottom w:val="600"/>
          <w:divBdr>
            <w:top w:val="none" w:sz="0" w:space="0" w:color="auto"/>
            <w:left w:val="none" w:sz="0" w:space="0" w:color="auto"/>
            <w:bottom w:val="none" w:sz="0" w:space="0" w:color="auto"/>
            <w:right w:val="none" w:sz="0" w:space="0" w:color="auto"/>
          </w:divBdr>
        </w:div>
      </w:divsChild>
    </w:div>
    <w:div w:id="739526108">
      <w:marLeft w:val="0"/>
      <w:marRight w:val="0"/>
      <w:marTop w:val="0"/>
      <w:marBottom w:val="0"/>
      <w:divBdr>
        <w:top w:val="none" w:sz="0" w:space="0" w:color="auto"/>
        <w:left w:val="none" w:sz="0" w:space="0" w:color="auto"/>
        <w:bottom w:val="none" w:sz="0" w:space="0" w:color="auto"/>
        <w:right w:val="none" w:sz="0" w:space="0" w:color="auto"/>
      </w:divBdr>
      <w:divsChild>
        <w:div w:id="2052068726">
          <w:marLeft w:val="0"/>
          <w:marRight w:val="0"/>
          <w:marTop w:val="600"/>
          <w:marBottom w:val="0"/>
          <w:divBdr>
            <w:top w:val="none" w:sz="0" w:space="0" w:color="auto"/>
            <w:left w:val="none" w:sz="0" w:space="0" w:color="auto"/>
            <w:bottom w:val="none" w:sz="0" w:space="0" w:color="auto"/>
            <w:right w:val="none" w:sz="0" w:space="0" w:color="auto"/>
          </w:divBdr>
        </w:div>
        <w:div w:id="1506699929">
          <w:marLeft w:val="0"/>
          <w:marRight w:val="0"/>
          <w:marTop w:val="0"/>
          <w:marBottom w:val="0"/>
          <w:divBdr>
            <w:top w:val="none" w:sz="0" w:space="0" w:color="auto"/>
            <w:left w:val="none" w:sz="0" w:space="0" w:color="auto"/>
            <w:bottom w:val="none" w:sz="0" w:space="0" w:color="auto"/>
            <w:right w:val="none" w:sz="0" w:space="0" w:color="auto"/>
          </w:divBdr>
          <w:divsChild>
            <w:div w:id="837816204">
              <w:marLeft w:val="0"/>
              <w:marRight w:val="0"/>
              <w:marTop w:val="0"/>
              <w:marBottom w:val="0"/>
              <w:divBdr>
                <w:top w:val="none" w:sz="0" w:space="0" w:color="auto"/>
                <w:left w:val="none" w:sz="0" w:space="0" w:color="auto"/>
                <w:bottom w:val="none" w:sz="0" w:space="0" w:color="auto"/>
                <w:right w:val="none" w:sz="0" w:space="0" w:color="auto"/>
              </w:divBdr>
              <w:divsChild>
                <w:div w:id="1639214970">
                  <w:marLeft w:val="0"/>
                  <w:marRight w:val="0"/>
                  <w:marTop w:val="0"/>
                  <w:marBottom w:val="0"/>
                  <w:divBdr>
                    <w:top w:val="none" w:sz="0" w:space="0" w:color="auto"/>
                    <w:left w:val="none" w:sz="0" w:space="0" w:color="auto"/>
                    <w:bottom w:val="none" w:sz="0" w:space="0" w:color="auto"/>
                    <w:right w:val="none" w:sz="0" w:space="0" w:color="auto"/>
                  </w:divBdr>
                </w:div>
              </w:divsChild>
            </w:div>
            <w:div w:id="2139254399">
              <w:marLeft w:val="0"/>
              <w:marRight w:val="0"/>
              <w:marTop w:val="0"/>
              <w:marBottom w:val="0"/>
              <w:divBdr>
                <w:top w:val="none" w:sz="0" w:space="0" w:color="auto"/>
                <w:left w:val="none" w:sz="0" w:space="0" w:color="auto"/>
                <w:bottom w:val="none" w:sz="0" w:space="0" w:color="auto"/>
                <w:right w:val="none" w:sz="0" w:space="0" w:color="auto"/>
              </w:divBdr>
              <w:divsChild>
                <w:div w:id="1778518814">
                  <w:marLeft w:val="0"/>
                  <w:marRight w:val="0"/>
                  <w:marTop w:val="0"/>
                  <w:marBottom w:val="0"/>
                  <w:divBdr>
                    <w:top w:val="none" w:sz="0" w:space="0" w:color="auto"/>
                    <w:left w:val="none" w:sz="0" w:space="0" w:color="auto"/>
                    <w:bottom w:val="none" w:sz="0" w:space="0" w:color="auto"/>
                    <w:right w:val="none" w:sz="0" w:space="0" w:color="auto"/>
                  </w:divBdr>
                </w:div>
              </w:divsChild>
            </w:div>
            <w:div w:id="182862856">
              <w:marLeft w:val="0"/>
              <w:marRight w:val="0"/>
              <w:marTop w:val="0"/>
              <w:marBottom w:val="0"/>
              <w:divBdr>
                <w:top w:val="none" w:sz="0" w:space="0" w:color="auto"/>
                <w:left w:val="none" w:sz="0" w:space="0" w:color="auto"/>
                <w:bottom w:val="none" w:sz="0" w:space="0" w:color="auto"/>
                <w:right w:val="none" w:sz="0" w:space="0" w:color="auto"/>
              </w:divBdr>
              <w:divsChild>
                <w:div w:id="584074705">
                  <w:marLeft w:val="0"/>
                  <w:marRight w:val="0"/>
                  <w:marTop w:val="0"/>
                  <w:marBottom w:val="0"/>
                  <w:divBdr>
                    <w:top w:val="none" w:sz="0" w:space="0" w:color="auto"/>
                    <w:left w:val="none" w:sz="0" w:space="0" w:color="auto"/>
                    <w:bottom w:val="none" w:sz="0" w:space="0" w:color="auto"/>
                    <w:right w:val="none" w:sz="0" w:space="0" w:color="auto"/>
                  </w:divBdr>
                </w:div>
              </w:divsChild>
            </w:div>
            <w:div w:id="2121293176">
              <w:marLeft w:val="0"/>
              <w:marRight w:val="0"/>
              <w:marTop w:val="0"/>
              <w:marBottom w:val="0"/>
              <w:divBdr>
                <w:top w:val="none" w:sz="0" w:space="0" w:color="auto"/>
                <w:left w:val="none" w:sz="0" w:space="0" w:color="auto"/>
                <w:bottom w:val="none" w:sz="0" w:space="0" w:color="auto"/>
                <w:right w:val="none" w:sz="0" w:space="0" w:color="auto"/>
              </w:divBdr>
              <w:divsChild>
                <w:div w:id="1988051292">
                  <w:marLeft w:val="0"/>
                  <w:marRight w:val="0"/>
                  <w:marTop w:val="0"/>
                  <w:marBottom w:val="0"/>
                  <w:divBdr>
                    <w:top w:val="none" w:sz="0" w:space="0" w:color="auto"/>
                    <w:left w:val="none" w:sz="0" w:space="0" w:color="auto"/>
                    <w:bottom w:val="none" w:sz="0" w:space="0" w:color="auto"/>
                    <w:right w:val="none" w:sz="0" w:space="0" w:color="auto"/>
                  </w:divBdr>
                </w:div>
              </w:divsChild>
            </w:div>
            <w:div w:id="1979995016">
              <w:marLeft w:val="0"/>
              <w:marRight w:val="0"/>
              <w:marTop w:val="0"/>
              <w:marBottom w:val="0"/>
              <w:divBdr>
                <w:top w:val="none" w:sz="0" w:space="0" w:color="auto"/>
                <w:left w:val="none" w:sz="0" w:space="0" w:color="auto"/>
                <w:bottom w:val="none" w:sz="0" w:space="0" w:color="auto"/>
                <w:right w:val="none" w:sz="0" w:space="0" w:color="auto"/>
              </w:divBdr>
              <w:divsChild>
                <w:div w:id="1690718393">
                  <w:marLeft w:val="0"/>
                  <w:marRight w:val="0"/>
                  <w:marTop w:val="0"/>
                  <w:marBottom w:val="0"/>
                  <w:divBdr>
                    <w:top w:val="none" w:sz="0" w:space="0" w:color="auto"/>
                    <w:left w:val="none" w:sz="0" w:space="0" w:color="auto"/>
                    <w:bottom w:val="none" w:sz="0" w:space="0" w:color="auto"/>
                    <w:right w:val="none" w:sz="0" w:space="0" w:color="auto"/>
                  </w:divBdr>
                </w:div>
              </w:divsChild>
            </w:div>
            <w:div w:id="2071422089">
              <w:marLeft w:val="0"/>
              <w:marRight w:val="0"/>
              <w:marTop w:val="0"/>
              <w:marBottom w:val="0"/>
              <w:divBdr>
                <w:top w:val="none" w:sz="0" w:space="0" w:color="auto"/>
                <w:left w:val="none" w:sz="0" w:space="0" w:color="auto"/>
                <w:bottom w:val="none" w:sz="0" w:space="0" w:color="auto"/>
                <w:right w:val="none" w:sz="0" w:space="0" w:color="auto"/>
              </w:divBdr>
              <w:divsChild>
                <w:div w:id="956834932">
                  <w:marLeft w:val="0"/>
                  <w:marRight w:val="0"/>
                  <w:marTop w:val="0"/>
                  <w:marBottom w:val="0"/>
                  <w:divBdr>
                    <w:top w:val="none" w:sz="0" w:space="0" w:color="auto"/>
                    <w:left w:val="none" w:sz="0" w:space="0" w:color="auto"/>
                    <w:bottom w:val="none" w:sz="0" w:space="0" w:color="auto"/>
                    <w:right w:val="none" w:sz="0" w:space="0" w:color="auto"/>
                  </w:divBdr>
                </w:div>
              </w:divsChild>
            </w:div>
            <w:div w:id="1342200161">
              <w:marLeft w:val="0"/>
              <w:marRight w:val="0"/>
              <w:marTop w:val="0"/>
              <w:marBottom w:val="0"/>
              <w:divBdr>
                <w:top w:val="none" w:sz="0" w:space="0" w:color="auto"/>
                <w:left w:val="none" w:sz="0" w:space="0" w:color="auto"/>
                <w:bottom w:val="none" w:sz="0" w:space="0" w:color="auto"/>
                <w:right w:val="none" w:sz="0" w:space="0" w:color="auto"/>
              </w:divBdr>
              <w:divsChild>
                <w:div w:id="2143379568">
                  <w:marLeft w:val="0"/>
                  <w:marRight w:val="0"/>
                  <w:marTop w:val="0"/>
                  <w:marBottom w:val="0"/>
                  <w:divBdr>
                    <w:top w:val="none" w:sz="0" w:space="0" w:color="auto"/>
                    <w:left w:val="none" w:sz="0" w:space="0" w:color="auto"/>
                    <w:bottom w:val="none" w:sz="0" w:space="0" w:color="auto"/>
                    <w:right w:val="none" w:sz="0" w:space="0" w:color="auto"/>
                  </w:divBdr>
                </w:div>
              </w:divsChild>
            </w:div>
            <w:div w:id="1620332650">
              <w:marLeft w:val="0"/>
              <w:marRight w:val="0"/>
              <w:marTop w:val="0"/>
              <w:marBottom w:val="0"/>
              <w:divBdr>
                <w:top w:val="none" w:sz="0" w:space="0" w:color="auto"/>
                <w:left w:val="none" w:sz="0" w:space="0" w:color="auto"/>
                <w:bottom w:val="none" w:sz="0" w:space="0" w:color="auto"/>
                <w:right w:val="none" w:sz="0" w:space="0" w:color="auto"/>
              </w:divBdr>
              <w:divsChild>
                <w:div w:id="1030179070">
                  <w:marLeft w:val="0"/>
                  <w:marRight w:val="0"/>
                  <w:marTop w:val="0"/>
                  <w:marBottom w:val="0"/>
                  <w:divBdr>
                    <w:top w:val="none" w:sz="0" w:space="0" w:color="auto"/>
                    <w:left w:val="none" w:sz="0" w:space="0" w:color="auto"/>
                    <w:bottom w:val="none" w:sz="0" w:space="0" w:color="auto"/>
                    <w:right w:val="none" w:sz="0" w:space="0" w:color="auto"/>
                  </w:divBdr>
                </w:div>
              </w:divsChild>
            </w:div>
            <w:div w:id="2030788609">
              <w:marLeft w:val="0"/>
              <w:marRight w:val="0"/>
              <w:marTop w:val="0"/>
              <w:marBottom w:val="0"/>
              <w:divBdr>
                <w:top w:val="none" w:sz="0" w:space="0" w:color="auto"/>
                <w:left w:val="none" w:sz="0" w:space="0" w:color="auto"/>
                <w:bottom w:val="none" w:sz="0" w:space="0" w:color="auto"/>
                <w:right w:val="none" w:sz="0" w:space="0" w:color="auto"/>
              </w:divBdr>
              <w:divsChild>
                <w:div w:id="487595283">
                  <w:marLeft w:val="0"/>
                  <w:marRight w:val="0"/>
                  <w:marTop w:val="0"/>
                  <w:marBottom w:val="0"/>
                  <w:divBdr>
                    <w:top w:val="none" w:sz="0" w:space="0" w:color="auto"/>
                    <w:left w:val="none" w:sz="0" w:space="0" w:color="auto"/>
                    <w:bottom w:val="none" w:sz="0" w:space="0" w:color="auto"/>
                    <w:right w:val="none" w:sz="0" w:space="0" w:color="auto"/>
                  </w:divBdr>
                </w:div>
              </w:divsChild>
            </w:div>
            <w:div w:id="951011088">
              <w:marLeft w:val="0"/>
              <w:marRight w:val="0"/>
              <w:marTop w:val="0"/>
              <w:marBottom w:val="0"/>
              <w:divBdr>
                <w:top w:val="none" w:sz="0" w:space="0" w:color="auto"/>
                <w:left w:val="none" w:sz="0" w:space="0" w:color="auto"/>
                <w:bottom w:val="none" w:sz="0" w:space="0" w:color="auto"/>
                <w:right w:val="none" w:sz="0" w:space="0" w:color="auto"/>
              </w:divBdr>
              <w:divsChild>
                <w:div w:id="445733662">
                  <w:marLeft w:val="0"/>
                  <w:marRight w:val="0"/>
                  <w:marTop w:val="0"/>
                  <w:marBottom w:val="0"/>
                  <w:divBdr>
                    <w:top w:val="none" w:sz="0" w:space="0" w:color="auto"/>
                    <w:left w:val="none" w:sz="0" w:space="0" w:color="auto"/>
                    <w:bottom w:val="none" w:sz="0" w:space="0" w:color="auto"/>
                    <w:right w:val="none" w:sz="0" w:space="0" w:color="auto"/>
                  </w:divBdr>
                </w:div>
              </w:divsChild>
            </w:div>
            <w:div w:id="455371357">
              <w:marLeft w:val="0"/>
              <w:marRight w:val="0"/>
              <w:marTop w:val="0"/>
              <w:marBottom w:val="0"/>
              <w:divBdr>
                <w:top w:val="none" w:sz="0" w:space="0" w:color="auto"/>
                <w:left w:val="none" w:sz="0" w:space="0" w:color="auto"/>
                <w:bottom w:val="none" w:sz="0" w:space="0" w:color="auto"/>
                <w:right w:val="none" w:sz="0" w:space="0" w:color="auto"/>
              </w:divBdr>
              <w:divsChild>
                <w:div w:id="1185435748">
                  <w:marLeft w:val="0"/>
                  <w:marRight w:val="0"/>
                  <w:marTop w:val="0"/>
                  <w:marBottom w:val="0"/>
                  <w:divBdr>
                    <w:top w:val="none" w:sz="0" w:space="0" w:color="auto"/>
                    <w:left w:val="none" w:sz="0" w:space="0" w:color="auto"/>
                    <w:bottom w:val="none" w:sz="0" w:space="0" w:color="auto"/>
                    <w:right w:val="none" w:sz="0" w:space="0" w:color="auto"/>
                  </w:divBdr>
                </w:div>
              </w:divsChild>
            </w:div>
            <w:div w:id="1759784761">
              <w:marLeft w:val="0"/>
              <w:marRight w:val="0"/>
              <w:marTop w:val="0"/>
              <w:marBottom w:val="0"/>
              <w:divBdr>
                <w:top w:val="none" w:sz="0" w:space="0" w:color="auto"/>
                <w:left w:val="none" w:sz="0" w:space="0" w:color="auto"/>
                <w:bottom w:val="none" w:sz="0" w:space="0" w:color="auto"/>
                <w:right w:val="none" w:sz="0" w:space="0" w:color="auto"/>
              </w:divBdr>
              <w:divsChild>
                <w:div w:id="331760270">
                  <w:marLeft w:val="0"/>
                  <w:marRight w:val="0"/>
                  <w:marTop w:val="0"/>
                  <w:marBottom w:val="0"/>
                  <w:divBdr>
                    <w:top w:val="none" w:sz="0" w:space="0" w:color="auto"/>
                    <w:left w:val="none" w:sz="0" w:space="0" w:color="auto"/>
                    <w:bottom w:val="none" w:sz="0" w:space="0" w:color="auto"/>
                    <w:right w:val="none" w:sz="0" w:space="0" w:color="auto"/>
                  </w:divBdr>
                </w:div>
              </w:divsChild>
            </w:div>
            <w:div w:id="550575685">
              <w:marLeft w:val="0"/>
              <w:marRight w:val="0"/>
              <w:marTop w:val="0"/>
              <w:marBottom w:val="0"/>
              <w:divBdr>
                <w:top w:val="none" w:sz="0" w:space="0" w:color="auto"/>
                <w:left w:val="none" w:sz="0" w:space="0" w:color="auto"/>
                <w:bottom w:val="none" w:sz="0" w:space="0" w:color="auto"/>
                <w:right w:val="none" w:sz="0" w:space="0" w:color="auto"/>
              </w:divBdr>
              <w:divsChild>
                <w:div w:id="576017531">
                  <w:marLeft w:val="0"/>
                  <w:marRight w:val="0"/>
                  <w:marTop w:val="0"/>
                  <w:marBottom w:val="0"/>
                  <w:divBdr>
                    <w:top w:val="none" w:sz="0" w:space="0" w:color="auto"/>
                    <w:left w:val="none" w:sz="0" w:space="0" w:color="auto"/>
                    <w:bottom w:val="none" w:sz="0" w:space="0" w:color="auto"/>
                    <w:right w:val="none" w:sz="0" w:space="0" w:color="auto"/>
                  </w:divBdr>
                </w:div>
              </w:divsChild>
            </w:div>
            <w:div w:id="1633175527">
              <w:marLeft w:val="0"/>
              <w:marRight w:val="0"/>
              <w:marTop w:val="0"/>
              <w:marBottom w:val="0"/>
              <w:divBdr>
                <w:top w:val="none" w:sz="0" w:space="0" w:color="auto"/>
                <w:left w:val="none" w:sz="0" w:space="0" w:color="auto"/>
                <w:bottom w:val="none" w:sz="0" w:space="0" w:color="auto"/>
                <w:right w:val="none" w:sz="0" w:space="0" w:color="auto"/>
              </w:divBdr>
              <w:divsChild>
                <w:div w:id="12194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10780">
          <w:marLeft w:val="0"/>
          <w:marRight w:val="0"/>
          <w:marTop w:val="0"/>
          <w:marBottom w:val="600"/>
          <w:divBdr>
            <w:top w:val="none" w:sz="0" w:space="0" w:color="auto"/>
            <w:left w:val="none" w:sz="0" w:space="0" w:color="auto"/>
            <w:bottom w:val="none" w:sz="0" w:space="0" w:color="auto"/>
            <w:right w:val="none" w:sz="0" w:space="0" w:color="auto"/>
          </w:divBdr>
        </w:div>
      </w:divsChild>
    </w:div>
    <w:div w:id="753209458">
      <w:marLeft w:val="0"/>
      <w:marRight w:val="0"/>
      <w:marTop w:val="0"/>
      <w:marBottom w:val="0"/>
      <w:divBdr>
        <w:top w:val="none" w:sz="0" w:space="0" w:color="auto"/>
        <w:left w:val="none" w:sz="0" w:space="0" w:color="auto"/>
        <w:bottom w:val="none" w:sz="0" w:space="0" w:color="auto"/>
        <w:right w:val="none" w:sz="0" w:space="0" w:color="auto"/>
      </w:divBdr>
      <w:divsChild>
        <w:div w:id="1471096651">
          <w:marLeft w:val="0"/>
          <w:marRight w:val="0"/>
          <w:marTop w:val="600"/>
          <w:marBottom w:val="0"/>
          <w:divBdr>
            <w:top w:val="none" w:sz="0" w:space="0" w:color="auto"/>
            <w:left w:val="none" w:sz="0" w:space="0" w:color="auto"/>
            <w:bottom w:val="none" w:sz="0" w:space="0" w:color="auto"/>
            <w:right w:val="none" w:sz="0" w:space="0" w:color="auto"/>
          </w:divBdr>
        </w:div>
        <w:div w:id="1999460220">
          <w:marLeft w:val="0"/>
          <w:marRight w:val="0"/>
          <w:marTop w:val="0"/>
          <w:marBottom w:val="0"/>
          <w:divBdr>
            <w:top w:val="none" w:sz="0" w:space="0" w:color="auto"/>
            <w:left w:val="none" w:sz="0" w:space="0" w:color="auto"/>
            <w:bottom w:val="none" w:sz="0" w:space="0" w:color="auto"/>
            <w:right w:val="none" w:sz="0" w:space="0" w:color="auto"/>
          </w:divBdr>
        </w:div>
        <w:div w:id="1088118692">
          <w:marLeft w:val="0"/>
          <w:marRight w:val="0"/>
          <w:marTop w:val="0"/>
          <w:marBottom w:val="600"/>
          <w:divBdr>
            <w:top w:val="none" w:sz="0" w:space="0" w:color="auto"/>
            <w:left w:val="none" w:sz="0" w:space="0" w:color="auto"/>
            <w:bottom w:val="none" w:sz="0" w:space="0" w:color="auto"/>
            <w:right w:val="none" w:sz="0" w:space="0" w:color="auto"/>
          </w:divBdr>
        </w:div>
      </w:divsChild>
    </w:div>
    <w:div w:id="809057609">
      <w:marLeft w:val="0"/>
      <w:marRight w:val="0"/>
      <w:marTop w:val="0"/>
      <w:marBottom w:val="0"/>
      <w:divBdr>
        <w:top w:val="none" w:sz="0" w:space="0" w:color="auto"/>
        <w:left w:val="none" w:sz="0" w:space="0" w:color="auto"/>
        <w:bottom w:val="none" w:sz="0" w:space="0" w:color="auto"/>
        <w:right w:val="none" w:sz="0" w:space="0" w:color="auto"/>
      </w:divBdr>
      <w:divsChild>
        <w:div w:id="456025748">
          <w:marLeft w:val="0"/>
          <w:marRight w:val="0"/>
          <w:marTop w:val="600"/>
          <w:marBottom w:val="0"/>
          <w:divBdr>
            <w:top w:val="none" w:sz="0" w:space="0" w:color="auto"/>
            <w:left w:val="none" w:sz="0" w:space="0" w:color="auto"/>
            <w:bottom w:val="none" w:sz="0" w:space="0" w:color="auto"/>
            <w:right w:val="none" w:sz="0" w:space="0" w:color="auto"/>
          </w:divBdr>
        </w:div>
        <w:div w:id="1869834145">
          <w:marLeft w:val="0"/>
          <w:marRight w:val="0"/>
          <w:marTop w:val="0"/>
          <w:marBottom w:val="0"/>
          <w:divBdr>
            <w:top w:val="none" w:sz="0" w:space="0" w:color="auto"/>
            <w:left w:val="none" w:sz="0" w:space="0" w:color="auto"/>
            <w:bottom w:val="none" w:sz="0" w:space="0" w:color="auto"/>
            <w:right w:val="none" w:sz="0" w:space="0" w:color="auto"/>
          </w:divBdr>
        </w:div>
        <w:div w:id="537746216">
          <w:marLeft w:val="0"/>
          <w:marRight w:val="0"/>
          <w:marTop w:val="0"/>
          <w:marBottom w:val="600"/>
          <w:divBdr>
            <w:top w:val="none" w:sz="0" w:space="0" w:color="auto"/>
            <w:left w:val="none" w:sz="0" w:space="0" w:color="auto"/>
            <w:bottom w:val="none" w:sz="0" w:space="0" w:color="auto"/>
            <w:right w:val="none" w:sz="0" w:space="0" w:color="auto"/>
          </w:divBdr>
        </w:div>
      </w:divsChild>
    </w:div>
    <w:div w:id="855458978">
      <w:marLeft w:val="0"/>
      <w:marRight w:val="0"/>
      <w:marTop w:val="0"/>
      <w:marBottom w:val="0"/>
      <w:divBdr>
        <w:top w:val="none" w:sz="0" w:space="0" w:color="auto"/>
        <w:left w:val="none" w:sz="0" w:space="0" w:color="auto"/>
        <w:bottom w:val="none" w:sz="0" w:space="0" w:color="auto"/>
        <w:right w:val="none" w:sz="0" w:space="0" w:color="auto"/>
      </w:divBdr>
      <w:divsChild>
        <w:div w:id="1321620769">
          <w:marLeft w:val="0"/>
          <w:marRight w:val="0"/>
          <w:marTop w:val="600"/>
          <w:marBottom w:val="0"/>
          <w:divBdr>
            <w:top w:val="none" w:sz="0" w:space="0" w:color="auto"/>
            <w:left w:val="none" w:sz="0" w:space="0" w:color="auto"/>
            <w:bottom w:val="none" w:sz="0" w:space="0" w:color="auto"/>
            <w:right w:val="none" w:sz="0" w:space="0" w:color="auto"/>
          </w:divBdr>
        </w:div>
        <w:div w:id="1862351438">
          <w:marLeft w:val="0"/>
          <w:marRight w:val="0"/>
          <w:marTop w:val="0"/>
          <w:marBottom w:val="0"/>
          <w:divBdr>
            <w:top w:val="none" w:sz="0" w:space="0" w:color="auto"/>
            <w:left w:val="none" w:sz="0" w:space="0" w:color="auto"/>
            <w:bottom w:val="none" w:sz="0" w:space="0" w:color="auto"/>
            <w:right w:val="none" w:sz="0" w:space="0" w:color="auto"/>
          </w:divBdr>
        </w:div>
        <w:div w:id="1301183021">
          <w:marLeft w:val="0"/>
          <w:marRight w:val="0"/>
          <w:marTop w:val="0"/>
          <w:marBottom w:val="600"/>
          <w:divBdr>
            <w:top w:val="none" w:sz="0" w:space="0" w:color="auto"/>
            <w:left w:val="none" w:sz="0" w:space="0" w:color="auto"/>
            <w:bottom w:val="none" w:sz="0" w:space="0" w:color="auto"/>
            <w:right w:val="none" w:sz="0" w:space="0" w:color="auto"/>
          </w:divBdr>
        </w:div>
      </w:divsChild>
    </w:div>
    <w:div w:id="866522476">
      <w:marLeft w:val="0"/>
      <w:marRight w:val="0"/>
      <w:marTop w:val="0"/>
      <w:marBottom w:val="0"/>
      <w:divBdr>
        <w:top w:val="none" w:sz="0" w:space="0" w:color="auto"/>
        <w:left w:val="none" w:sz="0" w:space="0" w:color="auto"/>
        <w:bottom w:val="none" w:sz="0" w:space="0" w:color="auto"/>
        <w:right w:val="none" w:sz="0" w:space="0" w:color="auto"/>
      </w:divBdr>
      <w:divsChild>
        <w:div w:id="1534533447">
          <w:marLeft w:val="0"/>
          <w:marRight w:val="0"/>
          <w:marTop w:val="600"/>
          <w:marBottom w:val="0"/>
          <w:divBdr>
            <w:top w:val="none" w:sz="0" w:space="0" w:color="auto"/>
            <w:left w:val="none" w:sz="0" w:space="0" w:color="auto"/>
            <w:bottom w:val="none" w:sz="0" w:space="0" w:color="auto"/>
            <w:right w:val="none" w:sz="0" w:space="0" w:color="auto"/>
          </w:divBdr>
        </w:div>
        <w:div w:id="1916545947">
          <w:marLeft w:val="0"/>
          <w:marRight w:val="0"/>
          <w:marTop w:val="0"/>
          <w:marBottom w:val="0"/>
          <w:divBdr>
            <w:top w:val="none" w:sz="0" w:space="0" w:color="auto"/>
            <w:left w:val="none" w:sz="0" w:space="0" w:color="auto"/>
            <w:bottom w:val="none" w:sz="0" w:space="0" w:color="auto"/>
            <w:right w:val="none" w:sz="0" w:space="0" w:color="auto"/>
          </w:divBdr>
        </w:div>
        <w:div w:id="1538002883">
          <w:marLeft w:val="0"/>
          <w:marRight w:val="0"/>
          <w:marTop w:val="0"/>
          <w:marBottom w:val="600"/>
          <w:divBdr>
            <w:top w:val="none" w:sz="0" w:space="0" w:color="auto"/>
            <w:left w:val="none" w:sz="0" w:space="0" w:color="auto"/>
            <w:bottom w:val="none" w:sz="0" w:space="0" w:color="auto"/>
            <w:right w:val="none" w:sz="0" w:space="0" w:color="auto"/>
          </w:divBdr>
        </w:div>
      </w:divsChild>
    </w:div>
    <w:div w:id="871844263">
      <w:marLeft w:val="0"/>
      <w:marRight w:val="0"/>
      <w:marTop w:val="0"/>
      <w:marBottom w:val="0"/>
      <w:divBdr>
        <w:top w:val="none" w:sz="0" w:space="0" w:color="auto"/>
        <w:left w:val="none" w:sz="0" w:space="0" w:color="auto"/>
        <w:bottom w:val="none" w:sz="0" w:space="0" w:color="auto"/>
        <w:right w:val="none" w:sz="0" w:space="0" w:color="auto"/>
      </w:divBdr>
      <w:divsChild>
        <w:div w:id="974412960">
          <w:marLeft w:val="0"/>
          <w:marRight w:val="0"/>
          <w:marTop w:val="60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 w:id="1905529665">
          <w:marLeft w:val="0"/>
          <w:marRight w:val="0"/>
          <w:marTop w:val="0"/>
          <w:marBottom w:val="600"/>
          <w:divBdr>
            <w:top w:val="none" w:sz="0" w:space="0" w:color="auto"/>
            <w:left w:val="none" w:sz="0" w:space="0" w:color="auto"/>
            <w:bottom w:val="none" w:sz="0" w:space="0" w:color="auto"/>
            <w:right w:val="none" w:sz="0" w:space="0" w:color="auto"/>
          </w:divBdr>
        </w:div>
      </w:divsChild>
    </w:div>
    <w:div w:id="904074809">
      <w:marLeft w:val="0"/>
      <w:marRight w:val="0"/>
      <w:marTop w:val="0"/>
      <w:marBottom w:val="0"/>
      <w:divBdr>
        <w:top w:val="none" w:sz="0" w:space="0" w:color="auto"/>
        <w:left w:val="none" w:sz="0" w:space="0" w:color="auto"/>
        <w:bottom w:val="none" w:sz="0" w:space="0" w:color="auto"/>
        <w:right w:val="none" w:sz="0" w:space="0" w:color="auto"/>
      </w:divBdr>
      <w:divsChild>
        <w:div w:id="2103062113">
          <w:marLeft w:val="0"/>
          <w:marRight w:val="0"/>
          <w:marTop w:val="600"/>
          <w:marBottom w:val="0"/>
          <w:divBdr>
            <w:top w:val="none" w:sz="0" w:space="0" w:color="auto"/>
            <w:left w:val="none" w:sz="0" w:space="0" w:color="auto"/>
            <w:bottom w:val="none" w:sz="0" w:space="0" w:color="auto"/>
            <w:right w:val="none" w:sz="0" w:space="0" w:color="auto"/>
          </w:divBdr>
        </w:div>
        <w:div w:id="902760161">
          <w:marLeft w:val="0"/>
          <w:marRight w:val="0"/>
          <w:marTop w:val="0"/>
          <w:marBottom w:val="0"/>
          <w:divBdr>
            <w:top w:val="none" w:sz="0" w:space="0" w:color="auto"/>
            <w:left w:val="none" w:sz="0" w:space="0" w:color="auto"/>
            <w:bottom w:val="none" w:sz="0" w:space="0" w:color="auto"/>
            <w:right w:val="none" w:sz="0" w:space="0" w:color="auto"/>
          </w:divBdr>
          <w:divsChild>
            <w:div w:id="777220583">
              <w:marLeft w:val="0"/>
              <w:marRight w:val="0"/>
              <w:marTop w:val="0"/>
              <w:marBottom w:val="0"/>
              <w:divBdr>
                <w:top w:val="none" w:sz="0" w:space="0" w:color="auto"/>
                <w:left w:val="none" w:sz="0" w:space="0" w:color="auto"/>
                <w:bottom w:val="none" w:sz="0" w:space="0" w:color="auto"/>
                <w:right w:val="none" w:sz="0" w:space="0" w:color="auto"/>
              </w:divBdr>
              <w:divsChild>
                <w:div w:id="1186479883">
                  <w:marLeft w:val="0"/>
                  <w:marRight w:val="0"/>
                  <w:marTop w:val="0"/>
                  <w:marBottom w:val="0"/>
                  <w:divBdr>
                    <w:top w:val="none" w:sz="0" w:space="0" w:color="auto"/>
                    <w:left w:val="none" w:sz="0" w:space="0" w:color="auto"/>
                    <w:bottom w:val="none" w:sz="0" w:space="0" w:color="auto"/>
                    <w:right w:val="none" w:sz="0" w:space="0" w:color="auto"/>
                  </w:divBdr>
                </w:div>
              </w:divsChild>
            </w:div>
            <w:div w:id="1924992898">
              <w:marLeft w:val="0"/>
              <w:marRight w:val="0"/>
              <w:marTop w:val="0"/>
              <w:marBottom w:val="0"/>
              <w:divBdr>
                <w:top w:val="none" w:sz="0" w:space="0" w:color="auto"/>
                <w:left w:val="none" w:sz="0" w:space="0" w:color="auto"/>
                <w:bottom w:val="none" w:sz="0" w:space="0" w:color="auto"/>
                <w:right w:val="none" w:sz="0" w:space="0" w:color="auto"/>
              </w:divBdr>
              <w:divsChild>
                <w:div w:id="1224173601">
                  <w:marLeft w:val="0"/>
                  <w:marRight w:val="0"/>
                  <w:marTop w:val="0"/>
                  <w:marBottom w:val="0"/>
                  <w:divBdr>
                    <w:top w:val="none" w:sz="0" w:space="0" w:color="auto"/>
                    <w:left w:val="none" w:sz="0" w:space="0" w:color="auto"/>
                    <w:bottom w:val="none" w:sz="0" w:space="0" w:color="auto"/>
                    <w:right w:val="none" w:sz="0" w:space="0" w:color="auto"/>
                  </w:divBdr>
                </w:div>
              </w:divsChild>
            </w:div>
            <w:div w:id="873272010">
              <w:marLeft w:val="0"/>
              <w:marRight w:val="0"/>
              <w:marTop w:val="0"/>
              <w:marBottom w:val="0"/>
              <w:divBdr>
                <w:top w:val="none" w:sz="0" w:space="0" w:color="auto"/>
                <w:left w:val="none" w:sz="0" w:space="0" w:color="auto"/>
                <w:bottom w:val="none" w:sz="0" w:space="0" w:color="auto"/>
                <w:right w:val="none" w:sz="0" w:space="0" w:color="auto"/>
              </w:divBdr>
              <w:divsChild>
                <w:div w:id="146091323">
                  <w:marLeft w:val="0"/>
                  <w:marRight w:val="0"/>
                  <w:marTop w:val="0"/>
                  <w:marBottom w:val="0"/>
                  <w:divBdr>
                    <w:top w:val="none" w:sz="0" w:space="0" w:color="auto"/>
                    <w:left w:val="none" w:sz="0" w:space="0" w:color="auto"/>
                    <w:bottom w:val="none" w:sz="0" w:space="0" w:color="auto"/>
                    <w:right w:val="none" w:sz="0" w:space="0" w:color="auto"/>
                  </w:divBdr>
                </w:div>
              </w:divsChild>
            </w:div>
            <w:div w:id="986402397">
              <w:marLeft w:val="0"/>
              <w:marRight w:val="0"/>
              <w:marTop w:val="0"/>
              <w:marBottom w:val="0"/>
              <w:divBdr>
                <w:top w:val="none" w:sz="0" w:space="0" w:color="auto"/>
                <w:left w:val="none" w:sz="0" w:space="0" w:color="auto"/>
                <w:bottom w:val="none" w:sz="0" w:space="0" w:color="auto"/>
                <w:right w:val="none" w:sz="0" w:space="0" w:color="auto"/>
              </w:divBdr>
              <w:divsChild>
                <w:div w:id="1382364682">
                  <w:marLeft w:val="0"/>
                  <w:marRight w:val="0"/>
                  <w:marTop w:val="0"/>
                  <w:marBottom w:val="0"/>
                  <w:divBdr>
                    <w:top w:val="none" w:sz="0" w:space="0" w:color="auto"/>
                    <w:left w:val="none" w:sz="0" w:space="0" w:color="auto"/>
                    <w:bottom w:val="none" w:sz="0" w:space="0" w:color="auto"/>
                    <w:right w:val="none" w:sz="0" w:space="0" w:color="auto"/>
                  </w:divBdr>
                </w:div>
              </w:divsChild>
            </w:div>
            <w:div w:id="436215263">
              <w:marLeft w:val="0"/>
              <w:marRight w:val="0"/>
              <w:marTop w:val="0"/>
              <w:marBottom w:val="0"/>
              <w:divBdr>
                <w:top w:val="none" w:sz="0" w:space="0" w:color="auto"/>
                <w:left w:val="none" w:sz="0" w:space="0" w:color="auto"/>
                <w:bottom w:val="none" w:sz="0" w:space="0" w:color="auto"/>
                <w:right w:val="none" w:sz="0" w:space="0" w:color="auto"/>
              </w:divBdr>
              <w:divsChild>
                <w:div w:id="1409301375">
                  <w:marLeft w:val="0"/>
                  <w:marRight w:val="0"/>
                  <w:marTop w:val="0"/>
                  <w:marBottom w:val="0"/>
                  <w:divBdr>
                    <w:top w:val="none" w:sz="0" w:space="0" w:color="auto"/>
                    <w:left w:val="none" w:sz="0" w:space="0" w:color="auto"/>
                    <w:bottom w:val="none" w:sz="0" w:space="0" w:color="auto"/>
                    <w:right w:val="none" w:sz="0" w:space="0" w:color="auto"/>
                  </w:divBdr>
                </w:div>
              </w:divsChild>
            </w:div>
            <w:div w:id="2076199960">
              <w:marLeft w:val="0"/>
              <w:marRight w:val="0"/>
              <w:marTop w:val="0"/>
              <w:marBottom w:val="0"/>
              <w:divBdr>
                <w:top w:val="none" w:sz="0" w:space="0" w:color="auto"/>
                <w:left w:val="none" w:sz="0" w:space="0" w:color="auto"/>
                <w:bottom w:val="none" w:sz="0" w:space="0" w:color="auto"/>
                <w:right w:val="none" w:sz="0" w:space="0" w:color="auto"/>
              </w:divBdr>
              <w:divsChild>
                <w:div w:id="166136522">
                  <w:marLeft w:val="0"/>
                  <w:marRight w:val="0"/>
                  <w:marTop w:val="0"/>
                  <w:marBottom w:val="0"/>
                  <w:divBdr>
                    <w:top w:val="none" w:sz="0" w:space="0" w:color="auto"/>
                    <w:left w:val="none" w:sz="0" w:space="0" w:color="auto"/>
                    <w:bottom w:val="none" w:sz="0" w:space="0" w:color="auto"/>
                    <w:right w:val="none" w:sz="0" w:space="0" w:color="auto"/>
                  </w:divBdr>
                </w:div>
              </w:divsChild>
            </w:div>
            <w:div w:id="290786541">
              <w:marLeft w:val="0"/>
              <w:marRight w:val="0"/>
              <w:marTop w:val="0"/>
              <w:marBottom w:val="0"/>
              <w:divBdr>
                <w:top w:val="none" w:sz="0" w:space="0" w:color="auto"/>
                <w:left w:val="none" w:sz="0" w:space="0" w:color="auto"/>
                <w:bottom w:val="none" w:sz="0" w:space="0" w:color="auto"/>
                <w:right w:val="none" w:sz="0" w:space="0" w:color="auto"/>
              </w:divBdr>
              <w:divsChild>
                <w:div w:id="17103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791">
          <w:marLeft w:val="0"/>
          <w:marRight w:val="0"/>
          <w:marTop w:val="0"/>
          <w:marBottom w:val="600"/>
          <w:divBdr>
            <w:top w:val="none" w:sz="0" w:space="0" w:color="auto"/>
            <w:left w:val="none" w:sz="0" w:space="0" w:color="auto"/>
            <w:bottom w:val="none" w:sz="0" w:space="0" w:color="auto"/>
            <w:right w:val="none" w:sz="0" w:space="0" w:color="auto"/>
          </w:divBdr>
        </w:div>
      </w:divsChild>
    </w:div>
    <w:div w:id="916666236">
      <w:marLeft w:val="0"/>
      <w:marRight w:val="0"/>
      <w:marTop w:val="0"/>
      <w:marBottom w:val="0"/>
      <w:divBdr>
        <w:top w:val="none" w:sz="0" w:space="0" w:color="auto"/>
        <w:left w:val="none" w:sz="0" w:space="0" w:color="auto"/>
        <w:bottom w:val="none" w:sz="0" w:space="0" w:color="auto"/>
        <w:right w:val="none" w:sz="0" w:space="0" w:color="auto"/>
      </w:divBdr>
      <w:divsChild>
        <w:div w:id="1336567847">
          <w:marLeft w:val="0"/>
          <w:marRight w:val="0"/>
          <w:marTop w:val="600"/>
          <w:marBottom w:val="0"/>
          <w:divBdr>
            <w:top w:val="none" w:sz="0" w:space="0" w:color="auto"/>
            <w:left w:val="none" w:sz="0" w:space="0" w:color="auto"/>
            <w:bottom w:val="none" w:sz="0" w:space="0" w:color="auto"/>
            <w:right w:val="none" w:sz="0" w:space="0" w:color="auto"/>
          </w:divBdr>
        </w:div>
        <w:div w:id="1420325264">
          <w:marLeft w:val="0"/>
          <w:marRight w:val="0"/>
          <w:marTop w:val="0"/>
          <w:marBottom w:val="0"/>
          <w:divBdr>
            <w:top w:val="none" w:sz="0" w:space="0" w:color="auto"/>
            <w:left w:val="none" w:sz="0" w:space="0" w:color="auto"/>
            <w:bottom w:val="none" w:sz="0" w:space="0" w:color="auto"/>
            <w:right w:val="none" w:sz="0" w:space="0" w:color="auto"/>
          </w:divBdr>
        </w:div>
        <w:div w:id="1411732831">
          <w:marLeft w:val="0"/>
          <w:marRight w:val="0"/>
          <w:marTop w:val="0"/>
          <w:marBottom w:val="600"/>
          <w:divBdr>
            <w:top w:val="none" w:sz="0" w:space="0" w:color="auto"/>
            <w:left w:val="none" w:sz="0" w:space="0" w:color="auto"/>
            <w:bottom w:val="none" w:sz="0" w:space="0" w:color="auto"/>
            <w:right w:val="none" w:sz="0" w:space="0" w:color="auto"/>
          </w:divBdr>
        </w:div>
      </w:divsChild>
    </w:div>
    <w:div w:id="917520055">
      <w:marLeft w:val="0"/>
      <w:marRight w:val="0"/>
      <w:marTop w:val="0"/>
      <w:marBottom w:val="0"/>
      <w:divBdr>
        <w:top w:val="none" w:sz="0" w:space="0" w:color="auto"/>
        <w:left w:val="none" w:sz="0" w:space="0" w:color="auto"/>
        <w:bottom w:val="none" w:sz="0" w:space="0" w:color="auto"/>
        <w:right w:val="none" w:sz="0" w:space="0" w:color="auto"/>
      </w:divBdr>
      <w:divsChild>
        <w:div w:id="915407025">
          <w:marLeft w:val="0"/>
          <w:marRight w:val="0"/>
          <w:marTop w:val="600"/>
          <w:marBottom w:val="0"/>
          <w:divBdr>
            <w:top w:val="none" w:sz="0" w:space="0" w:color="auto"/>
            <w:left w:val="none" w:sz="0" w:space="0" w:color="auto"/>
            <w:bottom w:val="none" w:sz="0" w:space="0" w:color="auto"/>
            <w:right w:val="none" w:sz="0" w:space="0" w:color="auto"/>
          </w:divBdr>
        </w:div>
        <w:div w:id="396976201">
          <w:marLeft w:val="0"/>
          <w:marRight w:val="0"/>
          <w:marTop w:val="0"/>
          <w:marBottom w:val="0"/>
          <w:divBdr>
            <w:top w:val="none" w:sz="0" w:space="0" w:color="auto"/>
            <w:left w:val="none" w:sz="0" w:space="0" w:color="auto"/>
            <w:bottom w:val="none" w:sz="0" w:space="0" w:color="auto"/>
            <w:right w:val="none" w:sz="0" w:space="0" w:color="auto"/>
          </w:divBdr>
        </w:div>
        <w:div w:id="1823739219">
          <w:marLeft w:val="0"/>
          <w:marRight w:val="0"/>
          <w:marTop w:val="0"/>
          <w:marBottom w:val="600"/>
          <w:divBdr>
            <w:top w:val="none" w:sz="0" w:space="0" w:color="auto"/>
            <w:left w:val="none" w:sz="0" w:space="0" w:color="auto"/>
            <w:bottom w:val="none" w:sz="0" w:space="0" w:color="auto"/>
            <w:right w:val="none" w:sz="0" w:space="0" w:color="auto"/>
          </w:divBdr>
        </w:div>
      </w:divsChild>
    </w:div>
    <w:div w:id="928657309">
      <w:marLeft w:val="0"/>
      <w:marRight w:val="0"/>
      <w:marTop w:val="0"/>
      <w:marBottom w:val="0"/>
      <w:divBdr>
        <w:top w:val="none" w:sz="0" w:space="0" w:color="auto"/>
        <w:left w:val="none" w:sz="0" w:space="0" w:color="auto"/>
        <w:bottom w:val="none" w:sz="0" w:space="0" w:color="auto"/>
        <w:right w:val="none" w:sz="0" w:space="0" w:color="auto"/>
      </w:divBdr>
      <w:divsChild>
        <w:div w:id="541211350">
          <w:marLeft w:val="0"/>
          <w:marRight w:val="0"/>
          <w:marTop w:val="600"/>
          <w:marBottom w:val="0"/>
          <w:divBdr>
            <w:top w:val="none" w:sz="0" w:space="0" w:color="auto"/>
            <w:left w:val="none" w:sz="0" w:space="0" w:color="auto"/>
            <w:bottom w:val="none" w:sz="0" w:space="0" w:color="auto"/>
            <w:right w:val="none" w:sz="0" w:space="0" w:color="auto"/>
          </w:divBdr>
        </w:div>
        <w:div w:id="1066605610">
          <w:marLeft w:val="0"/>
          <w:marRight w:val="0"/>
          <w:marTop w:val="0"/>
          <w:marBottom w:val="0"/>
          <w:divBdr>
            <w:top w:val="none" w:sz="0" w:space="0" w:color="auto"/>
            <w:left w:val="none" w:sz="0" w:space="0" w:color="auto"/>
            <w:bottom w:val="none" w:sz="0" w:space="0" w:color="auto"/>
            <w:right w:val="none" w:sz="0" w:space="0" w:color="auto"/>
          </w:divBdr>
        </w:div>
        <w:div w:id="237642289">
          <w:marLeft w:val="0"/>
          <w:marRight w:val="0"/>
          <w:marTop w:val="0"/>
          <w:marBottom w:val="600"/>
          <w:divBdr>
            <w:top w:val="none" w:sz="0" w:space="0" w:color="auto"/>
            <w:left w:val="none" w:sz="0" w:space="0" w:color="auto"/>
            <w:bottom w:val="none" w:sz="0" w:space="0" w:color="auto"/>
            <w:right w:val="none" w:sz="0" w:space="0" w:color="auto"/>
          </w:divBdr>
        </w:div>
      </w:divsChild>
    </w:div>
    <w:div w:id="984773139">
      <w:marLeft w:val="0"/>
      <w:marRight w:val="0"/>
      <w:marTop w:val="0"/>
      <w:marBottom w:val="0"/>
      <w:divBdr>
        <w:top w:val="none" w:sz="0" w:space="0" w:color="auto"/>
        <w:left w:val="none" w:sz="0" w:space="0" w:color="auto"/>
        <w:bottom w:val="none" w:sz="0" w:space="0" w:color="auto"/>
        <w:right w:val="none" w:sz="0" w:space="0" w:color="auto"/>
      </w:divBdr>
      <w:divsChild>
        <w:div w:id="77950567">
          <w:marLeft w:val="0"/>
          <w:marRight w:val="0"/>
          <w:marTop w:val="600"/>
          <w:marBottom w:val="0"/>
          <w:divBdr>
            <w:top w:val="none" w:sz="0" w:space="0" w:color="auto"/>
            <w:left w:val="none" w:sz="0" w:space="0" w:color="auto"/>
            <w:bottom w:val="none" w:sz="0" w:space="0" w:color="auto"/>
            <w:right w:val="none" w:sz="0" w:space="0" w:color="auto"/>
          </w:divBdr>
        </w:div>
        <w:div w:id="224879306">
          <w:marLeft w:val="0"/>
          <w:marRight w:val="0"/>
          <w:marTop w:val="0"/>
          <w:marBottom w:val="0"/>
          <w:divBdr>
            <w:top w:val="none" w:sz="0" w:space="0" w:color="auto"/>
            <w:left w:val="none" w:sz="0" w:space="0" w:color="auto"/>
            <w:bottom w:val="none" w:sz="0" w:space="0" w:color="auto"/>
            <w:right w:val="none" w:sz="0" w:space="0" w:color="auto"/>
          </w:divBdr>
          <w:divsChild>
            <w:div w:id="664091573">
              <w:marLeft w:val="0"/>
              <w:marRight w:val="0"/>
              <w:marTop w:val="0"/>
              <w:marBottom w:val="0"/>
              <w:divBdr>
                <w:top w:val="none" w:sz="0" w:space="0" w:color="auto"/>
                <w:left w:val="none" w:sz="0" w:space="0" w:color="auto"/>
                <w:bottom w:val="none" w:sz="0" w:space="0" w:color="auto"/>
                <w:right w:val="none" w:sz="0" w:space="0" w:color="auto"/>
              </w:divBdr>
              <w:divsChild>
                <w:div w:id="498616259">
                  <w:marLeft w:val="0"/>
                  <w:marRight w:val="0"/>
                  <w:marTop w:val="0"/>
                  <w:marBottom w:val="0"/>
                  <w:divBdr>
                    <w:top w:val="none" w:sz="0" w:space="0" w:color="auto"/>
                    <w:left w:val="none" w:sz="0" w:space="0" w:color="auto"/>
                    <w:bottom w:val="none" w:sz="0" w:space="0" w:color="auto"/>
                    <w:right w:val="none" w:sz="0" w:space="0" w:color="auto"/>
                  </w:divBdr>
                </w:div>
              </w:divsChild>
            </w:div>
            <w:div w:id="826166987">
              <w:marLeft w:val="0"/>
              <w:marRight w:val="0"/>
              <w:marTop w:val="0"/>
              <w:marBottom w:val="0"/>
              <w:divBdr>
                <w:top w:val="none" w:sz="0" w:space="0" w:color="auto"/>
                <w:left w:val="none" w:sz="0" w:space="0" w:color="auto"/>
                <w:bottom w:val="none" w:sz="0" w:space="0" w:color="auto"/>
                <w:right w:val="none" w:sz="0" w:space="0" w:color="auto"/>
              </w:divBdr>
              <w:divsChild>
                <w:div w:id="630479322">
                  <w:marLeft w:val="0"/>
                  <w:marRight w:val="0"/>
                  <w:marTop w:val="0"/>
                  <w:marBottom w:val="0"/>
                  <w:divBdr>
                    <w:top w:val="none" w:sz="0" w:space="0" w:color="auto"/>
                    <w:left w:val="none" w:sz="0" w:space="0" w:color="auto"/>
                    <w:bottom w:val="none" w:sz="0" w:space="0" w:color="auto"/>
                    <w:right w:val="none" w:sz="0" w:space="0" w:color="auto"/>
                  </w:divBdr>
                </w:div>
              </w:divsChild>
            </w:div>
            <w:div w:id="1167867919">
              <w:marLeft w:val="0"/>
              <w:marRight w:val="0"/>
              <w:marTop w:val="0"/>
              <w:marBottom w:val="0"/>
              <w:divBdr>
                <w:top w:val="none" w:sz="0" w:space="0" w:color="auto"/>
                <w:left w:val="none" w:sz="0" w:space="0" w:color="auto"/>
                <w:bottom w:val="none" w:sz="0" w:space="0" w:color="auto"/>
                <w:right w:val="none" w:sz="0" w:space="0" w:color="auto"/>
              </w:divBdr>
              <w:divsChild>
                <w:div w:id="1485196478">
                  <w:marLeft w:val="0"/>
                  <w:marRight w:val="0"/>
                  <w:marTop w:val="0"/>
                  <w:marBottom w:val="0"/>
                  <w:divBdr>
                    <w:top w:val="none" w:sz="0" w:space="0" w:color="auto"/>
                    <w:left w:val="none" w:sz="0" w:space="0" w:color="auto"/>
                    <w:bottom w:val="none" w:sz="0" w:space="0" w:color="auto"/>
                    <w:right w:val="none" w:sz="0" w:space="0" w:color="auto"/>
                  </w:divBdr>
                </w:div>
              </w:divsChild>
            </w:div>
            <w:div w:id="1695644046">
              <w:marLeft w:val="0"/>
              <w:marRight w:val="0"/>
              <w:marTop w:val="0"/>
              <w:marBottom w:val="0"/>
              <w:divBdr>
                <w:top w:val="none" w:sz="0" w:space="0" w:color="auto"/>
                <w:left w:val="none" w:sz="0" w:space="0" w:color="auto"/>
                <w:bottom w:val="none" w:sz="0" w:space="0" w:color="auto"/>
                <w:right w:val="none" w:sz="0" w:space="0" w:color="auto"/>
              </w:divBdr>
              <w:divsChild>
                <w:div w:id="454910325">
                  <w:marLeft w:val="0"/>
                  <w:marRight w:val="0"/>
                  <w:marTop w:val="0"/>
                  <w:marBottom w:val="0"/>
                  <w:divBdr>
                    <w:top w:val="none" w:sz="0" w:space="0" w:color="auto"/>
                    <w:left w:val="none" w:sz="0" w:space="0" w:color="auto"/>
                    <w:bottom w:val="none" w:sz="0" w:space="0" w:color="auto"/>
                    <w:right w:val="none" w:sz="0" w:space="0" w:color="auto"/>
                  </w:divBdr>
                </w:div>
              </w:divsChild>
            </w:div>
            <w:div w:id="782656794">
              <w:marLeft w:val="0"/>
              <w:marRight w:val="0"/>
              <w:marTop w:val="0"/>
              <w:marBottom w:val="0"/>
              <w:divBdr>
                <w:top w:val="none" w:sz="0" w:space="0" w:color="auto"/>
                <w:left w:val="none" w:sz="0" w:space="0" w:color="auto"/>
                <w:bottom w:val="none" w:sz="0" w:space="0" w:color="auto"/>
                <w:right w:val="none" w:sz="0" w:space="0" w:color="auto"/>
              </w:divBdr>
              <w:divsChild>
                <w:div w:id="1607880334">
                  <w:marLeft w:val="0"/>
                  <w:marRight w:val="0"/>
                  <w:marTop w:val="0"/>
                  <w:marBottom w:val="0"/>
                  <w:divBdr>
                    <w:top w:val="none" w:sz="0" w:space="0" w:color="auto"/>
                    <w:left w:val="none" w:sz="0" w:space="0" w:color="auto"/>
                    <w:bottom w:val="none" w:sz="0" w:space="0" w:color="auto"/>
                    <w:right w:val="none" w:sz="0" w:space="0" w:color="auto"/>
                  </w:divBdr>
                </w:div>
              </w:divsChild>
            </w:div>
            <w:div w:id="181672017">
              <w:marLeft w:val="0"/>
              <w:marRight w:val="0"/>
              <w:marTop w:val="0"/>
              <w:marBottom w:val="0"/>
              <w:divBdr>
                <w:top w:val="none" w:sz="0" w:space="0" w:color="auto"/>
                <w:left w:val="none" w:sz="0" w:space="0" w:color="auto"/>
                <w:bottom w:val="none" w:sz="0" w:space="0" w:color="auto"/>
                <w:right w:val="none" w:sz="0" w:space="0" w:color="auto"/>
              </w:divBdr>
              <w:divsChild>
                <w:div w:id="1332178355">
                  <w:marLeft w:val="0"/>
                  <w:marRight w:val="0"/>
                  <w:marTop w:val="0"/>
                  <w:marBottom w:val="0"/>
                  <w:divBdr>
                    <w:top w:val="none" w:sz="0" w:space="0" w:color="auto"/>
                    <w:left w:val="none" w:sz="0" w:space="0" w:color="auto"/>
                    <w:bottom w:val="none" w:sz="0" w:space="0" w:color="auto"/>
                    <w:right w:val="none" w:sz="0" w:space="0" w:color="auto"/>
                  </w:divBdr>
                </w:div>
              </w:divsChild>
            </w:div>
            <w:div w:id="2063017005">
              <w:marLeft w:val="0"/>
              <w:marRight w:val="0"/>
              <w:marTop w:val="0"/>
              <w:marBottom w:val="0"/>
              <w:divBdr>
                <w:top w:val="none" w:sz="0" w:space="0" w:color="auto"/>
                <w:left w:val="none" w:sz="0" w:space="0" w:color="auto"/>
                <w:bottom w:val="none" w:sz="0" w:space="0" w:color="auto"/>
                <w:right w:val="none" w:sz="0" w:space="0" w:color="auto"/>
              </w:divBdr>
              <w:divsChild>
                <w:div w:id="1525555469">
                  <w:marLeft w:val="0"/>
                  <w:marRight w:val="0"/>
                  <w:marTop w:val="0"/>
                  <w:marBottom w:val="0"/>
                  <w:divBdr>
                    <w:top w:val="none" w:sz="0" w:space="0" w:color="auto"/>
                    <w:left w:val="none" w:sz="0" w:space="0" w:color="auto"/>
                    <w:bottom w:val="none" w:sz="0" w:space="0" w:color="auto"/>
                    <w:right w:val="none" w:sz="0" w:space="0" w:color="auto"/>
                  </w:divBdr>
                </w:div>
              </w:divsChild>
            </w:div>
            <w:div w:id="1313561789">
              <w:marLeft w:val="0"/>
              <w:marRight w:val="0"/>
              <w:marTop w:val="0"/>
              <w:marBottom w:val="0"/>
              <w:divBdr>
                <w:top w:val="none" w:sz="0" w:space="0" w:color="auto"/>
                <w:left w:val="none" w:sz="0" w:space="0" w:color="auto"/>
                <w:bottom w:val="none" w:sz="0" w:space="0" w:color="auto"/>
                <w:right w:val="none" w:sz="0" w:space="0" w:color="auto"/>
              </w:divBdr>
              <w:divsChild>
                <w:div w:id="2014644013">
                  <w:marLeft w:val="0"/>
                  <w:marRight w:val="0"/>
                  <w:marTop w:val="0"/>
                  <w:marBottom w:val="0"/>
                  <w:divBdr>
                    <w:top w:val="none" w:sz="0" w:space="0" w:color="auto"/>
                    <w:left w:val="none" w:sz="0" w:space="0" w:color="auto"/>
                    <w:bottom w:val="none" w:sz="0" w:space="0" w:color="auto"/>
                    <w:right w:val="none" w:sz="0" w:space="0" w:color="auto"/>
                  </w:divBdr>
                </w:div>
              </w:divsChild>
            </w:div>
            <w:div w:id="742289718">
              <w:marLeft w:val="0"/>
              <w:marRight w:val="0"/>
              <w:marTop w:val="0"/>
              <w:marBottom w:val="0"/>
              <w:divBdr>
                <w:top w:val="none" w:sz="0" w:space="0" w:color="auto"/>
                <w:left w:val="none" w:sz="0" w:space="0" w:color="auto"/>
                <w:bottom w:val="none" w:sz="0" w:space="0" w:color="auto"/>
                <w:right w:val="none" w:sz="0" w:space="0" w:color="auto"/>
              </w:divBdr>
              <w:divsChild>
                <w:div w:id="1460607953">
                  <w:marLeft w:val="0"/>
                  <w:marRight w:val="0"/>
                  <w:marTop w:val="0"/>
                  <w:marBottom w:val="0"/>
                  <w:divBdr>
                    <w:top w:val="none" w:sz="0" w:space="0" w:color="auto"/>
                    <w:left w:val="none" w:sz="0" w:space="0" w:color="auto"/>
                    <w:bottom w:val="none" w:sz="0" w:space="0" w:color="auto"/>
                    <w:right w:val="none" w:sz="0" w:space="0" w:color="auto"/>
                  </w:divBdr>
                </w:div>
              </w:divsChild>
            </w:div>
            <w:div w:id="1245261773">
              <w:marLeft w:val="0"/>
              <w:marRight w:val="0"/>
              <w:marTop w:val="0"/>
              <w:marBottom w:val="0"/>
              <w:divBdr>
                <w:top w:val="none" w:sz="0" w:space="0" w:color="auto"/>
                <w:left w:val="none" w:sz="0" w:space="0" w:color="auto"/>
                <w:bottom w:val="none" w:sz="0" w:space="0" w:color="auto"/>
                <w:right w:val="none" w:sz="0" w:space="0" w:color="auto"/>
              </w:divBdr>
              <w:divsChild>
                <w:div w:id="1530488861">
                  <w:marLeft w:val="0"/>
                  <w:marRight w:val="0"/>
                  <w:marTop w:val="0"/>
                  <w:marBottom w:val="0"/>
                  <w:divBdr>
                    <w:top w:val="none" w:sz="0" w:space="0" w:color="auto"/>
                    <w:left w:val="none" w:sz="0" w:space="0" w:color="auto"/>
                    <w:bottom w:val="none" w:sz="0" w:space="0" w:color="auto"/>
                    <w:right w:val="none" w:sz="0" w:space="0" w:color="auto"/>
                  </w:divBdr>
                </w:div>
              </w:divsChild>
            </w:div>
            <w:div w:id="118114655">
              <w:marLeft w:val="0"/>
              <w:marRight w:val="0"/>
              <w:marTop w:val="0"/>
              <w:marBottom w:val="0"/>
              <w:divBdr>
                <w:top w:val="none" w:sz="0" w:space="0" w:color="auto"/>
                <w:left w:val="none" w:sz="0" w:space="0" w:color="auto"/>
                <w:bottom w:val="none" w:sz="0" w:space="0" w:color="auto"/>
                <w:right w:val="none" w:sz="0" w:space="0" w:color="auto"/>
              </w:divBdr>
              <w:divsChild>
                <w:div w:id="1643998629">
                  <w:marLeft w:val="0"/>
                  <w:marRight w:val="0"/>
                  <w:marTop w:val="0"/>
                  <w:marBottom w:val="0"/>
                  <w:divBdr>
                    <w:top w:val="none" w:sz="0" w:space="0" w:color="auto"/>
                    <w:left w:val="none" w:sz="0" w:space="0" w:color="auto"/>
                    <w:bottom w:val="none" w:sz="0" w:space="0" w:color="auto"/>
                    <w:right w:val="none" w:sz="0" w:space="0" w:color="auto"/>
                  </w:divBdr>
                </w:div>
              </w:divsChild>
            </w:div>
            <w:div w:id="57869662">
              <w:marLeft w:val="0"/>
              <w:marRight w:val="0"/>
              <w:marTop w:val="0"/>
              <w:marBottom w:val="0"/>
              <w:divBdr>
                <w:top w:val="none" w:sz="0" w:space="0" w:color="auto"/>
                <w:left w:val="none" w:sz="0" w:space="0" w:color="auto"/>
                <w:bottom w:val="none" w:sz="0" w:space="0" w:color="auto"/>
                <w:right w:val="none" w:sz="0" w:space="0" w:color="auto"/>
              </w:divBdr>
              <w:divsChild>
                <w:div w:id="1424377627">
                  <w:marLeft w:val="0"/>
                  <w:marRight w:val="0"/>
                  <w:marTop w:val="0"/>
                  <w:marBottom w:val="0"/>
                  <w:divBdr>
                    <w:top w:val="none" w:sz="0" w:space="0" w:color="auto"/>
                    <w:left w:val="none" w:sz="0" w:space="0" w:color="auto"/>
                    <w:bottom w:val="none" w:sz="0" w:space="0" w:color="auto"/>
                    <w:right w:val="none" w:sz="0" w:space="0" w:color="auto"/>
                  </w:divBdr>
                </w:div>
              </w:divsChild>
            </w:div>
            <w:div w:id="401685117">
              <w:marLeft w:val="0"/>
              <w:marRight w:val="0"/>
              <w:marTop w:val="0"/>
              <w:marBottom w:val="0"/>
              <w:divBdr>
                <w:top w:val="none" w:sz="0" w:space="0" w:color="auto"/>
                <w:left w:val="none" w:sz="0" w:space="0" w:color="auto"/>
                <w:bottom w:val="none" w:sz="0" w:space="0" w:color="auto"/>
                <w:right w:val="none" w:sz="0" w:space="0" w:color="auto"/>
              </w:divBdr>
              <w:divsChild>
                <w:div w:id="443504036">
                  <w:marLeft w:val="0"/>
                  <w:marRight w:val="0"/>
                  <w:marTop w:val="0"/>
                  <w:marBottom w:val="0"/>
                  <w:divBdr>
                    <w:top w:val="none" w:sz="0" w:space="0" w:color="auto"/>
                    <w:left w:val="none" w:sz="0" w:space="0" w:color="auto"/>
                    <w:bottom w:val="none" w:sz="0" w:space="0" w:color="auto"/>
                    <w:right w:val="none" w:sz="0" w:space="0" w:color="auto"/>
                  </w:divBdr>
                </w:div>
              </w:divsChild>
            </w:div>
            <w:div w:id="1474441164">
              <w:marLeft w:val="0"/>
              <w:marRight w:val="0"/>
              <w:marTop w:val="0"/>
              <w:marBottom w:val="0"/>
              <w:divBdr>
                <w:top w:val="none" w:sz="0" w:space="0" w:color="auto"/>
                <w:left w:val="none" w:sz="0" w:space="0" w:color="auto"/>
                <w:bottom w:val="none" w:sz="0" w:space="0" w:color="auto"/>
                <w:right w:val="none" w:sz="0" w:space="0" w:color="auto"/>
              </w:divBdr>
              <w:divsChild>
                <w:div w:id="1556429777">
                  <w:marLeft w:val="0"/>
                  <w:marRight w:val="0"/>
                  <w:marTop w:val="0"/>
                  <w:marBottom w:val="0"/>
                  <w:divBdr>
                    <w:top w:val="none" w:sz="0" w:space="0" w:color="auto"/>
                    <w:left w:val="none" w:sz="0" w:space="0" w:color="auto"/>
                    <w:bottom w:val="none" w:sz="0" w:space="0" w:color="auto"/>
                    <w:right w:val="none" w:sz="0" w:space="0" w:color="auto"/>
                  </w:divBdr>
                </w:div>
              </w:divsChild>
            </w:div>
            <w:div w:id="319315450">
              <w:marLeft w:val="0"/>
              <w:marRight w:val="0"/>
              <w:marTop w:val="0"/>
              <w:marBottom w:val="0"/>
              <w:divBdr>
                <w:top w:val="none" w:sz="0" w:space="0" w:color="auto"/>
                <w:left w:val="none" w:sz="0" w:space="0" w:color="auto"/>
                <w:bottom w:val="none" w:sz="0" w:space="0" w:color="auto"/>
                <w:right w:val="none" w:sz="0" w:space="0" w:color="auto"/>
              </w:divBdr>
              <w:divsChild>
                <w:div w:id="730345586">
                  <w:marLeft w:val="0"/>
                  <w:marRight w:val="0"/>
                  <w:marTop w:val="0"/>
                  <w:marBottom w:val="0"/>
                  <w:divBdr>
                    <w:top w:val="none" w:sz="0" w:space="0" w:color="auto"/>
                    <w:left w:val="none" w:sz="0" w:space="0" w:color="auto"/>
                    <w:bottom w:val="none" w:sz="0" w:space="0" w:color="auto"/>
                    <w:right w:val="none" w:sz="0" w:space="0" w:color="auto"/>
                  </w:divBdr>
                </w:div>
              </w:divsChild>
            </w:div>
            <w:div w:id="480780632">
              <w:marLeft w:val="0"/>
              <w:marRight w:val="0"/>
              <w:marTop w:val="0"/>
              <w:marBottom w:val="0"/>
              <w:divBdr>
                <w:top w:val="none" w:sz="0" w:space="0" w:color="auto"/>
                <w:left w:val="none" w:sz="0" w:space="0" w:color="auto"/>
                <w:bottom w:val="none" w:sz="0" w:space="0" w:color="auto"/>
                <w:right w:val="none" w:sz="0" w:space="0" w:color="auto"/>
              </w:divBdr>
              <w:divsChild>
                <w:div w:id="1663041977">
                  <w:marLeft w:val="0"/>
                  <w:marRight w:val="0"/>
                  <w:marTop w:val="0"/>
                  <w:marBottom w:val="0"/>
                  <w:divBdr>
                    <w:top w:val="none" w:sz="0" w:space="0" w:color="auto"/>
                    <w:left w:val="none" w:sz="0" w:space="0" w:color="auto"/>
                    <w:bottom w:val="none" w:sz="0" w:space="0" w:color="auto"/>
                    <w:right w:val="none" w:sz="0" w:space="0" w:color="auto"/>
                  </w:divBdr>
                </w:div>
              </w:divsChild>
            </w:div>
            <w:div w:id="980232053">
              <w:marLeft w:val="0"/>
              <w:marRight w:val="0"/>
              <w:marTop w:val="0"/>
              <w:marBottom w:val="0"/>
              <w:divBdr>
                <w:top w:val="none" w:sz="0" w:space="0" w:color="auto"/>
                <w:left w:val="none" w:sz="0" w:space="0" w:color="auto"/>
                <w:bottom w:val="none" w:sz="0" w:space="0" w:color="auto"/>
                <w:right w:val="none" w:sz="0" w:space="0" w:color="auto"/>
              </w:divBdr>
              <w:divsChild>
                <w:div w:id="1031804604">
                  <w:marLeft w:val="0"/>
                  <w:marRight w:val="0"/>
                  <w:marTop w:val="0"/>
                  <w:marBottom w:val="0"/>
                  <w:divBdr>
                    <w:top w:val="none" w:sz="0" w:space="0" w:color="auto"/>
                    <w:left w:val="none" w:sz="0" w:space="0" w:color="auto"/>
                    <w:bottom w:val="none" w:sz="0" w:space="0" w:color="auto"/>
                    <w:right w:val="none" w:sz="0" w:space="0" w:color="auto"/>
                  </w:divBdr>
                </w:div>
              </w:divsChild>
            </w:div>
            <w:div w:id="1465153682">
              <w:marLeft w:val="0"/>
              <w:marRight w:val="0"/>
              <w:marTop w:val="0"/>
              <w:marBottom w:val="0"/>
              <w:divBdr>
                <w:top w:val="none" w:sz="0" w:space="0" w:color="auto"/>
                <w:left w:val="none" w:sz="0" w:space="0" w:color="auto"/>
                <w:bottom w:val="none" w:sz="0" w:space="0" w:color="auto"/>
                <w:right w:val="none" w:sz="0" w:space="0" w:color="auto"/>
              </w:divBdr>
              <w:divsChild>
                <w:div w:id="1456093400">
                  <w:marLeft w:val="0"/>
                  <w:marRight w:val="0"/>
                  <w:marTop w:val="0"/>
                  <w:marBottom w:val="0"/>
                  <w:divBdr>
                    <w:top w:val="none" w:sz="0" w:space="0" w:color="auto"/>
                    <w:left w:val="none" w:sz="0" w:space="0" w:color="auto"/>
                    <w:bottom w:val="none" w:sz="0" w:space="0" w:color="auto"/>
                    <w:right w:val="none" w:sz="0" w:space="0" w:color="auto"/>
                  </w:divBdr>
                </w:div>
              </w:divsChild>
            </w:div>
            <w:div w:id="853154887">
              <w:marLeft w:val="0"/>
              <w:marRight w:val="0"/>
              <w:marTop w:val="0"/>
              <w:marBottom w:val="0"/>
              <w:divBdr>
                <w:top w:val="none" w:sz="0" w:space="0" w:color="auto"/>
                <w:left w:val="none" w:sz="0" w:space="0" w:color="auto"/>
                <w:bottom w:val="none" w:sz="0" w:space="0" w:color="auto"/>
                <w:right w:val="none" w:sz="0" w:space="0" w:color="auto"/>
              </w:divBdr>
              <w:divsChild>
                <w:div w:id="306858397">
                  <w:marLeft w:val="0"/>
                  <w:marRight w:val="0"/>
                  <w:marTop w:val="0"/>
                  <w:marBottom w:val="0"/>
                  <w:divBdr>
                    <w:top w:val="none" w:sz="0" w:space="0" w:color="auto"/>
                    <w:left w:val="none" w:sz="0" w:space="0" w:color="auto"/>
                    <w:bottom w:val="none" w:sz="0" w:space="0" w:color="auto"/>
                    <w:right w:val="none" w:sz="0" w:space="0" w:color="auto"/>
                  </w:divBdr>
                </w:div>
              </w:divsChild>
            </w:div>
            <w:div w:id="477723731">
              <w:marLeft w:val="0"/>
              <w:marRight w:val="0"/>
              <w:marTop w:val="0"/>
              <w:marBottom w:val="0"/>
              <w:divBdr>
                <w:top w:val="none" w:sz="0" w:space="0" w:color="auto"/>
                <w:left w:val="none" w:sz="0" w:space="0" w:color="auto"/>
                <w:bottom w:val="none" w:sz="0" w:space="0" w:color="auto"/>
                <w:right w:val="none" w:sz="0" w:space="0" w:color="auto"/>
              </w:divBdr>
              <w:divsChild>
                <w:div w:id="1830440185">
                  <w:marLeft w:val="0"/>
                  <w:marRight w:val="0"/>
                  <w:marTop w:val="0"/>
                  <w:marBottom w:val="0"/>
                  <w:divBdr>
                    <w:top w:val="none" w:sz="0" w:space="0" w:color="auto"/>
                    <w:left w:val="none" w:sz="0" w:space="0" w:color="auto"/>
                    <w:bottom w:val="none" w:sz="0" w:space="0" w:color="auto"/>
                    <w:right w:val="none" w:sz="0" w:space="0" w:color="auto"/>
                  </w:divBdr>
                </w:div>
              </w:divsChild>
            </w:div>
            <w:div w:id="841971531">
              <w:marLeft w:val="0"/>
              <w:marRight w:val="0"/>
              <w:marTop w:val="0"/>
              <w:marBottom w:val="0"/>
              <w:divBdr>
                <w:top w:val="none" w:sz="0" w:space="0" w:color="auto"/>
                <w:left w:val="none" w:sz="0" w:space="0" w:color="auto"/>
                <w:bottom w:val="none" w:sz="0" w:space="0" w:color="auto"/>
                <w:right w:val="none" w:sz="0" w:space="0" w:color="auto"/>
              </w:divBdr>
              <w:divsChild>
                <w:div w:id="921379050">
                  <w:marLeft w:val="0"/>
                  <w:marRight w:val="0"/>
                  <w:marTop w:val="0"/>
                  <w:marBottom w:val="0"/>
                  <w:divBdr>
                    <w:top w:val="none" w:sz="0" w:space="0" w:color="auto"/>
                    <w:left w:val="none" w:sz="0" w:space="0" w:color="auto"/>
                    <w:bottom w:val="none" w:sz="0" w:space="0" w:color="auto"/>
                    <w:right w:val="none" w:sz="0" w:space="0" w:color="auto"/>
                  </w:divBdr>
                </w:div>
              </w:divsChild>
            </w:div>
            <w:div w:id="1935042662">
              <w:marLeft w:val="0"/>
              <w:marRight w:val="0"/>
              <w:marTop w:val="0"/>
              <w:marBottom w:val="0"/>
              <w:divBdr>
                <w:top w:val="none" w:sz="0" w:space="0" w:color="auto"/>
                <w:left w:val="none" w:sz="0" w:space="0" w:color="auto"/>
                <w:bottom w:val="none" w:sz="0" w:space="0" w:color="auto"/>
                <w:right w:val="none" w:sz="0" w:space="0" w:color="auto"/>
              </w:divBdr>
              <w:divsChild>
                <w:div w:id="464398989">
                  <w:marLeft w:val="0"/>
                  <w:marRight w:val="0"/>
                  <w:marTop w:val="0"/>
                  <w:marBottom w:val="0"/>
                  <w:divBdr>
                    <w:top w:val="none" w:sz="0" w:space="0" w:color="auto"/>
                    <w:left w:val="none" w:sz="0" w:space="0" w:color="auto"/>
                    <w:bottom w:val="none" w:sz="0" w:space="0" w:color="auto"/>
                    <w:right w:val="none" w:sz="0" w:space="0" w:color="auto"/>
                  </w:divBdr>
                </w:div>
              </w:divsChild>
            </w:div>
            <w:div w:id="1416584080">
              <w:marLeft w:val="0"/>
              <w:marRight w:val="0"/>
              <w:marTop w:val="0"/>
              <w:marBottom w:val="0"/>
              <w:divBdr>
                <w:top w:val="none" w:sz="0" w:space="0" w:color="auto"/>
                <w:left w:val="none" w:sz="0" w:space="0" w:color="auto"/>
                <w:bottom w:val="none" w:sz="0" w:space="0" w:color="auto"/>
                <w:right w:val="none" w:sz="0" w:space="0" w:color="auto"/>
              </w:divBdr>
              <w:divsChild>
                <w:div w:id="1026521179">
                  <w:marLeft w:val="0"/>
                  <w:marRight w:val="0"/>
                  <w:marTop w:val="0"/>
                  <w:marBottom w:val="0"/>
                  <w:divBdr>
                    <w:top w:val="none" w:sz="0" w:space="0" w:color="auto"/>
                    <w:left w:val="none" w:sz="0" w:space="0" w:color="auto"/>
                    <w:bottom w:val="none" w:sz="0" w:space="0" w:color="auto"/>
                    <w:right w:val="none" w:sz="0" w:space="0" w:color="auto"/>
                  </w:divBdr>
                </w:div>
              </w:divsChild>
            </w:div>
            <w:div w:id="1878396713">
              <w:marLeft w:val="0"/>
              <w:marRight w:val="0"/>
              <w:marTop w:val="0"/>
              <w:marBottom w:val="0"/>
              <w:divBdr>
                <w:top w:val="none" w:sz="0" w:space="0" w:color="auto"/>
                <w:left w:val="none" w:sz="0" w:space="0" w:color="auto"/>
                <w:bottom w:val="none" w:sz="0" w:space="0" w:color="auto"/>
                <w:right w:val="none" w:sz="0" w:space="0" w:color="auto"/>
              </w:divBdr>
              <w:divsChild>
                <w:div w:id="973488799">
                  <w:marLeft w:val="0"/>
                  <w:marRight w:val="0"/>
                  <w:marTop w:val="0"/>
                  <w:marBottom w:val="0"/>
                  <w:divBdr>
                    <w:top w:val="none" w:sz="0" w:space="0" w:color="auto"/>
                    <w:left w:val="none" w:sz="0" w:space="0" w:color="auto"/>
                    <w:bottom w:val="none" w:sz="0" w:space="0" w:color="auto"/>
                    <w:right w:val="none" w:sz="0" w:space="0" w:color="auto"/>
                  </w:divBdr>
                </w:div>
              </w:divsChild>
            </w:div>
            <w:div w:id="1869680341">
              <w:marLeft w:val="0"/>
              <w:marRight w:val="0"/>
              <w:marTop w:val="0"/>
              <w:marBottom w:val="0"/>
              <w:divBdr>
                <w:top w:val="none" w:sz="0" w:space="0" w:color="auto"/>
                <w:left w:val="none" w:sz="0" w:space="0" w:color="auto"/>
                <w:bottom w:val="none" w:sz="0" w:space="0" w:color="auto"/>
                <w:right w:val="none" w:sz="0" w:space="0" w:color="auto"/>
              </w:divBdr>
              <w:divsChild>
                <w:div w:id="7701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6889">
          <w:marLeft w:val="0"/>
          <w:marRight w:val="0"/>
          <w:marTop w:val="0"/>
          <w:marBottom w:val="600"/>
          <w:divBdr>
            <w:top w:val="none" w:sz="0" w:space="0" w:color="auto"/>
            <w:left w:val="none" w:sz="0" w:space="0" w:color="auto"/>
            <w:bottom w:val="none" w:sz="0" w:space="0" w:color="auto"/>
            <w:right w:val="none" w:sz="0" w:space="0" w:color="auto"/>
          </w:divBdr>
        </w:div>
      </w:divsChild>
    </w:div>
    <w:div w:id="986209389">
      <w:marLeft w:val="0"/>
      <w:marRight w:val="0"/>
      <w:marTop w:val="0"/>
      <w:marBottom w:val="0"/>
      <w:divBdr>
        <w:top w:val="none" w:sz="0" w:space="0" w:color="auto"/>
        <w:left w:val="none" w:sz="0" w:space="0" w:color="auto"/>
        <w:bottom w:val="none" w:sz="0" w:space="0" w:color="auto"/>
        <w:right w:val="none" w:sz="0" w:space="0" w:color="auto"/>
      </w:divBdr>
      <w:divsChild>
        <w:div w:id="518393673">
          <w:marLeft w:val="0"/>
          <w:marRight w:val="0"/>
          <w:marTop w:val="600"/>
          <w:marBottom w:val="0"/>
          <w:divBdr>
            <w:top w:val="none" w:sz="0" w:space="0" w:color="auto"/>
            <w:left w:val="none" w:sz="0" w:space="0" w:color="auto"/>
            <w:bottom w:val="none" w:sz="0" w:space="0" w:color="auto"/>
            <w:right w:val="none" w:sz="0" w:space="0" w:color="auto"/>
          </w:divBdr>
        </w:div>
        <w:div w:id="454836930">
          <w:marLeft w:val="0"/>
          <w:marRight w:val="0"/>
          <w:marTop w:val="0"/>
          <w:marBottom w:val="0"/>
          <w:divBdr>
            <w:top w:val="none" w:sz="0" w:space="0" w:color="auto"/>
            <w:left w:val="none" w:sz="0" w:space="0" w:color="auto"/>
            <w:bottom w:val="none" w:sz="0" w:space="0" w:color="auto"/>
            <w:right w:val="none" w:sz="0" w:space="0" w:color="auto"/>
          </w:divBdr>
        </w:div>
        <w:div w:id="829103751">
          <w:marLeft w:val="0"/>
          <w:marRight w:val="0"/>
          <w:marTop w:val="0"/>
          <w:marBottom w:val="600"/>
          <w:divBdr>
            <w:top w:val="none" w:sz="0" w:space="0" w:color="auto"/>
            <w:left w:val="none" w:sz="0" w:space="0" w:color="auto"/>
            <w:bottom w:val="none" w:sz="0" w:space="0" w:color="auto"/>
            <w:right w:val="none" w:sz="0" w:space="0" w:color="auto"/>
          </w:divBdr>
        </w:div>
      </w:divsChild>
    </w:div>
    <w:div w:id="1009530716">
      <w:marLeft w:val="0"/>
      <w:marRight w:val="0"/>
      <w:marTop w:val="0"/>
      <w:marBottom w:val="0"/>
      <w:divBdr>
        <w:top w:val="none" w:sz="0" w:space="0" w:color="auto"/>
        <w:left w:val="none" w:sz="0" w:space="0" w:color="auto"/>
        <w:bottom w:val="none" w:sz="0" w:space="0" w:color="auto"/>
        <w:right w:val="none" w:sz="0" w:space="0" w:color="auto"/>
      </w:divBdr>
      <w:divsChild>
        <w:div w:id="645477822">
          <w:marLeft w:val="0"/>
          <w:marRight w:val="0"/>
          <w:marTop w:val="600"/>
          <w:marBottom w:val="0"/>
          <w:divBdr>
            <w:top w:val="none" w:sz="0" w:space="0" w:color="auto"/>
            <w:left w:val="none" w:sz="0" w:space="0" w:color="auto"/>
            <w:bottom w:val="none" w:sz="0" w:space="0" w:color="auto"/>
            <w:right w:val="none" w:sz="0" w:space="0" w:color="auto"/>
          </w:divBdr>
        </w:div>
        <w:div w:id="2002926335">
          <w:marLeft w:val="0"/>
          <w:marRight w:val="0"/>
          <w:marTop w:val="0"/>
          <w:marBottom w:val="0"/>
          <w:divBdr>
            <w:top w:val="none" w:sz="0" w:space="0" w:color="auto"/>
            <w:left w:val="none" w:sz="0" w:space="0" w:color="auto"/>
            <w:bottom w:val="none" w:sz="0" w:space="0" w:color="auto"/>
            <w:right w:val="none" w:sz="0" w:space="0" w:color="auto"/>
          </w:divBdr>
          <w:divsChild>
            <w:div w:id="1441530492">
              <w:marLeft w:val="547"/>
              <w:marRight w:val="0"/>
              <w:marTop w:val="0"/>
              <w:marBottom w:val="0"/>
              <w:divBdr>
                <w:top w:val="none" w:sz="0" w:space="0" w:color="auto"/>
                <w:left w:val="none" w:sz="0" w:space="0" w:color="auto"/>
                <w:bottom w:val="none" w:sz="0" w:space="0" w:color="auto"/>
                <w:right w:val="none" w:sz="0" w:space="0" w:color="auto"/>
              </w:divBdr>
            </w:div>
            <w:div w:id="1291402579">
              <w:marLeft w:val="547"/>
              <w:marRight w:val="0"/>
              <w:marTop w:val="0"/>
              <w:marBottom w:val="0"/>
              <w:divBdr>
                <w:top w:val="none" w:sz="0" w:space="0" w:color="auto"/>
                <w:left w:val="none" w:sz="0" w:space="0" w:color="auto"/>
                <w:bottom w:val="none" w:sz="0" w:space="0" w:color="auto"/>
                <w:right w:val="none" w:sz="0" w:space="0" w:color="auto"/>
              </w:divBdr>
            </w:div>
            <w:div w:id="851801342">
              <w:marLeft w:val="547"/>
              <w:marRight w:val="0"/>
              <w:marTop w:val="0"/>
              <w:marBottom w:val="0"/>
              <w:divBdr>
                <w:top w:val="none" w:sz="0" w:space="0" w:color="auto"/>
                <w:left w:val="none" w:sz="0" w:space="0" w:color="auto"/>
                <w:bottom w:val="none" w:sz="0" w:space="0" w:color="auto"/>
                <w:right w:val="none" w:sz="0" w:space="0" w:color="auto"/>
              </w:divBdr>
            </w:div>
            <w:div w:id="1505626021">
              <w:marLeft w:val="547"/>
              <w:marRight w:val="0"/>
              <w:marTop w:val="0"/>
              <w:marBottom w:val="0"/>
              <w:divBdr>
                <w:top w:val="none" w:sz="0" w:space="0" w:color="auto"/>
                <w:left w:val="none" w:sz="0" w:space="0" w:color="auto"/>
                <w:bottom w:val="none" w:sz="0" w:space="0" w:color="auto"/>
                <w:right w:val="none" w:sz="0" w:space="0" w:color="auto"/>
              </w:divBdr>
            </w:div>
            <w:div w:id="1535116710">
              <w:marLeft w:val="547"/>
              <w:marRight w:val="0"/>
              <w:marTop w:val="0"/>
              <w:marBottom w:val="0"/>
              <w:divBdr>
                <w:top w:val="none" w:sz="0" w:space="0" w:color="auto"/>
                <w:left w:val="none" w:sz="0" w:space="0" w:color="auto"/>
                <w:bottom w:val="none" w:sz="0" w:space="0" w:color="auto"/>
                <w:right w:val="none" w:sz="0" w:space="0" w:color="auto"/>
              </w:divBdr>
            </w:div>
            <w:div w:id="704066924">
              <w:marLeft w:val="547"/>
              <w:marRight w:val="0"/>
              <w:marTop w:val="0"/>
              <w:marBottom w:val="0"/>
              <w:divBdr>
                <w:top w:val="none" w:sz="0" w:space="0" w:color="auto"/>
                <w:left w:val="none" w:sz="0" w:space="0" w:color="auto"/>
                <w:bottom w:val="none" w:sz="0" w:space="0" w:color="auto"/>
                <w:right w:val="none" w:sz="0" w:space="0" w:color="auto"/>
              </w:divBdr>
            </w:div>
            <w:div w:id="457839099">
              <w:marLeft w:val="547"/>
              <w:marRight w:val="0"/>
              <w:marTop w:val="0"/>
              <w:marBottom w:val="0"/>
              <w:divBdr>
                <w:top w:val="none" w:sz="0" w:space="0" w:color="auto"/>
                <w:left w:val="none" w:sz="0" w:space="0" w:color="auto"/>
                <w:bottom w:val="none" w:sz="0" w:space="0" w:color="auto"/>
                <w:right w:val="none" w:sz="0" w:space="0" w:color="auto"/>
              </w:divBdr>
            </w:div>
            <w:div w:id="1420447017">
              <w:marLeft w:val="547"/>
              <w:marRight w:val="0"/>
              <w:marTop w:val="0"/>
              <w:marBottom w:val="0"/>
              <w:divBdr>
                <w:top w:val="none" w:sz="0" w:space="0" w:color="auto"/>
                <w:left w:val="none" w:sz="0" w:space="0" w:color="auto"/>
                <w:bottom w:val="none" w:sz="0" w:space="0" w:color="auto"/>
                <w:right w:val="none" w:sz="0" w:space="0" w:color="auto"/>
              </w:divBdr>
            </w:div>
            <w:div w:id="829640795">
              <w:marLeft w:val="547"/>
              <w:marRight w:val="0"/>
              <w:marTop w:val="0"/>
              <w:marBottom w:val="0"/>
              <w:divBdr>
                <w:top w:val="none" w:sz="0" w:space="0" w:color="auto"/>
                <w:left w:val="none" w:sz="0" w:space="0" w:color="auto"/>
                <w:bottom w:val="none" w:sz="0" w:space="0" w:color="auto"/>
                <w:right w:val="none" w:sz="0" w:space="0" w:color="auto"/>
              </w:divBdr>
            </w:div>
            <w:div w:id="1580403876">
              <w:marLeft w:val="547"/>
              <w:marRight w:val="0"/>
              <w:marTop w:val="0"/>
              <w:marBottom w:val="0"/>
              <w:divBdr>
                <w:top w:val="none" w:sz="0" w:space="0" w:color="auto"/>
                <w:left w:val="none" w:sz="0" w:space="0" w:color="auto"/>
                <w:bottom w:val="none" w:sz="0" w:space="0" w:color="auto"/>
                <w:right w:val="none" w:sz="0" w:space="0" w:color="auto"/>
              </w:divBdr>
            </w:div>
            <w:div w:id="85464179">
              <w:marLeft w:val="547"/>
              <w:marRight w:val="0"/>
              <w:marTop w:val="0"/>
              <w:marBottom w:val="0"/>
              <w:divBdr>
                <w:top w:val="none" w:sz="0" w:space="0" w:color="auto"/>
                <w:left w:val="none" w:sz="0" w:space="0" w:color="auto"/>
                <w:bottom w:val="none" w:sz="0" w:space="0" w:color="auto"/>
                <w:right w:val="none" w:sz="0" w:space="0" w:color="auto"/>
              </w:divBdr>
            </w:div>
            <w:div w:id="300624468">
              <w:marLeft w:val="547"/>
              <w:marRight w:val="0"/>
              <w:marTop w:val="0"/>
              <w:marBottom w:val="0"/>
              <w:divBdr>
                <w:top w:val="none" w:sz="0" w:space="0" w:color="auto"/>
                <w:left w:val="none" w:sz="0" w:space="0" w:color="auto"/>
                <w:bottom w:val="none" w:sz="0" w:space="0" w:color="auto"/>
                <w:right w:val="none" w:sz="0" w:space="0" w:color="auto"/>
              </w:divBdr>
            </w:div>
            <w:div w:id="1651054990">
              <w:marLeft w:val="547"/>
              <w:marRight w:val="0"/>
              <w:marTop w:val="0"/>
              <w:marBottom w:val="0"/>
              <w:divBdr>
                <w:top w:val="none" w:sz="0" w:space="0" w:color="auto"/>
                <w:left w:val="none" w:sz="0" w:space="0" w:color="auto"/>
                <w:bottom w:val="none" w:sz="0" w:space="0" w:color="auto"/>
                <w:right w:val="none" w:sz="0" w:space="0" w:color="auto"/>
              </w:divBdr>
            </w:div>
          </w:divsChild>
        </w:div>
        <w:div w:id="1529295944">
          <w:marLeft w:val="0"/>
          <w:marRight w:val="0"/>
          <w:marTop w:val="0"/>
          <w:marBottom w:val="600"/>
          <w:divBdr>
            <w:top w:val="none" w:sz="0" w:space="0" w:color="auto"/>
            <w:left w:val="none" w:sz="0" w:space="0" w:color="auto"/>
            <w:bottom w:val="none" w:sz="0" w:space="0" w:color="auto"/>
            <w:right w:val="none" w:sz="0" w:space="0" w:color="auto"/>
          </w:divBdr>
        </w:div>
      </w:divsChild>
    </w:div>
    <w:div w:id="1032147637">
      <w:marLeft w:val="0"/>
      <w:marRight w:val="0"/>
      <w:marTop w:val="0"/>
      <w:marBottom w:val="0"/>
      <w:divBdr>
        <w:top w:val="none" w:sz="0" w:space="0" w:color="auto"/>
        <w:left w:val="none" w:sz="0" w:space="0" w:color="auto"/>
        <w:bottom w:val="none" w:sz="0" w:space="0" w:color="auto"/>
        <w:right w:val="none" w:sz="0" w:space="0" w:color="auto"/>
      </w:divBdr>
      <w:divsChild>
        <w:div w:id="67772540">
          <w:marLeft w:val="0"/>
          <w:marRight w:val="0"/>
          <w:marTop w:val="600"/>
          <w:marBottom w:val="0"/>
          <w:divBdr>
            <w:top w:val="none" w:sz="0" w:space="0" w:color="auto"/>
            <w:left w:val="none" w:sz="0" w:space="0" w:color="auto"/>
            <w:bottom w:val="none" w:sz="0" w:space="0" w:color="auto"/>
            <w:right w:val="none" w:sz="0" w:space="0" w:color="auto"/>
          </w:divBdr>
        </w:div>
        <w:div w:id="158540903">
          <w:marLeft w:val="0"/>
          <w:marRight w:val="0"/>
          <w:marTop w:val="0"/>
          <w:marBottom w:val="0"/>
          <w:divBdr>
            <w:top w:val="none" w:sz="0" w:space="0" w:color="auto"/>
            <w:left w:val="none" w:sz="0" w:space="0" w:color="auto"/>
            <w:bottom w:val="none" w:sz="0" w:space="0" w:color="auto"/>
            <w:right w:val="none" w:sz="0" w:space="0" w:color="auto"/>
          </w:divBdr>
          <w:divsChild>
            <w:div w:id="1208764029">
              <w:marLeft w:val="0"/>
              <w:marRight w:val="0"/>
              <w:marTop w:val="0"/>
              <w:marBottom w:val="0"/>
              <w:divBdr>
                <w:top w:val="none" w:sz="0" w:space="0" w:color="auto"/>
                <w:left w:val="none" w:sz="0" w:space="0" w:color="auto"/>
                <w:bottom w:val="none" w:sz="0" w:space="0" w:color="auto"/>
                <w:right w:val="none" w:sz="0" w:space="0" w:color="auto"/>
              </w:divBdr>
              <w:divsChild>
                <w:div w:id="245501464">
                  <w:marLeft w:val="0"/>
                  <w:marRight w:val="0"/>
                  <w:marTop w:val="0"/>
                  <w:marBottom w:val="0"/>
                  <w:divBdr>
                    <w:top w:val="none" w:sz="0" w:space="0" w:color="auto"/>
                    <w:left w:val="none" w:sz="0" w:space="0" w:color="auto"/>
                    <w:bottom w:val="none" w:sz="0" w:space="0" w:color="auto"/>
                    <w:right w:val="none" w:sz="0" w:space="0" w:color="auto"/>
                  </w:divBdr>
                </w:div>
              </w:divsChild>
            </w:div>
            <w:div w:id="1847358054">
              <w:marLeft w:val="0"/>
              <w:marRight w:val="0"/>
              <w:marTop w:val="0"/>
              <w:marBottom w:val="0"/>
              <w:divBdr>
                <w:top w:val="none" w:sz="0" w:space="0" w:color="auto"/>
                <w:left w:val="none" w:sz="0" w:space="0" w:color="auto"/>
                <w:bottom w:val="none" w:sz="0" w:space="0" w:color="auto"/>
                <w:right w:val="none" w:sz="0" w:space="0" w:color="auto"/>
              </w:divBdr>
              <w:divsChild>
                <w:div w:id="1501696488">
                  <w:marLeft w:val="0"/>
                  <w:marRight w:val="0"/>
                  <w:marTop w:val="0"/>
                  <w:marBottom w:val="0"/>
                  <w:divBdr>
                    <w:top w:val="none" w:sz="0" w:space="0" w:color="auto"/>
                    <w:left w:val="none" w:sz="0" w:space="0" w:color="auto"/>
                    <w:bottom w:val="none" w:sz="0" w:space="0" w:color="auto"/>
                    <w:right w:val="none" w:sz="0" w:space="0" w:color="auto"/>
                  </w:divBdr>
                </w:div>
              </w:divsChild>
            </w:div>
            <w:div w:id="592594132">
              <w:marLeft w:val="0"/>
              <w:marRight w:val="0"/>
              <w:marTop w:val="0"/>
              <w:marBottom w:val="0"/>
              <w:divBdr>
                <w:top w:val="none" w:sz="0" w:space="0" w:color="auto"/>
                <w:left w:val="none" w:sz="0" w:space="0" w:color="auto"/>
                <w:bottom w:val="none" w:sz="0" w:space="0" w:color="auto"/>
                <w:right w:val="none" w:sz="0" w:space="0" w:color="auto"/>
              </w:divBdr>
              <w:divsChild>
                <w:div w:id="1481583186">
                  <w:marLeft w:val="0"/>
                  <w:marRight w:val="0"/>
                  <w:marTop w:val="0"/>
                  <w:marBottom w:val="0"/>
                  <w:divBdr>
                    <w:top w:val="none" w:sz="0" w:space="0" w:color="auto"/>
                    <w:left w:val="none" w:sz="0" w:space="0" w:color="auto"/>
                    <w:bottom w:val="none" w:sz="0" w:space="0" w:color="auto"/>
                    <w:right w:val="none" w:sz="0" w:space="0" w:color="auto"/>
                  </w:divBdr>
                </w:div>
              </w:divsChild>
            </w:div>
            <w:div w:id="1140616070">
              <w:marLeft w:val="0"/>
              <w:marRight w:val="0"/>
              <w:marTop w:val="0"/>
              <w:marBottom w:val="0"/>
              <w:divBdr>
                <w:top w:val="none" w:sz="0" w:space="0" w:color="auto"/>
                <w:left w:val="none" w:sz="0" w:space="0" w:color="auto"/>
                <w:bottom w:val="none" w:sz="0" w:space="0" w:color="auto"/>
                <w:right w:val="none" w:sz="0" w:space="0" w:color="auto"/>
              </w:divBdr>
              <w:divsChild>
                <w:div w:id="668407127">
                  <w:marLeft w:val="0"/>
                  <w:marRight w:val="0"/>
                  <w:marTop w:val="0"/>
                  <w:marBottom w:val="0"/>
                  <w:divBdr>
                    <w:top w:val="none" w:sz="0" w:space="0" w:color="auto"/>
                    <w:left w:val="none" w:sz="0" w:space="0" w:color="auto"/>
                    <w:bottom w:val="none" w:sz="0" w:space="0" w:color="auto"/>
                    <w:right w:val="none" w:sz="0" w:space="0" w:color="auto"/>
                  </w:divBdr>
                </w:div>
              </w:divsChild>
            </w:div>
            <w:div w:id="1051657409">
              <w:marLeft w:val="0"/>
              <w:marRight w:val="0"/>
              <w:marTop w:val="0"/>
              <w:marBottom w:val="0"/>
              <w:divBdr>
                <w:top w:val="none" w:sz="0" w:space="0" w:color="auto"/>
                <w:left w:val="none" w:sz="0" w:space="0" w:color="auto"/>
                <w:bottom w:val="none" w:sz="0" w:space="0" w:color="auto"/>
                <w:right w:val="none" w:sz="0" w:space="0" w:color="auto"/>
              </w:divBdr>
              <w:divsChild>
                <w:div w:id="2713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41953">
          <w:marLeft w:val="0"/>
          <w:marRight w:val="0"/>
          <w:marTop w:val="0"/>
          <w:marBottom w:val="600"/>
          <w:divBdr>
            <w:top w:val="none" w:sz="0" w:space="0" w:color="auto"/>
            <w:left w:val="none" w:sz="0" w:space="0" w:color="auto"/>
            <w:bottom w:val="none" w:sz="0" w:space="0" w:color="auto"/>
            <w:right w:val="none" w:sz="0" w:space="0" w:color="auto"/>
          </w:divBdr>
        </w:div>
      </w:divsChild>
    </w:div>
    <w:div w:id="1033850184">
      <w:marLeft w:val="0"/>
      <w:marRight w:val="0"/>
      <w:marTop w:val="0"/>
      <w:marBottom w:val="0"/>
      <w:divBdr>
        <w:top w:val="none" w:sz="0" w:space="0" w:color="auto"/>
        <w:left w:val="none" w:sz="0" w:space="0" w:color="auto"/>
        <w:bottom w:val="none" w:sz="0" w:space="0" w:color="auto"/>
        <w:right w:val="none" w:sz="0" w:space="0" w:color="auto"/>
      </w:divBdr>
      <w:divsChild>
        <w:div w:id="2099136099">
          <w:marLeft w:val="0"/>
          <w:marRight w:val="0"/>
          <w:marTop w:val="600"/>
          <w:marBottom w:val="0"/>
          <w:divBdr>
            <w:top w:val="none" w:sz="0" w:space="0" w:color="auto"/>
            <w:left w:val="none" w:sz="0" w:space="0" w:color="auto"/>
            <w:bottom w:val="none" w:sz="0" w:space="0" w:color="auto"/>
            <w:right w:val="none" w:sz="0" w:space="0" w:color="auto"/>
          </w:divBdr>
        </w:div>
        <w:div w:id="191456186">
          <w:marLeft w:val="0"/>
          <w:marRight w:val="0"/>
          <w:marTop w:val="0"/>
          <w:marBottom w:val="0"/>
          <w:divBdr>
            <w:top w:val="none" w:sz="0" w:space="0" w:color="auto"/>
            <w:left w:val="none" w:sz="0" w:space="0" w:color="auto"/>
            <w:bottom w:val="none" w:sz="0" w:space="0" w:color="auto"/>
            <w:right w:val="none" w:sz="0" w:space="0" w:color="auto"/>
          </w:divBdr>
          <w:divsChild>
            <w:div w:id="1908491904">
              <w:marLeft w:val="547"/>
              <w:marRight w:val="0"/>
              <w:marTop w:val="0"/>
              <w:marBottom w:val="0"/>
              <w:divBdr>
                <w:top w:val="none" w:sz="0" w:space="0" w:color="auto"/>
                <w:left w:val="none" w:sz="0" w:space="0" w:color="auto"/>
                <w:bottom w:val="none" w:sz="0" w:space="0" w:color="auto"/>
                <w:right w:val="none" w:sz="0" w:space="0" w:color="auto"/>
              </w:divBdr>
            </w:div>
            <w:div w:id="770273726">
              <w:marLeft w:val="547"/>
              <w:marRight w:val="0"/>
              <w:marTop w:val="0"/>
              <w:marBottom w:val="0"/>
              <w:divBdr>
                <w:top w:val="none" w:sz="0" w:space="0" w:color="auto"/>
                <w:left w:val="none" w:sz="0" w:space="0" w:color="auto"/>
                <w:bottom w:val="none" w:sz="0" w:space="0" w:color="auto"/>
                <w:right w:val="none" w:sz="0" w:space="0" w:color="auto"/>
              </w:divBdr>
            </w:div>
            <w:div w:id="562835506">
              <w:marLeft w:val="547"/>
              <w:marRight w:val="0"/>
              <w:marTop w:val="0"/>
              <w:marBottom w:val="0"/>
              <w:divBdr>
                <w:top w:val="none" w:sz="0" w:space="0" w:color="auto"/>
                <w:left w:val="none" w:sz="0" w:space="0" w:color="auto"/>
                <w:bottom w:val="none" w:sz="0" w:space="0" w:color="auto"/>
                <w:right w:val="none" w:sz="0" w:space="0" w:color="auto"/>
              </w:divBdr>
            </w:div>
            <w:div w:id="2109109277">
              <w:marLeft w:val="547"/>
              <w:marRight w:val="0"/>
              <w:marTop w:val="0"/>
              <w:marBottom w:val="0"/>
              <w:divBdr>
                <w:top w:val="none" w:sz="0" w:space="0" w:color="auto"/>
                <w:left w:val="none" w:sz="0" w:space="0" w:color="auto"/>
                <w:bottom w:val="none" w:sz="0" w:space="0" w:color="auto"/>
                <w:right w:val="none" w:sz="0" w:space="0" w:color="auto"/>
              </w:divBdr>
            </w:div>
            <w:div w:id="496656991">
              <w:marLeft w:val="547"/>
              <w:marRight w:val="0"/>
              <w:marTop w:val="0"/>
              <w:marBottom w:val="0"/>
              <w:divBdr>
                <w:top w:val="none" w:sz="0" w:space="0" w:color="auto"/>
                <w:left w:val="none" w:sz="0" w:space="0" w:color="auto"/>
                <w:bottom w:val="none" w:sz="0" w:space="0" w:color="auto"/>
                <w:right w:val="none" w:sz="0" w:space="0" w:color="auto"/>
              </w:divBdr>
            </w:div>
          </w:divsChild>
        </w:div>
        <w:div w:id="2046520346">
          <w:marLeft w:val="0"/>
          <w:marRight w:val="0"/>
          <w:marTop w:val="0"/>
          <w:marBottom w:val="600"/>
          <w:divBdr>
            <w:top w:val="none" w:sz="0" w:space="0" w:color="auto"/>
            <w:left w:val="none" w:sz="0" w:space="0" w:color="auto"/>
            <w:bottom w:val="none" w:sz="0" w:space="0" w:color="auto"/>
            <w:right w:val="none" w:sz="0" w:space="0" w:color="auto"/>
          </w:divBdr>
        </w:div>
      </w:divsChild>
    </w:div>
    <w:div w:id="1034575716">
      <w:marLeft w:val="0"/>
      <w:marRight w:val="0"/>
      <w:marTop w:val="0"/>
      <w:marBottom w:val="0"/>
      <w:divBdr>
        <w:top w:val="none" w:sz="0" w:space="0" w:color="auto"/>
        <w:left w:val="none" w:sz="0" w:space="0" w:color="auto"/>
        <w:bottom w:val="none" w:sz="0" w:space="0" w:color="auto"/>
        <w:right w:val="none" w:sz="0" w:space="0" w:color="auto"/>
      </w:divBdr>
      <w:divsChild>
        <w:div w:id="1999456455">
          <w:marLeft w:val="0"/>
          <w:marRight w:val="0"/>
          <w:marTop w:val="600"/>
          <w:marBottom w:val="0"/>
          <w:divBdr>
            <w:top w:val="none" w:sz="0" w:space="0" w:color="auto"/>
            <w:left w:val="none" w:sz="0" w:space="0" w:color="auto"/>
            <w:bottom w:val="none" w:sz="0" w:space="0" w:color="auto"/>
            <w:right w:val="none" w:sz="0" w:space="0" w:color="auto"/>
          </w:divBdr>
        </w:div>
        <w:div w:id="474571985">
          <w:marLeft w:val="0"/>
          <w:marRight w:val="0"/>
          <w:marTop w:val="0"/>
          <w:marBottom w:val="0"/>
          <w:divBdr>
            <w:top w:val="none" w:sz="0" w:space="0" w:color="auto"/>
            <w:left w:val="none" w:sz="0" w:space="0" w:color="auto"/>
            <w:bottom w:val="none" w:sz="0" w:space="0" w:color="auto"/>
            <w:right w:val="none" w:sz="0" w:space="0" w:color="auto"/>
          </w:divBdr>
        </w:div>
        <w:div w:id="1562131785">
          <w:marLeft w:val="0"/>
          <w:marRight w:val="0"/>
          <w:marTop w:val="0"/>
          <w:marBottom w:val="600"/>
          <w:divBdr>
            <w:top w:val="none" w:sz="0" w:space="0" w:color="auto"/>
            <w:left w:val="none" w:sz="0" w:space="0" w:color="auto"/>
            <w:bottom w:val="none" w:sz="0" w:space="0" w:color="auto"/>
            <w:right w:val="none" w:sz="0" w:space="0" w:color="auto"/>
          </w:divBdr>
        </w:div>
      </w:divsChild>
    </w:div>
    <w:div w:id="1114787204">
      <w:marLeft w:val="0"/>
      <w:marRight w:val="0"/>
      <w:marTop w:val="0"/>
      <w:marBottom w:val="0"/>
      <w:divBdr>
        <w:top w:val="none" w:sz="0" w:space="0" w:color="auto"/>
        <w:left w:val="none" w:sz="0" w:space="0" w:color="auto"/>
        <w:bottom w:val="none" w:sz="0" w:space="0" w:color="auto"/>
        <w:right w:val="none" w:sz="0" w:space="0" w:color="auto"/>
      </w:divBdr>
      <w:divsChild>
        <w:div w:id="538974292">
          <w:marLeft w:val="0"/>
          <w:marRight w:val="0"/>
          <w:marTop w:val="600"/>
          <w:marBottom w:val="0"/>
          <w:divBdr>
            <w:top w:val="none" w:sz="0" w:space="0" w:color="auto"/>
            <w:left w:val="none" w:sz="0" w:space="0" w:color="auto"/>
            <w:bottom w:val="none" w:sz="0" w:space="0" w:color="auto"/>
            <w:right w:val="none" w:sz="0" w:space="0" w:color="auto"/>
          </w:divBdr>
        </w:div>
        <w:div w:id="602614602">
          <w:marLeft w:val="0"/>
          <w:marRight w:val="0"/>
          <w:marTop w:val="0"/>
          <w:marBottom w:val="0"/>
          <w:divBdr>
            <w:top w:val="none" w:sz="0" w:space="0" w:color="auto"/>
            <w:left w:val="none" w:sz="0" w:space="0" w:color="auto"/>
            <w:bottom w:val="none" w:sz="0" w:space="0" w:color="auto"/>
            <w:right w:val="none" w:sz="0" w:space="0" w:color="auto"/>
          </w:divBdr>
          <w:divsChild>
            <w:div w:id="1873615803">
              <w:marLeft w:val="547"/>
              <w:marRight w:val="0"/>
              <w:marTop w:val="0"/>
              <w:marBottom w:val="0"/>
              <w:divBdr>
                <w:top w:val="none" w:sz="0" w:space="0" w:color="auto"/>
                <w:left w:val="none" w:sz="0" w:space="0" w:color="auto"/>
                <w:bottom w:val="none" w:sz="0" w:space="0" w:color="auto"/>
                <w:right w:val="none" w:sz="0" w:space="0" w:color="auto"/>
              </w:divBdr>
            </w:div>
            <w:div w:id="1550143759">
              <w:marLeft w:val="547"/>
              <w:marRight w:val="0"/>
              <w:marTop w:val="0"/>
              <w:marBottom w:val="0"/>
              <w:divBdr>
                <w:top w:val="none" w:sz="0" w:space="0" w:color="auto"/>
                <w:left w:val="none" w:sz="0" w:space="0" w:color="auto"/>
                <w:bottom w:val="none" w:sz="0" w:space="0" w:color="auto"/>
                <w:right w:val="none" w:sz="0" w:space="0" w:color="auto"/>
              </w:divBdr>
            </w:div>
            <w:div w:id="1013260430">
              <w:marLeft w:val="547"/>
              <w:marRight w:val="0"/>
              <w:marTop w:val="0"/>
              <w:marBottom w:val="0"/>
              <w:divBdr>
                <w:top w:val="none" w:sz="0" w:space="0" w:color="auto"/>
                <w:left w:val="none" w:sz="0" w:space="0" w:color="auto"/>
                <w:bottom w:val="none" w:sz="0" w:space="0" w:color="auto"/>
                <w:right w:val="none" w:sz="0" w:space="0" w:color="auto"/>
              </w:divBdr>
            </w:div>
            <w:div w:id="1767727660">
              <w:marLeft w:val="547"/>
              <w:marRight w:val="0"/>
              <w:marTop w:val="0"/>
              <w:marBottom w:val="0"/>
              <w:divBdr>
                <w:top w:val="none" w:sz="0" w:space="0" w:color="auto"/>
                <w:left w:val="none" w:sz="0" w:space="0" w:color="auto"/>
                <w:bottom w:val="none" w:sz="0" w:space="0" w:color="auto"/>
                <w:right w:val="none" w:sz="0" w:space="0" w:color="auto"/>
              </w:divBdr>
            </w:div>
            <w:div w:id="1316765573">
              <w:marLeft w:val="547"/>
              <w:marRight w:val="0"/>
              <w:marTop w:val="0"/>
              <w:marBottom w:val="0"/>
              <w:divBdr>
                <w:top w:val="none" w:sz="0" w:space="0" w:color="auto"/>
                <w:left w:val="none" w:sz="0" w:space="0" w:color="auto"/>
                <w:bottom w:val="none" w:sz="0" w:space="0" w:color="auto"/>
                <w:right w:val="none" w:sz="0" w:space="0" w:color="auto"/>
              </w:divBdr>
            </w:div>
            <w:div w:id="1776290245">
              <w:marLeft w:val="547"/>
              <w:marRight w:val="0"/>
              <w:marTop w:val="0"/>
              <w:marBottom w:val="0"/>
              <w:divBdr>
                <w:top w:val="none" w:sz="0" w:space="0" w:color="auto"/>
                <w:left w:val="none" w:sz="0" w:space="0" w:color="auto"/>
                <w:bottom w:val="none" w:sz="0" w:space="0" w:color="auto"/>
                <w:right w:val="none" w:sz="0" w:space="0" w:color="auto"/>
              </w:divBdr>
            </w:div>
            <w:div w:id="1230531819">
              <w:marLeft w:val="547"/>
              <w:marRight w:val="0"/>
              <w:marTop w:val="0"/>
              <w:marBottom w:val="0"/>
              <w:divBdr>
                <w:top w:val="none" w:sz="0" w:space="0" w:color="auto"/>
                <w:left w:val="none" w:sz="0" w:space="0" w:color="auto"/>
                <w:bottom w:val="none" w:sz="0" w:space="0" w:color="auto"/>
                <w:right w:val="none" w:sz="0" w:space="0" w:color="auto"/>
              </w:divBdr>
            </w:div>
            <w:div w:id="767578959">
              <w:marLeft w:val="547"/>
              <w:marRight w:val="0"/>
              <w:marTop w:val="0"/>
              <w:marBottom w:val="0"/>
              <w:divBdr>
                <w:top w:val="none" w:sz="0" w:space="0" w:color="auto"/>
                <w:left w:val="none" w:sz="0" w:space="0" w:color="auto"/>
                <w:bottom w:val="none" w:sz="0" w:space="0" w:color="auto"/>
                <w:right w:val="none" w:sz="0" w:space="0" w:color="auto"/>
              </w:divBdr>
            </w:div>
            <w:div w:id="726074714">
              <w:marLeft w:val="547"/>
              <w:marRight w:val="0"/>
              <w:marTop w:val="0"/>
              <w:marBottom w:val="0"/>
              <w:divBdr>
                <w:top w:val="none" w:sz="0" w:space="0" w:color="auto"/>
                <w:left w:val="none" w:sz="0" w:space="0" w:color="auto"/>
                <w:bottom w:val="none" w:sz="0" w:space="0" w:color="auto"/>
                <w:right w:val="none" w:sz="0" w:space="0" w:color="auto"/>
              </w:divBdr>
            </w:div>
            <w:div w:id="1155341745">
              <w:marLeft w:val="547"/>
              <w:marRight w:val="0"/>
              <w:marTop w:val="0"/>
              <w:marBottom w:val="0"/>
              <w:divBdr>
                <w:top w:val="none" w:sz="0" w:space="0" w:color="auto"/>
                <w:left w:val="none" w:sz="0" w:space="0" w:color="auto"/>
                <w:bottom w:val="none" w:sz="0" w:space="0" w:color="auto"/>
                <w:right w:val="none" w:sz="0" w:space="0" w:color="auto"/>
              </w:divBdr>
            </w:div>
            <w:div w:id="585261232">
              <w:marLeft w:val="547"/>
              <w:marRight w:val="0"/>
              <w:marTop w:val="0"/>
              <w:marBottom w:val="0"/>
              <w:divBdr>
                <w:top w:val="none" w:sz="0" w:space="0" w:color="auto"/>
                <w:left w:val="none" w:sz="0" w:space="0" w:color="auto"/>
                <w:bottom w:val="none" w:sz="0" w:space="0" w:color="auto"/>
                <w:right w:val="none" w:sz="0" w:space="0" w:color="auto"/>
              </w:divBdr>
            </w:div>
            <w:div w:id="1675760192">
              <w:marLeft w:val="547"/>
              <w:marRight w:val="0"/>
              <w:marTop w:val="0"/>
              <w:marBottom w:val="0"/>
              <w:divBdr>
                <w:top w:val="none" w:sz="0" w:space="0" w:color="auto"/>
                <w:left w:val="none" w:sz="0" w:space="0" w:color="auto"/>
                <w:bottom w:val="none" w:sz="0" w:space="0" w:color="auto"/>
                <w:right w:val="none" w:sz="0" w:space="0" w:color="auto"/>
              </w:divBdr>
            </w:div>
            <w:div w:id="923145388">
              <w:marLeft w:val="547"/>
              <w:marRight w:val="0"/>
              <w:marTop w:val="0"/>
              <w:marBottom w:val="0"/>
              <w:divBdr>
                <w:top w:val="none" w:sz="0" w:space="0" w:color="auto"/>
                <w:left w:val="none" w:sz="0" w:space="0" w:color="auto"/>
                <w:bottom w:val="none" w:sz="0" w:space="0" w:color="auto"/>
                <w:right w:val="none" w:sz="0" w:space="0" w:color="auto"/>
              </w:divBdr>
            </w:div>
          </w:divsChild>
        </w:div>
        <w:div w:id="1374689700">
          <w:marLeft w:val="0"/>
          <w:marRight w:val="0"/>
          <w:marTop w:val="0"/>
          <w:marBottom w:val="600"/>
          <w:divBdr>
            <w:top w:val="none" w:sz="0" w:space="0" w:color="auto"/>
            <w:left w:val="none" w:sz="0" w:space="0" w:color="auto"/>
            <w:bottom w:val="none" w:sz="0" w:space="0" w:color="auto"/>
            <w:right w:val="none" w:sz="0" w:space="0" w:color="auto"/>
          </w:divBdr>
        </w:div>
      </w:divsChild>
    </w:div>
    <w:div w:id="1152874036">
      <w:marLeft w:val="0"/>
      <w:marRight w:val="0"/>
      <w:marTop w:val="0"/>
      <w:marBottom w:val="0"/>
      <w:divBdr>
        <w:top w:val="none" w:sz="0" w:space="0" w:color="auto"/>
        <w:left w:val="none" w:sz="0" w:space="0" w:color="auto"/>
        <w:bottom w:val="none" w:sz="0" w:space="0" w:color="auto"/>
        <w:right w:val="none" w:sz="0" w:space="0" w:color="auto"/>
      </w:divBdr>
      <w:divsChild>
        <w:div w:id="2083722605">
          <w:marLeft w:val="0"/>
          <w:marRight w:val="0"/>
          <w:marTop w:val="600"/>
          <w:marBottom w:val="0"/>
          <w:divBdr>
            <w:top w:val="none" w:sz="0" w:space="0" w:color="auto"/>
            <w:left w:val="none" w:sz="0" w:space="0" w:color="auto"/>
            <w:bottom w:val="none" w:sz="0" w:space="0" w:color="auto"/>
            <w:right w:val="none" w:sz="0" w:space="0" w:color="auto"/>
          </w:divBdr>
        </w:div>
        <w:div w:id="2127037865">
          <w:marLeft w:val="0"/>
          <w:marRight w:val="0"/>
          <w:marTop w:val="0"/>
          <w:marBottom w:val="0"/>
          <w:divBdr>
            <w:top w:val="none" w:sz="0" w:space="0" w:color="auto"/>
            <w:left w:val="none" w:sz="0" w:space="0" w:color="auto"/>
            <w:bottom w:val="none" w:sz="0" w:space="0" w:color="auto"/>
            <w:right w:val="none" w:sz="0" w:space="0" w:color="auto"/>
          </w:divBdr>
        </w:div>
        <w:div w:id="866648990">
          <w:marLeft w:val="0"/>
          <w:marRight w:val="0"/>
          <w:marTop w:val="0"/>
          <w:marBottom w:val="600"/>
          <w:divBdr>
            <w:top w:val="none" w:sz="0" w:space="0" w:color="auto"/>
            <w:left w:val="none" w:sz="0" w:space="0" w:color="auto"/>
            <w:bottom w:val="none" w:sz="0" w:space="0" w:color="auto"/>
            <w:right w:val="none" w:sz="0" w:space="0" w:color="auto"/>
          </w:divBdr>
        </w:div>
      </w:divsChild>
    </w:div>
    <w:div w:id="1158350137">
      <w:marLeft w:val="0"/>
      <w:marRight w:val="0"/>
      <w:marTop w:val="0"/>
      <w:marBottom w:val="0"/>
      <w:divBdr>
        <w:top w:val="none" w:sz="0" w:space="0" w:color="auto"/>
        <w:left w:val="none" w:sz="0" w:space="0" w:color="auto"/>
        <w:bottom w:val="none" w:sz="0" w:space="0" w:color="auto"/>
        <w:right w:val="none" w:sz="0" w:space="0" w:color="auto"/>
      </w:divBdr>
      <w:divsChild>
        <w:div w:id="383798153">
          <w:marLeft w:val="0"/>
          <w:marRight w:val="0"/>
          <w:marTop w:val="600"/>
          <w:marBottom w:val="0"/>
          <w:divBdr>
            <w:top w:val="none" w:sz="0" w:space="0" w:color="auto"/>
            <w:left w:val="none" w:sz="0" w:space="0" w:color="auto"/>
            <w:bottom w:val="none" w:sz="0" w:space="0" w:color="auto"/>
            <w:right w:val="none" w:sz="0" w:space="0" w:color="auto"/>
          </w:divBdr>
        </w:div>
        <w:div w:id="695081636">
          <w:marLeft w:val="0"/>
          <w:marRight w:val="0"/>
          <w:marTop w:val="0"/>
          <w:marBottom w:val="0"/>
          <w:divBdr>
            <w:top w:val="none" w:sz="0" w:space="0" w:color="auto"/>
            <w:left w:val="none" w:sz="0" w:space="0" w:color="auto"/>
            <w:bottom w:val="none" w:sz="0" w:space="0" w:color="auto"/>
            <w:right w:val="none" w:sz="0" w:space="0" w:color="auto"/>
          </w:divBdr>
          <w:divsChild>
            <w:div w:id="1056052005">
              <w:marLeft w:val="0"/>
              <w:marRight w:val="0"/>
              <w:marTop w:val="0"/>
              <w:marBottom w:val="0"/>
              <w:divBdr>
                <w:top w:val="none" w:sz="0" w:space="0" w:color="auto"/>
                <w:left w:val="none" w:sz="0" w:space="0" w:color="auto"/>
                <w:bottom w:val="none" w:sz="0" w:space="0" w:color="auto"/>
                <w:right w:val="none" w:sz="0" w:space="0" w:color="auto"/>
              </w:divBdr>
              <w:divsChild>
                <w:div w:id="1487044575">
                  <w:marLeft w:val="0"/>
                  <w:marRight w:val="0"/>
                  <w:marTop w:val="0"/>
                  <w:marBottom w:val="0"/>
                  <w:divBdr>
                    <w:top w:val="none" w:sz="0" w:space="0" w:color="auto"/>
                    <w:left w:val="none" w:sz="0" w:space="0" w:color="auto"/>
                    <w:bottom w:val="none" w:sz="0" w:space="0" w:color="auto"/>
                    <w:right w:val="none" w:sz="0" w:space="0" w:color="auto"/>
                  </w:divBdr>
                </w:div>
              </w:divsChild>
            </w:div>
            <w:div w:id="698555022">
              <w:marLeft w:val="0"/>
              <w:marRight w:val="0"/>
              <w:marTop w:val="0"/>
              <w:marBottom w:val="0"/>
              <w:divBdr>
                <w:top w:val="none" w:sz="0" w:space="0" w:color="auto"/>
                <w:left w:val="none" w:sz="0" w:space="0" w:color="auto"/>
                <w:bottom w:val="none" w:sz="0" w:space="0" w:color="auto"/>
                <w:right w:val="none" w:sz="0" w:space="0" w:color="auto"/>
              </w:divBdr>
              <w:divsChild>
                <w:div w:id="1977710735">
                  <w:marLeft w:val="0"/>
                  <w:marRight w:val="0"/>
                  <w:marTop w:val="0"/>
                  <w:marBottom w:val="0"/>
                  <w:divBdr>
                    <w:top w:val="none" w:sz="0" w:space="0" w:color="auto"/>
                    <w:left w:val="none" w:sz="0" w:space="0" w:color="auto"/>
                    <w:bottom w:val="none" w:sz="0" w:space="0" w:color="auto"/>
                    <w:right w:val="none" w:sz="0" w:space="0" w:color="auto"/>
                  </w:divBdr>
                </w:div>
              </w:divsChild>
            </w:div>
            <w:div w:id="1493569711">
              <w:marLeft w:val="0"/>
              <w:marRight w:val="0"/>
              <w:marTop w:val="0"/>
              <w:marBottom w:val="0"/>
              <w:divBdr>
                <w:top w:val="none" w:sz="0" w:space="0" w:color="auto"/>
                <w:left w:val="none" w:sz="0" w:space="0" w:color="auto"/>
                <w:bottom w:val="none" w:sz="0" w:space="0" w:color="auto"/>
                <w:right w:val="none" w:sz="0" w:space="0" w:color="auto"/>
              </w:divBdr>
              <w:divsChild>
                <w:div w:id="1194685727">
                  <w:marLeft w:val="0"/>
                  <w:marRight w:val="0"/>
                  <w:marTop w:val="0"/>
                  <w:marBottom w:val="0"/>
                  <w:divBdr>
                    <w:top w:val="none" w:sz="0" w:space="0" w:color="auto"/>
                    <w:left w:val="none" w:sz="0" w:space="0" w:color="auto"/>
                    <w:bottom w:val="none" w:sz="0" w:space="0" w:color="auto"/>
                    <w:right w:val="none" w:sz="0" w:space="0" w:color="auto"/>
                  </w:divBdr>
                </w:div>
              </w:divsChild>
            </w:div>
            <w:div w:id="561529158">
              <w:marLeft w:val="0"/>
              <w:marRight w:val="0"/>
              <w:marTop w:val="0"/>
              <w:marBottom w:val="0"/>
              <w:divBdr>
                <w:top w:val="none" w:sz="0" w:space="0" w:color="auto"/>
                <w:left w:val="none" w:sz="0" w:space="0" w:color="auto"/>
                <w:bottom w:val="none" w:sz="0" w:space="0" w:color="auto"/>
                <w:right w:val="none" w:sz="0" w:space="0" w:color="auto"/>
              </w:divBdr>
              <w:divsChild>
                <w:div w:id="174930155">
                  <w:marLeft w:val="0"/>
                  <w:marRight w:val="0"/>
                  <w:marTop w:val="0"/>
                  <w:marBottom w:val="0"/>
                  <w:divBdr>
                    <w:top w:val="none" w:sz="0" w:space="0" w:color="auto"/>
                    <w:left w:val="none" w:sz="0" w:space="0" w:color="auto"/>
                    <w:bottom w:val="none" w:sz="0" w:space="0" w:color="auto"/>
                    <w:right w:val="none" w:sz="0" w:space="0" w:color="auto"/>
                  </w:divBdr>
                </w:div>
              </w:divsChild>
            </w:div>
            <w:div w:id="239412976">
              <w:marLeft w:val="0"/>
              <w:marRight w:val="0"/>
              <w:marTop w:val="0"/>
              <w:marBottom w:val="0"/>
              <w:divBdr>
                <w:top w:val="none" w:sz="0" w:space="0" w:color="auto"/>
                <w:left w:val="none" w:sz="0" w:space="0" w:color="auto"/>
                <w:bottom w:val="none" w:sz="0" w:space="0" w:color="auto"/>
                <w:right w:val="none" w:sz="0" w:space="0" w:color="auto"/>
              </w:divBdr>
              <w:divsChild>
                <w:div w:id="843323524">
                  <w:marLeft w:val="0"/>
                  <w:marRight w:val="0"/>
                  <w:marTop w:val="0"/>
                  <w:marBottom w:val="0"/>
                  <w:divBdr>
                    <w:top w:val="none" w:sz="0" w:space="0" w:color="auto"/>
                    <w:left w:val="none" w:sz="0" w:space="0" w:color="auto"/>
                    <w:bottom w:val="none" w:sz="0" w:space="0" w:color="auto"/>
                    <w:right w:val="none" w:sz="0" w:space="0" w:color="auto"/>
                  </w:divBdr>
                </w:div>
              </w:divsChild>
            </w:div>
            <w:div w:id="1317028242">
              <w:marLeft w:val="0"/>
              <w:marRight w:val="0"/>
              <w:marTop w:val="0"/>
              <w:marBottom w:val="0"/>
              <w:divBdr>
                <w:top w:val="none" w:sz="0" w:space="0" w:color="auto"/>
                <w:left w:val="none" w:sz="0" w:space="0" w:color="auto"/>
                <w:bottom w:val="none" w:sz="0" w:space="0" w:color="auto"/>
                <w:right w:val="none" w:sz="0" w:space="0" w:color="auto"/>
              </w:divBdr>
              <w:divsChild>
                <w:div w:id="1515454803">
                  <w:marLeft w:val="0"/>
                  <w:marRight w:val="0"/>
                  <w:marTop w:val="0"/>
                  <w:marBottom w:val="0"/>
                  <w:divBdr>
                    <w:top w:val="none" w:sz="0" w:space="0" w:color="auto"/>
                    <w:left w:val="none" w:sz="0" w:space="0" w:color="auto"/>
                    <w:bottom w:val="none" w:sz="0" w:space="0" w:color="auto"/>
                    <w:right w:val="none" w:sz="0" w:space="0" w:color="auto"/>
                  </w:divBdr>
                </w:div>
              </w:divsChild>
            </w:div>
            <w:div w:id="723524184">
              <w:marLeft w:val="0"/>
              <w:marRight w:val="0"/>
              <w:marTop w:val="0"/>
              <w:marBottom w:val="0"/>
              <w:divBdr>
                <w:top w:val="none" w:sz="0" w:space="0" w:color="auto"/>
                <w:left w:val="none" w:sz="0" w:space="0" w:color="auto"/>
                <w:bottom w:val="none" w:sz="0" w:space="0" w:color="auto"/>
                <w:right w:val="none" w:sz="0" w:space="0" w:color="auto"/>
              </w:divBdr>
              <w:divsChild>
                <w:div w:id="746878375">
                  <w:marLeft w:val="0"/>
                  <w:marRight w:val="0"/>
                  <w:marTop w:val="0"/>
                  <w:marBottom w:val="0"/>
                  <w:divBdr>
                    <w:top w:val="none" w:sz="0" w:space="0" w:color="auto"/>
                    <w:left w:val="none" w:sz="0" w:space="0" w:color="auto"/>
                    <w:bottom w:val="none" w:sz="0" w:space="0" w:color="auto"/>
                    <w:right w:val="none" w:sz="0" w:space="0" w:color="auto"/>
                  </w:divBdr>
                </w:div>
              </w:divsChild>
            </w:div>
            <w:div w:id="1159229845">
              <w:marLeft w:val="0"/>
              <w:marRight w:val="0"/>
              <w:marTop w:val="0"/>
              <w:marBottom w:val="0"/>
              <w:divBdr>
                <w:top w:val="none" w:sz="0" w:space="0" w:color="auto"/>
                <w:left w:val="none" w:sz="0" w:space="0" w:color="auto"/>
                <w:bottom w:val="none" w:sz="0" w:space="0" w:color="auto"/>
                <w:right w:val="none" w:sz="0" w:space="0" w:color="auto"/>
              </w:divBdr>
              <w:divsChild>
                <w:div w:id="1082458504">
                  <w:marLeft w:val="0"/>
                  <w:marRight w:val="0"/>
                  <w:marTop w:val="0"/>
                  <w:marBottom w:val="0"/>
                  <w:divBdr>
                    <w:top w:val="none" w:sz="0" w:space="0" w:color="auto"/>
                    <w:left w:val="none" w:sz="0" w:space="0" w:color="auto"/>
                    <w:bottom w:val="none" w:sz="0" w:space="0" w:color="auto"/>
                    <w:right w:val="none" w:sz="0" w:space="0" w:color="auto"/>
                  </w:divBdr>
                </w:div>
              </w:divsChild>
            </w:div>
            <w:div w:id="1587302755">
              <w:marLeft w:val="0"/>
              <w:marRight w:val="0"/>
              <w:marTop w:val="0"/>
              <w:marBottom w:val="0"/>
              <w:divBdr>
                <w:top w:val="none" w:sz="0" w:space="0" w:color="auto"/>
                <w:left w:val="none" w:sz="0" w:space="0" w:color="auto"/>
                <w:bottom w:val="none" w:sz="0" w:space="0" w:color="auto"/>
                <w:right w:val="none" w:sz="0" w:space="0" w:color="auto"/>
              </w:divBdr>
              <w:divsChild>
                <w:div w:id="473446590">
                  <w:marLeft w:val="0"/>
                  <w:marRight w:val="0"/>
                  <w:marTop w:val="0"/>
                  <w:marBottom w:val="0"/>
                  <w:divBdr>
                    <w:top w:val="none" w:sz="0" w:space="0" w:color="auto"/>
                    <w:left w:val="none" w:sz="0" w:space="0" w:color="auto"/>
                    <w:bottom w:val="none" w:sz="0" w:space="0" w:color="auto"/>
                    <w:right w:val="none" w:sz="0" w:space="0" w:color="auto"/>
                  </w:divBdr>
                </w:div>
              </w:divsChild>
            </w:div>
            <w:div w:id="1006833372">
              <w:marLeft w:val="0"/>
              <w:marRight w:val="0"/>
              <w:marTop w:val="0"/>
              <w:marBottom w:val="0"/>
              <w:divBdr>
                <w:top w:val="none" w:sz="0" w:space="0" w:color="auto"/>
                <w:left w:val="none" w:sz="0" w:space="0" w:color="auto"/>
                <w:bottom w:val="none" w:sz="0" w:space="0" w:color="auto"/>
                <w:right w:val="none" w:sz="0" w:space="0" w:color="auto"/>
              </w:divBdr>
              <w:divsChild>
                <w:div w:id="1802066255">
                  <w:marLeft w:val="0"/>
                  <w:marRight w:val="0"/>
                  <w:marTop w:val="0"/>
                  <w:marBottom w:val="0"/>
                  <w:divBdr>
                    <w:top w:val="none" w:sz="0" w:space="0" w:color="auto"/>
                    <w:left w:val="none" w:sz="0" w:space="0" w:color="auto"/>
                    <w:bottom w:val="none" w:sz="0" w:space="0" w:color="auto"/>
                    <w:right w:val="none" w:sz="0" w:space="0" w:color="auto"/>
                  </w:divBdr>
                </w:div>
              </w:divsChild>
            </w:div>
            <w:div w:id="1340692477">
              <w:marLeft w:val="0"/>
              <w:marRight w:val="0"/>
              <w:marTop w:val="0"/>
              <w:marBottom w:val="0"/>
              <w:divBdr>
                <w:top w:val="none" w:sz="0" w:space="0" w:color="auto"/>
                <w:left w:val="none" w:sz="0" w:space="0" w:color="auto"/>
                <w:bottom w:val="none" w:sz="0" w:space="0" w:color="auto"/>
                <w:right w:val="none" w:sz="0" w:space="0" w:color="auto"/>
              </w:divBdr>
              <w:divsChild>
                <w:div w:id="527909368">
                  <w:marLeft w:val="0"/>
                  <w:marRight w:val="0"/>
                  <w:marTop w:val="0"/>
                  <w:marBottom w:val="0"/>
                  <w:divBdr>
                    <w:top w:val="none" w:sz="0" w:space="0" w:color="auto"/>
                    <w:left w:val="none" w:sz="0" w:space="0" w:color="auto"/>
                    <w:bottom w:val="none" w:sz="0" w:space="0" w:color="auto"/>
                    <w:right w:val="none" w:sz="0" w:space="0" w:color="auto"/>
                  </w:divBdr>
                </w:div>
              </w:divsChild>
            </w:div>
            <w:div w:id="1448046292">
              <w:marLeft w:val="0"/>
              <w:marRight w:val="0"/>
              <w:marTop w:val="0"/>
              <w:marBottom w:val="0"/>
              <w:divBdr>
                <w:top w:val="none" w:sz="0" w:space="0" w:color="auto"/>
                <w:left w:val="none" w:sz="0" w:space="0" w:color="auto"/>
                <w:bottom w:val="none" w:sz="0" w:space="0" w:color="auto"/>
                <w:right w:val="none" w:sz="0" w:space="0" w:color="auto"/>
              </w:divBdr>
              <w:divsChild>
                <w:div w:id="794328709">
                  <w:marLeft w:val="0"/>
                  <w:marRight w:val="0"/>
                  <w:marTop w:val="0"/>
                  <w:marBottom w:val="0"/>
                  <w:divBdr>
                    <w:top w:val="none" w:sz="0" w:space="0" w:color="auto"/>
                    <w:left w:val="none" w:sz="0" w:space="0" w:color="auto"/>
                    <w:bottom w:val="none" w:sz="0" w:space="0" w:color="auto"/>
                    <w:right w:val="none" w:sz="0" w:space="0" w:color="auto"/>
                  </w:divBdr>
                </w:div>
              </w:divsChild>
            </w:div>
            <w:div w:id="664018923">
              <w:marLeft w:val="0"/>
              <w:marRight w:val="0"/>
              <w:marTop w:val="0"/>
              <w:marBottom w:val="0"/>
              <w:divBdr>
                <w:top w:val="none" w:sz="0" w:space="0" w:color="auto"/>
                <w:left w:val="none" w:sz="0" w:space="0" w:color="auto"/>
                <w:bottom w:val="none" w:sz="0" w:space="0" w:color="auto"/>
                <w:right w:val="none" w:sz="0" w:space="0" w:color="auto"/>
              </w:divBdr>
              <w:divsChild>
                <w:div w:id="1721594639">
                  <w:marLeft w:val="0"/>
                  <w:marRight w:val="0"/>
                  <w:marTop w:val="0"/>
                  <w:marBottom w:val="0"/>
                  <w:divBdr>
                    <w:top w:val="none" w:sz="0" w:space="0" w:color="auto"/>
                    <w:left w:val="none" w:sz="0" w:space="0" w:color="auto"/>
                    <w:bottom w:val="none" w:sz="0" w:space="0" w:color="auto"/>
                    <w:right w:val="none" w:sz="0" w:space="0" w:color="auto"/>
                  </w:divBdr>
                </w:div>
              </w:divsChild>
            </w:div>
            <w:div w:id="1125082822">
              <w:marLeft w:val="0"/>
              <w:marRight w:val="0"/>
              <w:marTop w:val="0"/>
              <w:marBottom w:val="0"/>
              <w:divBdr>
                <w:top w:val="none" w:sz="0" w:space="0" w:color="auto"/>
                <w:left w:val="none" w:sz="0" w:space="0" w:color="auto"/>
                <w:bottom w:val="none" w:sz="0" w:space="0" w:color="auto"/>
                <w:right w:val="none" w:sz="0" w:space="0" w:color="auto"/>
              </w:divBdr>
              <w:divsChild>
                <w:div w:id="89700">
                  <w:marLeft w:val="0"/>
                  <w:marRight w:val="0"/>
                  <w:marTop w:val="0"/>
                  <w:marBottom w:val="0"/>
                  <w:divBdr>
                    <w:top w:val="none" w:sz="0" w:space="0" w:color="auto"/>
                    <w:left w:val="none" w:sz="0" w:space="0" w:color="auto"/>
                    <w:bottom w:val="none" w:sz="0" w:space="0" w:color="auto"/>
                    <w:right w:val="none" w:sz="0" w:space="0" w:color="auto"/>
                  </w:divBdr>
                </w:div>
              </w:divsChild>
            </w:div>
            <w:div w:id="1861969868">
              <w:marLeft w:val="0"/>
              <w:marRight w:val="0"/>
              <w:marTop w:val="0"/>
              <w:marBottom w:val="0"/>
              <w:divBdr>
                <w:top w:val="none" w:sz="0" w:space="0" w:color="auto"/>
                <w:left w:val="none" w:sz="0" w:space="0" w:color="auto"/>
                <w:bottom w:val="none" w:sz="0" w:space="0" w:color="auto"/>
                <w:right w:val="none" w:sz="0" w:space="0" w:color="auto"/>
              </w:divBdr>
              <w:divsChild>
                <w:div w:id="1765757096">
                  <w:marLeft w:val="0"/>
                  <w:marRight w:val="0"/>
                  <w:marTop w:val="0"/>
                  <w:marBottom w:val="0"/>
                  <w:divBdr>
                    <w:top w:val="none" w:sz="0" w:space="0" w:color="auto"/>
                    <w:left w:val="none" w:sz="0" w:space="0" w:color="auto"/>
                    <w:bottom w:val="none" w:sz="0" w:space="0" w:color="auto"/>
                    <w:right w:val="none" w:sz="0" w:space="0" w:color="auto"/>
                  </w:divBdr>
                </w:div>
              </w:divsChild>
            </w:div>
            <w:div w:id="1272124370">
              <w:marLeft w:val="0"/>
              <w:marRight w:val="0"/>
              <w:marTop w:val="0"/>
              <w:marBottom w:val="0"/>
              <w:divBdr>
                <w:top w:val="none" w:sz="0" w:space="0" w:color="auto"/>
                <w:left w:val="none" w:sz="0" w:space="0" w:color="auto"/>
                <w:bottom w:val="none" w:sz="0" w:space="0" w:color="auto"/>
                <w:right w:val="none" w:sz="0" w:space="0" w:color="auto"/>
              </w:divBdr>
              <w:divsChild>
                <w:div w:id="317535711">
                  <w:marLeft w:val="0"/>
                  <w:marRight w:val="0"/>
                  <w:marTop w:val="0"/>
                  <w:marBottom w:val="0"/>
                  <w:divBdr>
                    <w:top w:val="none" w:sz="0" w:space="0" w:color="auto"/>
                    <w:left w:val="none" w:sz="0" w:space="0" w:color="auto"/>
                    <w:bottom w:val="none" w:sz="0" w:space="0" w:color="auto"/>
                    <w:right w:val="none" w:sz="0" w:space="0" w:color="auto"/>
                  </w:divBdr>
                </w:div>
              </w:divsChild>
            </w:div>
            <w:div w:id="1705787630">
              <w:marLeft w:val="0"/>
              <w:marRight w:val="0"/>
              <w:marTop w:val="0"/>
              <w:marBottom w:val="0"/>
              <w:divBdr>
                <w:top w:val="none" w:sz="0" w:space="0" w:color="auto"/>
                <w:left w:val="none" w:sz="0" w:space="0" w:color="auto"/>
                <w:bottom w:val="none" w:sz="0" w:space="0" w:color="auto"/>
                <w:right w:val="none" w:sz="0" w:space="0" w:color="auto"/>
              </w:divBdr>
              <w:divsChild>
                <w:div w:id="1669287967">
                  <w:marLeft w:val="0"/>
                  <w:marRight w:val="0"/>
                  <w:marTop w:val="0"/>
                  <w:marBottom w:val="0"/>
                  <w:divBdr>
                    <w:top w:val="none" w:sz="0" w:space="0" w:color="auto"/>
                    <w:left w:val="none" w:sz="0" w:space="0" w:color="auto"/>
                    <w:bottom w:val="none" w:sz="0" w:space="0" w:color="auto"/>
                    <w:right w:val="none" w:sz="0" w:space="0" w:color="auto"/>
                  </w:divBdr>
                </w:div>
              </w:divsChild>
            </w:div>
            <w:div w:id="374042300">
              <w:marLeft w:val="0"/>
              <w:marRight w:val="0"/>
              <w:marTop w:val="0"/>
              <w:marBottom w:val="0"/>
              <w:divBdr>
                <w:top w:val="none" w:sz="0" w:space="0" w:color="auto"/>
                <w:left w:val="none" w:sz="0" w:space="0" w:color="auto"/>
                <w:bottom w:val="none" w:sz="0" w:space="0" w:color="auto"/>
                <w:right w:val="none" w:sz="0" w:space="0" w:color="auto"/>
              </w:divBdr>
              <w:divsChild>
                <w:div w:id="274677425">
                  <w:marLeft w:val="0"/>
                  <w:marRight w:val="0"/>
                  <w:marTop w:val="0"/>
                  <w:marBottom w:val="0"/>
                  <w:divBdr>
                    <w:top w:val="none" w:sz="0" w:space="0" w:color="auto"/>
                    <w:left w:val="none" w:sz="0" w:space="0" w:color="auto"/>
                    <w:bottom w:val="none" w:sz="0" w:space="0" w:color="auto"/>
                    <w:right w:val="none" w:sz="0" w:space="0" w:color="auto"/>
                  </w:divBdr>
                </w:div>
              </w:divsChild>
            </w:div>
            <w:div w:id="1433168111">
              <w:marLeft w:val="0"/>
              <w:marRight w:val="0"/>
              <w:marTop w:val="0"/>
              <w:marBottom w:val="0"/>
              <w:divBdr>
                <w:top w:val="none" w:sz="0" w:space="0" w:color="auto"/>
                <w:left w:val="none" w:sz="0" w:space="0" w:color="auto"/>
                <w:bottom w:val="none" w:sz="0" w:space="0" w:color="auto"/>
                <w:right w:val="none" w:sz="0" w:space="0" w:color="auto"/>
              </w:divBdr>
              <w:divsChild>
                <w:div w:id="987393107">
                  <w:marLeft w:val="0"/>
                  <w:marRight w:val="0"/>
                  <w:marTop w:val="0"/>
                  <w:marBottom w:val="0"/>
                  <w:divBdr>
                    <w:top w:val="none" w:sz="0" w:space="0" w:color="auto"/>
                    <w:left w:val="none" w:sz="0" w:space="0" w:color="auto"/>
                    <w:bottom w:val="none" w:sz="0" w:space="0" w:color="auto"/>
                    <w:right w:val="none" w:sz="0" w:space="0" w:color="auto"/>
                  </w:divBdr>
                </w:div>
              </w:divsChild>
            </w:div>
            <w:div w:id="2138571468">
              <w:marLeft w:val="0"/>
              <w:marRight w:val="0"/>
              <w:marTop w:val="0"/>
              <w:marBottom w:val="0"/>
              <w:divBdr>
                <w:top w:val="none" w:sz="0" w:space="0" w:color="auto"/>
                <w:left w:val="none" w:sz="0" w:space="0" w:color="auto"/>
                <w:bottom w:val="none" w:sz="0" w:space="0" w:color="auto"/>
                <w:right w:val="none" w:sz="0" w:space="0" w:color="auto"/>
              </w:divBdr>
              <w:divsChild>
                <w:div w:id="929044355">
                  <w:marLeft w:val="0"/>
                  <w:marRight w:val="0"/>
                  <w:marTop w:val="0"/>
                  <w:marBottom w:val="0"/>
                  <w:divBdr>
                    <w:top w:val="none" w:sz="0" w:space="0" w:color="auto"/>
                    <w:left w:val="none" w:sz="0" w:space="0" w:color="auto"/>
                    <w:bottom w:val="none" w:sz="0" w:space="0" w:color="auto"/>
                    <w:right w:val="none" w:sz="0" w:space="0" w:color="auto"/>
                  </w:divBdr>
                </w:div>
              </w:divsChild>
            </w:div>
            <w:div w:id="898128058">
              <w:marLeft w:val="0"/>
              <w:marRight w:val="0"/>
              <w:marTop w:val="0"/>
              <w:marBottom w:val="0"/>
              <w:divBdr>
                <w:top w:val="none" w:sz="0" w:space="0" w:color="auto"/>
                <w:left w:val="none" w:sz="0" w:space="0" w:color="auto"/>
                <w:bottom w:val="none" w:sz="0" w:space="0" w:color="auto"/>
                <w:right w:val="none" w:sz="0" w:space="0" w:color="auto"/>
              </w:divBdr>
              <w:divsChild>
                <w:div w:id="1187403216">
                  <w:marLeft w:val="0"/>
                  <w:marRight w:val="0"/>
                  <w:marTop w:val="0"/>
                  <w:marBottom w:val="0"/>
                  <w:divBdr>
                    <w:top w:val="none" w:sz="0" w:space="0" w:color="auto"/>
                    <w:left w:val="none" w:sz="0" w:space="0" w:color="auto"/>
                    <w:bottom w:val="none" w:sz="0" w:space="0" w:color="auto"/>
                    <w:right w:val="none" w:sz="0" w:space="0" w:color="auto"/>
                  </w:divBdr>
                </w:div>
              </w:divsChild>
            </w:div>
            <w:div w:id="538392615">
              <w:marLeft w:val="0"/>
              <w:marRight w:val="0"/>
              <w:marTop w:val="0"/>
              <w:marBottom w:val="0"/>
              <w:divBdr>
                <w:top w:val="none" w:sz="0" w:space="0" w:color="auto"/>
                <w:left w:val="none" w:sz="0" w:space="0" w:color="auto"/>
                <w:bottom w:val="none" w:sz="0" w:space="0" w:color="auto"/>
                <w:right w:val="none" w:sz="0" w:space="0" w:color="auto"/>
              </w:divBdr>
              <w:divsChild>
                <w:div w:id="1948468620">
                  <w:marLeft w:val="0"/>
                  <w:marRight w:val="0"/>
                  <w:marTop w:val="0"/>
                  <w:marBottom w:val="0"/>
                  <w:divBdr>
                    <w:top w:val="none" w:sz="0" w:space="0" w:color="auto"/>
                    <w:left w:val="none" w:sz="0" w:space="0" w:color="auto"/>
                    <w:bottom w:val="none" w:sz="0" w:space="0" w:color="auto"/>
                    <w:right w:val="none" w:sz="0" w:space="0" w:color="auto"/>
                  </w:divBdr>
                </w:div>
              </w:divsChild>
            </w:div>
            <w:div w:id="648485076">
              <w:marLeft w:val="0"/>
              <w:marRight w:val="0"/>
              <w:marTop w:val="0"/>
              <w:marBottom w:val="0"/>
              <w:divBdr>
                <w:top w:val="none" w:sz="0" w:space="0" w:color="auto"/>
                <w:left w:val="none" w:sz="0" w:space="0" w:color="auto"/>
                <w:bottom w:val="none" w:sz="0" w:space="0" w:color="auto"/>
                <w:right w:val="none" w:sz="0" w:space="0" w:color="auto"/>
              </w:divBdr>
              <w:divsChild>
                <w:div w:id="919096406">
                  <w:marLeft w:val="0"/>
                  <w:marRight w:val="0"/>
                  <w:marTop w:val="0"/>
                  <w:marBottom w:val="0"/>
                  <w:divBdr>
                    <w:top w:val="none" w:sz="0" w:space="0" w:color="auto"/>
                    <w:left w:val="none" w:sz="0" w:space="0" w:color="auto"/>
                    <w:bottom w:val="none" w:sz="0" w:space="0" w:color="auto"/>
                    <w:right w:val="none" w:sz="0" w:space="0" w:color="auto"/>
                  </w:divBdr>
                </w:div>
              </w:divsChild>
            </w:div>
            <w:div w:id="1877309558">
              <w:marLeft w:val="0"/>
              <w:marRight w:val="0"/>
              <w:marTop w:val="0"/>
              <w:marBottom w:val="0"/>
              <w:divBdr>
                <w:top w:val="none" w:sz="0" w:space="0" w:color="auto"/>
                <w:left w:val="none" w:sz="0" w:space="0" w:color="auto"/>
                <w:bottom w:val="none" w:sz="0" w:space="0" w:color="auto"/>
                <w:right w:val="none" w:sz="0" w:space="0" w:color="auto"/>
              </w:divBdr>
              <w:divsChild>
                <w:div w:id="380642833">
                  <w:marLeft w:val="0"/>
                  <w:marRight w:val="0"/>
                  <w:marTop w:val="0"/>
                  <w:marBottom w:val="0"/>
                  <w:divBdr>
                    <w:top w:val="none" w:sz="0" w:space="0" w:color="auto"/>
                    <w:left w:val="none" w:sz="0" w:space="0" w:color="auto"/>
                    <w:bottom w:val="none" w:sz="0" w:space="0" w:color="auto"/>
                    <w:right w:val="none" w:sz="0" w:space="0" w:color="auto"/>
                  </w:divBdr>
                </w:div>
              </w:divsChild>
            </w:div>
            <w:div w:id="1178036854">
              <w:marLeft w:val="0"/>
              <w:marRight w:val="0"/>
              <w:marTop w:val="0"/>
              <w:marBottom w:val="0"/>
              <w:divBdr>
                <w:top w:val="none" w:sz="0" w:space="0" w:color="auto"/>
                <w:left w:val="none" w:sz="0" w:space="0" w:color="auto"/>
                <w:bottom w:val="none" w:sz="0" w:space="0" w:color="auto"/>
                <w:right w:val="none" w:sz="0" w:space="0" w:color="auto"/>
              </w:divBdr>
              <w:divsChild>
                <w:div w:id="2139639912">
                  <w:marLeft w:val="0"/>
                  <w:marRight w:val="0"/>
                  <w:marTop w:val="0"/>
                  <w:marBottom w:val="0"/>
                  <w:divBdr>
                    <w:top w:val="none" w:sz="0" w:space="0" w:color="auto"/>
                    <w:left w:val="none" w:sz="0" w:space="0" w:color="auto"/>
                    <w:bottom w:val="none" w:sz="0" w:space="0" w:color="auto"/>
                    <w:right w:val="none" w:sz="0" w:space="0" w:color="auto"/>
                  </w:divBdr>
                </w:div>
              </w:divsChild>
            </w:div>
            <w:div w:id="699161010">
              <w:marLeft w:val="0"/>
              <w:marRight w:val="0"/>
              <w:marTop w:val="0"/>
              <w:marBottom w:val="0"/>
              <w:divBdr>
                <w:top w:val="none" w:sz="0" w:space="0" w:color="auto"/>
                <w:left w:val="none" w:sz="0" w:space="0" w:color="auto"/>
                <w:bottom w:val="none" w:sz="0" w:space="0" w:color="auto"/>
                <w:right w:val="none" w:sz="0" w:space="0" w:color="auto"/>
              </w:divBdr>
              <w:divsChild>
                <w:div w:id="1336298689">
                  <w:marLeft w:val="0"/>
                  <w:marRight w:val="0"/>
                  <w:marTop w:val="0"/>
                  <w:marBottom w:val="0"/>
                  <w:divBdr>
                    <w:top w:val="none" w:sz="0" w:space="0" w:color="auto"/>
                    <w:left w:val="none" w:sz="0" w:space="0" w:color="auto"/>
                    <w:bottom w:val="none" w:sz="0" w:space="0" w:color="auto"/>
                    <w:right w:val="none" w:sz="0" w:space="0" w:color="auto"/>
                  </w:divBdr>
                </w:div>
              </w:divsChild>
            </w:div>
            <w:div w:id="797796393">
              <w:marLeft w:val="0"/>
              <w:marRight w:val="0"/>
              <w:marTop w:val="0"/>
              <w:marBottom w:val="0"/>
              <w:divBdr>
                <w:top w:val="none" w:sz="0" w:space="0" w:color="auto"/>
                <w:left w:val="none" w:sz="0" w:space="0" w:color="auto"/>
                <w:bottom w:val="none" w:sz="0" w:space="0" w:color="auto"/>
                <w:right w:val="none" w:sz="0" w:space="0" w:color="auto"/>
              </w:divBdr>
              <w:divsChild>
                <w:div w:id="325789023">
                  <w:marLeft w:val="0"/>
                  <w:marRight w:val="0"/>
                  <w:marTop w:val="0"/>
                  <w:marBottom w:val="0"/>
                  <w:divBdr>
                    <w:top w:val="none" w:sz="0" w:space="0" w:color="auto"/>
                    <w:left w:val="none" w:sz="0" w:space="0" w:color="auto"/>
                    <w:bottom w:val="none" w:sz="0" w:space="0" w:color="auto"/>
                    <w:right w:val="none" w:sz="0" w:space="0" w:color="auto"/>
                  </w:divBdr>
                </w:div>
              </w:divsChild>
            </w:div>
            <w:div w:id="502278612">
              <w:marLeft w:val="0"/>
              <w:marRight w:val="0"/>
              <w:marTop w:val="0"/>
              <w:marBottom w:val="0"/>
              <w:divBdr>
                <w:top w:val="none" w:sz="0" w:space="0" w:color="auto"/>
                <w:left w:val="none" w:sz="0" w:space="0" w:color="auto"/>
                <w:bottom w:val="none" w:sz="0" w:space="0" w:color="auto"/>
                <w:right w:val="none" w:sz="0" w:space="0" w:color="auto"/>
              </w:divBdr>
              <w:divsChild>
                <w:div w:id="642462220">
                  <w:marLeft w:val="0"/>
                  <w:marRight w:val="0"/>
                  <w:marTop w:val="0"/>
                  <w:marBottom w:val="0"/>
                  <w:divBdr>
                    <w:top w:val="none" w:sz="0" w:space="0" w:color="auto"/>
                    <w:left w:val="none" w:sz="0" w:space="0" w:color="auto"/>
                    <w:bottom w:val="none" w:sz="0" w:space="0" w:color="auto"/>
                    <w:right w:val="none" w:sz="0" w:space="0" w:color="auto"/>
                  </w:divBdr>
                </w:div>
              </w:divsChild>
            </w:div>
            <w:div w:id="1970083264">
              <w:marLeft w:val="0"/>
              <w:marRight w:val="0"/>
              <w:marTop w:val="0"/>
              <w:marBottom w:val="0"/>
              <w:divBdr>
                <w:top w:val="none" w:sz="0" w:space="0" w:color="auto"/>
                <w:left w:val="none" w:sz="0" w:space="0" w:color="auto"/>
                <w:bottom w:val="none" w:sz="0" w:space="0" w:color="auto"/>
                <w:right w:val="none" w:sz="0" w:space="0" w:color="auto"/>
              </w:divBdr>
              <w:divsChild>
                <w:div w:id="1119761518">
                  <w:marLeft w:val="0"/>
                  <w:marRight w:val="0"/>
                  <w:marTop w:val="0"/>
                  <w:marBottom w:val="0"/>
                  <w:divBdr>
                    <w:top w:val="none" w:sz="0" w:space="0" w:color="auto"/>
                    <w:left w:val="none" w:sz="0" w:space="0" w:color="auto"/>
                    <w:bottom w:val="none" w:sz="0" w:space="0" w:color="auto"/>
                    <w:right w:val="none" w:sz="0" w:space="0" w:color="auto"/>
                  </w:divBdr>
                </w:div>
              </w:divsChild>
            </w:div>
            <w:div w:id="659504275">
              <w:marLeft w:val="0"/>
              <w:marRight w:val="0"/>
              <w:marTop w:val="0"/>
              <w:marBottom w:val="0"/>
              <w:divBdr>
                <w:top w:val="none" w:sz="0" w:space="0" w:color="auto"/>
                <w:left w:val="none" w:sz="0" w:space="0" w:color="auto"/>
                <w:bottom w:val="none" w:sz="0" w:space="0" w:color="auto"/>
                <w:right w:val="none" w:sz="0" w:space="0" w:color="auto"/>
              </w:divBdr>
              <w:divsChild>
                <w:div w:id="2120950560">
                  <w:marLeft w:val="0"/>
                  <w:marRight w:val="0"/>
                  <w:marTop w:val="0"/>
                  <w:marBottom w:val="0"/>
                  <w:divBdr>
                    <w:top w:val="none" w:sz="0" w:space="0" w:color="auto"/>
                    <w:left w:val="none" w:sz="0" w:space="0" w:color="auto"/>
                    <w:bottom w:val="none" w:sz="0" w:space="0" w:color="auto"/>
                    <w:right w:val="none" w:sz="0" w:space="0" w:color="auto"/>
                  </w:divBdr>
                </w:div>
              </w:divsChild>
            </w:div>
            <w:div w:id="1818372253">
              <w:marLeft w:val="0"/>
              <w:marRight w:val="0"/>
              <w:marTop w:val="0"/>
              <w:marBottom w:val="0"/>
              <w:divBdr>
                <w:top w:val="none" w:sz="0" w:space="0" w:color="auto"/>
                <w:left w:val="none" w:sz="0" w:space="0" w:color="auto"/>
                <w:bottom w:val="none" w:sz="0" w:space="0" w:color="auto"/>
                <w:right w:val="none" w:sz="0" w:space="0" w:color="auto"/>
              </w:divBdr>
              <w:divsChild>
                <w:div w:id="1773629521">
                  <w:marLeft w:val="0"/>
                  <w:marRight w:val="0"/>
                  <w:marTop w:val="0"/>
                  <w:marBottom w:val="0"/>
                  <w:divBdr>
                    <w:top w:val="none" w:sz="0" w:space="0" w:color="auto"/>
                    <w:left w:val="none" w:sz="0" w:space="0" w:color="auto"/>
                    <w:bottom w:val="none" w:sz="0" w:space="0" w:color="auto"/>
                    <w:right w:val="none" w:sz="0" w:space="0" w:color="auto"/>
                  </w:divBdr>
                </w:div>
              </w:divsChild>
            </w:div>
            <w:div w:id="425733504">
              <w:marLeft w:val="0"/>
              <w:marRight w:val="0"/>
              <w:marTop w:val="0"/>
              <w:marBottom w:val="0"/>
              <w:divBdr>
                <w:top w:val="none" w:sz="0" w:space="0" w:color="auto"/>
                <w:left w:val="none" w:sz="0" w:space="0" w:color="auto"/>
                <w:bottom w:val="none" w:sz="0" w:space="0" w:color="auto"/>
                <w:right w:val="none" w:sz="0" w:space="0" w:color="auto"/>
              </w:divBdr>
              <w:divsChild>
                <w:div w:id="525094141">
                  <w:marLeft w:val="0"/>
                  <w:marRight w:val="0"/>
                  <w:marTop w:val="0"/>
                  <w:marBottom w:val="0"/>
                  <w:divBdr>
                    <w:top w:val="none" w:sz="0" w:space="0" w:color="auto"/>
                    <w:left w:val="none" w:sz="0" w:space="0" w:color="auto"/>
                    <w:bottom w:val="none" w:sz="0" w:space="0" w:color="auto"/>
                    <w:right w:val="none" w:sz="0" w:space="0" w:color="auto"/>
                  </w:divBdr>
                </w:div>
              </w:divsChild>
            </w:div>
            <w:div w:id="96291629">
              <w:marLeft w:val="0"/>
              <w:marRight w:val="0"/>
              <w:marTop w:val="0"/>
              <w:marBottom w:val="0"/>
              <w:divBdr>
                <w:top w:val="none" w:sz="0" w:space="0" w:color="auto"/>
                <w:left w:val="none" w:sz="0" w:space="0" w:color="auto"/>
                <w:bottom w:val="none" w:sz="0" w:space="0" w:color="auto"/>
                <w:right w:val="none" w:sz="0" w:space="0" w:color="auto"/>
              </w:divBdr>
              <w:divsChild>
                <w:div w:id="2902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9742">
          <w:marLeft w:val="0"/>
          <w:marRight w:val="0"/>
          <w:marTop w:val="0"/>
          <w:marBottom w:val="600"/>
          <w:divBdr>
            <w:top w:val="none" w:sz="0" w:space="0" w:color="auto"/>
            <w:left w:val="none" w:sz="0" w:space="0" w:color="auto"/>
            <w:bottom w:val="none" w:sz="0" w:space="0" w:color="auto"/>
            <w:right w:val="none" w:sz="0" w:space="0" w:color="auto"/>
          </w:divBdr>
        </w:div>
      </w:divsChild>
    </w:div>
    <w:div w:id="1185092687">
      <w:marLeft w:val="0"/>
      <w:marRight w:val="0"/>
      <w:marTop w:val="0"/>
      <w:marBottom w:val="0"/>
      <w:divBdr>
        <w:top w:val="none" w:sz="0" w:space="0" w:color="auto"/>
        <w:left w:val="none" w:sz="0" w:space="0" w:color="auto"/>
        <w:bottom w:val="none" w:sz="0" w:space="0" w:color="auto"/>
        <w:right w:val="none" w:sz="0" w:space="0" w:color="auto"/>
      </w:divBdr>
      <w:divsChild>
        <w:div w:id="737361968">
          <w:marLeft w:val="0"/>
          <w:marRight w:val="0"/>
          <w:marTop w:val="600"/>
          <w:marBottom w:val="0"/>
          <w:divBdr>
            <w:top w:val="none" w:sz="0" w:space="0" w:color="auto"/>
            <w:left w:val="none" w:sz="0" w:space="0" w:color="auto"/>
            <w:bottom w:val="none" w:sz="0" w:space="0" w:color="auto"/>
            <w:right w:val="none" w:sz="0" w:space="0" w:color="auto"/>
          </w:divBdr>
        </w:div>
        <w:div w:id="2142183059">
          <w:marLeft w:val="0"/>
          <w:marRight w:val="0"/>
          <w:marTop w:val="0"/>
          <w:marBottom w:val="0"/>
          <w:divBdr>
            <w:top w:val="none" w:sz="0" w:space="0" w:color="auto"/>
            <w:left w:val="none" w:sz="0" w:space="0" w:color="auto"/>
            <w:bottom w:val="none" w:sz="0" w:space="0" w:color="auto"/>
            <w:right w:val="none" w:sz="0" w:space="0" w:color="auto"/>
          </w:divBdr>
        </w:div>
        <w:div w:id="1918049994">
          <w:marLeft w:val="0"/>
          <w:marRight w:val="0"/>
          <w:marTop w:val="0"/>
          <w:marBottom w:val="600"/>
          <w:divBdr>
            <w:top w:val="none" w:sz="0" w:space="0" w:color="auto"/>
            <w:left w:val="none" w:sz="0" w:space="0" w:color="auto"/>
            <w:bottom w:val="none" w:sz="0" w:space="0" w:color="auto"/>
            <w:right w:val="none" w:sz="0" w:space="0" w:color="auto"/>
          </w:divBdr>
        </w:div>
      </w:divsChild>
    </w:div>
    <w:div w:id="1205217326">
      <w:marLeft w:val="0"/>
      <w:marRight w:val="0"/>
      <w:marTop w:val="0"/>
      <w:marBottom w:val="0"/>
      <w:divBdr>
        <w:top w:val="none" w:sz="0" w:space="0" w:color="auto"/>
        <w:left w:val="none" w:sz="0" w:space="0" w:color="auto"/>
        <w:bottom w:val="none" w:sz="0" w:space="0" w:color="auto"/>
        <w:right w:val="none" w:sz="0" w:space="0" w:color="auto"/>
      </w:divBdr>
      <w:divsChild>
        <w:div w:id="1890874422">
          <w:marLeft w:val="0"/>
          <w:marRight w:val="0"/>
          <w:marTop w:val="600"/>
          <w:marBottom w:val="0"/>
          <w:divBdr>
            <w:top w:val="none" w:sz="0" w:space="0" w:color="auto"/>
            <w:left w:val="none" w:sz="0" w:space="0" w:color="auto"/>
            <w:bottom w:val="none" w:sz="0" w:space="0" w:color="auto"/>
            <w:right w:val="none" w:sz="0" w:space="0" w:color="auto"/>
          </w:divBdr>
        </w:div>
        <w:div w:id="804466297">
          <w:marLeft w:val="0"/>
          <w:marRight w:val="0"/>
          <w:marTop w:val="0"/>
          <w:marBottom w:val="0"/>
          <w:divBdr>
            <w:top w:val="none" w:sz="0" w:space="0" w:color="auto"/>
            <w:left w:val="none" w:sz="0" w:space="0" w:color="auto"/>
            <w:bottom w:val="none" w:sz="0" w:space="0" w:color="auto"/>
            <w:right w:val="none" w:sz="0" w:space="0" w:color="auto"/>
          </w:divBdr>
          <w:divsChild>
            <w:div w:id="1545749175">
              <w:marLeft w:val="547"/>
              <w:marRight w:val="0"/>
              <w:marTop w:val="0"/>
              <w:marBottom w:val="0"/>
              <w:divBdr>
                <w:top w:val="none" w:sz="0" w:space="0" w:color="auto"/>
                <w:left w:val="none" w:sz="0" w:space="0" w:color="auto"/>
                <w:bottom w:val="none" w:sz="0" w:space="0" w:color="auto"/>
                <w:right w:val="none" w:sz="0" w:space="0" w:color="auto"/>
              </w:divBdr>
            </w:div>
            <w:div w:id="1920208697">
              <w:marLeft w:val="547"/>
              <w:marRight w:val="0"/>
              <w:marTop w:val="0"/>
              <w:marBottom w:val="0"/>
              <w:divBdr>
                <w:top w:val="none" w:sz="0" w:space="0" w:color="auto"/>
                <w:left w:val="none" w:sz="0" w:space="0" w:color="auto"/>
                <w:bottom w:val="none" w:sz="0" w:space="0" w:color="auto"/>
                <w:right w:val="none" w:sz="0" w:space="0" w:color="auto"/>
              </w:divBdr>
            </w:div>
            <w:div w:id="112099276">
              <w:marLeft w:val="547"/>
              <w:marRight w:val="0"/>
              <w:marTop w:val="0"/>
              <w:marBottom w:val="0"/>
              <w:divBdr>
                <w:top w:val="none" w:sz="0" w:space="0" w:color="auto"/>
                <w:left w:val="none" w:sz="0" w:space="0" w:color="auto"/>
                <w:bottom w:val="none" w:sz="0" w:space="0" w:color="auto"/>
                <w:right w:val="none" w:sz="0" w:space="0" w:color="auto"/>
              </w:divBdr>
            </w:div>
            <w:div w:id="1937129892">
              <w:marLeft w:val="547"/>
              <w:marRight w:val="0"/>
              <w:marTop w:val="0"/>
              <w:marBottom w:val="0"/>
              <w:divBdr>
                <w:top w:val="none" w:sz="0" w:space="0" w:color="auto"/>
                <w:left w:val="none" w:sz="0" w:space="0" w:color="auto"/>
                <w:bottom w:val="none" w:sz="0" w:space="0" w:color="auto"/>
                <w:right w:val="none" w:sz="0" w:space="0" w:color="auto"/>
              </w:divBdr>
            </w:div>
            <w:div w:id="1494949643">
              <w:marLeft w:val="547"/>
              <w:marRight w:val="0"/>
              <w:marTop w:val="0"/>
              <w:marBottom w:val="0"/>
              <w:divBdr>
                <w:top w:val="none" w:sz="0" w:space="0" w:color="auto"/>
                <w:left w:val="none" w:sz="0" w:space="0" w:color="auto"/>
                <w:bottom w:val="none" w:sz="0" w:space="0" w:color="auto"/>
                <w:right w:val="none" w:sz="0" w:space="0" w:color="auto"/>
              </w:divBdr>
            </w:div>
            <w:div w:id="129714686">
              <w:marLeft w:val="547"/>
              <w:marRight w:val="0"/>
              <w:marTop w:val="0"/>
              <w:marBottom w:val="0"/>
              <w:divBdr>
                <w:top w:val="none" w:sz="0" w:space="0" w:color="auto"/>
                <w:left w:val="none" w:sz="0" w:space="0" w:color="auto"/>
                <w:bottom w:val="none" w:sz="0" w:space="0" w:color="auto"/>
                <w:right w:val="none" w:sz="0" w:space="0" w:color="auto"/>
              </w:divBdr>
            </w:div>
            <w:div w:id="906695720">
              <w:marLeft w:val="547"/>
              <w:marRight w:val="0"/>
              <w:marTop w:val="0"/>
              <w:marBottom w:val="0"/>
              <w:divBdr>
                <w:top w:val="none" w:sz="0" w:space="0" w:color="auto"/>
                <w:left w:val="none" w:sz="0" w:space="0" w:color="auto"/>
                <w:bottom w:val="none" w:sz="0" w:space="0" w:color="auto"/>
                <w:right w:val="none" w:sz="0" w:space="0" w:color="auto"/>
              </w:divBdr>
            </w:div>
            <w:div w:id="1323049778">
              <w:marLeft w:val="547"/>
              <w:marRight w:val="0"/>
              <w:marTop w:val="0"/>
              <w:marBottom w:val="0"/>
              <w:divBdr>
                <w:top w:val="none" w:sz="0" w:space="0" w:color="auto"/>
                <w:left w:val="none" w:sz="0" w:space="0" w:color="auto"/>
                <w:bottom w:val="none" w:sz="0" w:space="0" w:color="auto"/>
                <w:right w:val="none" w:sz="0" w:space="0" w:color="auto"/>
              </w:divBdr>
            </w:div>
            <w:div w:id="1519344168">
              <w:marLeft w:val="547"/>
              <w:marRight w:val="0"/>
              <w:marTop w:val="0"/>
              <w:marBottom w:val="0"/>
              <w:divBdr>
                <w:top w:val="none" w:sz="0" w:space="0" w:color="auto"/>
                <w:left w:val="none" w:sz="0" w:space="0" w:color="auto"/>
                <w:bottom w:val="none" w:sz="0" w:space="0" w:color="auto"/>
                <w:right w:val="none" w:sz="0" w:space="0" w:color="auto"/>
              </w:divBdr>
            </w:div>
            <w:div w:id="1606157700">
              <w:marLeft w:val="547"/>
              <w:marRight w:val="0"/>
              <w:marTop w:val="0"/>
              <w:marBottom w:val="0"/>
              <w:divBdr>
                <w:top w:val="none" w:sz="0" w:space="0" w:color="auto"/>
                <w:left w:val="none" w:sz="0" w:space="0" w:color="auto"/>
                <w:bottom w:val="none" w:sz="0" w:space="0" w:color="auto"/>
                <w:right w:val="none" w:sz="0" w:space="0" w:color="auto"/>
              </w:divBdr>
            </w:div>
            <w:div w:id="898828911">
              <w:marLeft w:val="547"/>
              <w:marRight w:val="0"/>
              <w:marTop w:val="0"/>
              <w:marBottom w:val="0"/>
              <w:divBdr>
                <w:top w:val="none" w:sz="0" w:space="0" w:color="auto"/>
                <w:left w:val="none" w:sz="0" w:space="0" w:color="auto"/>
                <w:bottom w:val="none" w:sz="0" w:space="0" w:color="auto"/>
                <w:right w:val="none" w:sz="0" w:space="0" w:color="auto"/>
              </w:divBdr>
            </w:div>
            <w:div w:id="1123231736">
              <w:marLeft w:val="547"/>
              <w:marRight w:val="0"/>
              <w:marTop w:val="0"/>
              <w:marBottom w:val="0"/>
              <w:divBdr>
                <w:top w:val="none" w:sz="0" w:space="0" w:color="auto"/>
                <w:left w:val="none" w:sz="0" w:space="0" w:color="auto"/>
                <w:bottom w:val="none" w:sz="0" w:space="0" w:color="auto"/>
                <w:right w:val="none" w:sz="0" w:space="0" w:color="auto"/>
              </w:divBdr>
            </w:div>
            <w:div w:id="1786385624">
              <w:marLeft w:val="547"/>
              <w:marRight w:val="0"/>
              <w:marTop w:val="0"/>
              <w:marBottom w:val="0"/>
              <w:divBdr>
                <w:top w:val="none" w:sz="0" w:space="0" w:color="auto"/>
                <w:left w:val="none" w:sz="0" w:space="0" w:color="auto"/>
                <w:bottom w:val="none" w:sz="0" w:space="0" w:color="auto"/>
                <w:right w:val="none" w:sz="0" w:space="0" w:color="auto"/>
              </w:divBdr>
            </w:div>
          </w:divsChild>
        </w:div>
        <w:div w:id="2073773296">
          <w:marLeft w:val="0"/>
          <w:marRight w:val="0"/>
          <w:marTop w:val="0"/>
          <w:marBottom w:val="600"/>
          <w:divBdr>
            <w:top w:val="none" w:sz="0" w:space="0" w:color="auto"/>
            <w:left w:val="none" w:sz="0" w:space="0" w:color="auto"/>
            <w:bottom w:val="none" w:sz="0" w:space="0" w:color="auto"/>
            <w:right w:val="none" w:sz="0" w:space="0" w:color="auto"/>
          </w:divBdr>
        </w:div>
      </w:divsChild>
    </w:div>
    <w:div w:id="1249654926">
      <w:marLeft w:val="0"/>
      <w:marRight w:val="0"/>
      <w:marTop w:val="0"/>
      <w:marBottom w:val="0"/>
      <w:divBdr>
        <w:top w:val="none" w:sz="0" w:space="0" w:color="auto"/>
        <w:left w:val="none" w:sz="0" w:space="0" w:color="auto"/>
        <w:bottom w:val="none" w:sz="0" w:space="0" w:color="auto"/>
        <w:right w:val="none" w:sz="0" w:space="0" w:color="auto"/>
      </w:divBdr>
      <w:divsChild>
        <w:div w:id="261380856">
          <w:marLeft w:val="0"/>
          <w:marRight w:val="0"/>
          <w:marTop w:val="600"/>
          <w:marBottom w:val="0"/>
          <w:divBdr>
            <w:top w:val="none" w:sz="0" w:space="0" w:color="auto"/>
            <w:left w:val="none" w:sz="0" w:space="0" w:color="auto"/>
            <w:bottom w:val="none" w:sz="0" w:space="0" w:color="auto"/>
            <w:right w:val="none" w:sz="0" w:space="0" w:color="auto"/>
          </w:divBdr>
        </w:div>
        <w:div w:id="331761094">
          <w:marLeft w:val="0"/>
          <w:marRight w:val="0"/>
          <w:marTop w:val="0"/>
          <w:marBottom w:val="0"/>
          <w:divBdr>
            <w:top w:val="none" w:sz="0" w:space="0" w:color="auto"/>
            <w:left w:val="none" w:sz="0" w:space="0" w:color="auto"/>
            <w:bottom w:val="none" w:sz="0" w:space="0" w:color="auto"/>
            <w:right w:val="none" w:sz="0" w:space="0" w:color="auto"/>
          </w:divBdr>
        </w:div>
        <w:div w:id="1219050846">
          <w:marLeft w:val="0"/>
          <w:marRight w:val="0"/>
          <w:marTop w:val="0"/>
          <w:marBottom w:val="600"/>
          <w:divBdr>
            <w:top w:val="none" w:sz="0" w:space="0" w:color="auto"/>
            <w:left w:val="none" w:sz="0" w:space="0" w:color="auto"/>
            <w:bottom w:val="none" w:sz="0" w:space="0" w:color="auto"/>
            <w:right w:val="none" w:sz="0" w:space="0" w:color="auto"/>
          </w:divBdr>
        </w:div>
      </w:divsChild>
    </w:div>
    <w:div w:id="1250116035">
      <w:marLeft w:val="0"/>
      <w:marRight w:val="0"/>
      <w:marTop w:val="0"/>
      <w:marBottom w:val="0"/>
      <w:divBdr>
        <w:top w:val="none" w:sz="0" w:space="0" w:color="auto"/>
        <w:left w:val="none" w:sz="0" w:space="0" w:color="auto"/>
        <w:bottom w:val="none" w:sz="0" w:space="0" w:color="auto"/>
        <w:right w:val="none" w:sz="0" w:space="0" w:color="auto"/>
      </w:divBdr>
      <w:divsChild>
        <w:div w:id="1850637783">
          <w:marLeft w:val="0"/>
          <w:marRight w:val="0"/>
          <w:marTop w:val="600"/>
          <w:marBottom w:val="0"/>
          <w:divBdr>
            <w:top w:val="none" w:sz="0" w:space="0" w:color="auto"/>
            <w:left w:val="none" w:sz="0" w:space="0" w:color="auto"/>
            <w:bottom w:val="none" w:sz="0" w:space="0" w:color="auto"/>
            <w:right w:val="none" w:sz="0" w:space="0" w:color="auto"/>
          </w:divBdr>
        </w:div>
        <w:div w:id="670181093">
          <w:marLeft w:val="0"/>
          <w:marRight w:val="0"/>
          <w:marTop w:val="0"/>
          <w:marBottom w:val="0"/>
          <w:divBdr>
            <w:top w:val="none" w:sz="0" w:space="0" w:color="auto"/>
            <w:left w:val="none" w:sz="0" w:space="0" w:color="auto"/>
            <w:bottom w:val="none" w:sz="0" w:space="0" w:color="auto"/>
            <w:right w:val="none" w:sz="0" w:space="0" w:color="auto"/>
          </w:divBdr>
        </w:div>
        <w:div w:id="1068378644">
          <w:marLeft w:val="0"/>
          <w:marRight w:val="0"/>
          <w:marTop w:val="0"/>
          <w:marBottom w:val="600"/>
          <w:divBdr>
            <w:top w:val="none" w:sz="0" w:space="0" w:color="auto"/>
            <w:left w:val="none" w:sz="0" w:space="0" w:color="auto"/>
            <w:bottom w:val="none" w:sz="0" w:space="0" w:color="auto"/>
            <w:right w:val="none" w:sz="0" w:space="0" w:color="auto"/>
          </w:divBdr>
        </w:div>
      </w:divsChild>
    </w:div>
    <w:div w:id="1273827004">
      <w:marLeft w:val="0"/>
      <w:marRight w:val="0"/>
      <w:marTop w:val="0"/>
      <w:marBottom w:val="0"/>
      <w:divBdr>
        <w:top w:val="none" w:sz="0" w:space="0" w:color="auto"/>
        <w:left w:val="none" w:sz="0" w:space="0" w:color="auto"/>
        <w:bottom w:val="none" w:sz="0" w:space="0" w:color="auto"/>
        <w:right w:val="none" w:sz="0" w:space="0" w:color="auto"/>
      </w:divBdr>
      <w:divsChild>
        <w:div w:id="1502888618">
          <w:marLeft w:val="0"/>
          <w:marRight w:val="0"/>
          <w:marTop w:val="600"/>
          <w:marBottom w:val="0"/>
          <w:divBdr>
            <w:top w:val="none" w:sz="0" w:space="0" w:color="auto"/>
            <w:left w:val="none" w:sz="0" w:space="0" w:color="auto"/>
            <w:bottom w:val="none" w:sz="0" w:space="0" w:color="auto"/>
            <w:right w:val="none" w:sz="0" w:space="0" w:color="auto"/>
          </w:divBdr>
        </w:div>
        <w:div w:id="2142570718">
          <w:marLeft w:val="0"/>
          <w:marRight w:val="0"/>
          <w:marTop w:val="0"/>
          <w:marBottom w:val="0"/>
          <w:divBdr>
            <w:top w:val="none" w:sz="0" w:space="0" w:color="auto"/>
            <w:left w:val="none" w:sz="0" w:space="0" w:color="auto"/>
            <w:bottom w:val="none" w:sz="0" w:space="0" w:color="auto"/>
            <w:right w:val="none" w:sz="0" w:space="0" w:color="auto"/>
          </w:divBdr>
          <w:divsChild>
            <w:div w:id="393553473">
              <w:marLeft w:val="547"/>
              <w:marRight w:val="0"/>
              <w:marTop w:val="0"/>
              <w:marBottom w:val="0"/>
              <w:divBdr>
                <w:top w:val="none" w:sz="0" w:space="0" w:color="auto"/>
                <w:left w:val="none" w:sz="0" w:space="0" w:color="auto"/>
                <w:bottom w:val="none" w:sz="0" w:space="0" w:color="auto"/>
                <w:right w:val="none" w:sz="0" w:space="0" w:color="auto"/>
              </w:divBdr>
            </w:div>
            <w:div w:id="470484724">
              <w:marLeft w:val="547"/>
              <w:marRight w:val="0"/>
              <w:marTop w:val="0"/>
              <w:marBottom w:val="0"/>
              <w:divBdr>
                <w:top w:val="none" w:sz="0" w:space="0" w:color="auto"/>
                <w:left w:val="none" w:sz="0" w:space="0" w:color="auto"/>
                <w:bottom w:val="none" w:sz="0" w:space="0" w:color="auto"/>
                <w:right w:val="none" w:sz="0" w:space="0" w:color="auto"/>
              </w:divBdr>
            </w:div>
            <w:div w:id="1136995893">
              <w:marLeft w:val="547"/>
              <w:marRight w:val="0"/>
              <w:marTop w:val="0"/>
              <w:marBottom w:val="0"/>
              <w:divBdr>
                <w:top w:val="none" w:sz="0" w:space="0" w:color="auto"/>
                <w:left w:val="none" w:sz="0" w:space="0" w:color="auto"/>
                <w:bottom w:val="none" w:sz="0" w:space="0" w:color="auto"/>
                <w:right w:val="none" w:sz="0" w:space="0" w:color="auto"/>
              </w:divBdr>
            </w:div>
            <w:div w:id="1236279656">
              <w:marLeft w:val="547"/>
              <w:marRight w:val="0"/>
              <w:marTop w:val="0"/>
              <w:marBottom w:val="0"/>
              <w:divBdr>
                <w:top w:val="none" w:sz="0" w:space="0" w:color="auto"/>
                <w:left w:val="none" w:sz="0" w:space="0" w:color="auto"/>
                <w:bottom w:val="none" w:sz="0" w:space="0" w:color="auto"/>
                <w:right w:val="none" w:sz="0" w:space="0" w:color="auto"/>
              </w:divBdr>
            </w:div>
            <w:div w:id="433135280">
              <w:marLeft w:val="547"/>
              <w:marRight w:val="0"/>
              <w:marTop w:val="0"/>
              <w:marBottom w:val="0"/>
              <w:divBdr>
                <w:top w:val="none" w:sz="0" w:space="0" w:color="auto"/>
                <w:left w:val="none" w:sz="0" w:space="0" w:color="auto"/>
                <w:bottom w:val="none" w:sz="0" w:space="0" w:color="auto"/>
                <w:right w:val="none" w:sz="0" w:space="0" w:color="auto"/>
              </w:divBdr>
            </w:div>
            <w:div w:id="1351180137">
              <w:marLeft w:val="547"/>
              <w:marRight w:val="0"/>
              <w:marTop w:val="0"/>
              <w:marBottom w:val="0"/>
              <w:divBdr>
                <w:top w:val="none" w:sz="0" w:space="0" w:color="auto"/>
                <w:left w:val="none" w:sz="0" w:space="0" w:color="auto"/>
                <w:bottom w:val="none" w:sz="0" w:space="0" w:color="auto"/>
                <w:right w:val="none" w:sz="0" w:space="0" w:color="auto"/>
              </w:divBdr>
            </w:div>
            <w:div w:id="1834294444">
              <w:marLeft w:val="547"/>
              <w:marRight w:val="0"/>
              <w:marTop w:val="0"/>
              <w:marBottom w:val="0"/>
              <w:divBdr>
                <w:top w:val="none" w:sz="0" w:space="0" w:color="auto"/>
                <w:left w:val="none" w:sz="0" w:space="0" w:color="auto"/>
                <w:bottom w:val="none" w:sz="0" w:space="0" w:color="auto"/>
                <w:right w:val="none" w:sz="0" w:space="0" w:color="auto"/>
              </w:divBdr>
            </w:div>
            <w:div w:id="62221818">
              <w:marLeft w:val="547"/>
              <w:marRight w:val="0"/>
              <w:marTop w:val="0"/>
              <w:marBottom w:val="0"/>
              <w:divBdr>
                <w:top w:val="none" w:sz="0" w:space="0" w:color="auto"/>
                <w:left w:val="none" w:sz="0" w:space="0" w:color="auto"/>
                <w:bottom w:val="none" w:sz="0" w:space="0" w:color="auto"/>
                <w:right w:val="none" w:sz="0" w:space="0" w:color="auto"/>
              </w:divBdr>
            </w:div>
            <w:div w:id="1008560425">
              <w:marLeft w:val="547"/>
              <w:marRight w:val="0"/>
              <w:marTop w:val="0"/>
              <w:marBottom w:val="0"/>
              <w:divBdr>
                <w:top w:val="none" w:sz="0" w:space="0" w:color="auto"/>
                <w:left w:val="none" w:sz="0" w:space="0" w:color="auto"/>
                <w:bottom w:val="none" w:sz="0" w:space="0" w:color="auto"/>
                <w:right w:val="none" w:sz="0" w:space="0" w:color="auto"/>
              </w:divBdr>
            </w:div>
            <w:div w:id="1982692656">
              <w:marLeft w:val="547"/>
              <w:marRight w:val="0"/>
              <w:marTop w:val="0"/>
              <w:marBottom w:val="0"/>
              <w:divBdr>
                <w:top w:val="none" w:sz="0" w:space="0" w:color="auto"/>
                <w:left w:val="none" w:sz="0" w:space="0" w:color="auto"/>
                <w:bottom w:val="none" w:sz="0" w:space="0" w:color="auto"/>
                <w:right w:val="none" w:sz="0" w:space="0" w:color="auto"/>
              </w:divBdr>
            </w:div>
            <w:div w:id="1207983080">
              <w:marLeft w:val="547"/>
              <w:marRight w:val="0"/>
              <w:marTop w:val="0"/>
              <w:marBottom w:val="0"/>
              <w:divBdr>
                <w:top w:val="none" w:sz="0" w:space="0" w:color="auto"/>
                <w:left w:val="none" w:sz="0" w:space="0" w:color="auto"/>
                <w:bottom w:val="none" w:sz="0" w:space="0" w:color="auto"/>
                <w:right w:val="none" w:sz="0" w:space="0" w:color="auto"/>
              </w:divBdr>
            </w:div>
            <w:div w:id="1852990418">
              <w:marLeft w:val="547"/>
              <w:marRight w:val="0"/>
              <w:marTop w:val="0"/>
              <w:marBottom w:val="0"/>
              <w:divBdr>
                <w:top w:val="none" w:sz="0" w:space="0" w:color="auto"/>
                <w:left w:val="none" w:sz="0" w:space="0" w:color="auto"/>
                <w:bottom w:val="none" w:sz="0" w:space="0" w:color="auto"/>
                <w:right w:val="none" w:sz="0" w:space="0" w:color="auto"/>
              </w:divBdr>
            </w:div>
            <w:div w:id="124279298">
              <w:marLeft w:val="547"/>
              <w:marRight w:val="0"/>
              <w:marTop w:val="0"/>
              <w:marBottom w:val="0"/>
              <w:divBdr>
                <w:top w:val="none" w:sz="0" w:space="0" w:color="auto"/>
                <w:left w:val="none" w:sz="0" w:space="0" w:color="auto"/>
                <w:bottom w:val="none" w:sz="0" w:space="0" w:color="auto"/>
                <w:right w:val="none" w:sz="0" w:space="0" w:color="auto"/>
              </w:divBdr>
            </w:div>
            <w:div w:id="579019117">
              <w:marLeft w:val="547"/>
              <w:marRight w:val="0"/>
              <w:marTop w:val="0"/>
              <w:marBottom w:val="0"/>
              <w:divBdr>
                <w:top w:val="none" w:sz="0" w:space="0" w:color="auto"/>
                <w:left w:val="none" w:sz="0" w:space="0" w:color="auto"/>
                <w:bottom w:val="none" w:sz="0" w:space="0" w:color="auto"/>
                <w:right w:val="none" w:sz="0" w:space="0" w:color="auto"/>
              </w:divBdr>
            </w:div>
            <w:div w:id="1390423753">
              <w:marLeft w:val="547"/>
              <w:marRight w:val="0"/>
              <w:marTop w:val="0"/>
              <w:marBottom w:val="0"/>
              <w:divBdr>
                <w:top w:val="none" w:sz="0" w:space="0" w:color="auto"/>
                <w:left w:val="none" w:sz="0" w:space="0" w:color="auto"/>
                <w:bottom w:val="none" w:sz="0" w:space="0" w:color="auto"/>
                <w:right w:val="none" w:sz="0" w:space="0" w:color="auto"/>
              </w:divBdr>
            </w:div>
            <w:div w:id="712774104">
              <w:marLeft w:val="547"/>
              <w:marRight w:val="0"/>
              <w:marTop w:val="0"/>
              <w:marBottom w:val="0"/>
              <w:divBdr>
                <w:top w:val="none" w:sz="0" w:space="0" w:color="auto"/>
                <w:left w:val="none" w:sz="0" w:space="0" w:color="auto"/>
                <w:bottom w:val="none" w:sz="0" w:space="0" w:color="auto"/>
                <w:right w:val="none" w:sz="0" w:space="0" w:color="auto"/>
              </w:divBdr>
            </w:div>
            <w:div w:id="111170023">
              <w:marLeft w:val="547"/>
              <w:marRight w:val="0"/>
              <w:marTop w:val="0"/>
              <w:marBottom w:val="0"/>
              <w:divBdr>
                <w:top w:val="none" w:sz="0" w:space="0" w:color="auto"/>
                <w:left w:val="none" w:sz="0" w:space="0" w:color="auto"/>
                <w:bottom w:val="none" w:sz="0" w:space="0" w:color="auto"/>
                <w:right w:val="none" w:sz="0" w:space="0" w:color="auto"/>
              </w:divBdr>
            </w:div>
            <w:div w:id="525682532">
              <w:marLeft w:val="547"/>
              <w:marRight w:val="0"/>
              <w:marTop w:val="0"/>
              <w:marBottom w:val="0"/>
              <w:divBdr>
                <w:top w:val="none" w:sz="0" w:space="0" w:color="auto"/>
                <w:left w:val="none" w:sz="0" w:space="0" w:color="auto"/>
                <w:bottom w:val="none" w:sz="0" w:space="0" w:color="auto"/>
                <w:right w:val="none" w:sz="0" w:space="0" w:color="auto"/>
              </w:divBdr>
            </w:div>
            <w:div w:id="1620605062">
              <w:marLeft w:val="547"/>
              <w:marRight w:val="0"/>
              <w:marTop w:val="0"/>
              <w:marBottom w:val="0"/>
              <w:divBdr>
                <w:top w:val="none" w:sz="0" w:space="0" w:color="auto"/>
                <w:left w:val="none" w:sz="0" w:space="0" w:color="auto"/>
                <w:bottom w:val="none" w:sz="0" w:space="0" w:color="auto"/>
                <w:right w:val="none" w:sz="0" w:space="0" w:color="auto"/>
              </w:divBdr>
            </w:div>
            <w:div w:id="1574581842">
              <w:marLeft w:val="547"/>
              <w:marRight w:val="0"/>
              <w:marTop w:val="0"/>
              <w:marBottom w:val="0"/>
              <w:divBdr>
                <w:top w:val="none" w:sz="0" w:space="0" w:color="auto"/>
                <w:left w:val="none" w:sz="0" w:space="0" w:color="auto"/>
                <w:bottom w:val="none" w:sz="0" w:space="0" w:color="auto"/>
                <w:right w:val="none" w:sz="0" w:space="0" w:color="auto"/>
              </w:divBdr>
            </w:div>
          </w:divsChild>
        </w:div>
        <w:div w:id="1234201172">
          <w:marLeft w:val="0"/>
          <w:marRight w:val="0"/>
          <w:marTop w:val="0"/>
          <w:marBottom w:val="600"/>
          <w:divBdr>
            <w:top w:val="none" w:sz="0" w:space="0" w:color="auto"/>
            <w:left w:val="none" w:sz="0" w:space="0" w:color="auto"/>
            <w:bottom w:val="none" w:sz="0" w:space="0" w:color="auto"/>
            <w:right w:val="none" w:sz="0" w:space="0" w:color="auto"/>
          </w:divBdr>
        </w:div>
      </w:divsChild>
    </w:div>
    <w:div w:id="1277375150">
      <w:marLeft w:val="0"/>
      <w:marRight w:val="0"/>
      <w:marTop w:val="0"/>
      <w:marBottom w:val="0"/>
      <w:divBdr>
        <w:top w:val="none" w:sz="0" w:space="0" w:color="auto"/>
        <w:left w:val="none" w:sz="0" w:space="0" w:color="auto"/>
        <w:bottom w:val="none" w:sz="0" w:space="0" w:color="auto"/>
        <w:right w:val="none" w:sz="0" w:space="0" w:color="auto"/>
      </w:divBdr>
    </w:div>
    <w:div w:id="1329939232">
      <w:marLeft w:val="0"/>
      <w:marRight w:val="0"/>
      <w:marTop w:val="0"/>
      <w:marBottom w:val="0"/>
      <w:divBdr>
        <w:top w:val="none" w:sz="0" w:space="0" w:color="auto"/>
        <w:left w:val="none" w:sz="0" w:space="0" w:color="auto"/>
        <w:bottom w:val="none" w:sz="0" w:space="0" w:color="auto"/>
        <w:right w:val="none" w:sz="0" w:space="0" w:color="auto"/>
      </w:divBdr>
      <w:divsChild>
        <w:div w:id="538904817">
          <w:marLeft w:val="0"/>
          <w:marRight w:val="0"/>
          <w:marTop w:val="600"/>
          <w:marBottom w:val="0"/>
          <w:divBdr>
            <w:top w:val="none" w:sz="0" w:space="0" w:color="auto"/>
            <w:left w:val="none" w:sz="0" w:space="0" w:color="auto"/>
            <w:bottom w:val="none" w:sz="0" w:space="0" w:color="auto"/>
            <w:right w:val="none" w:sz="0" w:space="0" w:color="auto"/>
          </w:divBdr>
        </w:div>
        <w:div w:id="169300691">
          <w:marLeft w:val="0"/>
          <w:marRight w:val="0"/>
          <w:marTop w:val="0"/>
          <w:marBottom w:val="0"/>
          <w:divBdr>
            <w:top w:val="none" w:sz="0" w:space="0" w:color="auto"/>
            <w:left w:val="none" w:sz="0" w:space="0" w:color="auto"/>
            <w:bottom w:val="none" w:sz="0" w:space="0" w:color="auto"/>
            <w:right w:val="none" w:sz="0" w:space="0" w:color="auto"/>
          </w:divBdr>
        </w:div>
        <w:div w:id="339084761">
          <w:marLeft w:val="0"/>
          <w:marRight w:val="0"/>
          <w:marTop w:val="0"/>
          <w:marBottom w:val="600"/>
          <w:divBdr>
            <w:top w:val="none" w:sz="0" w:space="0" w:color="auto"/>
            <w:left w:val="none" w:sz="0" w:space="0" w:color="auto"/>
            <w:bottom w:val="none" w:sz="0" w:space="0" w:color="auto"/>
            <w:right w:val="none" w:sz="0" w:space="0" w:color="auto"/>
          </w:divBdr>
        </w:div>
      </w:divsChild>
    </w:div>
    <w:div w:id="1349061040">
      <w:marLeft w:val="0"/>
      <w:marRight w:val="0"/>
      <w:marTop w:val="0"/>
      <w:marBottom w:val="0"/>
      <w:divBdr>
        <w:top w:val="none" w:sz="0" w:space="0" w:color="auto"/>
        <w:left w:val="none" w:sz="0" w:space="0" w:color="auto"/>
        <w:bottom w:val="none" w:sz="0" w:space="0" w:color="auto"/>
        <w:right w:val="none" w:sz="0" w:space="0" w:color="auto"/>
      </w:divBdr>
      <w:divsChild>
        <w:div w:id="717126686">
          <w:marLeft w:val="0"/>
          <w:marRight w:val="0"/>
          <w:marTop w:val="600"/>
          <w:marBottom w:val="0"/>
          <w:divBdr>
            <w:top w:val="none" w:sz="0" w:space="0" w:color="auto"/>
            <w:left w:val="none" w:sz="0" w:space="0" w:color="auto"/>
            <w:bottom w:val="none" w:sz="0" w:space="0" w:color="auto"/>
            <w:right w:val="none" w:sz="0" w:space="0" w:color="auto"/>
          </w:divBdr>
        </w:div>
        <w:div w:id="1039552264">
          <w:marLeft w:val="0"/>
          <w:marRight w:val="0"/>
          <w:marTop w:val="0"/>
          <w:marBottom w:val="0"/>
          <w:divBdr>
            <w:top w:val="none" w:sz="0" w:space="0" w:color="auto"/>
            <w:left w:val="none" w:sz="0" w:space="0" w:color="auto"/>
            <w:bottom w:val="none" w:sz="0" w:space="0" w:color="auto"/>
            <w:right w:val="none" w:sz="0" w:space="0" w:color="auto"/>
          </w:divBdr>
        </w:div>
        <w:div w:id="91826518">
          <w:marLeft w:val="0"/>
          <w:marRight w:val="0"/>
          <w:marTop w:val="0"/>
          <w:marBottom w:val="600"/>
          <w:divBdr>
            <w:top w:val="none" w:sz="0" w:space="0" w:color="auto"/>
            <w:left w:val="none" w:sz="0" w:space="0" w:color="auto"/>
            <w:bottom w:val="none" w:sz="0" w:space="0" w:color="auto"/>
            <w:right w:val="none" w:sz="0" w:space="0" w:color="auto"/>
          </w:divBdr>
        </w:div>
      </w:divsChild>
    </w:div>
    <w:div w:id="1455828754">
      <w:marLeft w:val="0"/>
      <w:marRight w:val="0"/>
      <w:marTop w:val="0"/>
      <w:marBottom w:val="0"/>
      <w:divBdr>
        <w:top w:val="none" w:sz="0" w:space="0" w:color="auto"/>
        <w:left w:val="none" w:sz="0" w:space="0" w:color="auto"/>
        <w:bottom w:val="none" w:sz="0" w:space="0" w:color="auto"/>
        <w:right w:val="none" w:sz="0" w:space="0" w:color="auto"/>
      </w:divBdr>
      <w:divsChild>
        <w:div w:id="2125080055">
          <w:marLeft w:val="0"/>
          <w:marRight w:val="0"/>
          <w:marTop w:val="600"/>
          <w:marBottom w:val="0"/>
          <w:divBdr>
            <w:top w:val="none" w:sz="0" w:space="0" w:color="auto"/>
            <w:left w:val="none" w:sz="0" w:space="0" w:color="auto"/>
            <w:bottom w:val="none" w:sz="0" w:space="0" w:color="auto"/>
            <w:right w:val="none" w:sz="0" w:space="0" w:color="auto"/>
          </w:divBdr>
        </w:div>
        <w:div w:id="262878861">
          <w:marLeft w:val="0"/>
          <w:marRight w:val="0"/>
          <w:marTop w:val="0"/>
          <w:marBottom w:val="0"/>
          <w:divBdr>
            <w:top w:val="none" w:sz="0" w:space="0" w:color="auto"/>
            <w:left w:val="none" w:sz="0" w:space="0" w:color="auto"/>
            <w:bottom w:val="none" w:sz="0" w:space="0" w:color="auto"/>
            <w:right w:val="none" w:sz="0" w:space="0" w:color="auto"/>
          </w:divBdr>
        </w:div>
        <w:div w:id="1218320298">
          <w:marLeft w:val="0"/>
          <w:marRight w:val="0"/>
          <w:marTop w:val="0"/>
          <w:marBottom w:val="600"/>
          <w:divBdr>
            <w:top w:val="none" w:sz="0" w:space="0" w:color="auto"/>
            <w:left w:val="none" w:sz="0" w:space="0" w:color="auto"/>
            <w:bottom w:val="none" w:sz="0" w:space="0" w:color="auto"/>
            <w:right w:val="none" w:sz="0" w:space="0" w:color="auto"/>
          </w:divBdr>
        </w:div>
      </w:divsChild>
    </w:div>
    <w:div w:id="1501462100">
      <w:marLeft w:val="0"/>
      <w:marRight w:val="0"/>
      <w:marTop w:val="0"/>
      <w:marBottom w:val="0"/>
      <w:divBdr>
        <w:top w:val="none" w:sz="0" w:space="0" w:color="auto"/>
        <w:left w:val="none" w:sz="0" w:space="0" w:color="auto"/>
        <w:bottom w:val="none" w:sz="0" w:space="0" w:color="auto"/>
        <w:right w:val="none" w:sz="0" w:space="0" w:color="auto"/>
      </w:divBdr>
      <w:divsChild>
        <w:div w:id="1471558175">
          <w:marLeft w:val="0"/>
          <w:marRight w:val="0"/>
          <w:marTop w:val="600"/>
          <w:marBottom w:val="0"/>
          <w:divBdr>
            <w:top w:val="none" w:sz="0" w:space="0" w:color="auto"/>
            <w:left w:val="none" w:sz="0" w:space="0" w:color="auto"/>
            <w:bottom w:val="none" w:sz="0" w:space="0" w:color="auto"/>
            <w:right w:val="none" w:sz="0" w:space="0" w:color="auto"/>
          </w:divBdr>
        </w:div>
        <w:div w:id="752363038">
          <w:marLeft w:val="0"/>
          <w:marRight w:val="0"/>
          <w:marTop w:val="0"/>
          <w:marBottom w:val="0"/>
          <w:divBdr>
            <w:top w:val="none" w:sz="0" w:space="0" w:color="auto"/>
            <w:left w:val="none" w:sz="0" w:space="0" w:color="auto"/>
            <w:bottom w:val="none" w:sz="0" w:space="0" w:color="auto"/>
            <w:right w:val="none" w:sz="0" w:space="0" w:color="auto"/>
          </w:divBdr>
          <w:divsChild>
            <w:div w:id="2016881691">
              <w:marLeft w:val="547"/>
              <w:marRight w:val="0"/>
              <w:marTop w:val="0"/>
              <w:marBottom w:val="0"/>
              <w:divBdr>
                <w:top w:val="none" w:sz="0" w:space="0" w:color="auto"/>
                <w:left w:val="none" w:sz="0" w:space="0" w:color="auto"/>
                <w:bottom w:val="none" w:sz="0" w:space="0" w:color="auto"/>
                <w:right w:val="none" w:sz="0" w:space="0" w:color="auto"/>
              </w:divBdr>
            </w:div>
            <w:div w:id="432166771">
              <w:marLeft w:val="547"/>
              <w:marRight w:val="0"/>
              <w:marTop w:val="0"/>
              <w:marBottom w:val="0"/>
              <w:divBdr>
                <w:top w:val="none" w:sz="0" w:space="0" w:color="auto"/>
                <w:left w:val="none" w:sz="0" w:space="0" w:color="auto"/>
                <w:bottom w:val="none" w:sz="0" w:space="0" w:color="auto"/>
                <w:right w:val="none" w:sz="0" w:space="0" w:color="auto"/>
              </w:divBdr>
            </w:div>
            <w:div w:id="2003463794">
              <w:marLeft w:val="547"/>
              <w:marRight w:val="0"/>
              <w:marTop w:val="0"/>
              <w:marBottom w:val="0"/>
              <w:divBdr>
                <w:top w:val="none" w:sz="0" w:space="0" w:color="auto"/>
                <w:left w:val="none" w:sz="0" w:space="0" w:color="auto"/>
                <w:bottom w:val="none" w:sz="0" w:space="0" w:color="auto"/>
                <w:right w:val="none" w:sz="0" w:space="0" w:color="auto"/>
              </w:divBdr>
            </w:div>
            <w:div w:id="700058173">
              <w:marLeft w:val="547"/>
              <w:marRight w:val="0"/>
              <w:marTop w:val="0"/>
              <w:marBottom w:val="0"/>
              <w:divBdr>
                <w:top w:val="none" w:sz="0" w:space="0" w:color="auto"/>
                <w:left w:val="none" w:sz="0" w:space="0" w:color="auto"/>
                <w:bottom w:val="none" w:sz="0" w:space="0" w:color="auto"/>
                <w:right w:val="none" w:sz="0" w:space="0" w:color="auto"/>
              </w:divBdr>
            </w:div>
            <w:div w:id="1463381738">
              <w:marLeft w:val="547"/>
              <w:marRight w:val="0"/>
              <w:marTop w:val="0"/>
              <w:marBottom w:val="0"/>
              <w:divBdr>
                <w:top w:val="none" w:sz="0" w:space="0" w:color="auto"/>
                <w:left w:val="none" w:sz="0" w:space="0" w:color="auto"/>
                <w:bottom w:val="none" w:sz="0" w:space="0" w:color="auto"/>
                <w:right w:val="none" w:sz="0" w:space="0" w:color="auto"/>
              </w:divBdr>
            </w:div>
          </w:divsChild>
        </w:div>
        <w:div w:id="1794712070">
          <w:marLeft w:val="0"/>
          <w:marRight w:val="0"/>
          <w:marTop w:val="0"/>
          <w:marBottom w:val="600"/>
          <w:divBdr>
            <w:top w:val="none" w:sz="0" w:space="0" w:color="auto"/>
            <w:left w:val="none" w:sz="0" w:space="0" w:color="auto"/>
            <w:bottom w:val="none" w:sz="0" w:space="0" w:color="auto"/>
            <w:right w:val="none" w:sz="0" w:space="0" w:color="auto"/>
          </w:divBdr>
        </w:div>
      </w:divsChild>
    </w:div>
    <w:div w:id="1511794622">
      <w:marLeft w:val="0"/>
      <w:marRight w:val="0"/>
      <w:marTop w:val="0"/>
      <w:marBottom w:val="0"/>
      <w:divBdr>
        <w:top w:val="none" w:sz="0" w:space="0" w:color="auto"/>
        <w:left w:val="none" w:sz="0" w:space="0" w:color="auto"/>
        <w:bottom w:val="none" w:sz="0" w:space="0" w:color="auto"/>
        <w:right w:val="none" w:sz="0" w:space="0" w:color="auto"/>
      </w:divBdr>
      <w:divsChild>
        <w:div w:id="1958366279">
          <w:marLeft w:val="0"/>
          <w:marRight w:val="0"/>
          <w:marTop w:val="600"/>
          <w:marBottom w:val="0"/>
          <w:divBdr>
            <w:top w:val="none" w:sz="0" w:space="0" w:color="auto"/>
            <w:left w:val="none" w:sz="0" w:space="0" w:color="auto"/>
            <w:bottom w:val="none" w:sz="0" w:space="0" w:color="auto"/>
            <w:right w:val="none" w:sz="0" w:space="0" w:color="auto"/>
          </w:divBdr>
        </w:div>
        <w:div w:id="1578055317">
          <w:marLeft w:val="0"/>
          <w:marRight w:val="0"/>
          <w:marTop w:val="0"/>
          <w:marBottom w:val="0"/>
          <w:divBdr>
            <w:top w:val="none" w:sz="0" w:space="0" w:color="auto"/>
            <w:left w:val="none" w:sz="0" w:space="0" w:color="auto"/>
            <w:bottom w:val="none" w:sz="0" w:space="0" w:color="auto"/>
            <w:right w:val="none" w:sz="0" w:space="0" w:color="auto"/>
          </w:divBdr>
        </w:div>
        <w:div w:id="340476708">
          <w:marLeft w:val="0"/>
          <w:marRight w:val="0"/>
          <w:marTop w:val="0"/>
          <w:marBottom w:val="600"/>
          <w:divBdr>
            <w:top w:val="none" w:sz="0" w:space="0" w:color="auto"/>
            <w:left w:val="none" w:sz="0" w:space="0" w:color="auto"/>
            <w:bottom w:val="none" w:sz="0" w:space="0" w:color="auto"/>
            <w:right w:val="none" w:sz="0" w:space="0" w:color="auto"/>
          </w:divBdr>
        </w:div>
      </w:divsChild>
    </w:div>
    <w:div w:id="1596211654">
      <w:marLeft w:val="0"/>
      <w:marRight w:val="0"/>
      <w:marTop w:val="0"/>
      <w:marBottom w:val="0"/>
      <w:divBdr>
        <w:top w:val="none" w:sz="0" w:space="0" w:color="auto"/>
        <w:left w:val="none" w:sz="0" w:space="0" w:color="auto"/>
        <w:bottom w:val="none" w:sz="0" w:space="0" w:color="auto"/>
        <w:right w:val="none" w:sz="0" w:space="0" w:color="auto"/>
      </w:divBdr>
      <w:divsChild>
        <w:div w:id="136460999">
          <w:marLeft w:val="0"/>
          <w:marRight w:val="0"/>
          <w:marTop w:val="600"/>
          <w:marBottom w:val="0"/>
          <w:divBdr>
            <w:top w:val="none" w:sz="0" w:space="0" w:color="auto"/>
            <w:left w:val="none" w:sz="0" w:space="0" w:color="auto"/>
            <w:bottom w:val="none" w:sz="0" w:space="0" w:color="auto"/>
            <w:right w:val="none" w:sz="0" w:space="0" w:color="auto"/>
          </w:divBdr>
        </w:div>
        <w:div w:id="167135624">
          <w:marLeft w:val="0"/>
          <w:marRight w:val="0"/>
          <w:marTop w:val="0"/>
          <w:marBottom w:val="0"/>
          <w:divBdr>
            <w:top w:val="none" w:sz="0" w:space="0" w:color="auto"/>
            <w:left w:val="none" w:sz="0" w:space="0" w:color="auto"/>
            <w:bottom w:val="none" w:sz="0" w:space="0" w:color="auto"/>
            <w:right w:val="none" w:sz="0" w:space="0" w:color="auto"/>
          </w:divBdr>
        </w:div>
        <w:div w:id="225577854">
          <w:marLeft w:val="0"/>
          <w:marRight w:val="0"/>
          <w:marTop w:val="0"/>
          <w:marBottom w:val="600"/>
          <w:divBdr>
            <w:top w:val="none" w:sz="0" w:space="0" w:color="auto"/>
            <w:left w:val="none" w:sz="0" w:space="0" w:color="auto"/>
            <w:bottom w:val="none" w:sz="0" w:space="0" w:color="auto"/>
            <w:right w:val="none" w:sz="0" w:space="0" w:color="auto"/>
          </w:divBdr>
        </w:div>
      </w:divsChild>
    </w:div>
    <w:div w:id="1605920084">
      <w:marLeft w:val="0"/>
      <w:marRight w:val="0"/>
      <w:marTop w:val="0"/>
      <w:marBottom w:val="0"/>
      <w:divBdr>
        <w:top w:val="none" w:sz="0" w:space="0" w:color="auto"/>
        <w:left w:val="none" w:sz="0" w:space="0" w:color="auto"/>
        <w:bottom w:val="none" w:sz="0" w:space="0" w:color="auto"/>
        <w:right w:val="none" w:sz="0" w:space="0" w:color="auto"/>
      </w:divBdr>
      <w:divsChild>
        <w:div w:id="1808039594">
          <w:marLeft w:val="0"/>
          <w:marRight w:val="0"/>
          <w:marTop w:val="600"/>
          <w:marBottom w:val="0"/>
          <w:divBdr>
            <w:top w:val="none" w:sz="0" w:space="0" w:color="auto"/>
            <w:left w:val="none" w:sz="0" w:space="0" w:color="auto"/>
            <w:bottom w:val="none" w:sz="0" w:space="0" w:color="auto"/>
            <w:right w:val="none" w:sz="0" w:space="0" w:color="auto"/>
          </w:divBdr>
        </w:div>
        <w:div w:id="1894656287">
          <w:marLeft w:val="0"/>
          <w:marRight w:val="0"/>
          <w:marTop w:val="0"/>
          <w:marBottom w:val="0"/>
          <w:divBdr>
            <w:top w:val="none" w:sz="0" w:space="0" w:color="auto"/>
            <w:left w:val="none" w:sz="0" w:space="0" w:color="auto"/>
            <w:bottom w:val="none" w:sz="0" w:space="0" w:color="auto"/>
            <w:right w:val="none" w:sz="0" w:space="0" w:color="auto"/>
          </w:divBdr>
          <w:divsChild>
            <w:div w:id="1831672541">
              <w:marLeft w:val="547"/>
              <w:marRight w:val="0"/>
              <w:marTop w:val="0"/>
              <w:marBottom w:val="0"/>
              <w:divBdr>
                <w:top w:val="none" w:sz="0" w:space="0" w:color="auto"/>
                <w:left w:val="none" w:sz="0" w:space="0" w:color="auto"/>
                <w:bottom w:val="none" w:sz="0" w:space="0" w:color="auto"/>
                <w:right w:val="none" w:sz="0" w:space="0" w:color="auto"/>
              </w:divBdr>
            </w:div>
            <w:div w:id="831682797">
              <w:marLeft w:val="547"/>
              <w:marRight w:val="0"/>
              <w:marTop w:val="0"/>
              <w:marBottom w:val="0"/>
              <w:divBdr>
                <w:top w:val="none" w:sz="0" w:space="0" w:color="auto"/>
                <w:left w:val="none" w:sz="0" w:space="0" w:color="auto"/>
                <w:bottom w:val="none" w:sz="0" w:space="0" w:color="auto"/>
                <w:right w:val="none" w:sz="0" w:space="0" w:color="auto"/>
              </w:divBdr>
            </w:div>
            <w:div w:id="1422068819">
              <w:marLeft w:val="547"/>
              <w:marRight w:val="0"/>
              <w:marTop w:val="0"/>
              <w:marBottom w:val="0"/>
              <w:divBdr>
                <w:top w:val="none" w:sz="0" w:space="0" w:color="auto"/>
                <w:left w:val="none" w:sz="0" w:space="0" w:color="auto"/>
                <w:bottom w:val="none" w:sz="0" w:space="0" w:color="auto"/>
                <w:right w:val="none" w:sz="0" w:space="0" w:color="auto"/>
              </w:divBdr>
            </w:div>
            <w:div w:id="1238248196">
              <w:marLeft w:val="547"/>
              <w:marRight w:val="0"/>
              <w:marTop w:val="0"/>
              <w:marBottom w:val="0"/>
              <w:divBdr>
                <w:top w:val="none" w:sz="0" w:space="0" w:color="auto"/>
                <w:left w:val="none" w:sz="0" w:space="0" w:color="auto"/>
                <w:bottom w:val="none" w:sz="0" w:space="0" w:color="auto"/>
                <w:right w:val="none" w:sz="0" w:space="0" w:color="auto"/>
              </w:divBdr>
            </w:div>
            <w:div w:id="978268393">
              <w:marLeft w:val="547"/>
              <w:marRight w:val="0"/>
              <w:marTop w:val="0"/>
              <w:marBottom w:val="0"/>
              <w:divBdr>
                <w:top w:val="none" w:sz="0" w:space="0" w:color="auto"/>
                <w:left w:val="none" w:sz="0" w:space="0" w:color="auto"/>
                <w:bottom w:val="none" w:sz="0" w:space="0" w:color="auto"/>
                <w:right w:val="none" w:sz="0" w:space="0" w:color="auto"/>
              </w:divBdr>
            </w:div>
          </w:divsChild>
        </w:div>
        <w:div w:id="227151602">
          <w:marLeft w:val="0"/>
          <w:marRight w:val="0"/>
          <w:marTop w:val="0"/>
          <w:marBottom w:val="600"/>
          <w:divBdr>
            <w:top w:val="none" w:sz="0" w:space="0" w:color="auto"/>
            <w:left w:val="none" w:sz="0" w:space="0" w:color="auto"/>
            <w:bottom w:val="none" w:sz="0" w:space="0" w:color="auto"/>
            <w:right w:val="none" w:sz="0" w:space="0" w:color="auto"/>
          </w:divBdr>
        </w:div>
      </w:divsChild>
    </w:div>
    <w:div w:id="1650934330">
      <w:marLeft w:val="0"/>
      <w:marRight w:val="0"/>
      <w:marTop w:val="0"/>
      <w:marBottom w:val="0"/>
      <w:divBdr>
        <w:top w:val="none" w:sz="0" w:space="0" w:color="auto"/>
        <w:left w:val="none" w:sz="0" w:space="0" w:color="auto"/>
        <w:bottom w:val="none" w:sz="0" w:space="0" w:color="auto"/>
        <w:right w:val="none" w:sz="0" w:space="0" w:color="auto"/>
      </w:divBdr>
      <w:divsChild>
        <w:div w:id="586110799">
          <w:marLeft w:val="0"/>
          <w:marRight w:val="0"/>
          <w:marTop w:val="600"/>
          <w:marBottom w:val="0"/>
          <w:divBdr>
            <w:top w:val="none" w:sz="0" w:space="0" w:color="auto"/>
            <w:left w:val="none" w:sz="0" w:space="0" w:color="auto"/>
            <w:bottom w:val="none" w:sz="0" w:space="0" w:color="auto"/>
            <w:right w:val="none" w:sz="0" w:space="0" w:color="auto"/>
          </w:divBdr>
        </w:div>
        <w:div w:id="19550809">
          <w:marLeft w:val="0"/>
          <w:marRight w:val="0"/>
          <w:marTop w:val="0"/>
          <w:marBottom w:val="0"/>
          <w:divBdr>
            <w:top w:val="none" w:sz="0" w:space="0" w:color="auto"/>
            <w:left w:val="none" w:sz="0" w:space="0" w:color="auto"/>
            <w:bottom w:val="none" w:sz="0" w:space="0" w:color="auto"/>
            <w:right w:val="none" w:sz="0" w:space="0" w:color="auto"/>
          </w:divBdr>
        </w:div>
        <w:div w:id="827867777">
          <w:marLeft w:val="0"/>
          <w:marRight w:val="0"/>
          <w:marTop w:val="0"/>
          <w:marBottom w:val="600"/>
          <w:divBdr>
            <w:top w:val="none" w:sz="0" w:space="0" w:color="auto"/>
            <w:left w:val="none" w:sz="0" w:space="0" w:color="auto"/>
            <w:bottom w:val="none" w:sz="0" w:space="0" w:color="auto"/>
            <w:right w:val="none" w:sz="0" w:space="0" w:color="auto"/>
          </w:divBdr>
        </w:div>
      </w:divsChild>
    </w:div>
    <w:div w:id="1679310717">
      <w:marLeft w:val="0"/>
      <w:marRight w:val="0"/>
      <w:marTop w:val="0"/>
      <w:marBottom w:val="0"/>
      <w:divBdr>
        <w:top w:val="none" w:sz="0" w:space="0" w:color="auto"/>
        <w:left w:val="none" w:sz="0" w:space="0" w:color="auto"/>
        <w:bottom w:val="none" w:sz="0" w:space="0" w:color="auto"/>
        <w:right w:val="none" w:sz="0" w:space="0" w:color="auto"/>
      </w:divBdr>
      <w:divsChild>
        <w:div w:id="1539006116">
          <w:marLeft w:val="0"/>
          <w:marRight w:val="0"/>
          <w:marTop w:val="600"/>
          <w:marBottom w:val="0"/>
          <w:divBdr>
            <w:top w:val="none" w:sz="0" w:space="0" w:color="auto"/>
            <w:left w:val="none" w:sz="0" w:space="0" w:color="auto"/>
            <w:bottom w:val="none" w:sz="0" w:space="0" w:color="auto"/>
            <w:right w:val="none" w:sz="0" w:space="0" w:color="auto"/>
          </w:divBdr>
        </w:div>
        <w:div w:id="1243877191">
          <w:marLeft w:val="0"/>
          <w:marRight w:val="0"/>
          <w:marTop w:val="0"/>
          <w:marBottom w:val="0"/>
          <w:divBdr>
            <w:top w:val="none" w:sz="0" w:space="0" w:color="auto"/>
            <w:left w:val="none" w:sz="0" w:space="0" w:color="auto"/>
            <w:bottom w:val="none" w:sz="0" w:space="0" w:color="auto"/>
            <w:right w:val="none" w:sz="0" w:space="0" w:color="auto"/>
          </w:divBdr>
          <w:divsChild>
            <w:div w:id="1856842271">
              <w:marLeft w:val="547"/>
              <w:marRight w:val="0"/>
              <w:marTop w:val="0"/>
              <w:marBottom w:val="0"/>
              <w:divBdr>
                <w:top w:val="none" w:sz="0" w:space="0" w:color="auto"/>
                <w:left w:val="none" w:sz="0" w:space="0" w:color="auto"/>
                <w:bottom w:val="none" w:sz="0" w:space="0" w:color="auto"/>
                <w:right w:val="none" w:sz="0" w:space="0" w:color="auto"/>
              </w:divBdr>
            </w:div>
            <w:div w:id="239219960">
              <w:marLeft w:val="547"/>
              <w:marRight w:val="0"/>
              <w:marTop w:val="0"/>
              <w:marBottom w:val="0"/>
              <w:divBdr>
                <w:top w:val="none" w:sz="0" w:space="0" w:color="auto"/>
                <w:left w:val="none" w:sz="0" w:space="0" w:color="auto"/>
                <w:bottom w:val="none" w:sz="0" w:space="0" w:color="auto"/>
                <w:right w:val="none" w:sz="0" w:space="0" w:color="auto"/>
              </w:divBdr>
            </w:div>
            <w:div w:id="904022900">
              <w:marLeft w:val="547"/>
              <w:marRight w:val="0"/>
              <w:marTop w:val="0"/>
              <w:marBottom w:val="0"/>
              <w:divBdr>
                <w:top w:val="none" w:sz="0" w:space="0" w:color="auto"/>
                <w:left w:val="none" w:sz="0" w:space="0" w:color="auto"/>
                <w:bottom w:val="none" w:sz="0" w:space="0" w:color="auto"/>
                <w:right w:val="none" w:sz="0" w:space="0" w:color="auto"/>
              </w:divBdr>
            </w:div>
          </w:divsChild>
        </w:div>
        <w:div w:id="708997617">
          <w:marLeft w:val="0"/>
          <w:marRight w:val="0"/>
          <w:marTop w:val="0"/>
          <w:marBottom w:val="600"/>
          <w:divBdr>
            <w:top w:val="none" w:sz="0" w:space="0" w:color="auto"/>
            <w:left w:val="none" w:sz="0" w:space="0" w:color="auto"/>
            <w:bottom w:val="none" w:sz="0" w:space="0" w:color="auto"/>
            <w:right w:val="none" w:sz="0" w:space="0" w:color="auto"/>
          </w:divBdr>
        </w:div>
      </w:divsChild>
    </w:div>
    <w:div w:id="1712339586">
      <w:marLeft w:val="0"/>
      <w:marRight w:val="0"/>
      <w:marTop w:val="0"/>
      <w:marBottom w:val="0"/>
      <w:divBdr>
        <w:top w:val="none" w:sz="0" w:space="0" w:color="auto"/>
        <w:left w:val="none" w:sz="0" w:space="0" w:color="auto"/>
        <w:bottom w:val="none" w:sz="0" w:space="0" w:color="auto"/>
        <w:right w:val="none" w:sz="0" w:space="0" w:color="auto"/>
      </w:divBdr>
      <w:divsChild>
        <w:div w:id="865173245">
          <w:marLeft w:val="0"/>
          <w:marRight w:val="0"/>
          <w:marTop w:val="600"/>
          <w:marBottom w:val="0"/>
          <w:divBdr>
            <w:top w:val="none" w:sz="0" w:space="0" w:color="auto"/>
            <w:left w:val="none" w:sz="0" w:space="0" w:color="auto"/>
            <w:bottom w:val="none" w:sz="0" w:space="0" w:color="auto"/>
            <w:right w:val="none" w:sz="0" w:space="0" w:color="auto"/>
          </w:divBdr>
        </w:div>
        <w:div w:id="1748336178">
          <w:marLeft w:val="0"/>
          <w:marRight w:val="0"/>
          <w:marTop w:val="0"/>
          <w:marBottom w:val="0"/>
          <w:divBdr>
            <w:top w:val="none" w:sz="0" w:space="0" w:color="auto"/>
            <w:left w:val="none" w:sz="0" w:space="0" w:color="auto"/>
            <w:bottom w:val="none" w:sz="0" w:space="0" w:color="auto"/>
            <w:right w:val="none" w:sz="0" w:space="0" w:color="auto"/>
          </w:divBdr>
        </w:div>
        <w:div w:id="1807700487">
          <w:marLeft w:val="0"/>
          <w:marRight w:val="0"/>
          <w:marTop w:val="0"/>
          <w:marBottom w:val="600"/>
          <w:divBdr>
            <w:top w:val="none" w:sz="0" w:space="0" w:color="auto"/>
            <w:left w:val="none" w:sz="0" w:space="0" w:color="auto"/>
            <w:bottom w:val="none" w:sz="0" w:space="0" w:color="auto"/>
            <w:right w:val="none" w:sz="0" w:space="0" w:color="auto"/>
          </w:divBdr>
        </w:div>
      </w:divsChild>
    </w:div>
    <w:div w:id="1730029425">
      <w:marLeft w:val="0"/>
      <w:marRight w:val="0"/>
      <w:marTop w:val="0"/>
      <w:marBottom w:val="0"/>
      <w:divBdr>
        <w:top w:val="none" w:sz="0" w:space="0" w:color="auto"/>
        <w:left w:val="none" w:sz="0" w:space="0" w:color="auto"/>
        <w:bottom w:val="none" w:sz="0" w:space="0" w:color="auto"/>
        <w:right w:val="none" w:sz="0" w:space="0" w:color="auto"/>
      </w:divBdr>
      <w:divsChild>
        <w:div w:id="907693979">
          <w:marLeft w:val="0"/>
          <w:marRight w:val="0"/>
          <w:marTop w:val="600"/>
          <w:marBottom w:val="0"/>
          <w:divBdr>
            <w:top w:val="none" w:sz="0" w:space="0" w:color="auto"/>
            <w:left w:val="none" w:sz="0" w:space="0" w:color="auto"/>
            <w:bottom w:val="none" w:sz="0" w:space="0" w:color="auto"/>
            <w:right w:val="none" w:sz="0" w:space="0" w:color="auto"/>
          </w:divBdr>
        </w:div>
        <w:div w:id="62484330">
          <w:marLeft w:val="0"/>
          <w:marRight w:val="0"/>
          <w:marTop w:val="0"/>
          <w:marBottom w:val="0"/>
          <w:divBdr>
            <w:top w:val="none" w:sz="0" w:space="0" w:color="auto"/>
            <w:left w:val="none" w:sz="0" w:space="0" w:color="auto"/>
            <w:bottom w:val="none" w:sz="0" w:space="0" w:color="auto"/>
            <w:right w:val="none" w:sz="0" w:space="0" w:color="auto"/>
          </w:divBdr>
        </w:div>
        <w:div w:id="1549293703">
          <w:marLeft w:val="0"/>
          <w:marRight w:val="0"/>
          <w:marTop w:val="0"/>
          <w:marBottom w:val="600"/>
          <w:divBdr>
            <w:top w:val="none" w:sz="0" w:space="0" w:color="auto"/>
            <w:left w:val="none" w:sz="0" w:space="0" w:color="auto"/>
            <w:bottom w:val="none" w:sz="0" w:space="0" w:color="auto"/>
            <w:right w:val="none" w:sz="0" w:space="0" w:color="auto"/>
          </w:divBdr>
        </w:div>
      </w:divsChild>
    </w:div>
    <w:div w:id="1739859616">
      <w:marLeft w:val="0"/>
      <w:marRight w:val="0"/>
      <w:marTop w:val="0"/>
      <w:marBottom w:val="0"/>
      <w:divBdr>
        <w:top w:val="none" w:sz="0" w:space="0" w:color="auto"/>
        <w:left w:val="none" w:sz="0" w:space="0" w:color="auto"/>
        <w:bottom w:val="none" w:sz="0" w:space="0" w:color="auto"/>
        <w:right w:val="none" w:sz="0" w:space="0" w:color="auto"/>
      </w:divBdr>
      <w:divsChild>
        <w:div w:id="1769348969">
          <w:marLeft w:val="0"/>
          <w:marRight w:val="0"/>
          <w:marTop w:val="600"/>
          <w:marBottom w:val="0"/>
          <w:divBdr>
            <w:top w:val="none" w:sz="0" w:space="0" w:color="auto"/>
            <w:left w:val="none" w:sz="0" w:space="0" w:color="auto"/>
            <w:bottom w:val="none" w:sz="0" w:space="0" w:color="auto"/>
            <w:right w:val="none" w:sz="0" w:space="0" w:color="auto"/>
          </w:divBdr>
        </w:div>
        <w:div w:id="481313467">
          <w:marLeft w:val="0"/>
          <w:marRight w:val="0"/>
          <w:marTop w:val="0"/>
          <w:marBottom w:val="0"/>
          <w:divBdr>
            <w:top w:val="none" w:sz="0" w:space="0" w:color="auto"/>
            <w:left w:val="none" w:sz="0" w:space="0" w:color="auto"/>
            <w:bottom w:val="none" w:sz="0" w:space="0" w:color="auto"/>
            <w:right w:val="none" w:sz="0" w:space="0" w:color="auto"/>
          </w:divBdr>
          <w:divsChild>
            <w:div w:id="469786628">
              <w:marLeft w:val="547"/>
              <w:marRight w:val="0"/>
              <w:marTop w:val="0"/>
              <w:marBottom w:val="0"/>
              <w:divBdr>
                <w:top w:val="none" w:sz="0" w:space="0" w:color="auto"/>
                <w:left w:val="none" w:sz="0" w:space="0" w:color="auto"/>
                <w:bottom w:val="none" w:sz="0" w:space="0" w:color="auto"/>
                <w:right w:val="none" w:sz="0" w:space="0" w:color="auto"/>
              </w:divBdr>
            </w:div>
            <w:div w:id="234511349">
              <w:marLeft w:val="547"/>
              <w:marRight w:val="0"/>
              <w:marTop w:val="0"/>
              <w:marBottom w:val="0"/>
              <w:divBdr>
                <w:top w:val="none" w:sz="0" w:space="0" w:color="auto"/>
                <w:left w:val="none" w:sz="0" w:space="0" w:color="auto"/>
                <w:bottom w:val="none" w:sz="0" w:space="0" w:color="auto"/>
                <w:right w:val="none" w:sz="0" w:space="0" w:color="auto"/>
              </w:divBdr>
            </w:div>
            <w:div w:id="1938635023">
              <w:marLeft w:val="547"/>
              <w:marRight w:val="0"/>
              <w:marTop w:val="0"/>
              <w:marBottom w:val="0"/>
              <w:divBdr>
                <w:top w:val="none" w:sz="0" w:space="0" w:color="auto"/>
                <w:left w:val="none" w:sz="0" w:space="0" w:color="auto"/>
                <w:bottom w:val="none" w:sz="0" w:space="0" w:color="auto"/>
                <w:right w:val="none" w:sz="0" w:space="0" w:color="auto"/>
              </w:divBdr>
            </w:div>
            <w:div w:id="166868854">
              <w:marLeft w:val="547"/>
              <w:marRight w:val="0"/>
              <w:marTop w:val="0"/>
              <w:marBottom w:val="0"/>
              <w:divBdr>
                <w:top w:val="none" w:sz="0" w:space="0" w:color="auto"/>
                <w:left w:val="none" w:sz="0" w:space="0" w:color="auto"/>
                <w:bottom w:val="none" w:sz="0" w:space="0" w:color="auto"/>
                <w:right w:val="none" w:sz="0" w:space="0" w:color="auto"/>
              </w:divBdr>
            </w:div>
            <w:div w:id="1221281437">
              <w:marLeft w:val="547"/>
              <w:marRight w:val="0"/>
              <w:marTop w:val="0"/>
              <w:marBottom w:val="0"/>
              <w:divBdr>
                <w:top w:val="none" w:sz="0" w:space="0" w:color="auto"/>
                <w:left w:val="none" w:sz="0" w:space="0" w:color="auto"/>
                <w:bottom w:val="none" w:sz="0" w:space="0" w:color="auto"/>
                <w:right w:val="none" w:sz="0" w:space="0" w:color="auto"/>
              </w:divBdr>
            </w:div>
            <w:div w:id="336807903">
              <w:marLeft w:val="547"/>
              <w:marRight w:val="0"/>
              <w:marTop w:val="0"/>
              <w:marBottom w:val="0"/>
              <w:divBdr>
                <w:top w:val="none" w:sz="0" w:space="0" w:color="auto"/>
                <w:left w:val="none" w:sz="0" w:space="0" w:color="auto"/>
                <w:bottom w:val="none" w:sz="0" w:space="0" w:color="auto"/>
                <w:right w:val="none" w:sz="0" w:space="0" w:color="auto"/>
              </w:divBdr>
            </w:div>
            <w:div w:id="1460028435">
              <w:marLeft w:val="547"/>
              <w:marRight w:val="0"/>
              <w:marTop w:val="0"/>
              <w:marBottom w:val="0"/>
              <w:divBdr>
                <w:top w:val="none" w:sz="0" w:space="0" w:color="auto"/>
                <w:left w:val="none" w:sz="0" w:space="0" w:color="auto"/>
                <w:bottom w:val="none" w:sz="0" w:space="0" w:color="auto"/>
                <w:right w:val="none" w:sz="0" w:space="0" w:color="auto"/>
              </w:divBdr>
            </w:div>
            <w:div w:id="799883470">
              <w:marLeft w:val="547"/>
              <w:marRight w:val="0"/>
              <w:marTop w:val="0"/>
              <w:marBottom w:val="0"/>
              <w:divBdr>
                <w:top w:val="none" w:sz="0" w:space="0" w:color="auto"/>
                <w:left w:val="none" w:sz="0" w:space="0" w:color="auto"/>
                <w:bottom w:val="none" w:sz="0" w:space="0" w:color="auto"/>
                <w:right w:val="none" w:sz="0" w:space="0" w:color="auto"/>
              </w:divBdr>
            </w:div>
            <w:div w:id="723215935">
              <w:marLeft w:val="547"/>
              <w:marRight w:val="0"/>
              <w:marTop w:val="0"/>
              <w:marBottom w:val="0"/>
              <w:divBdr>
                <w:top w:val="none" w:sz="0" w:space="0" w:color="auto"/>
                <w:left w:val="none" w:sz="0" w:space="0" w:color="auto"/>
                <w:bottom w:val="none" w:sz="0" w:space="0" w:color="auto"/>
                <w:right w:val="none" w:sz="0" w:space="0" w:color="auto"/>
              </w:divBdr>
            </w:div>
            <w:div w:id="481505918">
              <w:marLeft w:val="547"/>
              <w:marRight w:val="0"/>
              <w:marTop w:val="0"/>
              <w:marBottom w:val="0"/>
              <w:divBdr>
                <w:top w:val="none" w:sz="0" w:space="0" w:color="auto"/>
                <w:left w:val="none" w:sz="0" w:space="0" w:color="auto"/>
                <w:bottom w:val="none" w:sz="0" w:space="0" w:color="auto"/>
                <w:right w:val="none" w:sz="0" w:space="0" w:color="auto"/>
              </w:divBdr>
            </w:div>
          </w:divsChild>
        </w:div>
        <w:div w:id="177694166">
          <w:marLeft w:val="0"/>
          <w:marRight w:val="0"/>
          <w:marTop w:val="0"/>
          <w:marBottom w:val="600"/>
          <w:divBdr>
            <w:top w:val="none" w:sz="0" w:space="0" w:color="auto"/>
            <w:left w:val="none" w:sz="0" w:space="0" w:color="auto"/>
            <w:bottom w:val="none" w:sz="0" w:space="0" w:color="auto"/>
            <w:right w:val="none" w:sz="0" w:space="0" w:color="auto"/>
          </w:divBdr>
        </w:div>
      </w:divsChild>
    </w:div>
    <w:div w:id="1747605830">
      <w:marLeft w:val="0"/>
      <w:marRight w:val="0"/>
      <w:marTop w:val="0"/>
      <w:marBottom w:val="0"/>
      <w:divBdr>
        <w:top w:val="none" w:sz="0" w:space="0" w:color="auto"/>
        <w:left w:val="none" w:sz="0" w:space="0" w:color="auto"/>
        <w:bottom w:val="none" w:sz="0" w:space="0" w:color="auto"/>
        <w:right w:val="none" w:sz="0" w:space="0" w:color="auto"/>
      </w:divBdr>
      <w:divsChild>
        <w:div w:id="1377506801">
          <w:marLeft w:val="0"/>
          <w:marRight w:val="0"/>
          <w:marTop w:val="600"/>
          <w:marBottom w:val="0"/>
          <w:divBdr>
            <w:top w:val="none" w:sz="0" w:space="0" w:color="auto"/>
            <w:left w:val="none" w:sz="0" w:space="0" w:color="auto"/>
            <w:bottom w:val="none" w:sz="0" w:space="0" w:color="auto"/>
            <w:right w:val="none" w:sz="0" w:space="0" w:color="auto"/>
          </w:divBdr>
        </w:div>
        <w:div w:id="1010716839">
          <w:marLeft w:val="0"/>
          <w:marRight w:val="0"/>
          <w:marTop w:val="0"/>
          <w:marBottom w:val="0"/>
          <w:divBdr>
            <w:top w:val="none" w:sz="0" w:space="0" w:color="auto"/>
            <w:left w:val="none" w:sz="0" w:space="0" w:color="auto"/>
            <w:bottom w:val="none" w:sz="0" w:space="0" w:color="auto"/>
            <w:right w:val="none" w:sz="0" w:space="0" w:color="auto"/>
          </w:divBdr>
        </w:div>
        <w:div w:id="943804251">
          <w:marLeft w:val="0"/>
          <w:marRight w:val="0"/>
          <w:marTop w:val="0"/>
          <w:marBottom w:val="600"/>
          <w:divBdr>
            <w:top w:val="none" w:sz="0" w:space="0" w:color="auto"/>
            <w:left w:val="none" w:sz="0" w:space="0" w:color="auto"/>
            <w:bottom w:val="none" w:sz="0" w:space="0" w:color="auto"/>
            <w:right w:val="none" w:sz="0" w:space="0" w:color="auto"/>
          </w:divBdr>
        </w:div>
      </w:divsChild>
    </w:div>
    <w:div w:id="1782063563">
      <w:marLeft w:val="0"/>
      <w:marRight w:val="0"/>
      <w:marTop w:val="0"/>
      <w:marBottom w:val="0"/>
      <w:divBdr>
        <w:top w:val="none" w:sz="0" w:space="0" w:color="auto"/>
        <w:left w:val="none" w:sz="0" w:space="0" w:color="auto"/>
        <w:bottom w:val="none" w:sz="0" w:space="0" w:color="auto"/>
        <w:right w:val="none" w:sz="0" w:space="0" w:color="auto"/>
      </w:divBdr>
      <w:divsChild>
        <w:div w:id="1086148175">
          <w:marLeft w:val="0"/>
          <w:marRight w:val="0"/>
          <w:marTop w:val="600"/>
          <w:marBottom w:val="0"/>
          <w:divBdr>
            <w:top w:val="none" w:sz="0" w:space="0" w:color="auto"/>
            <w:left w:val="none" w:sz="0" w:space="0" w:color="auto"/>
            <w:bottom w:val="none" w:sz="0" w:space="0" w:color="auto"/>
            <w:right w:val="none" w:sz="0" w:space="0" w:color="auto"/>
          </w:divBdr>
        </w:div>
        <w:div w:id="758867704">
          <w:marLeft w:val="0"/>
          <w:marRight w:val="0"/>
          <w:marTop w:val="0"/>
          <w:marBottom w:val="0"/>
          <w:divBdr>
            <w:top w:val="none" w:sz="0" w:space="0" w:color="auto"/>
            <w:left w:val="none" w:sz="0" w:space="0" w:color="auto"/>
            <w:bottom w:val="none" w:sz="0" w:space="0" w:color="auto"/>
            <w:right w:val="none" w:sz="0" w:space="0" w:color="auto"/>
          </w:divBdr>
          <w:divsChild>
            <w:div w:id="387651754">
              <w:marLeft w:val="0"/>
              <w:marRight w:val="0"/>
              <w:marTop w:val="0"/>
              <w:marBottom w:val="0"/>
              <w:divBdr>
                <w:top w:val="none" w:sz="0" w:space="0" w:color="auto"/>
                <w:left w:val="none" w:sz="0" w:space="0" w:color="auto"/>
                <w:bottom w:val="none" w:sz="0" w:space="0" w:color="auto"/>
                <w:right w:val="none" w:sz="0" w:space="0" w:color="auto"/>
              </w:divBdr>
              <w:divsChild>
                <w:div w:id="1158426421">
                  <w:marLeft w:val="0"/>
                  <w:marRight w:val="0"/>
                  <w:marTop w:val="0"/>
                  <w:marBottom w:val="0"/>
                  <w:divBdr>
                    <w:top w:val="none" w:sz="0" w:space="0" w:color="auto"/>
                    <w:left w:val="none" w:sz="0" w:space="0" w:color="auto"/>
                    <w:bottom w:val="none" w:sz="0" w:space="0" w:color="auto"/>
                    <w:right w:val="none" w:sz="0" w:space="0" w:color="auto"/>
                  </w:divBdr>
                </w:div>
              </w:divsChild>
            </w:div>
            <w:div w:id="1676881034">
              <w:marLeft w:val="0"/>
              <w:marRight w:val="0"/>
              <w:marTop w:val="0"/>
              <w:marBottom w:val="0"/>
              <w:divBdr>
                <w:top w:val="none" w:sz="0" w:space="0" w:color="auto"/>
                <w:left w:val="none" w:sz="0" w:space="0" w:color="auto"/>
                <w:bottom w:val="none" w:sz="0" w:space="0" w:color="auto"/>
                <w:right w:val="none" w:sz="0" w:space="0" w:color="auto"/>
              </w:divBdr>
              <w:divsChild>
                <w:div w:id="935361390">
                  <w:marLeft w:val="0"/>
                  <w:marRight w:val="0"/>
                  <w:marTop w:val="0"/>
                  <w:marBottom w:val="0"/>
                  <w:divBdr>
                    <w:top w:val="none" w:sz="0" w:space="0" w:color="auto"/>
                    <w:left w:val="none" w:sz="0" w:space="0" w:color="auto"/>
                    <w:bottom w:val="none" w:sz="0" w:space="0" w:color="auto"/>
                    <w:right w:val="none" w:sz="0" w:space="0" w:color="auto"/>
                  </w:divBdr>
                </w:div>
              </w:divsChild>
            </w:div>
            <w:div w:id="1604990702">
              <w:marLeft w:val="0"/>
              <w:marRight w:val="0"/>
              <w:marTop w:val="0"/>
              <w:marBottom w:val="0"/>
              <w:divBdr>
                <w:top w:val="none" w:sz="0" w:space="0" w:color="auto"/>
                <w:left w:val="none" w:sz="0" w:space="0" w:color="auto"/>
                <w:bottom w:val="none" w:sz="0" w:space="0" w:color="auto"/>
                <w:right w:val="none" w:sz="0" w:space="0" w:color="auto"/>
              </w:divBdr>
              <w:divsChild>
                <w:div w:id="1106651521">
                  <w:marLeft w:val="0"/>
                  <w:marRight w:val="0"/>
                  <w:marTop w:val="0"/>
                  <w:marBottom w:val="0"/>
                  <w:divBdr>
                    <w:top w:val="none" w:sz="0" w:space="0" w:color="auto"/>
                    <w:left w:val="none" w:sz="0" w:space="0" w:color="auto"/>
                    <w:bottom w:val="none" w:sz="0" w:space="0" w:color="auto"/>
                    <w:right w:val="none" w:sz="0" w:space="0" w:color="auto"/>
                  </w:divBdr>
                </w:div>
              </w:divsChild>
            </w:div>
            <w:div w:id="2135253224">
              <w:marLeft w:val="0"/>
              <w:marRight w:val="0"/>
              <w:marTop w:val="0"/>
              <w:marBottom w:val="0"/>
              <w:divBdr>
                <w:top w:val="none" w:sz="0" w:space="0" w:color="auto"/>
                <w:left w:val="none" w:sz="0" w:space="0" w:color="auto"/>
                <w:bottom w:val="none" w:sz="0" w:space="0" w:color="auto"/>
                <w:right w:val="none" w:sz="0" w:space="0" w:color="auto"/>
              </w:divBdr>
              <w:divsChild>
                <w:div w:id="1443374943">
                  <w:marLeft w:val="0"/>
                  <w:marRight w:val="0"/>
                  <w:marTop w:val="0"/>
                  <w:marBottom w:val="0"/>
                  <w:divBdr>
                    <w:top w:val="none" w:sz="0" w:space="0" w:color="auto"/>
                    <w:left w:val="none" w:sz="0" w:space="0" w:color="auto"/>
                    <w:bottom w:val="none" w:sz="0" w:space="0" w:color="auto"/>
                    <w:right w:val="none" w:sz="0" w:space="0" w:color="auto"/>
                  </w:divBdr>
                </w:div>
              </w:divsChild>
            </w:div>
            <w:div w:id="158544100">
              <w:marLeft w:val="0"/>
              <w:marRight w:val="0"/>
              <w:marTop w:val="0"/>
              <w:marBottom w:val="0"/>
              <w:divBdr>
                <w:top w:val="none" w:sz="0" w:space="0" w:color="auto"/>
                <w:left w:val="none" w:sz="0" w:space="0" w:color="auto"/>
                <w:bottom w:val="none" w:sz="0" w:space="0" w:color="auto"/>
                <w:right w:val="none" w:sz="0" w:space="0" w:color="auto"/>
              </w:divBdr>
              <w:divsChild>
                <w:div w:id="1121799661">
                  <w:marLeft w:val="0"/>
                  <w:marRight w:val="0"/>
                  <w:marTop w:val="0"/>
                  <w:marBottom w:val="0"/>
                  <w:divBdr>
                    <w:top w:val="none" w:sz="0" w:space="0" w:color="auto"/>
                    <w:left w:val="none" w:sz="0" w:space="0" w:color="auto"/>
                    <w:bottom w:val="none" w:sz="0" w:space="0" w:color="auto"/>
                    <w:right w:val="none" w:sz="0" w:space="0" w:color="auto"/>
                  </w:divBdr>
                </w:div>
              </w:divsChild>
            </w:div>
            <w:div w:id="459029618">
              <w:marLeft w:val="0"/>
              <w:marRight w:val="0"/>
              <w:marTop w:val="0"/>
              <w:marBottom w:val="0"/>
              <w:divBdr>
                <w:top w:val="none" w:sz="0" w:space="0" w:color="auto"/>
                <w:left w:val="none" w:sz="0" w:space="0" w:color="auto"/>
                <w:bottom w:val="none" w:sz="0" w:space="0" w:color="auto"/>
                <w:right w:val="none" w:sz="0" w:space="0" w:color="auto"/>
              </w:divBdr>
              <w:divsChild>
                <w:div w:id="798113103">
                  <w:marLeft w:val="0"/>
                  <w:marRight w:val="0"/>
                  <w:marTop w:val="0"/>
                  <w:marBottom w:val="0"/>
                  <w:divBdr>
                    <w:top w:val="none" w:sz="0" w:space="0" w:color="auto"/>
                    <w:left w:val="none" w:sz="0" w:space="0" w:color="auto"/>
                    <w:bottom w:val="none" w:sz="0" w:space="0" w:color="auto"/>
                    <w:right w:val="none" w:sz="0" w:space="0" w:color="auto"/>
                  </w:divBdr>
                </w:div>
              </w:divsChild>
            </w:div>
            <w:div w:id="1578250735">
              <w:marLeft w:val="0"/>
              <w:marRight w:val="0"/>
              <w:marTop w:val="0"/>
              <w:marBottom w:val="0"/>
              <w:divBdr>
                <w:top w:val="none" w:sz="0" w:space="0" w:color="auto"/>
                <w:left w:val="none" w:sz="0" w:space="0" w:color="auto"/>
                <w:bottom w:val="none" w:sz="0" w:space="0" w:color="auto"/>
                <w:right w:val="none" w:sz="0" w:space="0" w:color="auto"/>
              </w:divBdr>
              <w:divsChild>
                <w:div w:id="1897616873">
                  <w:marLeft w:val="0"/>
                  <w:marRight w:val="0"/>
                  <w:marTop w:val="0"/>
                  <w:marBottom w:val="0"/>
                  <w:divBdr>
                    <w:top w:val="none" w:sz="0" w:space="0" w:color="auto"/>
                    <w:left w:val="none" w:sz="0" w:space="0" w:color="auto"/>
                    <w:bottom w:val="none" w:sz="0" w:space="0" w:color="auto"/>
                    <w:right w:val="none" w:sz="0" w:space="0" w:color="auto"/>
                  </w:divBdr>
                </w:div>
              </w:divsChild>
            </w:div>
            <w:div w:id="1095981236">
              <w:marLeft w:val="0"/>
              <w:marRight w:val="0"/>
              <w:marTop w:val="0"/>
              <w:marBottom w:val="0"/>
              <w:divBdr>
                <w:top w:val="none" w:sz="0" w:space="0" w:color="auto"/>
                <w:left w:val="none" w:sz="0" w:space="0" w:color="auto"/>
                <w:bottom w:val="none" w:sz="0" w:space="0" w:color="auto"/>
                <w:right w:val="none" w:sz="0" w:space="0" w:color="auto"/>
              </w:divBdr>
              <w:divsChild>
                <w:div w:id="829098834">
                  <w:marLeft w:val="0"/>
                  <w:marRight w:val="0"/>
                  <w:marTop w:val="0"/>
                  <w:marBottom w:val="0"/>
                  <w:divBdr>
                    <w:top w:val="none" w:sz="0" w:space="0" w:color="auto"/>
                    <w:left w:val="none" w:sz="0" w:space="0" w:color="auto"/>
                    <w:bottom w:val="none" w:sz="0" w:space="0" w:color="auto"/>
                    <w:right w:val="none" w:sz="0" w:space="0" w:color="auto"/>
                  </w:divBdr>
                </w:div>
              </w:divsChild>
            </w:div>
            <w:div w:id="2074497286">
              <w:marLeft w:val="0"/>
              <w:marRight w:val="0"/>
              <w:marTop w:val="0"/>
              <w:marBottom w:val="0"/>
              <w:divBdr>
                <w:top w:val="none" w:sz="0" w:space="0" w:color="auto"/>
                <w:left w:val="none" w:sz="0" w:space="0" w:color="auto"/>
                <w:bottom w:val="none" w:sz="0" w:space="0" w:color="auto"/>
                <w:right w:val="none" w:sz="0" w:space="0" w:color="auto"/>
              </w:divBdr>
              <w:divsChild>
                <w:div w:id="96407182">
                  <w:marLeft w:val="0"/>
                  <w:marRight w:val="0"/>
                  <w:marTop w:val="0"/>
                  <w:marBottom w:val="0"/>
                  <w:divBdr>
                    <w:top w:val="none" w:sz="0" w:space="0" w:color="auto"/>
                    <w:left w:val="none" w:sz="0" w:space="0" w:color="auto"/>
                    <w:bottom w:val="none" w:sz="0" w:space="0" w:color="auto"/>
                    <w:right w:val="none" w:sz="0" w:space="0" w:color="auto"/>
                  </w:divBdr>
                </w:div>
              </w:divsChild>
            </w:div>
            <w:div w:id="680008156">
              <w:marLeft w:val="0"/>
              <w:marRight w:val="0"/>
              <w:marTop w:val="0"/>
              <w:marBottom w:val="0"/>
              <w:divBdr>
                <w:top w:val="none" w:sz="0" w:space="0" w:color="auto"/>
                <w:left w:val="none" w:sz="0" w:space="0" w:color="auto"/>
                <w:bottom w:val="none" w:sz="0" w:space="0" w:color="auto"/>
                <w:right w:val="none" w:sz="0" w:space="0" w:color="auto"/>
              </w:divBdr>
              <w:divsChild>
                <w:div w:id="1933468086">
                  <w:marLeft w:val="0"/>
                  <w:marRight w:val="0"/>
                  <w:marTop w:val="0"/>
                  <w:marBottom w:val="0"/>
                  <w:divBdr>
                    <w:top w:val="none" w:sz="0" w:space="0" w:color="auto"/>
                    <w:left w:val="none" w:sz="0" w:space="0" w:color="auto"/>
                    <w:bottom w:val="none" w:sz="0" w:space="0" w:color="auto"/>
                    <w:right w:val="none" w:sz="0" w:space="0" w:color="auto"/>
                  </w:divBdr>
                </w:div>
              </w:divsChild>
            </w:div>
            <w:div w:id="1422877220">
              <w:marLeft w:val="0"/>
              <w:marRight w:val="0"/>
              <w:marTop w:val="0"/>
              <w:marBottom w:val="0"/>
              <w:divBdr>
                <w:top w:val="none" w:sz="0" w:space="0" w:color="auto"/>
                <w:left w:val="none" w:sz="0" w:space="0" w:color="auto"/>
                <w:bottom w:val="none" w:sz="0" w:space="0" w:color="auto"/>
                <w:right w:val="none" w:sz="0" w:space="0" w:color="auto"/>
              </w:divBdr>
              <w:divsChild>
                <w:div w:id="403181224">
                  <w:marLeft w:val="0"/>
                  <w:marRight w:val="0"/>
                  <w:marTop w:val="0"/>
                  <w:marBottom w:val="0"/>
                  <w:divBdr>
                    <w:top w:val="none" w:sz="0" w:space="0" w:color="auto"/>
                    <w:left w:val="none" w:sz="0" w:space="0" w:color="auto"/>
                    <w:bottom w:val="none" w:sz="0" w:space="0" w:color="auto"/>
                    <w:right w:val="none" w:sz="0" w:space="0" w:color="auto"/>
                  </w:divBdr>
                </w:div>
              </w:divsChild>
            </w:div>
            <w:div w:id="1555048484">
              <w:marLeft w:val="0"/>
              <w:marRight w:val="0"/>
              <w:marTop w:val="0"/>
              <w:marBottom w:val="0"/>
              <w:divBdr>
                <w:top w:val="none" w:sz="0" w:space="0" w:color="auto"/>
                <w:left w:val="none" w:sz="0" w:space="0" w:color="auto"/>
                <w:bottom w:val="none" w:sz="0" w:space="0" w:color="auto"/>
                <w:right w:val="none" w:sz="0" w:space="0" w:color="auto"/>
              </w:divBdr>
              <w:divsChild>
                <w:div w:id="336227278">
                  <w:marLeft w:val="0"/>
                  <w:marRight w:val="0"/>
                  <w:marTop w:val="0"/>
                  <w:marBottom w:val="0"/>
                  <w:divBdr>
                    <w:top w:val="none" w:sz="0" w:space="0" w:color="auto"/>
                    <w:left w:val="none" w:sz="0" w:space="0" w:color="auto"/>
                    <w:bottom w:val="none" w:sz="0" w:space="0" w:color="auto"/>
                    <w:right w:val="none" w:sz="0" w:space="0" w:color="auto"/>
                  </w:divBdr>
                </w:div>
              </w:divsChild>
            </w:div>
            <w:div w:id="2068794076">
              <w:marLeft w:val="0"/>
              <w:marRight w:val="0"/>
              <w:marTop w:val="0"/>
              <w:marBottom w:val="0"/>
              <w:divBdr>
                <w:top w:val="none" w:sz="0" w:space="0" w:color="auto"/>
                <w:left w:val="none" w:sz="0" w:space="0" w:color="auto"/>
                <w:bottom w:val="none" w:sz="0" w:space="0" w:color="auto"/>
                <w:right w:val="none" w:sz="0" w:space="0" w:color="auto"/>
              </w:divBdr>
              <w:divsChild>
                <w:div w:id="322008629">
                  <w:marLeft w:val="0"/>
                  <w:marRight w:val="0"/>
                  <w:marTop w:val="0"/>
                  <w:marBottom w:val="0"/>
                  <w:divBdr>
                    <w:top w:val="none" w:sz="0" w:space="0" w:color="auto"/>
                    <w:left w:val="none" w:sz="0" w:space="0" w:color="auto"/>
                    <w:bottom w:val="none" w:sz="0" w:space="0" w:color="auto"/>
                    <w:right w:val="none" w:sz="0" w:space="0" w:color="auto"/>
                  </w:divBdr>
                </w:div>
              </w:divsChild>
            </w:div>
            <w:div w:id="222565207">
              <w:marLeft w:val="0"/>
              <w:marRight w:val="0"/>
              <w:marTop w:val="0"/>
              <w:marBottom w:val="0"/>
              <w:divBdr>
                <w:top w:val="none" w:sz="0" w:space="0" w:color="auto"/>
                <w:left w:val="none" w:sz="0" w:space="0" w:color="auto"/>
                <w:bottom w:val="none" w:sz="0" w:space="0" w:color="auto"/>
                <w:right w:val="none" w:sz="0" w:space="0" w:color="auto"/>
              </w:divBdr>
              <w:divsChild>
                <w:div w:id="1190294139">
                  <w:marLeft w:val="0"/>
                  <w:marRight w:val="0"/>
                  <w:marTop w:val="0"/>
                  <w:marBottom w:val="0"/>
                  <w:divBdr>
                    <w:top w:val="none" w:sz="0" w:space="0" w:color="auto"/>
                    <w:left w:val="none" w:sz="0" w:space="0" w:color="auto"/>
                    <w:bottom w:val="none" w:sz="0" w:space="0" w:color="auto"/>
                    <w:right w:val="none" w:sz="0" w:space="0" w:color="auto"/>
                  </w:divBdr>
                </w:div>
              </w:divsChild>
            </w:div>
            <w:div w:id="1087463443">
              <w:marLeft w:val="0"/>
              <w:marRight w:val="0"/>
              <w:marTop w:val="0"/>
              <w:marBottom w:val="0"/>
              <w:divBdr>
                <w:top w:val="none" w:sz="0" w:space="0" w:color="auto"/>
                <w:left w:val="none" w:sz="0" w:space="0" w:color="auto"/>
                <w:bottom w:val="none" w:sz="0" w:space="0" w:color="auto"/>
                <w:right w:val="none" w:sz="0" w:space="0" w:color="auto"/>
              </w:divBdr>
              <w:divsChild>
                <w:div w:id="1925652200">
                  <w:marLeft w:val="0"/>
                  <w:marRight w:val="0"/>
                  <w:marTop w:val="0"/>
                  <w:marBottom w:val="0"/>
                  <w:divBdr>
                    <w:top w:val="none" w:sz="0" w:space="0" w:color="auto"/>
                    <w:left w:val="none" w:sz="0" w:space="0" w:color="auto"/>
                    <w:bottom w:val="none" w:sz="0" w:space="0" w:color="auto"/>
                    <w:right w:val="none" w:sz="0" w:space="0" w:color="auto"/>
                  </w:divBdr>
                </w:div>
              </w:divsChild>
            </w:div>
            <w:div w:id="1788115029">
              <w:marLeft w:val="0"/>
              <w:marRight w:val="0"/>
              <w:marTop w:val="0"/>
              <w:marBottom w:val="0"/>
              <w:divBdr>
                <w:top w:val="none" w:sz="0" w:space="0" w:color="auto"/>
                <w:left w:val="none" w:sz="0" w:space="0" w:color="auto"/>
                <w:bottom w:val="none" w:sz="0" w:space="0" w:color="auto"/>
                <w:right w:val="none" w:sz="0" w:space="0" w:color="auto"/>
              </w:divBdr>
              <w:divsChild>
                <w:div w:id="1289122196">
                  <w:marLeft w:val="0"/>
                  <w:marRight w:val="0"/>
                  <w:marTop w:val="0"/>
                  <w:marBottom w:val="0"/>
                  <w:divBdr>
                    <w:top w:val="none" w:sz="0" w:space="0" w:color="auto"/>
                    <w:left w:val="none" w:sz="0" w:space="0" w:color="auto"/>
                    <w:bottom w:val="none" w:sz="0" w:space="0" w:color="auto"/>
                    <w:right w:val="none" w:sz="0" w:space="0" w:color="auto"/>
                  </w:divBdr>
                </w:div>
              </w:divsChild>
            </w:div>
            <w:div w:id="1401515453">
              <w:marLeft w:val="0"/>
              <w:marRight w:val="0"/>
              <w:marTop w:val="0"/>
              <w:marBottom w:val="0"/>
              <w:divBdr>
                <w:top w:val="none" w:sz="0" w:space="0" w:color="auto"/>
                <w:left w:val="none" w:sz="0" w:space="0" w:color="auto"/>
                <w:bottom w:val="none" w:sz="0" w:space="0" w:color="auto"/>
                <w:right w:val="none" w:sz="0" w:space="0" w:color="auto"/>
              </w:divBdr>
              <w:divsChild>
                <w:div w:id="148864785">
                  <w:marLeft w:val="0"/>
                  <w:marRight w:val="0"/>
                  <w:marTop w:val="0"/>
                  <w:marBottom w:val="0"/>
                  <w:divBdr>
                    <w:top w:val="none" w:sz="0" w:space="0" w:color="auto"/>
                    <w:left w:val="none" w:sz="0" w:space="0" w:color="auto"/>
                    <w:bottom w:val="none" w:sz="0" w:space="0" w:color="auto"/>
                    <w:right w:val="none" w:sz="0" w:space="0" w:color="auto"/>
                  </w:divBdr>
                </w:div>
              </w:divsChild>
            </w:div>
            <w:div w:id="742869284">
              <w:marLeft w:val="0"/>
              <w:marRight w:val="0"/>
              <w:marTop w:val="0"/>
              <w:marBottom w:val="0"/>
              <w:divBdr>
                <w:top w:val="none" w:sz="0" w:space="0" w:color="auto"/>
                <w:left w:val="none" w:sz="0" w:space="0" w:color="auto"/>
                <w:bottom w:val="none" w:sz="0" w:space="0" w:color="auto"/>
                <w:right w:val="none" w:sz="0" w:space="0" w:color="auto"/>
              </w:divBdr>
              <w:divsChild>
                <w:div w:id="483009323">
                  <w:marLeft w:val="0"/>
                  <w:marRight w:val="0"/>
                  <w:marTop w:val="0"/>
                  <w:marBottom w:val="0"/>
                  <w:divBdr>
                    <w:top w:val="none" w:sz="0" w:space="0" w:color="auto"/>
                    <w:left w:val="none" w:sz="0" w:space="0" w:color="auto"/>
                    <w:bottom w:val="none" w:sz="0" w:space="0" w:color="auto"/>
                    <w:right w:val="none" w:sz="0" w:space="0" w:color="auto"/>
                  </w:divBdr>
                </w:div>
              </w:divsChild>
            </w:div>
            <w:div w:id="514416847">
              <w:marLeft w:val="0"/>
              <w:marRight w:val="0"/>
              <w:marTop w:val="0"/>
              <w:marBottom w:val="0"/>
              <w:divBdr>
                <w:top w:val="none" w:sz="0" w:space="0" w:color="auto"/>
                <w:left w:val="none" w:sz="0" w:space="0" w:color="auto"/>
                <w:bottom w:val="none" w:sz="0" w:space="0" w:color="auto"/>
                <w:right w:val="none" w:sz="0" w:space="0" w:color="auto"/>
              </w:divBdr>
              <w:divsChild>
                <w:div w:id="1963605988">
                  <w:marLeft w:val="0"/>
                  <w:marRight w:val="0"/>
                  <w:marTop w:val="0"/>
                  <w:marBottom w:val="0"/>
                  <w:divBdr>
                    <w:top w:val="none" w:sz="0" w:space="0" w:color="auto"/>
                    <w:left w:val="none" w:sz="0" w:space="0" w:color="auto"/>
                    <w:bottom w:val="none" w:sz="0" w:space="0" w:color="auto"/>
                    <w:right w:val="none" w:sz="0" w:space="0" w:color="auto"/>
                  </w:divBdr>
                </w:div>
              </w:divsChild>
            </w:div>
            <w:div w:id="270093820">
              <w:marLeft w:val="0"/>
              <w:marRight w:val="0"/>
              <w:marTop w:val="0"/>
              <w:marBottom w:val="0"/>
              <w:divBdr>
                <w:top w:val="none" w:sz="0" w:space="0" w:color="auto"/>
                <w:left w:val="none" w:sz="0" w:space="0" w:color="auto"/>
                <w:bottom w:val="none" w:sz="0" w:space="0" w:color="auto"/>
                <w:right w:val="none" w:sz="0" w:space="0" w:color="auto"/>
              </w:divBdr>
              <w:divsChild>
                <w:div w:id="171729337">
                  <w:marLeft w:val="0"/>
                  <w:marRight w:val="0"/>
                  <w:marTop w:val="0"/>
                  <w:marBottom w:val="0"/>
                  <w:divBdr>
                    <w:top w:val="none" w:sz="0" w:space="0" w:color="auto"/>
                    <w:left w:val="none" w:sz="0" w:space="0" w:color="auto"/>
                    <w:bottom w:val="none" w:sz="0" w:space="0" w:color="auto"/>
                    <w:right w:val="none" w:sz="0" w:space="0" w:color="auto"/>
                  </w:divBdr>
                </w:div>
              </w:divsChild>
            </w:div>
            <w:div w:id="1025057483">
              <w:marLeft w:val="0"/>
              <w:marRight w:val="0"/>
              <w:marTop w:val="0"/>
              <w:marBottom w:val="0"/>
              <w:divBdr>
                <w:top w:val="none" w:sz="0" w:space="0" w:color="auto"/>
                <w:left w:val="none" w:sz="0" w:space="0" w:color="auto"/>
                <w:bottom w:val="none" w:sz="0" w:space="0" w:color="auto"/>
                <w:right w:val="none" w:sz="0" w:space="0" w:color="auto"/>
              </w:divBdr>
              <w:divsChild>
                <w:div w:id="1547139232">
                  <w:marLeft w:val="0"/>
                  <w:marRight w:val="0"/>
                  <w:marTop w:val="0"/>
                  <w:marBottom w:val="0"/>
                  <w:divBdr>
                    <w:top w:val="none" w:sz="0" w:space="0" w:color="auto"/>
                    <w:left w:val="none" w:sz="0" w:space="0" w:color="auto"/>
                    <w:bottom w:val="none" w:sz="0" w:space="0" w:color="auto"/>
                    <w:right w:val="none" w:sz="0" w:space="0" w:color="auto"/>
                  </w:divBdr>
                </w:div>
              </w:divsChild>
            </w:div>
            <w:div w:id="486670955">
              <w:marLeft w:val="0"/>
              <w:marRight w:val="0"/>
              <w:marTop w:val="0"/>
              <w:marBottom w:val="0"/>
              <w:divBdr>
                <w:top w:val="none" w:sz="0" w:space="0" w:color="auto"/>
                <w:left w:val="none" w:sz="0" w:space="0" w:color="auto"/>
                <w:bottom w:val="none" w:sz="0" w:space="0" w:color="auto"/>
                <w:right w:val="none" w:sz="0" w:space="0" w:color="auto"/>
              </w:divBdr>
              <w:divsChild>
                <w:div w:id="1644457912">
                  <w:marLeft w:val="0"/>
                  <w:marRight w:val="0"/>
                  <w:marTop w:val="0"/>
                  <w:marBottom w:val="0"/>
                  <w:divBdr>
                    <w:top w:val="none" w:sz="0" w:space="0" w:color="auto"/>
                    <w:left w:val="none" w:sz="0" w:space="0" w:color="auto"/>
                    <w:bottom w:val="none" w:sz="0" w:space="0" w:color="auto"/>
                    <w:right w:val="none" w:sz="0" w:space="0" w:color="auto"/>
                  </w:divBdr>
                </w:div>
              </w:divsChild>
            </w:div>
            <w:div w:id="1017342613">
              <w:marLeft w:val="0"/>
              <w:marRight w:val="0"/>
              <w:marTop w:val="0"/>
              <w:marBottom w:val="0"/>
              <w:divBdr>
                <w:top w:val="none" w:sz="0" w:space="0" w:color="auto"/>
                <w:left w:val="none" w:sz="0" w:space="0" w:color="auto"/>
                <w:bottom w:val="none" w:sz="0" w:space="0" w:color="auto"/>
                <w:right w:val="none" w:sz="0" w:space="0" w:color="auto"/>
              </w:divBdr>
              <w:divsChild>
                <w:div w:id="1386417354">
                  <w:marLeft w:val="0"/>
                  <w:marRight w:val="0"/>
                  <w:marTop w:val="0"/>
                  <w:marBottom w:val="0"/>
                  <w:divBdr>
                    <w:top w:val="none" w:sz="0" w:space="0" w:color="auto"/>
                    <w:left w:val="none" w:sz="0" w:space="0" w:color="auto"/>
                    <w:bottom w:val="none" w:sz="0" w:space="0" w:color="auto"/>
                    <w:right w:val="none" w:sz="0" w:space="0" w:color="auto"/>
                  </w:divBdr>
                </w:div>
              </w:divsChild>
            </w:div>
            <w:div w:id="115834244">
              <w:marLeft w:val="0"/>
              <w:marRight w:val="0"/>
              <w:marTop w:val="0"/>
              <w:marBottom w:val="0"/>
              <w:divBdr>
                <w:top w:val="none" w:sz="0" w:space="0" w:color="auto"/>
                <w:left w:val="none" w:sz="0" w:space="0" w:color="auto"/>
                <w:bottom w:val="none" w:sz="0" w:space="0" w:color="auto"/>
                <w:right w:val="none" w:sz="0" w:space="0" w:color="auto"/>
              </w:divBdr>
              <w:divsChild>
                <w:div w:id="1806846007">
                  <w:marLeft w:val="0"/>
                  <w:marRight w:val="0"/>
                  <w:marTop w:val="0"/>
                  <w:marBottom w:val="0"/>
                  <w:divBdr>
                    <w:top w:val="none" w:sz="0" w:space="0" w:color="auto"/>
                    <w:left w:val="none" w:sz="0" w:space="0" w:color="auto"/>
                    <w:bottom w:val="none" w:sz="0" w:space="0" w:color="auto"/>
                    <w:right w:val="none" w:sz="0" w:space="0" w:color="auto"/>
                  </w:divBdr>
                </w:div>
              </w:divsChild>
            </w:div>
            <w:div w:id="487131065">
              <w:marLeft w:val="0"/>
              <w:marRight w:val="0"/>
              <w:marTop w:val="0"/>
              <w:marBottom w:val="0"/>
              <w:divBdr>
                <w:top w:val="none" w:sz="0" w:space="0" w:color="auto"/>
                <w:left w:val="none" w:sz="0" w:space="0" w:color="auto"/>
                <w:bottom w:val="none" w:sz="0" w:space="0" w:color="auto"/>
                <w:right w:val="none" w:sz="0" w:space="0" w:color="auto"/>
              </w:divBdr>
              <w:divsChild>
                <w:div w:id="1871918688">
                  <w:marLeft w:val="0"/>
                  <w:marRight w:val="0"/>
                  <w:marTop w:val="0"/>
                  <w:marBottom w:val="0"/>
                  <w:divBdr>
                    <w:top w:val="none" w:sz="0" w:space="0" w:color="auto"/>
                    <w:left w:val="none" w:sz="0" w:space="0" w:color="auto"/>
                    <w:bottom w:val="none" w:sz="0" w:space="0" w:color="auto"/>
                    <w:right w:val="none" w:sz="0" w:space="0" w:color="auto"/>
                  </w:divBdr>
                </w:div>
              </w:divsChild>
            </w:div>
            <w:div w:id="1407536243">
              <w:marLeft w:val="0"/>
              <w:marRight w:val="0"/>
              <w:marTop w:val="0"/>
              <w:marBottom w:val="0"/>
              <w:divBdr>
                <w:top w:val="none" w:sz="0" w:space="0" w:color="auto"/>
                <w:left w:val="none" w:sz="0" w:space="0" w:color="auto"/>
                <w:bottom w:val="none" w:sz="0" w:space="0" w:color="auto"/>
                <w:right w:val="none" w:sz="0" w:space="0" w:color="auto"/>
              </w:divBdr>
              <w:divsChild>
                <w:div w:id="10911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7126">
          <w:marLeft w:val="0"/>
          <w:marRight w:val="0"/>
          <w:marTop w:val="0"/>
          <w:marBottom w:val="600"/>
          <w:divBdr>
            <w:top w:val="none" w:sz="0" w:space="0" w:color="auto"/>
            <w:left w:val="none" w:sz="0" w:space="0" w:color="auto"/>
            <w:bottom w:val="none" w:sz="0" w:space="0" w:color="auto"/>
            <w:right w:val="none" w:sz="0" w:space="0" w:color="auto"/>
          </w:divBdr>
        </w:div>
      </w:divsChild>
    </w:div>
    <w:div w:id="1811165894">
      <w:marLeft w:val="0"/>
      <w:marRight w:val="0"/>
      <w:marTop w:val="0"/>
      <w:marBottom w:val="0"/>
      <w:divBdr>
        <w:top w:val="none" w:sz="0" w:space="0" w:color="auto"/>
        <w:left w:val="none" w:sz="0" w:space="0" w:color="auto"/>
        <w:bottom w:val="none" w:sz="0" w:space="0" w:color="auto"/>
        <w:right w:val="none" w:sz="0" w:space="0" w:color="auto"/>
      </w:divBdr>
      <w:divsChild>
        <w:div w:id="1106657365">
          <w:marLeft w:val="0"/>
          <w:marRight w:val="0"/>
          <w:marTop w:val="600"/>
          <w:marBottom w:val="0"/>
          <w:divBdr>
            <w:top w:val="none" w:sz="0" w:space="0" w:color="auto"/>
            <w:left w:val="none" w:sz="0" w:space="0" w:color="auto"/>
            <w:bottom w:val="none" w:sz="0" w:space="0" w:color="auto"/>
            <w:right w:val="none" w:sz="0" w:space="0" w:color="auto"/>
          </w:divBdr>
        </w:div>
        <w:div w:id="452331970">
          <w:marLeft w:val="0"/>
          <w:marRight w:val="0"/>
          <w:marTop w:val="0"/>
          <w:marBottom w:val="0"/>
          <w:divBdr>
            <w:top w:val="none" w:sz="0" w:space="0" w:color="auto"/>
            <w:left w:val="none" w:sz="0" w:space="0" w:color="auto"/>
            <w:bottom w:val="none" w:sz="0" w:space="0" w:color="auto"/>
            <w:right w:val="none" w:sz="0" w:space="0" w:color="auto"/>
          </w:divBdr>
        </w:div>
        <w:div w:id="1329676779">
          <w:marLeft w:val="0"/>
          <w:marRight w:val="0"/>
          <w:marTop w:val="0"/>
          <w:marBottom w:val="600"/>
          <w:divBdr>
            <w:top w:val="none" w:sz="0" w:space="0" w:color="auto"/>
            <w:left w:val="none" w:sz="0" w:space="0" w:color="auto"/>
            <w:bottom w:val="none" w:sz="0" w:space="0" w:color="auto"/>
            <w:right w:val="none" w:sz="0" w:space="0" w:color="auto"/>
          </w:divBdr>
        </w:div>
      </w:divsChild>
    </w:div>
    <w:div w:id="1820222212">
      <w:marLeft w:val="0"/>
      <w:marRight w:val="0"/>
      <w:marTop w:val="0"/>
      <w:marBottom w:val="0"/>
      <w:divBdr>
        <w:top w:val="none" w:sz="0" w:space="0" w:color="auto"/>
        <w:left w:val="none" w:sz="0" w:space="0" w:color="auto"/>
        <w:bottom w:val="none" w:sz="0" w:space="0" w:color="auto"/>
        <w:right w:val="none" w:sz="0" w:space="0" w:color="auto"/>
      </w:divBdr>
      <w:divsChild>
        <w:div w:id="627858930">
          <w:marLeft w:val="0"/>
          <w:marRight w:val="0"/>
          <w:marTop w:val="600"/>
          <w:marBottom w:val="0"/>
          <w:divBdr>
            <w:top w:val="none" w:sz="0" w:space="0" w:color="auto"/>
            <w:left w:val="none" w:sz="0" w:space="0" w:color="auto"/>
            <w:bottom w:val="none" w:sz="0" w:space="0" w:color="auto"/>
            <w:right w:val="none" w:sz="0" w:space="0" w:color="auto"/>
          </w:divBdr>
        </w:div>
        <w:div w:id="2057704281">
          <w:marLeft w:val="0"/>
          <w:marRight w:val="0"/>
          <w:marTop w:val="0"/>
          <w:marBottom w:val="0"/>
          <w:divBdr>
            <w:top w:val="none" w:sz="0" w:space="0" w:color="auto"/>
            <w:left w:val="none" w:sz="0" w:space="0" w:color="auto"/>
            <w:bottom w:val="none" w:sz="0" w:space="0" w:color="auto"/>
            <w:right w:val="none" w:sz="0" w:space="0" w:color="auto"/>
          </w:divBdr>
          <w:divsChild>
            <w:div w:id="857276916">
              <w:marLeft w:val="547"/>
              <w:marRight w:val="0"/>
              <w:marTop w:val="0"/>
              <w:marBottom w:val="0"/>
              <w:divBdr>
                <w:top w:val="none" w:sz="0" w:space="0" w:color="auto"/>
                <w:left w:val="none" w:sz="0" w:space="0" w:color="auto"/>
                <w:bottom w:val="none" w:sz="0" w:space="0" w:color="auto"/>
                <w:right w:val="none" w:sz="0" w:space="0" w:color="auto"/>
              </w:divBdr>
            </w:div>
            <w:div w:id="1762067754">
              <w:marLeft w:val="547"/>
              <w:marRight w:val="0"/>
              <w:marTop w:val="0"/>
              <w:marBottom w:val="0"/>
              <w:divBdr>
                <w:top w:val="none" w:sz="0" w:space="0" w:color="auto"/>
                <w:left w:val="none" w:sz="0" w:space="0" w:color="auto"/>
                <w:bottom w:val="none" w:sz="0" w:space="0" w:color="auto"/>
                <w:right w:val="none" w:sz="0" w:space="0" w:color="auto"/>
              </w:divBdr>
            </w:div>
            <w:div w:id="838276395">
              <w:marLeft w:val="547"/>
              <w:marRight w:val="0"/>
              <w:marTop w:val="0"/>
              <w:marBottom w:val="0"/>
              <w:divBdr>
                <w:top w:val="none" w:sz="0" w:space="0" w:color="auto"/>
                <w:left w:val="none" w:sz="0" w:space="0" w:color="auto"/>
                <w:bottom w:val="none" w:sz="0" w:space="0" w:color="auto"/>
                <w:right w:val="none" w:sz="0" w:space="0" w:color="auto"/>
              </w:divBdr>
            </w:div>
            <w:div w:id="870730492">
              <w:marLeft w:val="547"/>
              <w:marRight w:val="0"/>
              <w:marTop w:val="0"/>
              <w:marBottom w:val="0"/>
              <w:divBdr>
                <w:top w:val="none" w:sz="0" w:space="0" w:color="auto"/>
                <w:left w:val="none" w:sz="0" w:space="0" w:color="auto"/>
                <w:bottom w:val="none" w:sz="0" w:space="0" w:color="auto"/>
                <w:right w:val="none" w:sz="0" w:space="0" w:color="auto"/>
              </w:divBdr>
            </w:div>
            <w:div w:id="1183319023">
              <w:marLeft w:val="547"/>
              <w:marRight w:val="0"/>
              <w:marTop w:val="0"/>
              <w:marBottom w:val="0"/>
              <w:divBdr>
                <w:top w:val="none" w:sz="0" w:space="0" w:color="auto"/>
                <w:left w:val="none" w:sz="0" w:space="0" w:color="auto"/>
                <w:bottom w:val="none" w:sz="0" w:space="0" w:color="auto"/>
                <w:right w:val="none" w:sz="0" w:space="0" w:color="auto"/>
              </w:divBdr>
            </w:div>
            <w:div w:id="1828739989">
              <w:marLeft w:val="547"/>
              <w:marRight w:val="0"/>
              <w:marTop w:val="0"/>
              <w:marBottom w:val="0"/>
              <w:divBdr>
                <w:top w:val="none" w:sz="0" w:space="0" w:color="auto"/>
                <w:left w:val="none" w:sz="0" w:space="0" w:color="auto"/>
                <w:bottom w:val="none" w:sz="0" w:space="0" w:color="auto"/>
                <w:right w:val="none" w:sz="0" w:space="0" w:color="auto"/>
              </w:divBdr>
            </w:div>
          </w:divsChild>
        </w:div>
        <w:div w:id="1330674569">
          <w:marLeft w:val="0"/>
          <w:marRight w:val="0"/>
          <w:marTop w:val="0"/>
          <w:marBottom w:val="600"/>
          <w:divBdr>
            <w:top w:val="none" w:sz="0" w:space="0" w:color="auto"/>
            <w:left w:val="none" w:sz="0" w:space="0" w:color="auto"/>
            <w:bottom w:val="none" w:sz="0" w:space="0" w:color="auto"/>
            <w:right w:val="none" w:sz="0" w:space="0" w:color="auto"/>
          </w:divBdr>
        </w:div>
      </w:divsChild>
    </w:div>
    <w:div w:id="1882861486">
      <w:marLeft w:val="0"/>
      <w:marRight w:val="0"/>
      <w:marTop w:val="0"/>
      <w:marBottom w:val="0"/>
      <w:divBdr>
        <w:top w:val="none" w:sz="0" w:space="0" w:color="auto"/>
        <w:left w:val="none" w:sz="0" w:space="0" w:color="auto"/>
        <w:bottom w:val="none" w:sz="0" w:space="0" w:color="auto"/>
        <w:right w:val="none" w:sz="0" w:space="0" w:color="auto"/>
      </w:divBdr>
      <w:divsChild>
        <w:div w:id="998190940">
          <w:marLeft w:val="0"/>
          <w:marRight w:val="0"/>
          <w:marTop w:val="600"/>
          <w:marBottom w:val="0"/>
          <w:divBdr>
            <w:top w:val="none" w:sz="0" w:space="0" w:color="auto"/>
            <w:left w:val="none" w:sz="0" w:space="0" w:color="auto"/>
            <w:bottom w:val="none" w:sz="0" w:space="0" w:color="auto"/>
            <w:right w:val="none" w:sz="0" w:space="0" w:color="auto"/>
          </w:divBdr>
        </w:div>
        <w:div w:id="1595091202">
          <w:marLeft w:val="0"/>
          <w:marRight w:val="0"/>
          <w:marTop w:val="0"/>
          <w:marBottom w:val="0"/>
          <w:divBdr>
            <w:top w:val="none" w:sz="0" w:space="0" w:color="auto"/>
            <w:left w:val="none" w:sz="0" w:space="0" w:color="auto"/>
            <w:bottom w:val="none" w:sz="0" w:space="0" w:color="auto"/>
            <w:right w:val="none" w:sz="0" w:space="0" w:color="auto"/>
          </w:divBdr>
          <w:divsChild>
            <w:div w:id="664404527">
              <w:marLeft w:val="0"/>
              <w:marRight w:val="0"/>
              <w:marTop w:val="0"/>
              <w:marBottom w:val="0"/>
              <w:divBdr>
                <w:top w:val="none" w:sz="0" w:space="0" w:color="auto"/>
                <w:left w:val="none" w:sz="0" w:space="0" w:color="auto"/>
                <w:bottom w:val="none" w:sz="0" w:space="0" w:color="auto"/>
                <w:right w:val="none" w:sz="0" w:space="0" w:color="auto"/>
              </w:divBdr>
              <w:divsChild>
                <w:div w:id="1658916996">
                  <w:marLeft w:val="0"/>
                  <w:marRight w:val="0"/>
                  <w:marTop w:val="0"/>
                  <w:marBottom w:val="0"/>
                  <w:divBdr>
                    <w:top w:val="none" w:sz="0" w:space="0" w:color="auto"/>
                    <w:left w:val="none" w:sz="0" w:space="0" w:color="auto"/>
                    <w:bottom w:val="none" w:sz="0" w:space="0" w:color="auto"/>
                    <w:right w:val="none" w:sz="0" w:space="0" w:color="auto"/>
                  </w:divBdr>
                </w:div>
              </w:divsChild>
            </w:div>
            <w:div w:id="1951544214">
              <w:marLeft w:val="0"/>
              <w:marRight w:val="0"/>
              <w:marTop w:val="0"/>
              <w:marBottom w:val="0"/>
              <w:divBdr>
                <w:top w:val="none" w:sz="0" w:space="0" w:color="auto"/>
                <w:left w:val="none" w:sz="0" w:space="0" w:color="auto"/>
                <w:bottom w:val="none" w:sz="0" w:space="0" w:color="auto"/>
                <w:right w:val="none" w:sz="0" w:space="0" w:color="auto"/>
              </w:divBdr>
              <w:divsChild>
                <w:div w:id="1603104312">
                  <w:marLeft w:val="0"/>
                  <w:marRight w:val="0"/>
                  <w:marTop w:val="0"/>
                  <w:marBottom w:val="0"/>
                  <w:divBdr>
                    <w:top w:val="none" w:sz="0" w:space="0" w:color="auto"/>
                    <w:left w:val="none" w:sz="0" w:space="0" w:color="auto"/>
                    <w:bottom w:val="none" w:sz="0" w:space="0" w:color="auto"/>
                    <w:right w:val="none" w:sz="0" w:space="0" w:color="auto"/>
                  </w:divBdr>
                </w:div>
              </w:divsChild>
            </w:div>
            <w:div w:id="343093839">
              <w:marLeft w:val="0"/>
              <w:marRight w:val="0"/>
              <w:marTop w:val="0"/>
              <w:marBottom w:val="0"/>
              <w:divBdr>
                <w:top w:val="none" w:sz="0" w:space="0" w:color="auto"/>
                <w:left w:val="none" w:sz="0" w:space="0" w:color="auto"/>
                <w:bottom w:val="none" w:sz="0" w:space="0" w:color="auto"/>
                <w:right w:val="none" w:sz="0" w:space="0" w:color="auto"/>
              </w:divBdr>
              <w:divsChild>
                <w:div w:id="133916800">
                  <w:marLeft w:val="0"/>
                  <w:marRight w:val="0"/>
                  <w:marTop w:val="0"/>
                  <w:marBottom w:val="0"/>
                  <w:divBdr>
                    <w:top w:val="none" w:sz="0" w:space="0" w:color="auto"/>
                    <w:left w:val="none" w:sz="0" w:space="0" w:color="auto"/>
                    <w:bottom w:val="none" w:sz="0" w:space="0" w:color="auto"/>
                    <w:right w:val="none" w:sz="0" w:space="0" w:color="auto"/>
                  </w:divBdr>
                </w:div>
              </w:divsChild>
            </w:div>
            <w:div w:id="1605842091">
              <w:marLeft w:val="0"/>
              <w:marRight w:val="0"/>
              <w:marTop w:val="0"/>
              <w:marBottom w:val="0"/>
              <w:divBdr>
                <w:top w:val="none" w:sz="0" w:space="0" w:color="auto"/>
                <w:left w:val="none" w:sz="0" w:space="0" w:color="auto"/>
                <w:bottom w:val="none" w:sz="0" w:space="0" w:color="auto"/>
                <w:right w:val="none" w:sz="0" w:space="0" w:color="auto"/>
              </w:divBdr>
              <w:divsChild>
                <w:div w:id="541476097">
                  <w:marLeft w:val="0"/>
                  <w:marRight w:val="0"/>
                  <w:marTop w:val="0"/>
                  <w:marBottom w:val="0"/>
                  <w:divBdr>
                    <w:top w:val="none" w:sz="0" w:space="0" w:color="auto"/>
                    <w:left w:val="none" w:sz="0" w:space="0" w:color="auto"/>
                    <w:bottom w:val="none" w:sz="0" w:space="0" w:color="auto"/>
                    <w:right w:val="none" w:sz="0" w:space="0" w:color="auto"/>
                  </w:divBdr>
                </w:div>
              </w:divsChild>
            </w:div>
            <w:div w:id="1592543224">
              <w:marLeft w:val="0"/>
              <w:marRight w:val="0"/>
              <w:marTop w:val="0"/>
              <w:marBottom w:val="0"/>
              <w:divBdr>
                <w:top w:val="none" w:sz="0" w:space="0" w:color="auto"/>
                <w:left w:val="none" w:sz="0" w:space="0" w:color="auto"/>
                <w:bottom w:val="none" w:sz="0" w:space="0" w:color="auto"/>
                <w:right w:val="none" w:sz="0" w:space="0" w:color="auto"/>
              </w:divBdr>
              <w:divsChild>
                <w:div w:id="170994854">
                  <w:marLeft w:val="0"/>
                  <w:marRight w:val="0"/>
                  <w:marTop w:val="0"/>
                  <w:marBottom w:val="0"/>
                  <w:divBdr>
                    <w:top w:val="none" w:sz="0" w:space="0" w:color="auto"/>
                    <w:left w:val="none" w:sz="0" w:space="0" w:color="auto"/>
                    <w:bottom w:val="none" w:sz="0" w:space="0" w:color="auto"/>
                    <w:right w:val="none" w:sz="0" w:space="0" w:color="auto"/>
                  </w:divBdr>
                </w:div>
              </w:divsChild>
            </w:div>
            <w:div w:id="1739094097">
              <w:marLeft w:val="0"/>
              <w:marRight w:val="0"/>
              <w:marTop w:val="0"/>
              <w:marBottom w:val="0"/>
              <w:divBdr>
                <w:top w:val="none" w:sz="0" w:space="0" w:color="auto"/>
                <w:left w:val="none" w:sz="0" w:space="0" w:color="auto"/>
                <w:bottom w:val="none" w:sz="0" w:space="0" w:color="auto"/>
                <w:right w:val="none" w:sz="0" w:space="0" w:color="auto"/>
              </w:divBdr>
              <w:divsChild>
                <w:div w:id="342057036">
                  <w:marLeft w:val="0"/>
                  <w:marRight w:val="0"/>
                  <w:marTop w:val="0"/>
                  <w:marBottom w:val="0"/>
                  <w:divBdr>
                    <w:top w:val="none" w:sz="0" w:space="0" w:color="auto"/>
                    <w:left w:val="none" w:sz="0" w:space="0" w:color="auto"/>
                    <w:bottom w:val="none" w:sz="0" w:space="0" w:color="auto"/>
                    <w:right w:val="none" w:sz="0" w:space="0" w:color="auto"/>
                  </w:divBdr>
                </w:div>
              </w:divsChild>
            </w:div>
            <w:div w:id="1596937829">
              <w:marLeft w:val="0"/>
              <w:marRight w:val="0"/>
              <w:marTop w:val="0"/>
              <w:marBottom w:val="0"/>
              <w:divBdr>
                <w:top w:val="none" w:sz="0" w:space="0" w:color="auto"/>
                <w:left w:val="none" w:sz="0" w:space="0" w:color="auto"/>
                <w:bottom w:val="none" w:sz="0" w:space="0" w:color="auto"/>
                <w:right w:val="none" w:sz="0" w:space="0" w:color="auto"/>
              </w:divBdr>
              <w:divsChild>
                <w:div w:id="1631471487">
                  <w:marLeft w:val="0"/>
                  <w:marRight w:val="0"/>
                  <w:marTop w:val="0"/>
                  <w:marBottom w:val="0"/>
                  <w:divBdr>
                    <w:top w:val="none" w:sz="0" w:space="0" w:color="auto"/>
                    <w:left w:val="none" w:sz="0" w:space="0" w:color="auto"/>
                    <w:bottom w:val="none" w:sz="0" w:space="0" w:color="auto"/>
                    <w:right w:val="none" w:sz="0" w:space="0" w:color="auto"/>
                  </w:divBdr>
                </w:div>
              </w:divsChild>
            </w:div>
            <w:div w:id="806122804">
              <w:marLeft w:val="0"/>
              <w:marRight w:val="0"/>
              <w:marTop w:val="0"/>
              <w:marBottom w:val="0"/>
              <w:divBdr>
                <w:top w:val="none" w:sz="0" w:space="0" w:color="auto"/>
                <w:left w:val="none" w:sz="0" w:space="0" w:color="auto"/>
                <w:bottom w:val="none" w:sz="0" w:space="0" w:color="auto"/>
                <w:right w:val="none" w:sz="0" w:space="0" w:color="auto"/>
              </w:divBdr>
              <w:divsChild>
                <w:div w:id="1590887956">
                  <w:marLeft w:val="0"/>
                  <w:marRight w:val="0"/>
                  <w:marTop w:val="0"/>
                  <w:marBottom w:val="0"/>
                  <w:divBdr>
                    <w:top w:val="none" w:sz="0" w:space="0" w:color="auto"/>
                    <w:left w:val="none" w:sz="0" w:space="0" w:color="auto"/>
                    <w:bottom w:val="none" w:sz="0" w:space="0" w:color="auto"/>
                    <w:right w:val="none" w:sz="0" w:space="0" w:color="auto"/>
                  </w:divBdr>
                </w:div>
              </w:divsChild>
            </w:div>
            <w:div w:id="480386213">
              <w:marLeft w:val="0"/>
              <w:marRight w:val="0"/>
              <w:marTop w:val="0"/>
              <w:marBottom w:val="0"/>
              <w:divBdr>
                <w:top w:val="none" w:sz="0" w:space="0" w:color="auto"/>
                <w:left w:val="none" w:sz="0" w:space="0" w:color="auto"/>
                <w:bottom w:val="none" w:sz="0" w:space="0" w:color="auto"/>
                <w:right w:val="none" w:sz="0" w:space="0" w:color="auto"/>
              </w:divBdr>
              <w:divsChild>
                <w:div w:id="66340893">
                  <w:marLeft w:val="0"/>
                  <w:marRight w:val="0"/>
                  <w:marTop w:val="0"/>
                  <w:marBottom w:val="0"/>
                  <w:divBdr>
                    <w:top w:val="none" w:sz="0" w:space="0" w:color="auto"/>
                    <w:left w:val="none" w:sz="0" w:space="0" w:color="auto"/>
                    <w:bottom w:val="none" w:sz="0" w:space="0" w:color="auto"/>
                    <w:right w:val="none" w:sz="0" w:space="0" w:color="auto"/>
                  </w:divBdr>
                </w:div>
              </w:divsChild>
            </w:div>
            <w:div w:id="723479991">
              <w:marLeft w:val="0"/>
              <w:marRight w:val="0"/>
              <w:marTop w:val="0"/>
              <w:marBottom w:val="0"/>
              <w:divBdr>
                <w:top w:val="none" w:sz="0" w:space="0" w:color="auto"/>
                <w:left w:val="none" w:sz="0" w:space="0" w:color="auto"/>
                <w:bottom w:val="none" w:sz="0" w:space="0" w:color="auto"/>
                <w:right w:val="none" w:sz="0" w:space="0" w:color="auto"/>
              </w:divBdr>
              <w:divsChild>
                <w:div w:id="1847330944">
                  <w:marLeft w:val="0"/>
                  <w:marRight w:val="0"/>
                  <w:marTop w:val="0"/>
                  <w:marBottom w:val="0"/>
                  <w:divBdr>
                    <w:top w:val="none" w:sz="0" w:space="0" w:color="auto"/>
                    <w:left w:val="none" w:sz="0" w:space="0" w:color="auto"/>
                    <w:bottom w:val="none" w:sz="0" w:space="0" w:color="auto"/>
                    <w:right w:val="none" w:sz="0" w:space="0" w:color="auto"/>
                  </w:divBdr>
                </w:div>
              </w:divsChild>
            </w:div>
            <w:div w:id="1873347102">
              <w:marLeft w:val="0"/>
              <w:marRight w:val="0"/>
              <w:marTop w:val="0"/>
              <w:marBottom w:val="0"/>
              <w:divBdr>
                <w:top w:val="none" w:sz="0" w:space="0" w:color="auto"/>
                <w:left w:val="none" w:sz="0" w:space="0" w:color="auto"/>
                <w:bottom w:val="none" w:sz="0" w:space="0" w:color="auto"/>
                <w:right w:val="none" w:sz="0" w:space="0" w:color="auto"/>
              </w:divBdr>
              <w:divsChild>
                <w:div w:id="837353768">
                  <w:marLeft w:val="0"/>
                  <w:marRight w:val="0"/>
                  <w:marTop w:val="0"/>
                  <w:marBottom w:val="0"/>
                  <w:divBdr>
                    <w:top w:val="none" w:sz="0" w:space="0" w:color="auto"/>
                    <w:left w:val="none" w:sz="0" w:space="0" w:color="auto"/>
                    <w:bottom w:val="none" w:sz="0" w:space="0" w:color="auto"/>
                    <w:right w:val="none" w:sz="0" w:space="0" w:color="auto"/>
                  </w:divBdr>
                </w:div>
              </w:divsChild>
            </w:div>
            <w:div w:id="40986527">
              <w:marLeft w:val="0"/>
              <w:marRight w:val="0"/>
              <w:marTop w:val="0"/>
              <w:marBottom w:val="0"/>
              <w:divBdr>
                <w:top w:val="none" w:sz="0" w:space="0" w:color="auto"/>
                <w:left w:val="none" w:sz="0" w:space="0" w:color="auto"/>
                <w:bottom w:val="none" w:sz="0" w:space="0" w:color="auto"/>
                <w:right w:val="none" w:sz="0" w:space="0" w:color="auto"/>
              </w:divBdr>
              <w:divsChild>
                <w:div w:id="11135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0839">
          <w:marLeft w:val="0"/>
          <w:marRight w:val="0"/>
          <w:marTop w:val="0"/>
          <w:marBottom w:val="600"/>
          <w:divBdr>
            <w:top w:val="none" w:sz="0" w:space="0" w:color="auto"/>
            <w:left w:val="none" w:sz="0" w:space="0" w:color="auto"/>
            <w:bottom w:val="none" w:sz="0" w:space="0" w:color="auto"/>
            <w:right w:val="none" w:sz="0" w:space="0" w:color="auto"/>
          </w:divBdr>
        </w:div>
      </w:divsChild>
    </w:div>
    <w:div w:id="1892425604">
      <w:marLeft w:val="0"/>
      <w:marRight w:val="0"/>
      <w:marTop w:val="0"/>
      <w:marBottom w:val="0"/>
      <w:divBdr>
        <w:top w:val="none" w:sz="0" w:space="0" w:color="auto"/>
        <w:left w:val="none" w:sz="0" w:space="0" w:color="auto"/>
        <w:bottom w:val="none" w:sz="0" w:space="0" w:color="auto"/>
        <w:right w:val="none" w:sz="0" w:space="0" w:color="auto"/>
      </w:divBdr>
      <w:divsChild>
        <w:div w:id="1067070547">
          <w:marLeft w:val="0"/>
          <w:marRight w:val="0"/>
          <w:marTop w:val="600"/>
          <w:marBottom w:val="0"/>
          <w:divBdr>
            <w:top w:val="none" w:sz="0" w:space="0" w:color="auto"/>
            <w:left w:val="none" w:sz="0" w:space="0" w:color="auto"/>
            <w:bottom w:val="none" w:sz="0" w:space="0" w:color="auto"/>
            <w:right w:val="none" w:sz="0" w:space="0" w:color="auto"/>
          </w:divBdr>
        </w:div>
        <w:div w:id="130367512">
          <w:marLeft w:val="0"/>
          <w:marRight w:val="0"/>
          <w:marTop w:val="0"/>
          <w:marBottom w:val="0"/>
          <w:divBdr>
            <w:top w:val="none" w:sz="0" w:space="0" w:color="auto"/>
            <w:left w:val="none" w:sz="0" w:space="0" w:color="auto"/>
            <w:bottom w:val="none" w:sz="0" w:space="0" w:color="auto"/>
            <w:right w:val="none" w:sz="0" w:space="0" w:color="auto"/>
          </w:divBdr>
          <w:divsChild>
            <w:div w:id="1934895289">
              <w:marLeft w:val="547"/>
              <w:marRight w:val="0"/>
              <w:marTop w:val="0"/>
              <w:marBottom w:val="0"/>
              <w:divBdr>
                <w:top w:val="none" w:sz="0" w:space="0" w:color="auto"/>
                <w:left w:val="none" w:sz="0" w:space="0" w:color="auto"/>
                <w:bottom w:val="none" w:sz="0" w:space="0" w:color="auto"/>
                <w:right w:val="none" w:sz="0" w:space="0" w:color="auto"/>
              </w:divBdr>
            </w:div>
            <w:div w:id="1415979642">
              <w:marLeft w:val="547"/>
              <w:marRight w:val="0"/>
              <w:marTop w:val="0"/>
              <w:marBottom w:val="0"/>
              <w:divBdr>
                <w:top w:val="none" w:sz="0" w:space="0" w:color="auto"/>
                <w:left w:val="none" w:sz="0" w:space="0" w:color="auto"/>
                <w:bottom w:val="none" w:sz="0" w:space="0" w:color="auto"/>
                <w:right w:val="none" w:sz="0" w:space="0" w:color="auto"/>
              </w:divBdr>
            </w:div>
            <w:div w:id="1151406248">
              <w:marLeft w:val="547"/>
              <w:marRight w:val="0"/>
              <w:marTop w:val="0"/>
              <w:marBottom w:val="0"/>
              <w:divBdr>
                <w:top w:val="none" w:sz="0" w:space="0" w:color="auto"/>
                <w:left w:val="none" w:sz="0" w:space="0" w:color="auto"/>
                <w:bottom w:val="none" w:sz="0" w:space="0" w:color="auto"/>
                <w:right w:val="none" w:sz="0" w:space="0" w:color="auto"/>
              </w:divBdr>
            </w:div>
            <w:div w:id="65301639">
              <w:marLeft w:val="547"/>
              <w:marRight w:val="0"/>
              <w:marTop w:val="0"/>
              <w:marBottom w:val="0"/>
              <w:divBdr>
                <w:top w:val="none" w:sz="0" w:space="0" w:color="auto"/>
                <w:left w:val="none" w:sz="0" w:space="0" w:color="auto"/>
                <w:bottom w:val="none" w:sz="0" w:space="0" w:color="auto"/>
                <w:right w:val="none" w:sz="0" w:space="0" w:color="auto"/>
              </w:divBdr>
            </w:div>
            <w:div w:id="675886638">
              <w:marLeft w:val="547"/>
              <w:marRight w:val="0"/>
              <w:marTop w:val="0"/>
              <w:marBottom w:val="0"/>
              <w:divBdr>
                <w:top w:val="none" w:sz="0" w:space="0" w:color="auto"/>
                <w:left w:val="none" w:sz="0" w:space="0" w:color="auto"/>
                <w:bottom w:val="none" w:sz="0" w:space="0" w:color="auto"/>
                <w:right w:val="none" w:sz="0" w:space="0" w:color="auto"/>
              </w:divBdr>
            </w:div>
          </w:divsChild>
        </w:div>
        <w:div w:id="1890915419">
          <w:marLeft w:val="0"/>
          <w:marRight w:val="0"/>
          <w:marTop w:val="0"/>
          <w:marBottom w:val="600"/>
          <w:divBdr>
            <w:top w:val="none" w:sz="0" w:space="0" w:color="auto"/>
            <w:left w:val="none" w:sz="0" w:space="0" w:color="auto"/>
            <w:bottom w:val="none" w:sz="0" w:space="0" w:color="auto"/>
            <w:right w:val="none" w:sz="0" w:space="0" w:color="auto"/>
          </w:divBdr>
        </w:div>
      </w:divsChild>
    </w:div>
    <w:div w:id="1920483240">
      <w:marLeft w:val="0"/>
      <w:marRight w:val="0"/>
      <w:marTop w:val="0"/>
      <w:marBottom w:val="0"/>
      <w:divBdr>
        <w:top w:val="none" w:sz="0" w:space="0" w:color="auto"/>
        <w:left w:val="none" w:sz="0" w:space="0" w:color="auto"/>
        <w:bottom w:val="none" w:sz="0" w:space="0" w:color="auto"/>
        <w:right w:val="none" w:sz="0" w:space="0" w:color="auto"/>
      </w:divBdr>
      <w:divsChild>
        <w:div w:id="76829181">
          <w:marLeft w:val="0"/>
          <w:marRight w:val="0"/>
          <w:marTop w:val="600"/>
          <w:marBottom w:val="0"/>
          <w:divBdr>
            <w:top w:val="none" w:sz="0" w:space="0" w:color="auto"/>
            <w:left w:val="none" w:sz="0" w:space="0" w:color="auto"/>
            <w:bottom w:val="none" w:sz="0" w:space="0" w:color="auto"/>
            <w:right w:val="none" w:sz="0" w:space="0" w:color="auto"/>
          </w:divBdr>
        </w:div>
        <w:div w:id="1891526278">
          <w:marLeft w:val="0"/>
          <w:marRight w:val="0"/>
          <w:marTop w:val="0"/>
          <w:marBottom w:val="0"/>
          <w:divBdr>
            <w:top w:val="none" w:sz="0" w:space="0" w:color="auto"/>
            <w:left w:val="none" w:sz="0" w:space="0" w:color="auto"/>
            <w:bottom w:val="none" w:sz="0" w:space="0" w:color="auto"/>
            <w:right w:val="none" w:sz="0" w:space="0" w:color="auto"/>
          </w:divBdr>
        </w:div>
        <w:div w:id="922034078">
          <w:marLeft w:val="0"/>
          <w:marRight w:val="0"/>
          <w:marTop w:val="0"/>
          <w:marBottom w:val="600"/>
          <w:divBdr>
            <w:top w:val="none" w:sz="0" w:space="0" w:color="auto"/>
            <w:left w:val="none" w:sz="0" w:space="0" w:color="auto"/>
            <w:bottom w:val="none" w:sz="0" w:space="0" w:color="auto"/>
            <w:right w:val="none" w:sz="0" w:space="0" w:color="auto"/>
          </w:divBdr>
        </w:div>
      </w:divsChild>
    </w:div>
    <w:div w:id="1924951053">
      <w:marLeft w:val="0"/>
      <w:marRight w:val="0"/>
      <w:marTop w:val="0"/>
      <w:marBottom w:val="0"/>
      <w:divBdr>
        <w:top w:val="none" w:sz="0" w:space="0" w:color="auto"/>
        <w:left w:val="none" w:sz="0" w:space="0" w:color="auto"/>
        <w:bottom w:val="none" w:sz="0" w:space="0" w:color="auto"/>
        <w:right w:val="none" w:sz="0" w:space="0" w:color="auto"/>
      </w:divBdr>
      <w:divsChild>
        <w:div w:id="966853774">
          <w:marLeft w:val="0"/>
          <w:marRight w:val="0"/>
          <w:marTop w:val="600"/>
          <w:marBottom w:val="0"/>
          <w:divBdr>
            <w:top w:val="none" w:sz="0" w:space="0" w:color="auto"/>
            <w:left w:val="none" w:sz="0" w:space="0" w:color="auto"/>
            <w:bottom w:val="none" w:sz="0" w:space="0" w:color="auto"/>
            <w:right w:val="none" w:sz="0" w:space="0" w:color="auto"/>
          </w:divBdr>
        </w:div>
        <w:div w:id="1057555554">
          <w:marLeft w:val="0"/>
          <w:marRight w:val="0"/>
          <w:marTop w:val="0"/>
          <w:marBottom w:val="0"/>
          <w:divBdr>
            <w:top w:val="none" w:sz="0" w:space="0" w:color="auto"/>
            <w:left w:val="none" w:sz="0" w:space="0" w:color="auto"/>
            <w:bottom w:val="none" w:sz="0" w:space="0" w:color="auto"/>
            <w:right w:val="none" w:sz="0" w:space="0" w:color="auto"/>
          </w:divBdr>
        </w:div>
        <w:div w:id="519667654">
          <w:marLeft w:val="0"/>
          <w:marRight w:val="0"/>
          <w:marTop w:val="0"/>
          <w:marBottom w:val="600"/>
          <w:divBdr>
            <w:top w:val="none" w:sz="0" w:space="0" w:color="auto"/>
            <w:left w:val="none" w:sz="0" w:space="0" w:color="auto"/>
            <w:bottom w:val="none" w:sz="0" w:space="0" w:color="auto"/>
            <w:right w:val="none" w:sz="0" w:space="0" w:color="auto"/>
          </w:divBdr>
        </w:div>
      </w:divsChild>
    </w:div>
    <w:div w:id="1938900677">
      <w:marLeft w:val="0"/>
      <w:marRight w:val="0"/>
      <w:marTop w:val="0"/>
      <w:marBottom w:val="0"/>
      <w:divBdr>
        <w:top w:val="none" w:sz="0" w:space="0" w:color="auto"/>
        <w:left w:val="none" w:sz="0" w:space="0" w:color="auto"/>
        <w:bottom w:val="none" w:sz="0" w:space="0" w:color="auto"/>
        <w:right w:val="none" w:sz="0" w:space="0" w:color="auto"/>
      </w:divBdr>
      <w:divsChild>
        <w:div w:id="368990454">
          <w:marLeft w:val="0"/>
          <w:marRight w:val="0"/>
          <w:marTop w:val="600"/>
          <w:marBottom w:val="0"/>
          <w:divBdr>
            <w:top w:val="none" w:sz="0" w:space="0" w:color="auto"/>
            <w:left w:val="none" w:sz="0" w:space="0" w:color="auto"/>
            <w:bottom w:val="none" w:sz="0" w:space="0" w:color="auto"/>
            <w:right w:val="none" w:sz="0" w:space="0" w:color="auto"/>
          </w:divBdr>
        </w:div>
        <w:div w:id="2061441082">
          <w:marLeft w:val="0"/>
          <w:marRight w:val="0"/>
          <w:marTop w:val="0"/>
          <w:marBottom w:val="0"/>
          <w:divBdr>
            <w:top w:val="none" w:sz="0" w:space="0" w:color="auto"/>
            <w:left w:val="none" w:sz="0" w:space="0" w:color="auto"/>
            <w:bottom w:val="none" w:sz="0" w:space="0" w:color="auto"/>
            <w:right w:val="none" w:sz="0" w:space="0" w:color="auto"/>
          </w:divBdr>
        </w:div>
        <w:div w:id="1709841476">
          <w:marLeft w:val="0"/>
          <w:marRight w:val="0"/>
          <w:marTop w:val="0"/>
          <w:marBottom w:val="600"/>
          <w:divBdr>
            <w:top w:val="none" w:sz="0" w:space="0" w:color="auto"/>
            <w:left w:val="none" w:sz="0" w:space="0" w:color="auto"/>
            <w:bottom w:val="none" w:sz="0" w:space="0" w:color="auto"/>
            <w:right w:val="none" w:sz="0" w:space="0" w:color="auto"/>
          </w:divBdr>
        </w:div>
      </w:divsChild>
    </w:div>
    <w:div w:id="1952711551">
      <w:marLeft w:val="0"/>
      <w:marRight w:val="0"/>
      <w:marTop w:val="0"/>
      <w:marBottom w:val="0"/>
      <w:divBdr>
        <w:top w:val="none" w:sz="0" w:space="0" w:color="auto"/>
        <w:left w:val="none" w:sz="0" w:space="0" w:color="auto"/>
        <w:bottom w:val="none" w:sz="0" w:space="0" w:color="auto"/>
        <w:right w:val="none" w:sz="0" w:space="0" w:color="auto"/>
      </w:divBdr>
      <w:divsChild>
        <w:div w:id="1378507983">
          <w:marLeft w:val="0"/>
          <w:marRight w:val="0"/>
          <w:marTop w:val="600"/>
          <w:marBottom w:val="0"/>
          <w:divBdr>
            <w:top w:val="none" w:sz="0" w:space="0" w:color="auto"/>
            <w:left w:val="none" w:sz="0" w:space="0" w:color="auto"/>
            <w:bottom w:val="none" w:sz="0" w:space="0" w:color="auto"/>
            <w:right w:val="none" w:sz="0" w:space="0" w:color="auto"/>
          </w:divBdr>
        </w:div>
        <w:div w:id="757219309">
          <w:marLeft w:val="0"/>
          <w:marRight w:val="0"/>
          <w:marTop w:val="0"/>
          <w:marBottom w:val="0"/>
          <w:divBdr>
            <w:top w:val="none" w:sz="0" w:space="0" w:color="auto"/>
            <w:left w:val="none" w:sz="0" w:space="0" w:color="auto"/>
            <w:bottom w:val="none" w:sz="0" w:space="0" w:color="auto"/>
            <w:right w:val="none" w:sz="0" w:space="0" w:color="auto"/>
          </w:divBdr>
          <w:divsChild>
            <w:div w:id="582564421">
              <w:marLeft w:val="547"/>
              <w:marRight w:val="0"/>
              <w:marTop w:val="0"/>
              <w:marBottom w:val="0"/>
              <w:divBdr>
                <w:top w:val="none" w:sz="0" w:space="0" w:color="auto"/>
                <w:left w:val="none" w:sz="0" w:space="0" w:color="auto"/>
                <w:bottom w:val="none" w:sz="0" w:space="0" w:color="auto"/>
                <w:right w:val="none" w:sz="0" w:space="0" w:color="auto"/>
              </w:divBdr>
            </w:div>
            <w:div w:id="259800227">
              <w:marLeft w:val="547"/>
              <w:marRight w:val="0"/>
              <w:marTop w:val="0"/>
              <w:marBottom w:val="0"/>
              <w:divBdr>
                <w:top w:val="none" w:sz="0" w:space="0" w:color="auto"/>
                <w:left w:val="none" w:sz="0" w:space="0" w:color="auto"/>
                <w:bottom w:val="none" w:sz="0" w:space="0" w:color="auto"/>
                <w:right w:val="none" w:sz="0" w:space="0" w:color="auto"/>
              </w:divBdr>
            </w:div>
            <w:div w:id="1698460113">
              <w:marLeft w:val="547"/>
              <w:marRight w:val="0"/>
              <w:marTop w:val="0"/>
              <w:marBottom w:val="0"/>
              <w:divBdr>
                <w:top w:val="none" w:sz="0" w:space="0" w:color="auto"/>
                <w:left w:val="none" w:sz="0" w:space="0" w:color="auto"/>
                <w:bottom w:val="none" w:sz="0" w:space="0" w:color="auto"/>
                <w:right w:val="none" w:sz="0" w:space="0" w:color="auto"/>
              </w:divBdr>
            </w:div>
            <w:div w:id="198787675">
              <w:marLeft w:val="547"/>
              <w:marRight w:val="0"/>
              <w:marTop w:val="0"/>
              <w:marBottom w:val="0"/>
              <w:divBdr>
                <w:top w:val="none" w:sz="0" w:space="0" w:color="auto"/>
                <w:left w:val="none" w:sz="0" w:space="0" w:color="auto"/>
                <w:bottom w:val="none" w:sz="0" w:space="0" w:color="auto"/>
                <w:right w:val="none" w:sz="0" w:space="0" w:color="auto"/>
              </w:divBdr>
            </w:div>
          </w:divsChild>
        </w:div>
        <w:div w:id="14578816">
          <w:marLeft w:val="0"/>
          <w:marRight w:val="0"/>
          <w:marTop w:val="0"/>
          <w:marBottom w:val="600"/>
          <w:divBdr>
            <w:top w:val="none" w:sz="0" w:space="0" w:color="auto"/>
            <w:left w:val="none" w:sz="0" w:space="0" w:color="auto"/>
            <w:bottom w:val="none" w:sz="0" w:space="0" w:color="auto"/>
            <w:right w:val="none" w:sz="0" w:space="0" w:color="auto"/>
          </w:divBdr>
        </w:div>
      </w:divsChild>
    </w:div>
    <w:div w:id="1966544551">
      <w:marLeft w:val="0"/>
      <w:marRight w:val="0"/>
      <w:marTop w:val="0"/>
      <w:marBottom w:val="0"/>
      <w:divBdr>
        <w:top w:val="none" w:sz="0" w:space="0" w:color="auto"/>
        <w:left w:val="none" w:sz="0" w:space="0" w:color="auto"/>
        <w:bottom w:val="none" w:sz="0" w:space="0" w:color="auto"/>
        <w:right w:val="none" w:sz="0" w:space="0" w:color="auto"/>
      </w:divBdr>
      <w:divsChild>
        <w:div w:id="2057850246">
          <w:marLeft w:val="0"/>
          <w:marRight w:val="0"/>
          <w:marTop w:val="600"/>
          <w:marBottom w:val="0"/>
          <w:divBdr>
            <w:top w:val="none" w:sz="0" w:space="0" w:color="auto"/>
            <w:left w:val="none" w:sz="0" w:space="0" w:color="auto"/>
            <w:bottom w:val="none" w:sz="0" w:space="0" w:color="auto"/>
            <w:right w:val="none" w:sz="0" w:space="0" w:color="auto"/>
          </w:divBdr>
        </w:div>
        <w:div w:id="588344338">
          <w:marLeft w:val="0"/>
          <w:marRight w:val="0"/>
          <w:marTop w:val="0"/>
          <w:marBottom w:val="0"/>
          <w:divBdr>
            <w:top w:val="none" w:sz="0" w:space="0" w:color="auto"/>
            <w:left w:val="none" w:sz="0" w:space="0" w:color="auto"/>
            <w:bottom w:val="none" w:sz="0" w:space="0" w:color="auto"/>
            <w:right w:val="none" w:sz="0" w:space="0" w:color="auto"/>
          </w:divBdr>
        </w:div>
        <w:div w:id="600533299">
          <w:marLeft w:val="0"/>
          <w:marRight w:val="0"/>
          <w:marTop w:val="0"/>
          <w:marBottom w:val="600"/>
          <w:divBdr>
            <w:top w:val="none" w:sz="0" w:space="0" w:color="auto"/>
            <w:left w:val="none" w:sz="0" w:space="0" w:color="auto"/>
            <w:bottom w:val="none" w:sz="0" w:space="0" w:color="auto"/>
            <w:right w:val="none" w:sz="0" w:space="0" w:color="auto"/>
          </w:divBdr>
        </w:div>
      </w:divsChild>
    </w:div>
    <w:div w:id="1986472793">
      <w:marLeft w:val="0"/>
      <w:marRight w:val="0"/>
      <w:marTop w:val="0"/>
      <w:marBottom w:val="0"/>
      <w:divBdr>
        <w:top w:val="none" w:sz="0" w:space="0" w:color="auto"/>
        <w:left w:val="none" w:sz="0" w:space="0" w:color="auto"/>
        <w:bottom w:val="none" w:sz="0" w:space="0" w:color="auto"/>
        <w:right w:val="none" w:sz="0" w:space="0" w:color="auto"/>
      </w:divBdr>
      <w:divsChild>
        <w:div w:id="2010137104">
          <w:marLeft w:val="0"/>
          <w:marRight w:val="0"/>
          <w:marTop w:val="600"/>
          <w:marBottom w:val="0"/>
          <w:divBdr>
            <w:top w:val="none" w:sz="0" w:space="0" w:color="auto"/>
            <w:left w:val="none" w:sz="0" w:space="0" w:color="auto"/>
            <w:bottom w:val="none" w:sz="0" w:space="0" w:color="auto"/>
            <w:right w:val="none" w:sz="0" w:space="0" w:color="auto"/>
          </w:divBdr>
        </w:div>
        <w:div w:id="738938898">
          <w:marLeft w:val="0"/>
          <w:marRight w:val="0"/>
          <w:marTop w:val="0"/>
          <w:marBottom w:val="0"/>
          <w:divBdr>
            <w:top w:val="none" w:sz="0" w:space="0" w:color="auto"/>
            <w:left w:val="none" w:sz="0" w:space="0" w:color="auto"/>
            <w:bottom w:val="none" w:sz="0" w:space="0" w:color="auto"/>
            <w:right w:val="none" w:sz="0" w:space="0" w:color="auto"/>
          </w:divBdr>
          <w:divsChild>
            <w:div w:id="210774005">
              <w:marLeft w:val="547"/>
              <w:marRight w:val="0"/>
              <w:marTop w:val="0"/>
              <w:marBottom w:val="0"/>
              <w:divBdr>
                <w:top w:val="none" w:sz="0" w:space="0" w:color="auto"/>
                <w:left w:val="none" w:sz="0" w:space="0" w:color="auto"/>
                <w:bottom w:val="none" w:sz="0" w:space="0" w:color="auto"/>
                <w:right w:val="none" w:sz="0" w:space="0" w:color="auto"/>
              </w:divBdr>
            </w:div>
            <w:div w:id="1996103394">
              <w:marLeft w:val="547"/>
              <w:marRight w:val="0"/>
              <w:marTop w:val="0"/>
              <w:marBottom w:val="0"/>
              <w:divBdr>
                <w:top w:val="none" w:sz="0" w:space="0" w:color="auto"/>
                <w:left w:val="none" w:sz="0" w:space="0" w:color="auto"/>
                <w:bottom w:val="none" w:sz="0" w:space="0" w:color="auto"/>
                <w:right w:val="none" w:sz="0" w:space="0" w:color="auto"/>
              </w:divBdr>
            </w:div>
            <w:div w:id="1529753074">
              <w:marLeft w:val="547"/>
              <w:marRight w:val="0"/>
              <w:marTop w:val="0"/>
              <w:marBottom w:val="0"/>
              <w:divBdr>
                <w:top w:val="none" w:sz="0" w:space="0" w:color="auto"/>
                <w:left w:val="none" w:sz="0" w:space="0" w:color="auto"/>
                <w:bottom w:val="none" w:sz="0" w:space="0" w:color="auto"/>
                <w:right w:val="none" w:sz="0" w:space="0" w:color="auto"/>
              </w:divBdr>
            </w:div>
            <w:div w:id="969243995">
              <w:marLeft w:val="547"/>
              <w:marRight w:val="0"/>
              <w:marTop w:val="0"/>
              <w:marBottom w:val="0"/>
              <w:divBdr>
                <w:top w:val="none" w:sz="0" w:space="0" w:color="auto"/>
                <w:left w:val="none" w:sz="0" w:space="0" w:color="auto"/>
                <w:bottom w:val="none" w:sz="0" w:space="0" w:color="auto"/>
                <w:right w:val="none" w:sz="0" w:space="0" w:color="auto"/>
              </w:divBdr>
            </w:div>
            <w:div w:id="1084181787">
              <w:marLeft w:val="547"/>
              <w:marRight w:val="0"/>
              <w:marTop w:val="0"/>
              <w:marBottom w:val="0"/>
              <w:divBdr>
                <w:top w:val="none" w:sz="0" w:space="0" w:color="auto"/>
                <w:left w:val="none" w:sz="0" w:space="0" w:color="auto"/>
                <w:bottom w:val="none" w:sz="0" w:space="0" w:color="auto"/>
                <w:right w:val="none" w:sz="0" w:space="0" w:color="auto"/>
              </w:divBdr>
            </w:div>
            <w:div w:id="389615719">
              <w:marLeft w:val="547"/>
              <w:marRight w:val="0"/>
              <w:marTop w:val="0"/>
              <w:marBottom w:val="0"/>
              <w:divBdr>
                <w:top w:val="none" w:sz="0" w:space="0" w:color="auto"/>
                <w:left w:val="none" w:sz="0" w:space="0" w:color="auto"/>
                <w:bottom w:val="none" w:sz="0" w:space="0" w:color="auto"/>
                <w:right w:val="none" w:sz="0" w:space="0" w:color="auto"/>
              </w:divBdr>
            </w:div>
            <w:div w:id="1009211093">
              <w:marLeft w:val="547"/>
              <w:marRight w:val="0"/>
              <w:marTop w:val="0"/>
              <w:marBottom w:val="0"/>
              <w:divBdr>
                <w:top w:val="none" w:sz="0" w:space="0" w:color="auto"/>
                <w:left w:val="none" w:sz="0" w:space="0" w:color="auto"/>
                <w:bottom w:val="none" w:sz="0" w:space="0" w:color="auto"/>
                <w:right w:val="none" w:sz="0" w:space="0" w:color="auto"/>
              </w:divBdr>
            </w:div>
            <w:div w:id="1067653322">
              <w:marLeft w:val="547"/>
              <w:marRight w:val="0"/>
              <w:marTop w:val="0"/>
              <w:marBottom w:val="0"/>
              <w:divBdr>
                <w:top w:val="none" w:sz="0" w:space="0" w:color="auto"/>
                <w:left w:val="none" w:sz="0" w:space="0" w:color="auto"/>
                <w:bottom w:val="none" w:sz="0" w:space="0" w:color="auto"/>
                <w:right w:val="none" w:sz="0" w:space="0" w:color="auto"/>
              </w:divBdr>
            </w:div>
            <w:div w:id="400908212">
              <w:marLeft w:val="547"/>
              <w:marRight w:val="0"/>
              <w:marTop w:val="0"/>
              <w:marBottom w:val="0"/>
              <w:divBdr>
                <w:top w:val="none" w:sz="0" w:space="0" w:color="auto"/>
                <w:left w:val="none" w:sz="0" w:space="0" w:color="auto"/>
                <w:bottom w:val="none" w:sz="0" w:space="0" w:color="auto"/>
                <w:right w:val="none" w:sz="0" w:space="0" w:color="auto"/>
              </w:divBdr>
            </w:div>
            <w:div w:id="441343008">
              <w:marLeft w:val="547"/>
              <w:marRight w:val="0"/>
              <w:marTop w:val="0"/>
              <w:marBottom w:val="0"/>
              <w:divBdr>
                <w:top w:val="none" w:sz="0" w:space="0" w:color="auto"/>
                <w:left w:val="none" w:sz="0" w:space="0" w:color="auto"/>
                <w:bottom w:val="none" w:sz="0" w:space="0" w:color="auto"/>
                <w:right w:val="none" w:sz="0" w:space="0" w:color="auto"/>
              </w:divBdr>
            </w:div>
            <w:div w:id="1515925450">
              <w:marLeft w:val="547"/>
              <w:marRight w:val="0"/>
              <w:marTop w:val="0"/>
              <w:marBottom w:val="0"/>
              <w:divBdr>
                <w:top w:val="none" w:sz="0" w:space="0" w:color="auto"/>
                <w:left w:val="none" w:sz="0" w:space="0" w:color="auto"/>
                <w:bottom w:val="none" w:sz="0" w:space="0" w:color="auto"/>
                <w:right w:val="none" w:sz="0" w:space="0" w:color="auto"/>
              </w:divBdr>
            </w:div>
            <w:div w:id="2139957209">
              <w:marLeft w:val="547"/>
              <w:marRight w:val="0"/>
              <w:marTop w:val="0"/>
              <w:marBottom w:val="0"/>
              <w:divBdr>
                <w:top w:val="none" w:sz="0" w:space="0" w:color="auto"/>
                <w:left w:val="none" w:sz="0" w:space="0" w:color="auto"/>
                <w:bottom w:val="none" w:sz="0" w:space="0" w:color="auto"/>
                <w:right w:val="none" w:sz="0" w:space="0" w:color="auto"/>
              </w:divBdr>
            </w:div>
            <w:div w:id="1214583830">
              <w:marLeft w:val="547"/>
              <w:marRight w:val="0"/>
              <w:marTop w:val="0"/>
              <w:marBottom w:val="0"/>
              <w:divBdr>
                <w:top w:val="none" w:sz="0" w:space="0" w:color="auto"/>
                <w:left w:val="none" w:sz="0" w:space="0" w:color="auto"/>
                <w:bottom w:val="none" w:sz="0" w:space="0" w:color="auto"/>
                <w:right w:val="none" w:sz="0" w:space="0" w:color="auto"/>
              </w:divBdr>
            </w:div>
            <w:div w:id="231043199">
              <w:marLeft w:val="547"/>
              <w:marRight w:val="0"/>
              <w:marTop w:val="0"/>
              <w:marBottom w:val="0"/>
              <w:divBdr>
                <w:top w:val="none" w:sz="0" w:space="0" w:color="auto"/>
                <w:left w:val="none" w:sz="0" w:space="0" w:color="auto"/>
                <w:bottom w:val="none" w:sz="0" w:space="0" w:color="auto"/>
                <w:right w:val="none" w:sz="0" w:space="0" w:color="auto"/>
              </w:divBdr>
            </w:div>
            <w:div w:id="1519461516">
              <w:marLeft w:val="547"/>
              <w:marRight w:val="0"/>
              <w:marTop w:val="0"/>
              <w:marBottom w:val="0"/>
              <w:divBdr>
                <w:top w:val="none" w:sz="0" w:space="0" w:color="auto"/>
                <w:left w:val="none" w:sz="0" w:space="0" w:color="auto"/>
                <w:bottom w:val="none" w:sz="0" w:space="0" w:color="auto"/>
                <w:right w:val="none" w:sz="0" w:space="0" w:color="auto"/>
              </w:divBdr>
            </w:div>
            <w:div w:id="485172954">
              <w:marLeft w:val="547"/>
              <w:marRight w:val="0"/>
              <w:marTop w:val="0"/>
              <w:marBottom w:val="0"/>
              <w:divBdr>
                <w:top w:val="none" w:sz="0" w:space="0" w:color="auto"/>
                <w:left w:val="none" w:sz="0" w:space="0" w:color="auto"/>
                <w:bottom w:val="none" w:sz="0" w:space="0" w:color="auto"/>
                <w:right w:val="none" w:sz="0" w:space="0" w:color="auto"/>
              </w:divBdr>
            </w:div>
            <w:div w:id="2055501552">
              <w:marLeft w:val="547"/>
              <w:marRight w:val="0"/>
              <w:marTop w:val="0"/>
              <w:marBottom w:val="0"/>
              <w:divBdr>
                <w:top w:val="none" w:sz="0" w:space="0" w:color="auto"/>
                <w:left w:val="none" w:sz="0" w:space="0" w:color="auto"/>
                <w:bottom w:val="none" w:sz="0" w:space="0" w:color="auto"/>
                <w:right w:val="none" w:sz="0" w:space="0" w:color="auto"/>
              </w:divBdr>
            </w:div>
            <w:div w:id="2142070791">
              <w:marLeft w:val="547"/>
              <w:marRight w:val="0"/>
              <w:marTop w:val="0"/>
              <w:marBottom w:val="0"/>
              <w:divBdr>
                <w:top w:val="none" w:sz="0" w:space="0" w:color="auto"/>
                <w:left w:val="none" w:sz="0" w:space="0" w:color="auto"/>
                <w:bottom w:val="none" w:sz="0" w:space="0" w:color="auto"/>
                <w:right w:val="none" w:sz="0" w:space="0" w:color="auto"/>
              </w:divBdr>
            </w:div>
            <w:div w:id="1858960209">
              <w:marLeft w:val="547"/>
              <w:marRight w:val="0"/>
              <w:marTop w:val="0"/>
              <w:marBottom w:val="0"/>
              <w:divBdr>
                <w:top w:val="none" w:sz="0" w:space="0" w:color="auto"/>
                <w:left w:val="none" w:sz="0" w:space="0" w:color="auto"/>
                <w:bottom w:val="none" w:sz="0" w:space="0" w:color="auto"/>
                <w:right w:val="none" w:sz="0" w:space="0" w:color="auto"/>
              </w:divBdr>
            </w:div>
            <w:div w:id="1836454389">
              <w:marLeft w:val="547"/>
              <w:marRight w:val="0"/>
              <w:marTop w:val="0"/>
              <w:marBottom w:val="0"/>
              <w:divBdr>
                <w:top w:val="none" w:sz="0" w:space="0" w:color="auto"/>
                <w:left w:val="none" w:sz="0" w:space="0" w:color="auto"/>
                <w:bottom w:val="none" w:sz="0" w:space="0" w:color="auto"/>
                <w:right w:val="none" w:sz="0" w:space="0" w:color="auto"/>
              </w:divBdr>
            </w:div>
            <w:div w:id="1745957091">
              <w:marLeft w:val="547"/>
              <w:marRight w:val="0"/>
              <w:marTop w:val="0"/>
              <w:marBottom w:val="0"/>
              <w:divBdr>
                <w:top w:val="none" w:sz="0" w:space="0" w:color="auto"/>
                <w:left w:val="none" w:sz="0" w:space="0" w:color="auto"/>
                <w:bottom w:val="none" w:sz="0" w:space="0" w:color="auto"/>
                <w:right w:val="none" w:sz="0" w:space="0" w:color="auto"/>
              </w:divBdr>
            </w:div>
            <w:div w:id="351151580">
              <w:marLeft w:val="547"/>
              <w:marRight w:val="0"/>
              <w:marTop w:val="0"/>
              <w:marBottom w:val="0"/>
              <w:divBdr>
                <w:top w:val="none" w:sz="0" w:space="0" w:color="auto"/>
                <w:left w:val="none" w:sz="0" w:space="0" w:color="auto"/>
                <w:bottom w:val="none" w:sz="0" w:space="0" w:color="auto"/>
                <w:right w:val="none" w:sz="0" w:space="0" w:color="auto"/>
              </w:divBdr>
            </w:div>
            <w:div w:id="2122649602">
              <w:marLeft w:val="547"/>
              <w:marRight w:val="0"/>
              <w:marTop w:val="0"/>
              <w:marBottom w:val="0"/>
              <w:divBdr>
                <w:top w:val="none" w:sz="0" w:space="0" w:color="auto"/>
                <w:left w:val="none" w:sz="0" w:space="0" w:color="auto"/>
                <w:bottom w:val="none" w:sz="0" w:space="0" w:color="auto"/>
                <w:right w:val="none" w:sz="0" w:space="0" w:color="auto"/>
              </w:divBdr>
            </w:div>
          </w:divsChild>
        </w:div>
        <w:div w:id="1342898432">
          <w:marLeft w:val="0"/>
          <w:marRight w:val="0"/>
          <w:marTop w:val="0"/>
          <w:marBottom w:val="600"/>
          <w:divBdr>
            <w:top w:val="none" w:sz="0" w:space="0" w:color="auto"/>
            <w:left w:val="none" w:sz="0" w:space="0" w:color="auto"/>
            <w:bottom w:val="none" w:sz="0" w:space="0" w:color="auto"/>
            <w:right w:val="none" w:sz="0" w:space="0" w:color="auto"/>
          </w:divBdr>
        </w:div>
      </w:divsChild>
    </w:div>
    <w:div w:id="1995642766">
      <w:marLeft w:val="0"/>
      <w:marRight w:val="0"/>
      <w:marTop w:val="0"/>
      <w:marBottom w:val="0"/>
      <w:divBdr>
        <w:top w:val="none" w:sz="0" w:space="0" w:color="auto"/>
        <w:left w:val="none" w:sz="0" w:space="0" w:color="auto"/>
        <w:bottom w:val="none" w:sz="0" w:space="0" w:color="auto"/>
        <w:right w:val="none" w:sz="0" w:space="0" w:color="auto"/>
      </w:divBdr>
      <w:divsChild>
        <w:div w:id="1263993110">
          <w:marLeft w:val="0"/>
          <w:marRight w:val="0"/>
          <w:marTop w:val="600"/>
          <w:marBottom w:val="0"/>
          <w:divBdr>
            <w:top w:val="none" w:sz="0" w:space="0" w:color="auto"/>
            <w:left w:val="none" w:sz="0" w:space="0" w:color="auto"/>
            <w:bottom w:val="none" w:sz="0" w:space="0" w:color="auto"/>
            <w:right w:val="none" w:sz="0" w:space="0" w:color="auto"/>
          </w:divBdr>
        </w:div>
        <w:div w:id="863980074">
          <w:marLeft w:val="0"/>
          <w:marRight w:val="0"/>
          <w:marTop w:val="0"/>
          <w:marBottom w:val="0"/>
          <w:divBdr>
            <w:top w:val="none" w:sz="0" w:space="0" w:color="auto"/>
            <w:left w:val="none" w:sz="0" w:space="0" w:color="auto"/>
            <w:bottom w:val="none" w:sz="0" w:space="0" w:color="auto"/>
            <w:right w:val="none" w:sz="0" w:space="0" w:color="auto"/>
          </w:divBdr>
        </w:div>
        <w:div w:id="1046027546">
          <w:marLeft w:val="0"/>
          <w:marRight w:val="0"/>
          <w:marTop w:val="0"/>
          <w:marBottom w:val="600"/>
          <w:divBdr>
            <w:top w:val="none" w:sz="0" w:space="0" w:color="auto"/>
            <w:left w:val="none" w:sz="0" w:space="0" w:color="auto"/>
            <w:bottom w:val="none" w:sz="0" w:space="0" w:color="auto"/>
            <w:right w:val="none" w:sz="0" w:space="0" w:color="auto"/>
          </w:divBdr>
        </w:div>
      </w:divsChild>
    </w:div>
    <w:div w:id="2009937376">
      <w:marLeft w:val="0"/>
      <w:marRight w:val="0"/>
      <w:marTop w:val="0"/>
      <w:marBottom w:val="0"/>
      <w:divBdr>
        <w:top w:val="none" w:sz="0" w:space="0" w:color="auto"/>
        <w:left w:val="none" w:sz="0" w:space="0" w:color="auto"/>
        <w:bottom w:val="none" w:sz="0" w:space="0" w:color="auto"/>
        <w:right w:val="none" w:sz="0" w:space="0" w:color="auto"/>
      </w:divBdr>
      <w:divsChild>
        <w:div w:id="1240168145">
          <w:marLeft w:val="0"/>
          <w:marRight w:val="0"/>
          <w:marTop w:val="600"/>
          <w:marBottom w:val="0"/>
          <w:divBdr>
            <w:top w:val="none" w:sz="0" w:space="0" w:color="auto"/>
            <w:left w:val="none" w:sz="0" w:space="0" w:color="auto"/>
            <w:bottom w:val="none" w:sz="0" w:space="0" w:color="auto"/>
            <w:right w:val="none" w:sz="0" w:space="0" w:color="auto"/>
          </w:divBdr>
        </w:div>
        <w:div w:id="1109854393">
          <w:marLeft w:val="0"/>
          <w:marRight w:val="0"/>
          <w:marTop w:val="0"/>
          <w:marBottom w:val="0"/>
          <w:divBdr>
            <w:top w:val="none" w:sz="0" w:space="0" w:color="auto"/>
            <w:left w:val="none" w:sz="0" w:space="0" w:color="auto"/>
            <w:bottom w:val="none" w:sz="0" w:space="0" w:color="auto"/>
            <w:right w:val="none" w:sz="0" w:space="0" w:color="auto"/>
          </w:divBdr>
        </w:div>
        <w:div w:id="606038777">
          <w:marLeft w:val="0"/>
          <w:marRight w:val="0"/>
          <w:marTop w:val="0"/>
          <w:marBottom w:val="600"/>
          <w:divBdr>
            <w:top w:val="none" w:sz="0" w:space="0" w:color="auto"/>
            <w:left w:val="none" w:sz="0" w:space="0" w:color="auto"/>
            <w:bottom w:val="none" w:sz="0" w:space="0" w:color="auto"/>
            <w:right w:val="none" w:sz="0" w:space="0" w:color="auto"/>
          </w:divBdr>
        </w:div>
      </w:divsChild>
    </w:div>
    <w:div w:id="2038651733">
      <w:marLeft w:val="0"/>
      <w:marRight w:val="0"/>
      <w:marTop w:val="0"/>
      <w:marBottom w:val="0"/>
      <w:divBdr>
        <w:top w:val="none" w:sz="0" w:space="0" w:color="auto"/>
        <w:left w:val="none" w:sz="0" w:space="0" w:color="auto"/>
        <w:bottom w:val="none" w:sz="0" w:space="0" w:color="auto"/>
        <w:right w:val="none" w:sz="0" w:space="0" w:color="auto"/>
      </w:divBdr>
      <w:divsChild>
        <w:div w:id="965158759">
          <w:marLeft w:val="0"/>
          <w:marRight w:val="0"/>
          <w:marTop w:val="600"/>
          <w:marBottom w:val="0"/>
          <w:divBdr>
            <w:top w:val="none" w:sz="0" w:space="0" w:color="auto"/>
            <w:left w:val="none" w:sz="0" w:space="0" w:color="auto"/>
            <w:bottom w:val="none" w:sz="0" w:space="0" w:color="auto"/>
            <w:right w:val="none" w:sz="0" w:space="0" w:color="auto"/>
          </w:divBdr>
        </w:div>
        <w:div w:id="1835755004">
          <w:marLeft w:val="0"/>
          <w:marRight w:val="0"/>
          <w:marTop w:val="0"/>
          <w:marBottom w:val="0"/>
          <w:divBdr>
            <w:top w:val="none" w:sz="0" w:space="0" w:color="auto"/>
            <w:left w:val="none" w:sz="0" w:space="0" w:color="auto"/>
            <w:bottom w:val="none" w:sz="0" w:space="0" w:color="auto"/>
            <w:right w:val="none" w:sz="0" w:space="0" w:color="auto"/>
          </w:divBdr>
          <w:divsChild>
            <w:div w:id="898707815">
              <w:marLeft w:val="547"/>
              <w:marRight w:val="0"/>
              <w:marTop w:val="0"/>
              <w:marBottom w:val="0"/>
              <w:divBdr>
                <w:top w:val="none" w:sz="0" w:space="0" w:color="auto"/>
                <w:left w:val="none" w:sz="0" w:space="0" w:color="auto"/>
                <w:bottom w:val="none" w:sz="0" w:space="0" w:color="auto"/>
                <w:right w:val="none" w:sz="0" w:space="0" w:color="auto"/>
              </w:divBdr>
            </w:div>
            <w:div w:id="1314798089">
              <w:marLeft w:val="547"/>
              <w:marRight w:val="0"/>
              <w:marTop w:val="0"/>
              <w:marBottom w:val="0"/>
              <w:divBdr>
                <w:top w:val="none" w:sz="0" w:space="0" w:color="auto"/>
                <w:left w:val="none" w:sz="0" w:space="0" w:color="auto"/>
                <w:bottom w:val="none" w:sz="0" w:space="0" w:color="auto"/>
                <w:right w:val="none" w:sz="0" w:space="0" w:color="auto"/>
              </w:divBdr>
            </w:div>
            <w:div w:id="199241882">
              <w:marLeft w:val="547"/>
              <w:marRight w:val="0"/>
              <w:marTop w:val="0"/>
              <w:marBottom w:val="0"/>
              <w:divBdr>
                <w:top w:val="none" w:sz="0" w:space="0" w:color="auto"/>
                <w:left w:val="none" w:sz="0" w:space="0" w:color="auto"/>
                <w:bottom w:val="none" w:sz="0" w:space="0" w:color="auto"/>
                <w:right w:val="none" w:sz="0" w:space="0" w:color="auto"/>
              </w:divBdr>
            </w:div>
            <w:div w:id="529487439">
              <w:marLeft w:val="547"/>
              <w:marRight w:val="0"/>
              <w:marTop w:val="0"/>
              <w:marBottom w:val="0"/>
              <w:divBdr>
                <w:top w:val="none" w:sz="0" w:space="0" w:color="auto"/>
                <w:left w:val="none" w:sz="0" w:space="0" w:color="auto"/>
                <w:bottom w:val="none" w:sz="0" w:space="0" w:color="auto"/>
                <w:right w:val="none" w:sz="0" w:space="0" w:color="auto"/>
              </w:divBdr>
            </w:div>
            <w:div w:id="1029994716">
              <w:marLeft w:val="547"/>
              <w:marRight w:val="0"/>
              <w:marTop w:val="0"/>
              <w:marBottom w:val="0"/>
              <w:divBdr>
                <w:top w:val="none" w:sz="0" w:space="0" w:color="auto"/>
                <w:left w:val="none" w:sz="0" w:space="0" w:color="auto"/>
                <w:bottom w:val="none" w:sz="0" w:space="0" w:color="auto"/>
                <w:right w:val="none" w:sz="0" w:space="0" w:color="auto"/>
              </w:divBdr>
            </w:div>
            <w:div w:id="975837792">
              <w:marLeft w:val="547"/>
              <w:marRight w:val="0"/>
              <w:marTop w:val="0"/>
              <w:marBottom w:val="0"/>
              <w:divBdr>
                <w:top w:val="none" w:sz="0" w:space="0" w:color="auto"/>
                <w:left w:val="none" w:sz="0" w:space="0" w:color="auto"/>
                <w:bottom w:val="none" w:sz="0" w:space="0" w:color="auto"/>
                <w:right w:val="none" w:sz="0" w:space="0" w:color="auto"/>
              </w:divBdr>
            </w:div>
          </w:divsChild>
        </w:div>
        <w:div w:id="409280050">
          <w:marLeft w:val="0"/>
          <w:marRight w:val="0"/>
          <w:marTop w:val="0"/>
          <w:marBottom w:val="600"/>
          <w:divBdr>
            <w:top w:val="none" w:sz="0" w:space="0" w:color="auto"/>
            <w:left w:val="none" w:sz="0" w:space="0" w:color="auto"/>
            <w:bottom w:val="none" w:sz="0" w:space="0" w:color="auto"/>
            <w:right w:val="none" w:sz="0" w:space="0" w:color="auto"/>
          </w:divBdr>
        </w:div>
      </w:divsChild>
    </w:div>
    <w:div w:id="2043821603">
      <w:marLeft w:val="0"/>
      <w:marRight w:val="0"/>
      <w:marTop w:val="0"/>
      <w:marBottom w:val="0"/>
      <w:divBdr>
        <w:top w:val="none" w:sz="0" w:space="0" w:color="auto"/>
        <w:left w:val="none" w:sz="0" w:space="0" w:color="auto"/>
        <w:bottom w:val="none" w:sz="0" w:space="0" w:color="auto"/>
        <w:right w:val="none" w:sz="0" w:space="0" w:color="auto"/>
      </w:divBdr>
      <w:divsChild>
        <w:div w:id="332882027">
          <w:marLeft w:val="0"/>
          <w:marRight w:val="0"/>
          <w:marTop w:val="600"/>
          <w:marBottom w:val="0"/>
          <w:divBdr>
            <w:top w:val="none" w:sz="0" w:space="0" w:color="auto"/>
            <w:left w:val="none" w:sz="0" w:space="0" w:color="auto"/>
            <w:bottom w:val="none" w:sz="0" w:space="0" w:color="auto"/>
            <w:right w:val="none" w:sz="0" w:space="0" w:color="auto"/>
          </w:divBdr>
        </w:div>
        <w:div w:id="437138497">
          <w:marLeft w:val="0"/>
          <w:marRight w:val="0"/>
          <w:marTop w:val="0"/>
          <w:marBottom w:val="0"/>
          <w:divBdr>
            <w:top w:val="none" w:sz="0" w:space="0" w:color="auto"/>
            <w:left w:val="none" w:sz="0" w:space="0" w:color="auto"/>
            <w:bottom w:val="none" w:sz="0" w:space="0" w:color="auto"/>
            <w:right w:val="none" w:sz="0" w:space="0" w:color="auto"/>
          </w:divBdr>
        </w:div>
        <w:div w:id="688482218">
          <w:marLeft w:val="0"/>
          <w:marRight w:val="0"/>
          <w:marTop w:val="0"/>
          <w:marBottom w:val="600"/>
          <w:divBdr>
            <w:top w:val="none" w:sz="0" w:space="0" w:color="auto"/>
            <w:left w:val="none" w:sz="0" w:space="0" w:color="auto"/>
            <w:bottom w:val="none" w:sz="0" w:space="0" w:color="auto"/>
            <w:right w:val="none" w:sz="0" w:space="0" w:color="auto"/>
          </w:divBdr>
        </w:div>
      </w:divsChild>
    </w:div>
    <w:div w:id="2050178654">
      <w:marLeft w:val="0"/>
      <w:marRight w:val="0"/>
      <w:marTop w:val="0"/>
      <w:marBottom w:val="0"/>
      <w:divBdr>
        <w:top w:val="none" w:sz="0" w:space="0" w:color="auto"/>
        <w:left w:val="none" w:sz="0" w:space="0" w:color="auto"/>
        <w:bottom w:val="none" w:sz="0" w:space="0" w:color="auto"/>
        <w:right w:val="none" w:sz="0" w:space="0" w:color="auto"/>
      </w:divBdr>
      <w:divsChild>
        <w:div w:id="653488247">
          <w:marLeft w:val="0"/>
          <w:marRight w:val="0"/>
          <w:marTop w:val="600"/>
          <w:marBottom w:val="0"/>
          <w:divBdr>
            <w:top w:val="none" w:sz="0" w:space="0" w:color="auto"/>
            <w:left w:val="none" w:sz="0" w:space="0" w:color="auto"/>
            <w:bottom w:val="none" w:sz="0" w:space="0" w:color="auto"/>
            <w:right w:val="none" w:sz="0" w:space="0" w:color="auto"/>
          </w:divBdr>
        </w:div>
        <w:div w:id="1642148069">
          <w:marLeft w:val="0"/>
          <w:marRight w:val="0"/>
          <w:marTop w:val="0"/>
          <w:marBottom w:val="0"/>
          <w:divBdr>
            <w:top w:val="none" w:sz="0" w:space="0" w:color="auto"/>
            <w:left w:val="none" w:sz="0" w:space="0" w:color="auto"/>
            <w:bottom w:val="none" w:sz="0" w:space="0" w:color="auto"/>
            <w:right w:val="none" w:sz="0" w:space="0" w:color="auto"/>
          </w:divBdr>
        </w:div>
        <w:div w:id="1746024432">
          <w:marLeft w:val="0"/>
          <w:marRight w:val="0"/>
          <w:marTop w:val="0"/>
          <w:marBottom w:val="600"/>
          <w:divBdr>
            <w:top w:val="none" w:sz="0" w:space="0" w:color="auto"/>
            <w:left w:val="none" w:sz="0" w:space="0" w:color="auto"/>
            <w:bottom w:val="none" w:sz="0" w:space="0" w:color="auto"/>
            <w:right w:val="none" w:sz="0" w:space="0" w:color="auto"/>
          </w:divBdr>
        </w:div>
      </w:divsChild>
    </w:div>
    <w:div w:id="2069454741">
      <w:marLeft w:val="0"/>
      <w:marRight w:val="0"/>
      <w:marTop w:val="0"/>
      <w:marBottom w:val="0"/>
      <w:divBdr>
        <w:top w:val="none" w:sz="0" w:space="0" w:color="auto"/>
        <w:left w:val="none" w:sz="0" w:space="0" w:color="auto"/>
        <w:bottom w:val="none" w:sz="0" w:space="0" w:color="auto"/>
        <w:right w:val="none" w:sz="0" w:space="0" w:color="auto"/>
      </w:divBdr>
      <w:divsChild>
        <w:div w:id="667950703">
          <w:marLeft w:val="0"/>
          <w:marRight w:val="0"/>
          <w:marTop w:val="600"/>
          <w:marBottom w:val="0"/>
          <w:divBdr>
            <w:top w:val="none" w:sz="0" w:space="0" w:color="auto"/>
            <w:left w:val="none" w:sz="0" w:space="0" w:color="auto"/>
            <w:bottom w:val="none" w:sz="0" w:space="0" w:color="auto"/>
            <w:right w:val="none" w:sz="0" w:space="0" w:color="auto"/>
          </w:divBdr>
        </w:div>
        <w:div w:id="1106727542">
          <w:marLeft w:val="0"/>
          <w:marRight w:val="0"/>
          <w:marTop w:val="0"/>
          <w:marBottom w:val="0"/>
          <w:divBdr>
            <w:top w:val="none" w:sz="0" w:space="0" w:color="auto"/>
            <w:left w:val="none" w:sz="0" w:space="0" w:color="auto"/>
            <w:bottom w:val="none" w:sz="0" w:space="0" w:color="auto"/>
            <w:right w:val="none" w:sz="0" w:space="0" w:color="auto"/>
          </w:divBdr>
          <w:divsChild>
            <w:div w:id="856775066">
              <w:marLeft w:val="0"/>
              <w:marRight w:val="0"/>
              <w:marTop w:val="0"/>
              <w:marBottom w:val="0"/>
              <w:divBdr>
                <w:top w:val="none" w:sz="0" w:space="0" w:color="auto"/>
                <w:left w:val="none" w:sz="0" w:space="0" w:color="auto"/>
                <w:bottom w:val="none" w:sz="0" w:space="0" w:color="auto"/>
                <w:right w:val="none" w:sz="0" w:space="0" w:color="auto"/>
              </w:divBdr>
              <w:divsChild>
                <w:div w:id="137842681">
                  <w:marLeft w:val="0"/>
                  <w:marRight w:val="0"/>
                  <w:marTop w:val="0"/>
                  <w:marBottom w:val="0"/>
                  <w:divBdr>
                    <w:top w:val="none" w:sz="0" w:space="0" w:color="auto"/>
                    <w:left w:val="none" w:sz="0" w:space="0" w:color="auto"/>
                    <w:bottom w:val="none" w:sz="0" w:space="0" w:color="auto"/>
                    <w:right w:val="none" w:sz="0" w:space="0" w:color="auto"/>
                  </w:divBdr>
                </w:div>
              </w:divsChild>
            </w:div>
            <w:div w:id="1820539315">
              <w:marLeft w:val="0"/>
              <w:marRight w:val="0"/>
              <w:marTop w:val="0"/>
              <w:marBottom w:val="0"/>
              <w:divBdr>
                <w:top w:val="none" w:sz="0" w:space="0" w:color="auto"/>
                <w:left w:val="none" w:sz="0" w:space="0" w:color="auto"/>
                <w:bottom w:val="none" w:sz="0" w:space="0" w:color="auto"/>
                <w:right w:val="none" w:sz="0" w:space="0" w:color="auto"/>
              </w:divBdr>
              <w:divsChild>
                <w:div w:id="226652207">
                  <w:marLeft w:val="0"/>
                  <w:marRight w:val="0"/>
                  <w:marTop w:val="0"/>
                  <w:marBottom w:val="0"/>
                  <w:divBdr>
                    <w:top w:val="none" w:sz="0" w:space="0" w:color="auto"/>
                    <w:left w:val="none" w:sz="0" w:space="0" w:color="auto"/>
                    <w:bottom w:val="none" w:sz="0" w:space="0" w:color="auto"/>
                    <w:right w:val="none" w:sz="0" w:space="0" w:color="auto"/>
                  </w:divBdr>
                </w:div>
              </w:divsChild>
            </w:div>
            <w:div w:id="1871801822">
              <w:marLeft w:val="0"/>
              <w:marRight w:val="0"/>
              <w:marTop w:val="0"/>
              <w:marBottom w:val="0"/>
              <w:divBdr>
                <w:top w:val="none" w:sz="0" w:space="0" w:color="auto"/>
                <w:left w:val="none" w:sz="0" w:space="0" w:color="auto"/>
                <w:bottom w:val="none" w:sz="0" w:space="0" w:color="auto"/>
                <w:right w:val="none" w:sz="0" w:space="0" w:color="auto"/>
              </w:divBdr>
              <w:divsChild>
                <w:div w:id="592976620">
                  <w:marLeft w:val="0"/>
                  <w:marRight w:val="0"/>
                  <w:marTop w:val="0"/>
                  <w:marBottom w:val="0"/>
                  <w:divBdr>
                    <w:top w:val="none" w:sz="0" w:space="0" w:color="auto"/>
                    <w:left w:val="none" w:sz="0" w:space="0" w:color="auto"/>
                    <w:bottom w:val="none" w:sz="0" w:space="0" w:color="auto"/>
                    <w:right w:val="none" w:sz="0" w:space="0" w:color="auto"/>
                  </w:divBdr>
                </w:div>
              </w:divsChild>
            </w:div>
            <w:div w:id="929655960">
              <w:marLeft w:val="0"/>
              <w:marRight w:val="0"/>
              <w:marTop w:val="0"/>
              <w:marBottom w:val="0"/>
              <w:divBdr>
                <w:top w:val="none" w:sz="0" w:space="0" w:color="auto"/>
                <w:left w:val="none" w:sz="0" w:space="0" w:color="auto"/>
                <w:bottom w:val="none" w:sz="0" w:space="0" w:color="auto"/>
                <w:right w:val="none" w:sz="0" w:space="0" w:color="auto"/>
              </w:divBdr>
              <w:divsChild>
                <w:div w:id="285432049">
                  <w:marLeft w:val="0"/>
                  <w:marRight w:val="0"/>
                  <w:marTop w:val="0"/>
                  <w:marBottom w:val="0"/>
                  <w:divBdr>
                    <w:top w:val="none" w:sz="0" w:space="0" w:color="auto"/>
                    <w:left w:val="none" w:sz="0" w:space="0" w:color="auto"/>
                    <w:bottom w:val="none" w:sz="0" w:space="0" w:color="auto"/>
                    <w:right w:val="none" w:sz="0" w:space="0" w:color="auto"/>
                  </w:divBdr>
                </w:div>
              </w:divsChild>
            </w:div>
            <w:div w:id="1667783198">
              <w:marLeft w:val="0"/>
              <w:marRight w:val="0"/>
              <w:marTop w:val="0"/>
              <w:marBottom w:val="0"/>
              <w:divBdr>
                <w:top w:val="none" w:sz="0" w:space="0" w:color="auto"/>
                <w:left w:val="none" w:sz="0" w:space="0" w:color="auto"/>
                <w:bottom w:val="none" w:sz="0" w:space="0" w:color="auto"/>
                <w:right w:val="none" w:sz="0" w:space="0" w:color="auto"/>
              </w:divBdr>
              <w:divsChild>
                <w:div w:id="919872440">
                  <w:marLeft w:val="0"/>
                  <w:marRight w:val="0"/>
                  <w:marTop w:val="0"/>
                  <w:marBottom w:val="0"/>
                  <w:divBdr>
                    <w:top w:val="none" w:sz="0" w:space="0" w:color="auto"/>
                    <w:left w:val="none" w:sz="0" w:space="0" w:color="auto"/>
                    <w:bottom w:val="none" w:sz="0" w:space="0" w:color="auto"/>
                    <w:right w:val="none" w:sz="0" w:space="0" w:color="auto"/>
                  </w:divBdr>
                </w:div>
              </w:divsChild>
            </w:div>
            <w:div w:id="421612501">
              <w:marLeft w:val="0"/>
              <w:marRight w:val="0"/>
              <w:marTop w:val="0"/>
              <w:marBottom w:val="0"/>
              <w:divBdr>
                <w:top w:val="none" w:sz="0" w:space="0" w:color="auto"/>
                <w:left w:val="none" w:sz="0" w:space="0" w:color="auto"/>
                <w:bottom w:val="none" w:sz="0" w:space="0" w:color="auto"/>
                <w:right w:val="none" w:sz="0" w:space="0" w:color="auto"/>
              </w:divBdr>
              <w:divsChild>
                <w:div w:id="1325472333">
                  <w:marLeft w:val="0"/>
                  <w:marRight w:val="0"/>
                  <w:marTop w:val="0"/>
                  <w:marBottom w:val="0"/>
                  <w:divBdr>
                    <w:top w:val="none" w:sz="0" w:space="0" w:color="auto"/>
                    <w:left w:val="none" w:sz="0" w:space="0" w:color="auto"/>
                    <w:bottom w:val="none" w:sz="0" w:space="0" w:color="auto"/>
                    <w:right w:val="none" w:sz="0" w:space="0" w:color="auto"/>
                  </w:divBdr>
                </w:div>
              </w:divsChild>
            </w:div>
            <w:div w:id="79370453">
              <w:marLeft w:val="0"/>
              <w:marRight w:val="0"/>
              <w:marTop w:val="0"/>
              <w:marBottom w:val="0"/>
              <w:divBdr>
                <w:top w:val="none" w:sz="0" w:space="0" w:color="auto"/>
                <w:left w:val="none" w:sz="0" w:space="0" w:color="auto"/>
                <w:bottom w:val="none" w:sz="0" w:space="0" w:color="auto"/>
                <w:right w:val="none" w:sz="0" w:space="0" w:color="auto"/>
              </w:divBdr>
              <w:divsChild>
                <w:div w:id="11944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8753">
          <w:marLeft w:val="0"/>
          <w:marRight w:val="0"/>
          <w:marTop w:val="0"/>
          <w:marBottom w:val="600"/>
          <w:divBdr>
            <w:top w:val="none" w:sz="0" w:space="0" w:color="auto"/>
            <w:left w:val="none" w:sz="0" w:space="0" w:color="auto"/>
            <w:bottom w:val="none" w:sz="0" w:space="0" w:color="auto"/>
            <w:right w:val="none" w:sz="0" w:space="0" w:color="auto"/>
          </w:divBdr>
        </w:div>
      </w:divsChild>
    </w:div>
    <w:div w:id="2139494660">
      <w:marLeft w:val="0"/>
      <w:marRight w:val="0"/>
      <w:marTop w:val="0"/>
      <w:marBottom w:val="0"/>
      <w:divBdr>
        <w:top w:val="none" w:sz="0" w:space="0" w:color="auto"/>
        <w:left w:val="none" w:sz="0" w:space="0" w:color="auto"/>
        <w:bottom w:val="none" w:sz="0" w:space="0" w:color="auto"/>
        <w:right w:val="none" w:sz="0" w:space="0" w:color="auto"/>
      </w:divBdr>
      <w:divsChild>
        <w:div w:id="1960065291">
          <w:marLeft w:val="0"/>
          <w:marRight w:val="0"/>
          <w:marTop w:val="600"/>
          <w:marBottom w:val="0"/>
          <w:divBdr>
            <w:top w:val="none" w:sz="0" w:space="0" w:color="auto"/>
            <w:left w:val="none" w:sz="0" w:space="0" w:color="auto"/>
            <w:bottom w:val="none" w:sz="0" w:space="0" w:color="auto"/>
            <w:right w:val="none" w:sz="0" w:space="0" w:color="auto"/>
          </w:divBdr>
        </w:div>
        <w:div w:id="70155893">
          <w:marLeft w:val="0"/>
          <w:marRight w:val="0"/>
          <w:marTop w:val="0"/>
          <w:marBottom w:val="0"/>
          <w:divBdr>
            <w:top w:val="none" w:sz="0" w:space="0" w:color="auto"/>
            <w:left w:val="none" w:sz="0" w:space="0" w:color="auto"/>
            <w:bottom w:val="none" w:sz="0" w:space="0" w:color="auto"/>
            <w:right w:val="none" w:sz="0" w:space="0" w:color="auto"/>
          </w:divBdr>
        </w:div>
        <w:div w:id="1919249756">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425205/000110465921016221/tm215703d2_ex10-3.htm" TargetMode="External"/><Relationship Id="rId13" Type="http://schemas.openxmlformats.org/officeDocument/2006/relationships/hyperlink" Target="iova-20210331xex32d2.htm" TargetMode="External"/><Relationship Id="rId3" Type="http://schemas.openxmlformats.org/officeDocument/2006/relationships/webSettings" Target="webSettings.xml"/><Relationship Id="rId7" Type="http://schemas.openxmlformats.org/officeDocument/2006/relationships/hyperlink" Target="https://www.sec.gov/Archives/edgar/data/1425205/000110465921016221/tm215703d2_ex10-2.htm" TargetMode="External"/><Relationship Id="rId12" Type="http://schemas.openxmlformats.org/officeDocument/2006/relationships/hyperlink" Target="iova-20210331xex32d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0001425205/000110465921016221/tm215703d2_ex10-1.htm" TargetMode="External"/><Relationship Id="rId11" Type="http://schemas.openxmlformats.org/officeDocument/2006/relationships/hyperlink" Target="iova-20210331xex31d2.htm" TargetMode="External"/><Relationship Id="rId5" Type="http://schemas.openxmlformats.org/officeDocument/2006/relationships/hyperlink" Target="https://www.sec.gov/ix?doc=/Archives/edgar/data/1425205/000155837021001858/iova-20201231x10k.htm" TargetMode="External"/><Relationship Id="rId15" Type="http://schemas.openxmlformats.org/officeDocument/2006/relationships/theme" Target="theme/theme1.xml"/><Relationship Id="rId10" Type="http://schemas.openxmlformats.org/officeDocument/2006/relationships/hyperlink" Target="iova-20210331xex31d1.htm" TargetMode="External"/><Relationship Id="rId4" Type="http://schemas.openxmlformats.org/officeDocument/2006/relationships/image" Target="file:///E:\projects\LLMs\new_data_collection\data_new\htm\IOVANCE%20BIOTHERAPEUTICS,%20INC\iova-20210331x10q001.jpg" TargetMode="External"/><Relationship Id="rId9" Type="http://schemas.openxmlformats.org/officeDocument/2006/relationships/hyperlink" Target="iova-20210331xex10d4.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64395</Words>
  <Characters>367053</Characters>
  <Application>Microsoft Office Word</Application>
  <DocSecurity>0</DocSecurity>
  <Lines>3058</Lines>
  <Paragraphs>861</Paragraphs>
  <ScaleCrop>false</ScaleCrop>
  <Company/>
  <LinksUpToDate>false</LinksUpToDate>
  <CharactersWithSpaces>430587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2024-01-04T16:14:00Z</dcterms:created>
  <dcterms:modified xsi:type="dcterms:W3CDTF">2024-01-04T16:14:00Z</dcterms:modified>
</cp:coreProperties>
</file>