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92681">
      <w:pPr>
        <w:divId w:val="1296372322"/>
        <w:rPr>
          <w:rFonts w:eastAsia="Times New Roman"/>
          <w:vanish/>
        </w:rPr>
      </w:pPr>
      <w:r>
        <w:rPr>
          <w:rFonts w:eastAsia="Times New Roman"/>
          <w:vanish/>
        </w:rPr>
        <w:t>0001436208--12-312022Q3false00P15DP15D32580000.500001436208us-gaap:SubsequentEventMember2022-11-0300014362082020-01-012020-12-3100014362082019-04-172019-04-170001436208us-gaap:CommonStockMember2021-07-012021-09-300001436208</w:t>
      </w:r>
      <w:r>
        <w:rPr>
          <w:rFonts w:eastAsia="Times New Roman"/>
          <w:vanish/>
        </w:rPr>
        <w:t>us-gaap:CommonStockMember2021-01-012021-03-310001436208us-gaap:TreasuryStockMember2022-09-300001436208us-gaap:RetainedEarningsMember2022-09-300001436208us-gaap:AdditionalPaidInCapitalMember2022-09-300001436208us-gaap:TreasuryStockMember2022-06-300001436208</w:t>
      </w:r>
      <w:r>
        <w:rPr>
          <w:rFonts w:eastAsia="Times New Roman"/>
          <w:vanish/>
        </w:rPr>
        <w:t>us-gaap:RetainedEarningsMember2022-06-300001436208us-gaap:AdditionalPaidInCapitalMember2022-06-300001436208us-gaap:TreasuryStockMember2022-03-310001436208us-gaap:RetainedEarningsMember2022-03-310001436208us-gaap:AdditionalPaidInCapitalMember2022-03-3100014</w:t>
      </w:r>
      <w:r>
        <w:rPr>
          <w:rFonts w:eastAsia="Times New Roman"/>
          <w:vanish/>
        </w:rPr>
        <w:t>362082022-03-310001436208us-gaap:TreasuryStockMember2021-12-310001436208us-gaap:RetainedEarningsMember2021-12-310001436208us-gaap:AdditionalPaidInCapitalMember2021-12-310001436208us-gaap:TreasuryStockMember2021-09-300001436208us-gaap:RetainedEarningsMember</w:t>
      </w:r>
      <w:r>
        <w:rPr>
          <w:rFonts w:eastAsia="Times New Roman"/>
          <w:vanish/>
        </w:rPr>
        <w:t>2021-09-300001436208us-gaap:AdditionalPaidInCapitalMember2021-09-300001436208us-gaap:TreasuryStockMember2021-06-300001436208us-gaap:RetainedEarningsMember2021-06-300001436208us-gaap:AdditionalPaidInCapitalMember2021-06-300001436208us-gaap:TreasuryStockMemb</w:t>
      </w:r>
      <w:r>
        <w:rPr>
          <w:rFonts w:eastAsia="Times New Roman"/>
          <w:vanish/>
        </w:rPr>
        <w:t>er2021-03-310001436208us-gaap:RetainedEarningsMember2021-03-310001436208us-gaap:AdditionalPaidInCapitalMember2021-03-3100014362082021-03-310001436208us-gaap:TreasuryStockMember2020-12-310001436208us-gaap:RetainedEarningsMember2020-12-310001436208us-gaap:Ad</w:t>
      </w:r>
      <w:r>
        <w:rPr>
          <w:rFonts w:eastAsia="Times New Roman"/>
          <w:vanish/>
        </w:rPr>
        <w:t>ditionalPaidInCapitalMember2020-12-310001436208us-gaap:CommonStockMember2022-07-012022-09-300001436208us-gaap:AdditionalPaidInCapitalMember2022-07-012022-09-300001436208us-gaap:AdditionalPaidInCapitalMember2022-04-012022-06-300001436208us-gaap:CommonStockM</w:t>
      </w:r>
      <w:r>
        <w:rPr>
          <w:rFonts w:eastAsia="Times New Roman"/>
          <w:vanish/>
        </w:rPr>
        <w:t>ember2022-01-012022-03-310001436208us-gaap:AdditionalPaidInCapitalMember2022-01-012022-03-310001436208us-gaap:AdditionalPaidInCapitalMember2021-07-012021-09-300001436208us-gaap:AdditionalPaidInCapitalMember2021-04-012021-06-300001436208us-gaap:AdditionalPa</w:t>
      </w:r>
      <w:r>
        <w:rPr>
          <w:rFonts w:eastAsia="Times New Roman"/>
          <w:vanish/>
        </w:rPr>
        <w:t>idInCapitalMember2021-01-012021-03-310001436208us-gaap:IPOMember2019-01-310001436208us-gaap:IPOMember2018-12-310001436208us-gaap:EmployeeStockOptionMember2021-01-012021-12-310001436208us-gaap:EmployeeStockOptionMember2021-12-310001436208srt:ChiefExecutiveO</w:t>
      </w:r>
      <w:r>
        <w:rPr>
          <w:rFonts w:eastAsia="Times New Roman"/>
          <w:vanish/>
        </w:rPr>
        <w:t>fficerMemberus-gaap:EmployeeStockOptionMemberus-gaap:ShareBasedCompensationAwardTrancheTwoMember2022-06-072022-06-070001436208srt:ChiefExecutiveOfficerMemberus-gaap:EmployeeStockOptionMemberus-gaap:ShareBasedCompensationAwardTrancheOneMember2022-06-072022-</w:t>
      </w:r>
      <w:r>
        <w:rPr>
          <w:rFonts w:eastAsia="Times New Roman"/>
          <w:vanish/>
        </w:rPr>
        <w:t>06-070001436208legh:ScenarioDepartureOfSeniorManagerMembersrt:ManagementMemberus-gaap:EmployeeStockOptionMember2022-01-012022-03-310001436208us-gaap:RestrictedStockUnitsRSUMember2021-12-310001436208legh:ScenarioStockPriceFor15ConsecutiveMarketDays48PerShar</w:t>
      </w:r>
      <w:r>
        <w:rPr>
          <w:rFonts w:eastAsia="Times New Roman"/>
          <w:vanish/>
        </w:rPr>
        <w:t>eMember2022-01-012022-09-300001436208legh:ScenarioStockPriceFor15ConsecutiveMarketDays36PerShareMember2022-01-012022-09-300001436208srt:ExecutiveOfficerMemberlegh:RestrictedStockContingentEquityAwardsMember2022-01-062022-01-060001436208srt:ManagementMember</w:t>
      </w:r>
      <w:r>
        <w:rPr>
          <w:rFonts w:eastAsia="Times New Roman"/>
          <w:vanish/>
        </w:rPr>
        <w:t>us-gaap:RestrictedStockMember2020-04-012020-06-300001436208srt:ChiefExecutiveOfficerMemberus-gaap:EmployeeStockOptionMember2022-06-072022-06-070001436208srt:ChiefExecutiveOfficerMemberlegh:IncentiveStockOptionsMember2022-06-072022-06-070001436208legh:Scena</w:t>
      </w:r>
      <w:r>
        <w:rPr>
          <w:rFonts w:eastAsia="Times New Roman"/>
          <w:vanish/>
        </w:rPr>
        <w:t>rioStockPriceFor15ConsecutiveMarketDays48PerShareMemberlegh:RestrictedStockContingentEquityAwardsMemberus-gaap:ShareBasedCompensationAwardTrancheTwoMember2022-01-062022-01-060001436208legh:ScenarioStockPriceFor15ConsecutiveMarketDays48PerShareMemberlegh:Re</w:t>
      </w:r>
      <w:r>
        <w:rPr>
          <w:rFonts w:eastAsia="Times New Roman"/>
          <w:vanish/>
        </w:rPr>
        <w:t>strictedStockContingentEquityAwardsMemberus-gaap:ShareBasedCompensationAwardTrancheOneMember2022-01-062022-01-060001436208legh:ScenarioStockPriceFor15ConsecutiveMarketDays36PerShareMemberlegh:RestrictedStockContingentEquityAwardsMemberus-gaap:ShareBasedCom</w:t>
      </w:r>
      <w:r>
        <w:rPr>
          <w:rFonts w:eastAsia="Times New Roman"/>
          <w:vanish/>
        </w:rPr>
        <w:t>pensationAwardTrancheTwoMember2022-01-062022-01-060001436208legh:ScenarioStockPriceFor15ConsecutiveMarketDays36PerShareMemberlegh:RestrictedStockContingentEquityAwardsMemberus-gaap:ShareBasedCompensationAwardTrancheOneMember2022-01-062022-01-060001436208sr</w:t>
      </w:r>
      <w:r>
        <w:rPr>
          <w:rFonts w:eastAsia="Times New Roman"/>
          <w:vanish/>
        </w:rPr>
        <w:t>t:ManagementMemberus-gaap:EmployeeStockOptionMember2021-09-232021-09-230001436208srt:ManagementMemberus-gaap:EmployeeStockOptionMember2020-08-102020-08-100001436208legh:ShipleyBrosLtdMember2022-07-012022-09-300001436208legh:BellMobileHomesMember2022-07-012</w:t>
      </w:r>
      <w:r>
        <w:rPr>
          <w:rFonts w:eastAsia="Times New Roman"/>
          <w:vanish/>
        </w:rPr>
        <w:t>022-09-300001436208legh:ShipleyBrosLtdMember2022-01-012022-09-300001436208legh:BellMobileHomesMember2022-01-012022-09-300001436208legh:ShipleyBrosLtdMember2021-07-012021-09-300001436208legh:BellMobileHomesMember2021-07-012021-09-300001436208legh:ShipleyBro</w:t>
      </w:r>
      <w:r>
        <w:rPr>
          <w:rFonts w:eastAsia="Times New Roman"/>
          <w:vanish/>
        </w:rPr>
        <w:t>sLtdMember2021-01-012021-09-300001436208legh:BellMobileHomesMember2021-01-012021-09-300001436208us-gaap:ProductAndServiceOtherMember2022-07-012022-09-300001436208legh:RetailStoreSalesMember2022-07-012022-09-300001436208legh:DirectSalesMember2022-07-012022-</w:t>
      </w:r>
      <w:r>
        <w:rPr>
          <w:rFonts w:eastAsia="Times New Roman"/>
          <w:vanish/>
        </w:rPr>
        <w:t>09-300001436208legh:ConsignmentSalesMember2022-07-012022-09-300001436208legh:CommercialSalesMember2022-07-012022-09-300001436208us-gaap:ProductAndServiceOtherMember2022-01-012022-09-300001436208legh:RetailStoreSalesMember2022-01-012022-09-300001436208legh:</w:t>
      </w:r>
      <w:r>
        <w:rPr>
          <w:rFonts w:eastAsia="Times New Roman"/>
          <w:vanish/>
        </w:rPr>
        <w:t>DirectSalesMember2022-01-012022-09-300001436208legh:ConsignmentSalesMember2022-01-012022-09-300001436208legh:CommercialSalesMember2022-01-012022-09-300001436208us-gaap:ProductAndServiceOtherMember2021-07-012021-09-300001436208legh:RetailStoreSalesMember202</w:t>
      </w:r>
      <w:r>
        <w:rPr>
          <w:rFonts w:eastAsia="Times New Roman"/>
          <w:vanish/>
        </w:rPr>
        <w:t>1-07-012021-09-300001436208legh:DirectSalesMember2021-07-012021-09-300001436208legh:ConsignmentSalesMember2021-07-012021-09-300001436208legh:CommercialSalesMember2021-07-012021-09-300001436208us-gaap:ProductAndServiceOtherMember2021-01-012021-09-3000014362</w:t>
      </w:r>
      <w:r>
        <w:rPr>
          <w:rFonts w:eastAsia="Times New Roman"/>
          <w:vanish/>
        </w:rPr>
        <w:t>08legh:RetailStoreSalesMember2021-01-012021-09-300001436208legh:DirectSalesMember2021-01-012021-09-300001436208legh:ConsignmentSalesMember2021-01-012021-09-300001436208legh:CommercialSalesMember2021-01-012021-09-300001436208us-gaap:VehiclesMember2022-09-30</w:t>
      </w:r>
      <w:r>
        <w:rPr>
          <w:rFonts w:eastAsia="Times New Roman"/>
          <w:vanish/>
        </w:rPr>
        <w:t>0001436208us-gaap:MachineryAndEquipmentMember2022-09-300001436208us-gaap:LandMember2022-09-300001436208us-gaap:FurnitureAndFixturesMember2022-09-300001436208legh:BuildingsAndLeaseholdImprovementsMember2022-09-300001436208us-gaap:VehiclesMember2021-12-31000</w:t>
      </w:r>
      <w:r>
        <w:rPr>
          <w:rFonts w:eastAsia="Times New Roman"/>
          <w:vanish/>
        </w:rPr>
        <w:t>1436208us-gaap:MachineryAndEquipmentMember2021-12-310001436208us-gaap:LandMember2021-12-310001436208us-gaap:FurnitureAndFixturesMember2021-12-310001436208legh:BuildingsAndLeaseholdImprovementsMember2021-12-310001436208srt:MaximumMemberlegh:InventoryRepurch</w:t>
      </w:r>
      <w:r>
        <w:rPr>
          <w:rFonts w:eastAsia="Times New Roman"/>
          <w:vanish/>
        </w:rPr>
        <w:t>aseAgreementMember2022-09-300001436208srt:MaximumMemberlegh:InventoryRepurchaseAgreementMember2021-12-310001436208legh:OtherNoteReceivableMemberus-gaap:FinancialAssetPastDueMember2022-09-300001436208legh:OtherNoteReceivableMemberus-gaap:FinancialAssetPastD</w:t>
      </w:r>
      <w:r>
        <w:rPr>
          <w:rFonts w:eastAsia="Times New Roman"/>
          <w:vanish/>
        </w:rPr>
        <w:t>ueMember2021-12-310001436208legh:ReceivableFromMobileHomeParksMemberus-gaap:FairValueInputsLevel3Memberus-gaap:EstimateOfFairValueFairValueDisclosureMember2022-09-300001436208legh:OtherNoteReceivableMemberus-gaap:FairValueInputsLevel3Memberus-gaap:Estimate</w:t>
      </w:r>
      <w:r>
        <w:rPr>
          <w:rFonts w:eastAsia="Times New Roman"/>
          <w:vanish/>
        </w:rPr>
        <w:t>OfFairValueFairValueDisclosureMember2022-09-300001436208legh:ReceivableFromMobileHomeParksMemberus-gaap:CarryingReportedAmountFairValueDisclosureMember2022-09-300001436208legh:OtherNoteReceivableMemberus-gaap:CarryingReportedAmountFairValueDisclosureMember</w:t>
      </w:r>
      <w:r>
        <w:rPr>
          <w:rFonts w:eastAsia="Times New Roman"/>
          <w:vanish/>
        </w:rPr>
        <w:t>2022-09-300001436208legh:ReceivableFromMobileHomeParksMemberus-gaap:FairValueInputsLevel3Memberus-gaap:EstimateOfFairValueFairValueDisclosureMember2021-12-310001436208legh:OtherNoteReceivableMemberus-gaap:FairValueInputsLevel3Memberus-gaap:EstimateOfFairVa</w:t>
      </w:r>
      <w:r>
        <w:rPr>
          <w:rFonts w:eastAsia="Times New Roman"/>
          <w:vanish/>
        </w:rPr>
        <w:t>lueFairValueDisclosureMember2021-12-310001436208legh:ReceivableFromMobileHomeParksMemberus-gaap:CarryingReportedAmountFairValueDisclosureMember2021-12-310001436208legh:OtherNoteReceivableMemberus-gaap:CarryingReportedAmountFairValueDisclosureMember2021-12-</w:t>
      </w:r>
      <w:r>
        <w:rPr>
          <w:rFonts w:eastAsia="Times New Roman"/>
          <w:vanish/>
        </w:rPr>
        <w:t>310001436208legh:PILOTAgreementWithPutmanCountyDevelopmentAuthorityMember2022-09-300001436208us-gaap:RetainedEarningsMember2022-07-012022-09-300001436208us-gaap:RetainedEarningsMember2022-04-012022-06-3000014362082022-04-012022-06-300001436208us-gaap:Retai</w:t>
      </w:r>
      <w:r>
        <w:rPr>
          <w:rFonts w:eastAsia="Times New Roman"/>
          <w:vanish/>
        </w:rPr>
        <w:t>nedEarningsMember2022-01-012022-03-3100014362082022-01-012022-03-310001436208us-gaap:RetainedEarningsMember2021-07-012021-09-300001436208us-gaap:RetainedEarningsMember2021-04-012021-06-3000014362082021-04-012021-06-300001436208us-gaap:RetainedEarningsMembe</w:t>
      </w:r>
      <w:r>
        <w:rPr>
          <w:rFonts w:eastAsia="Times New Roman"/>
          <w:vanish/>
        </w:rPr>
        <w:t>r2021-01-012021-03-3100014362082021-01-012021-03-310001436208us-gaap:ConsumerLoanMemberus-gaap:FairValueInputsLevel3Memberus-gaap:EstimateOfFairValueFairValueDisclosureMember2022-09-300001436208us-gaap:ConsumerLoanMemberus-gaap:CarryingReportedAmountFairVa</w:t>
      </w:r>
      <w:r>
        <w:rPr>
          <w:rFonts w:eastAsia="Times New Roman"/>
          <w:vanish/>
        </w:rPr>
        <w:t>lueDisclosureMember2022-09-300001436208us-gaap:ConsumerLoanMemberus-gaap:FairValueInputsLevel3Memberus-gaap:EstimateOfFairValueFairValueDisclosureMember2021-12-310001436208us-gaap:ConsumerLoanMemberus-gaap:CarryingReportedAmountFairValueDisclosureMember202</w:t>
      </w:r>
      <w:r>
        <w:rPr>
          <w:rFonts w:eastAsia="Times New Roman"/>
          <w:vanish/>
        </w:rPr>
        <w:t>1-12-310001436208legh:ReceivableFromMobileHomeParksMember2021-01-012021-12-310001436208srt:MinimumMemberlegh:ReceivableFromMobileHomeParksMember2022-09-3000014362082022-06-3000014362082021-06-300001436208legh:RevolverOneMember2020-03-300001436208legh:Revol</w:t>
      </w:r>
      <w:r>
        <w:rPr>
          <w:rFonts w:eastAsia="Times New Roman"/>
          <w:vanish/>
        </w:rPr>
        <w:t>verOneMember2019-12-310001436208srt:MinimumMember2022-09-300001436208srt:MaximumMember2022-09-3000014362082022-01-012022-01-010001436208legh:RevolverOneMember2022-07-012022-09-300001436208legh:RevolverOneMember2021-07-012021-09-300001436208legh:RevolverOne</w:t>
      </w:r>
      <w:r>
        <w:rPr>
          <w:rFonts w:eastAsia="Times New Roman"/>
          <w:vanish/>
        </w:rPr>
        <w:t>Member2021-01-012021-09-300001436208us-gaap:RestrictedStockUnitsRSUMember2022-07-012022-09-300001436208us-gaap:EmployeeStockOptionMember2022-07-012022-09-300001436208us-gaap:RestrictedStockUnitsRSUMember2021-07-012021-09-300001436208us-gaap:EmployeeStockOp</w:t>
      </w:r>
      <w:r>
        <w:rPr>
          <w:rFonts w:eastAsia="Times New Roman"/>
          <w:vanish/>
        </w:rPr>
        <w:t>tionMember2021-07-012021-09-300001436208us-gaap:RestrictedStockUnitsRSUMember2021-01-012021-09-300001436208us-gaap:EmployeeStockOptionMember2021-01-012021-09-300001436208us-gaap:FinancialAssetPastDueMember2022-09-300001436208legh:FinancingReceivablesGreate</w:t>
      </w:r>
      <w:r>
        <w:rPr>
          <w:rFonts w:eastAsia="Times New Roman"/>
          <w:vanish/>
        </w:rPr>
        <w:t>rThan120DaysPastDueMember2022-09-300001436208legh:FinancingReceivables91To120DaysPastDueMember2022-09-300001436208legh:FinancingReceivables61To90DaysPastDueMember2022-09-300001436208legh:FinancingReceivables31To60DaysPastDueMember2022-09-300001436208us-gaa</w:t>
      </w:r>
      <w:r>
        <w:rPr>
          <w:rFonts w:eastAsia="Times New Roman"/>
          <w:vanish/>
        </w:rPr>
        <w:t>p:FinancialAssetPastDueMember2021-12-310001436208legh:FinancingReceivablesGreaterThan120DaysPastDueMember2021-12-310001436208legh:FinancingReceivables91To120DaysPastDueMember2021-12-310001436208legh:FinancingReceivables61To90DaysPastDueMember2021-12-310001</w:t>
      </w:r>
      <w:r>
        <w:rPr>
          <w:rFonts w:eastAsia="Times New Roman"/>
          <w:vanish/>
        </w:rPr>
        <w:t>436208legh:FinancingReceivables31To60DaysPastDueMember2021-12-310001436208legh:ReceivableFromMobileHomeParksMember2022-07-012022-09-300001436208legh:ReceivableFromMobileHomeParksMember2022-01-012022-09-300001436208legh:ReceivableFromMobileHomeParksMember20</w:t>
      </w:r>
      <w:r>
        <w:rPr>
          <w:rFonts w:eastAsia="Times New Roman"/>
          <w:vanish/>
        </w:rPr>
        <w:t>21-07-012021-09-300001436208legh:ReceivableFromMobileHomeParksMember2021-01-012021-09-300001436208us-gaap:RestrictedStockUnitsRSUMember2022-01-012022-09-300001436208us-gaap:RestrictedStockUnitsRSUMember2022-09-300001436208us-gaap:EmployeeStockOptionMember2</w:t>
      </w:r>
      <w:r>
        <w:rPr>
          <w:rFonts w:eastAsia="Times New Roman"/>
          <w:vanish/>
        </w:rPr>
        <w:t>022-09-300001436208us-gaap:CostOfSalesMember2022-07-012022-09-300001436208us-gaap:CostOfSalesMember2022-01-012022-09-300001436208us-gaap:CostOfSalesMember2021-07-012021-09-300001436208us-gaap:CostOfSalesMember2021-01-012021-09-300001436208legh:PILOTAgreeme</w:t>
      </w:r>
      <w:r>
        <w:rPr>
          <w:rFonts w:eastAsia="Times New Roman"/>
          <w:vanish/>
        </w:rPr>
        <w:t>ntWithPutmanCountyDevelopmentAuthorityMember2016-12-310001436208legh:RevolverOneMember2021-12-310001436208legh:RevolverOneMemberus-gaap:LondonInterbankOfferedRateLIBORMember2022-01-012022-09-300001436208legh:RevolverOneMemberus-gaap:LondonInterbankOfferedR</w:t>
      </w:r>
      <w:r>
        <w:rPr>
          <w:rFonts w:eastAsia="Times New Roman"/>
          <w:vanish/>
        </w:rPr>
        <w:t>ateLIBORMember2020-01-012020-03-300001436208srt:ScenarioPreviouslyReportedMember2021-07-012021-09-300001436208srt:RestatementAdjustmentMember2021-07-012021-09-300001436208srt:ScenarioPreviouslyReportedMember2021-01-012021-09-300001436208srt:RestatementAdju</w:t>
      </w:r>
      <w:r>
        <w:rPr>
          <w:rFonts w:eastAsia="Times New Roman"/>
          <w:vanish/>
        </w:rPr>
        <w:t>stmentMember2021-01-012021-09-300001436208legh:IndependentThirdPartiesAndAffiliatesMemberus-gaap:RevenueFromContractWithCustomerProductAndServiceBenchmarkMemberus-gaap:CustomerConcentrationRiskMember2022-07-012022-09-300001436208legh:IndependentThirdPartie</w:t>
      </w:r>
      <w:r>
        <w:rPr>
          <w:rFonts w:eastAsia="Times New Roman"/>
          <w:vanish/>
        </w:rPr>
        <w:t>sAndAffiliatesMemberus-gaap:RevenueFromContractWithCustomerProductAndServiceBenchmarkMemberus-gaap:CustomerConcentrationRiskMember2022-01-012022-09-300001436208legh:IndependentThirdPartiesAndAffiliatesMemberlegh:ReceivableFromMobileHomeParksMemberus-gaap:C</w:t>
      </w:r>
      <w:r>
        <w:rPr>
          <w:rFonts w:eastAsia="Times New Roman"/>
          <w:vanish/>
        </w:rPr>
        <w:t>reditConcentrationRiskMember2022-01-012022-09-300001436208legh:IndependentThirdPartiesAndAffiliatesMemberus-gaap:RevenueFromContractWithCustomerProductAndServiceBenchmarkMemberus-gaap:CustomerConcentrationRiskMember2021-07-012021-09-300001436208legh:Indepe</w:t>
      </w:r>
      <w:r>
        <w:rPr>
          <w:rFonts w:eastAsia="Times New Roman"/>
          <w:vanish/>
        </w:rPr>
        <w:t>ndentThirdPartiesAndAffiliatesMemberlegh:ReceivableFromMobileHomeParksMemberus-gaap:CreditConcentrationRiskMember2021-01-012021-12-310001436208legh:IndependentThirdPartiesAndAffiliatesMemberus-gaap:RevenueFromContractWithCustomerProductAndServiceBenchmarkM</w:t>
      </w:r>
      <w:r>
        <w:rPr>
          <w:rFonts w:eastAsia="Times New Roman"/>
          <w:vanish/>
        </w:rPr>
        <w:t>emberus-gaap:CustomerConcentrationRiskMember2021-01-012021-09-300001436208us-gaap:CommonStockMember2022-09-300001436208us-gaap:CommonStockMember2022-06-300001436208us-gaap:CommonStockMember2022-03-310001436208us-gaap:CommonStockMember2021-12-310001436208us</w:t>
      </w:r>
      <w:r>
        <w:rPr>
          <w:rFonts w:eastAsia="Times New Roman"/>
          <w:vanish/>
        </w:rPr>
        <w:t>-gaap:CommonStockMember2021-09-300001436208us-gaap:CommonStockMember2021-06-300001436208us-gaap:CommonStockMember2021-03-310001436208us-gaap:CommonStockMember2020-12-310001436208legh:IncentiveCompensationPlan2018Member2020-03-3100014362082021-09-3000014362</w:t>
      </w:r>
      <w:r>
        <w:rPr>
          <w:rFonts w:eastAsia="Times New Roman"/>
          <w:vanish/>
        </w:rPr>
        <w:t>082020-12-310001436208srt:CumulativeEffectPeriodOfAdoptionAdjustmentMemberus-gaap:AccountingStandardsUpdate201602Member2022-01-010001436208legh:ShipleyBrosLtdMember2022-09-300001436208legh:BellMobileHomesMember2022-09-300001436208legh:ShipleyBrosLtdMember2</w:t>
      </w:r>
      <w:r>
        <w:rPr>
          <w:rFonts w:eastAsia="Times New Roman"/>
          <w:vanish/>
        </w:rPr>
        <w:t>021-12-310001436208legh:BellMobileHomesMember2021-12-3100014362082018-01-012018-01-010001436208us-gaap:EmployeeStockOptionMember2022-01-012022-09-300001436208srt:DirectorMemberus-gaap:RestrictedStockMember2022-06-072022-06-070001436208srt:ChiefExecutiveOff</w:t>
      </w:r>
      <w:r>
        <w:rPr>
          <w:rFonts w:eastAsia="Times New Roman"/>
          <w:vanish/>
        </w:rPr>
        <w:t>icerMemberus-gaap:RestrictedStockMember2022-06-072022-06-070001436208srt:ExecutiveOfficerMemberus-gaap:RestrictedStockMember2022-01-062022-01-060001436208legh:ScenarioStockPriceFor15ConsecutiveMarketDays48PerShareMemberlegh:RestrictedStockContingentEquityA</w:t>
      </w:r>
      <w:r>
        <w:rPr>
          <w:rFonts w:eastAsia="Times New Roman"/>
          <w:vanish/>
        </w:rPr>
        <w:t>wardsMember2022-01-062022-01-060001436208legh:ScenarioStockPriceFor15ConsecutiveMarketDays36PerShareMemberlegh:RestrictedStockContingentEquityAwardsMember2022-01-062022-01-060001436208srt:DirectorMemberus-gaap:RestrictedStockMember2021-11-302021-11-3000014</w:t>
      </w:r>
      <w:r>
        <w:rPr>
          <w:rFonts w:eastAsia="Times New Roman"/>
          <w:vanish/>
        </w:rPr>
        <w:t>36208srt:DirectorMemberus-gaap:RestrictedStockMember2020-12-022020-12-020001436208srt:ManagementMemberus-gaap:RestrictedStockMember2019-02-072019-02-070001436208us-gaap:IPOMember2019-01-012019-01-310001436208us-gaap:IPOMember2018-12-012018-12-310001436208s</w:t>
      </w:r>
      <w:r>
        <w:rPr>
          <w:rFonts w:eastAsia="Times New Roman"/>
          <w:vanish/>
        </w:rPr>
        <w:t>rt:MinimumMemberlegh:OtherNoteReceivableMember2022-09-300001436208srt:MaximumMemberlegh:OtherNoteReceivableMember2022-09-300001436208legh:OtherNoteReceivableMember2022-09-300001436208legh:OtherNoteReceivableMember2021-12-310001436208legh:ReceivableFromMobi</w:t>
      </w:r>
      <w:r>
        <w:rPr>
          <w:rFonts w:eastAsia="Times New Roman"/>
          <w:vanish/>
        </w:rPr>
        <w:t>leHomeParksMember2022-09-300001436208legh:ReceivableFromMobileHomeParksMember2021-12-310001436208srt:MinimumMemberlegh:ReceivableFromMobileHomeParksMember2022-01-012022-09-300001436208srt:MaximumMemberlegh:ReceivableFromMobileHomeParksMember2022-01-012022-</w:t>
      </w:r>
      <w:r>
        <w:rPr>
          <w:rFonts w:eastAsia="Times New Roman"/>
          <w:vanish/>
        </w:rPr>
        <w:t>09-300001436208legh:RevolverOneMember2022-07-280001436208legh:CorporateAndAdministrativeOfficesInBedfordMember2022-01-012022-09-300001436208legh:HeritageHousingAndTinyHomesRetailLocationsMember2022-01-012022-09-300001436208legh:RevolverOneMember2022-09-300</w:t>
      </w:r>
      <w:r>
        <w:rPr>
          <w:rFonts w:eastAsia="Times New Roman"/>
          <w:vanish/>
        </w:rPr>
        <w:t>001436208legh:RevolverOneMember2022-01-012022-09-3000014362082022-07-012022-09-3000014362082021-07-012021-09-3000014362082021-01-012021-09-300001436208srt:MinimumMember2022-01-012022-09-300001436208srt:MaximumMember2022-01-012022-09-3000014362082021-01-012</w:t>
      </w:r>
      <w:r>
        <w:rPr>
          <w:rFonts w:eastAsia="Times New Roman"/>
          <w:vanish/>
        </w:rPr>
        <w:t>021-12-3100014362082022-09-3000014362082021-12-3100014362082022-11-0300014362082022-01-012022-09-30xbrli:sharesiso4217:USDlegh:itemxbrli:purelegh:leaseiso4217:USDxbrli:shares</w:t>
      </w:r>
    </w:p>
    <w:p w:rsidR="00000000" w:rsidRDefault="00092681">
      <w:pPr>
        <w:pStyle w:val="a3"/>
        <w:spacing w:before="0" w:beforeAutospacing="0" w:after="120" w:afterAutospacing="0"/>
        <w:divId w:val="1285305664"/>
        <w:rPr>
          <w:sz w:val="20"/>
          <w:szCs w:val="20"/>
        </w:rPr>
      </w:pPr>
      <w:hyperlink w:anchor="TOC" w:history="1">
        <w:r>
          <w:rPr>
            <w:rStyle w:val="a4"/>
            <w:sz w:val="20"/>
            <w:szCs w:val="20"/>
          </w:rPr>
          <w:t>Table of Contents</w:t>
        </w:r>
      </w:hyperlink>
    </w:p>
    <w:p w:rsidR="00000000" w:rsidRDefault="00092681">
      <w:pPr>
        <w:pStyle w:val="a3"/>
        <w:pBdr>
          <w:top w:val="single" w:sz="24" w:space="1" w:color="000000"/>
          <w:bottom w:val="single" w:sz="8" w:space="1" w:color="000000"/>
        </w:pBdr>
        <w:spacing w:before="0" w:beforeAutospacing="0" w:after="0" w:afterAutospacing="0"/>
        <w:divId w:val="1280378295"/>
        <w:rPr>
          <w:sz w:val="20"/>
          <w:szCs w:val="20"/>
        </w:rPr>
      </w:pPr>
      <w:r>
        <w:rPr>
          <w:sz w:val="2"/>
          <w:szCs w:val="2"/>
        </w:rPr>
        <w:t>​</w:t>
      </w:r>
    </w:p>
    <w:p w:rsidR="00000000" w:rsidRDefault="00092681">
      <w:pPr>
        <w:pStyle w:val="a3"/>
        <w:spacing w:before="0" w:beforeAutospacing="0" w:after="0" w:afterAutospacing="0"/>
        <w:divId w:val="1280378295"/>
        <w:rPr>
          <w:sz w:val="20"/>
          <w:szCs w:val="20"/>
        </w:rPr>
      </w:pPr>
      <w:r>
        <w:rPr>
          <w:sz w:val="12"/>
          <w:szCs w:val="12"/>
        </w:rPr>
        <w:t>​</w:t>
      </w:r>
    </w:p>
    <w:p w:rsidR="00000000" w:rsidRDefault="00092681">
      <w:pPr>
        <w:pStyle w:val="a3"/>
        <w:spacing w:before="0" w:beforeAutospacing="0" w:after="0" w:afterAutospacing="0"/>
        <w:jc w:val="center"/>
        <w:divId w:val="1280378295"/>
        <w:rPr>
          <w:sz w:val="20"/>
          <w:szCs w:val="20"/>
        </w:rPr>
      </w:pPr>
      <w:r>
        <w:rPr>
          <w:b/>
          <w:bCs/>
          <w:sz w:val="34"/>
          <w:szCs w:val="34"/>
        </w:rPr>
        <w:t>UNITED STATES</w:t>
      </w:r>
    </w:p>
    <w:p w:rsidR="00000000" w:rsidRDefault="00092681">
      <w:pPr>
        <w:pStyle w:val="a3"/>
        <w:spacing w:before="0" w:beforeAutospacing="0" w:after="0" w:afterAutospacing="0"/>
        <w:jc w:val="center"/>
        <w:divId w:val="1280378295"/>
        <w:rPr>
          <w:sz w:val="20"/>
          <w:szCs w:val="20"/>
        </w:rPr>
      </w:pPr>
      <w:r>
        <w:rPr>
          <w:b/>
          <w:bCs/>
          <w:sz w:val="34"/>
          <w:szCs w:val="34"/>
        </w:rPr>
        <w:t>SECURITIES AND EXCH</w:t>
      </w:r>
      <w:r>
        <w:rPr>
          <w:b/>
          <w:bCs/>
          <w:sz w:val="34"/>
          <w:szCs w:val="34"/>
        </w:rPr>
        <w:t>ANGE COMMISSION</w:t>
      </w:r>
    </w:p>
    <w:p w:rsidR="00000000" w:rsidRDefault="00092681">
      <w:pPr>
        <w:pStyle w:val="a3"/>
        <w:spacing w:before="0" w:beforeAutospacing="0" w:after="0" w:afterAutospacing="0"/>
        <w:jc w:val="center"/>
        <w:divId w:val="1280378295"/>
        <w:rPr>
          <w:sz w:val="18"/>
          <w:szCs w:val="18"/>
        </w:rPr>
      </w:pPr>
      <w:r>
        <w:rPr>
          <w:b/>
          <w:bCs/>
          <w:sz w:val="18"/>
          <w:szCs w:val="18"/>
        </w:rPr>
        <w:t>Washington, D.C. 20549</w:t>
      </w:r>
    </w:p>
    <w:p w:rsidR="00000000" w:rsidRDefault="00092681">
      <w:pPr>
        <w:pStyle w:val="a3"/>
        <w:spacing w:before="0" w:beforeAutospacing="0" w:after="0" w:afterAutospacing="0"/>
        <w:jc w:val="center"/>
        <w:divId w:val="1280378295"/>
        <w:rPr>
          <w:sz w:val="34"/>
          <w:szCs w:val="34"/>
        </w:rPr>
      </w:pPr>
      <w:r>
        <w:rPr>
          <w:b/>
          <w:bCs/>
          <w:sz w:val="34"/>
          <w:szCs w:val="34"/>
        </w:rPr>
        <w:t>FORM 10-Q</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280378295"/>
        </w:trPr>
        <w:tc>
          <w:tcPr>
            <w:tcW w:w="504" w:type="dxa"/>
            <w:noWrap/>
            <w:tcMar>
              <w:top w:w="0" w:type="dxa"/>
              <w:left w:w="0" w:type="dxa"/>
              <w:bottom w:w="0" w:type="dxa"/>
              <w:right w:w="0" w:type="dxa"/>
            </w:tcMar>
            <w:hideMark/>
          </w:tcPr>
          <w:p w:rsidR="00000000" w:rsidRDefault="00092681">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092681">
            <w:pPr>
              <w:pStyle w:val="a3"/>
              <w:spacing w:before="0" w:beforeAutospacing="0" w:after="60" w:afterAutospacing="0"/>
            </w:pPr>
            <w:r>
              <w:rPr>
                <w:b/>
                <w:bCs/>
                <w:sz w:val="22"/>
                <w:szCs w:val="22"/>
              </w:rPr>
              <w:t>QUARTERLY REPORT PURSUANT TO SECTION 13 OR 15(d) OF THE SECURITIES EXCHANGE ACT OF 1934</w:t>
            </w:r>
          </w:p>
        </w:tc>
      </w:tr>
    </w:tbl>
    <w:p w:rsidR="00000000" w:rsidRDefault="00092681">
      <w:pPr>
        <w:pStyle w:val="a3"/>
        <w:spacing w:before="0" w:beforeAutospacing="0" w:after="60" w:afterAutospacing="0"/>
        <w:jc w:val="center"/>
        <w:divId w:val="1280378295"/>
        <w:rPr>
          <w:sz w:val="20"/>
          <w:szCs w:val="20"/>
        </w:rPr>
      </w:pPr>
      <w:r>
        <w:rPr>
          <w:b/>
          <w:bCs/>
          <w:sz w:val="18"/>
          <w:szCs w:val="18"/>
        </w:rPr>
        <w:t>For the quarterly period ended September 30, 2022</w:t>
      </w:r>
    </w:p>
    <w:p w:rsidR="00000000" w:rsidRDefault="00092681">
      <w:pPr>
        <w:pStyle w:val="a3"/>
        <w:spacing w:before="0" w:beforeAutospacing="0" w:after="60" w:afterAutospacing="0"/>
        <w:jc w:val="center"/>
        <w:divId w:val="1280378295"/>
        <w:rPr>
          <w:sz w:val="18"/>
          <w:szCs w:val="18"/>
        </w:rPr>
      </w:pPr>
      <w:r>
        <w:rPr>
          <w:b/>
          <w:bCs/>
          <w:sz w:val="18"/>
          <w:szCs w:val="18"/>
        </w:rPr>
        <w:t>OR</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280378295"/>
        </w:trPr>
        <w:tc>
          <w:tcPr>
            <w:tcW w:w="504" w:type="dxa"/>
            <w:noWrap/>
            <w:tcMar>
              <w:top w:w="0" w:type="dxa"/>
              <w:left w:w="0" w:type="dxa"/>
              <w:bottom w:w="0" w:type="dxa"/>
              <w:right w:w="0" w:type="dxa"/>
            </w:tcMar>
            <w:hideMark/>
          </w:tcPr>
          <w:p w:rsidR="00000000" w:rsidRDefault="00092681">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092681">
            <w:pPr>
              <w:pStyle w:val="a3"/>
              <w:spacing w:before="0" w:beforeAutospacing="0" w:after="60" w:afterAutospacing="0"/>
            </w:pPr>
            <w:r>
              <w:rPr>
                <w:b/>
                <w:bCs/>
                <w:sz w:val="22"/>
                <w:szCs w:val="22"/>
              </w:rPr>
              <w:t>TRANSITION REPORT PURSUANT TO SECTION 13 OR 15(d) OF THE SECURITIES EXCHANGE ACT OF 1934</w:t>
            </w:r>
          </w:p>
        </w:tc>
      </w:tr>
    </w:tbl>
    <w:p w:rsidR="00000000" w:rsidRDefault="00092681">
      <w:pPr>
        <w:pStyle w:val="a3"/>
        <w:spacing w:before="0" w:beforeAutospacing="0" w:after="60" w:afterAutospacing="0"/>
        <w:jc w:val="center"/>
        <w:divId w:val="1280378295"/>
        <w:rPr>
          <w:sz w:val="18"/>
          <w:szCs w:val="18"/>
        </w:rPr>
      </w:pPr>
      <w:r>
        <w:rPr>
          <w:b/>
          <w:bCs/>
          <w:sz w:val="18"/>
          <w:szCs w:val="18"/>
        </w:rPr>
        <w:t>For the transition period from           to</w:t>
      </w:r>
    </w:p>
    <w:p w:rsidR="00000000" w:rsidRDefault="00092681">
      <w:pPr>
        <w:pStyle w:val="a3"/>
        <w:spacing w:before="0" w:beforeAutospacing="0" w:after="0" w:afterAutospacing="0"/>
        <w:jc w:val="center"/>
        <w:divId w:val="1280378295"/>
        <w:rPr>
          <w:sz w:val="20"/>
          <w:szCs w:val="20"/>
        </w:rPr>
      </w:pPr>
      <w:r>
        <w:rPr>
          <w:b/>
          <w:bCs/>
          <w:sz w:val="18"/>
          <w:szCs w:val="18"/>
        </w:rPr>
        <w:t>Commission file number 001-38761</w:t>
      </w:r>
    </w:p>
    <w:p w:rsidR="00000000" w:rsidRDefault="00092681">
      <w:pPr>
        <w:pStyle w:val="a3"/>
        <w:spacing w:before="0" w:beforeAutospacing="0" w:after="0" w:afterAutospacing="0"/>
        <w:divId w:val="1280378295"/>
        <w:rPr>
          <w:sz w:val="20"/>
          <w:szCs w:val="20"/>
        </w:rPr>
      </w:pPr>
      <w:r>
        <w:rPr>
          <w:sz w:val="12"/>
          <w:szCs w:val="12"/>
        </w:rPr>
        <w:t>​</w:t>
      </w:r>
    </w:p>
    <w:p w:rsidR="00000000" w:rsidRDefault="00092681">
      <w:pPr>
        <w:pStyle w:val="a3"/>
        <w:spacing w:before="0" w:beforeAutospacing="0" w:after="0" w:afterAutospacing="0"/>
        <w:jc w:val="center"/>
        <w:divId w:val="1280378295"/>
        <w:rPr>
          <w:sz w:val="34"/>
          <w:szCs w:val="34"/>
        </w:rPr>
      </w:pPr>
      <w:r>
        <w:rPr>
          <w:b/>
          <w:bCs/>
          <w:sz w:val="34"/>
          <w:szCs w:val="34"/>
        </w:rPr>
        <w:t>Legacy Housing Corporation</w:t>
      </w:r>
    </w:p>
    <w:p w:rsidR="00000000" w:rsidRDefault="00092681">
      <w:pPr>
        <w:pStyle w:val="a3"/>
        <w:spacing w:before="0" w:beforeAutospacing="0" w:after="0" w:afterAutospacing="0"/>
        <w:jc w:val="center"/>
        <w:divId w:val="1280378295"/>
        <w:rPr>
          <w:sz w:val="18"/>
          <w:szCs w:val="18"/>
        </w:rPr>
      </w:pPr>
      <w:r>
        <w:rPr>
          <w:sz w:val="18"/>
          <w:szCs w:val="18"/>
        </w:rPr>
        <w:t>(Exact name of registrant as specified in its charter)</w:t>
      </w:r>
    </w:p>
    <w:p w:rsidR="00000000" w:rsidRDefault="00092681">
      <w:pPr>
        <w:pStyle w:val="a3"/>
        <w:spacing w:before="0" w:beforeAutospacing="0" w:after="0" w:afterAutospacing="0"/>
        <w:jc w:val="center"/>
        <w:divId w:val="1280378295"/>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98"/>
        <w:gridCol w:w="4108"/>
      </w:tblGrid>
      <w:tr w:rsidR="00000000">
        <w:trPr>
          <w:divId w:val="1280378295"/>
        </w:trPr>
        <w:tc>
          <w:tcPr>
            <w:tcW w:w="2526"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8"/>
                <w:szCs w:val="18"/>
              </w:rPr>
              <w:t>Tex</w:t>
            </w:r>
            <w:r>
              <w:rPr>
                <w:b/>
                <w:bCs/>
                <w:sz w:val="18"/>
                <w:szCs w:val="18"/>
              </w:rPr>
              <w:t>as</w:t>
            </w:r>
          </w:p>
        </w:tc>
        <w:tc>
          <w:tcPr>
            <w:tcW w:w="2473"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8"/>
                <w:szCs w:val="18"/>
              </w:rPr>
              <w:t>20-2897516</w:t>
            </w:r>
          </w:p>
        </w:tc>
      </w:tr>
      <w:tr w:rsidR="00000000">
        <w:trPr>
          <w:divId w:val="1280378295"/>
        </w:trPr>
        <w:tc>
          <w:tcPr>
            <w:tcW w:w="2526"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sz w:val="18"/>
                <w:szCs w:val="18"/>
              </w:rPr>
              <w:t>(State or other jurisdiction of</w:t>
            </w:r>
          </w:p>
        </w:tc>
        <w:tc>
          <w:tcPr>
            <w:tcW w:w="2473"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sz w:val="18"/>
                <w:szCs w:val="18"/>
              </w:rPr>
              <w:t>(I.R.S. Employer</w:t>
            </w:r>
          </w:p>
        </w:tc>
      </w:tr>
      <w:tr w:rsidR="00000000">
        <w:trPr>
          <w:divId w:val="1280378295"/>
        </w:trPr>
        <w:tc>
          <w:tcPr>
            <w:tcW w:w="2526"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sz w:val="18"/>
                <w:szCs w:val="18"/>
              </w:rPr>
              <w:t>incorporation or organization)</w:t>
            </w:r>
          </w:p>
        </w:tc>
        <w:tc>
          <w:tcPr>
            <w:tcW w:w="2473"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sz w:val="18"/>
                <w:szCs w:val="18"/>
              </w:rPr>
              <w:t>Identification No.)</w:t>
            </w:r>
          </w:p>
        </w:tc>
      </w:tr>
    </w:tbl>
    <w:p w:rsidR="00000000" w:rsidRDefault="00092681">
      <w:pPr>
        <w:pStyle w:val="a3"/>
        <w:spacing w:before="0" w:beforeAutospacing="0" w:after="0" w:afterAutospacing="0"/>
        <w:divId w:val="1280378295"/>
        <w:rPr>
          <w:sz w:val="20"/>
          <w:szCs w:val="20"/>
        </w:rPr>
      </w:pPr>
      <w:r>
        <w:rPr>
          <w:sz w:val="12"/>
          <w:szCs w:val="12"/>
        </w:rPr>
        <w:t>​</w:t>
      </w:r>
    </w:p>
    <w:p w:rsidR="00000000" w:rsidRDefault="00092681">
      <w:pPr>
        <w:pStyle w:val="a3"/>
        <w:spacing w:before="0" w:beforeAutospacing="0" w:after="0" w:afterAutospacing="0"/>
        <w:jc w:val="center"/>
        <w:divId w:val="1280378295"/>
        <w:rPr>
          <w:sz w:val="20"/>
          <w:szCs w:val="20"/>
        </w:rPr>
      </w:pPr>
      <w:r>
        <w:rPr>
          <w:b/>
          <w:bCs/>
          <w:sz w:val="18"/>
          <w:szCs w:val="18"/>
        </w:rPr>
        <w:t>1600 Airport Freeway, #100</w:t>
      </w:r>
    </w:p>
    <w:p w:rsidR="00000000" w:rsidRDefault="00092681">
      <w:pPr>
        <w:pStyle w:val="a3"/>
        <w:spacing w:before="0" w:beforeAutospacing="0" w:after="0" w:afterAutospacing="0"/>
        <w:jc w:val="center"/>
        <w:divId w:val="1280378295"/>
        <w:rPr>
          <w:sz w:val="20"/>
          <w:szCs w:val="20"/>
        </w:rPr>
      </w:pPr>
      <w:r>
        <w:rPr>
          <w:b/>
          <w:bCs/>
          <w:sz w:val="18"/>
          <w:szCs w:val="18"/>
        </w:rPr>
        <w:t>Bedford, Texas 76022</w:t>
      </w:r>
    </w:p>
    <w:p w:rsidR="00000000" w:rsidRDefault="00092681">
      <w:pPr>
        <w:pStyle w:val="a3"/>
        <w:spacing w:before="0" w:beforeAutospacing="0" w:after="0" w:afterAutospacing="0"/>
        <w:jc w:val="center"/>
        <w:divId w:val="1280378295"/>
        <w:rPr>
          <w:sz w:val="18"/>
          <w:szCs w:val="18"/>
        </w:rPr>
      </w:pPr>
      <w:r>
        <w:rPr>
          <w:sz w:val="18"/>
          <w:szCs w:val="18"/>
        </w:rPr>
        <w:t>(Address of principal executive offices)</w:t>
      </w:r>
    </w:p>
    <w:p w:rsidR="00000000" w:rsidRDefault="00092681">
      <w:pPr>
        <w:pStyle w:val="a3"/>
        <w:spacing w:before="0" w:beforeAutospacing="0" w:after="120" w:afterAutospacing="0"/>
        <w:jc w:val="center"/>
        <w:divId w:val="1280378295"/>
        <w:rPr>
          <w:sz w:val="18"/>
          <w:szCs w:val="18"/>
        </w:rPr>
      </w:pPr>
      <w:r>
        <w:rPr>
          <w:sz w:val="18"/>
          <w:szCs w:val="18"/>
        </w:rPr>
        <w:t>(Zip Code)</w:t>
      </w:r>
    </w:p>
    <w:p w:rsidR="00000000" w:rsidRDefault="00092681">
      <w:pPr>
        <w:pStyle w:val="a3"/>
        <w:spacing w:before="0" w:beforeAutospacing="0" w:after="0" w:afterAutospacing="0"/>
        <w:jc w:val="center"/>
        <w:divId w:val="1280378295"/>
        <w:rPr>
          <w:sz w:val="20"/>
          <w:szCs w:val="20"/>
        </w:rPr>
      </w:pPr>
      <w:r>
        <w:rPr>
          <w:b/>
          <w:bCs/>
          <w:sz w:val="18"/>
          <w:szCs w:val="18"/>
        </w:rPr>
        <w:t>(817) 799-4900</w:t>
      </w:r>
    </w:p>
    <w:p w:rsidR="00000000" w:rsidRDefault="00092681">
      <w:pPr>
        <w:pStyle w:val="a3"/>
        <w:spacing w:before="0" w:beforeAutospacing="0" w:after="120" w:afterAutospacing="0"/>
        <w:jc w:val="center"/>
        <w:divId w:val="1280378295"/>
        <w:rPr>
          <w:sz w:val="18"/>
          <w:szCs w:val="18"/>
        </w:rPr>
      </w:pPr>
      <w:r>
        <w:rPr>
          <w:sz w:val="18"/>
          <w:szCs w:val="18"/>
        </w:rPr>
        <w:t>(Registrant’</w:t>
      </w:r>
      <w:r>
        <w:rPr>
          <w:sz w:val="18"/>
          <w:szCs w:val="18"/>
        </w:rPr>
        <w:t>s telephone number, including area code)</w:t>
      </w:r>
    </w:p>
    <w:p w:rsidR="00000000" w:rsidRDefault="00092681">
      <w:pPr>
        <w:pStyle w:val="a3"/>
        <w:spacing w:before="0" w:beforeAutospacing="0" w:after="60" w:afterAutospacing="0"/>
        <w:divId w:val="1280378295"/>
        <w:rPr>
          <w:sz w:val="20"/>
          <w:szCs w:val="20"/>
        </w:rPr>
      </w:pPr>
      <w:r>
        <w:rPr>
          <w:sz w:val="18"/>
          <w:szCs w:val="18"/>
        </w:rPr>
        <w:t xml:space="preserve">Indicate by check mark whether the registrant (1) has filed all reports required to be filed by Section 13 or 15 (d) of the Securities Exchange Act of 1934 during the preceding 12 months (or for such shorter period </w:t>
      </w:r>
      <w:r>
        <w:rPr>
          <w:sz w:val="18"/>
          <w:szCs w:val="18"/>
        </w:rPr>
        <w:t>that the registrant was required to file such reports), and (2) has been subject to such filing requirements for the past 90 days.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092681">
      <w:pPr>
        <w:pStyle w:val="a3"/>
        <w:spacing w:before="0" w:beforeAutospacing="0" w:after="60" w:afterAutospacing="0"/>
        <w:divId w:val="1280378295"/>
        <w:rPr>
          <w:sz w:val="20"/>
          <w:szCs w:val="20"/>
        </w:rPr>
      </w:pPr>
      <w:r>
        <w:rPr>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18"/>
          <w:szCs w:val="18"/>
        </w:rPr>
        <w:t>ed to submit such files).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092681">
      <w:pPr>
        <w:pStyle w:val="a3"/>
        <w:spacing w:before="0" w:beforeAutospacing="0" w:after="60" w:afterAutospacing="0"/>
        <w:divId w:val="1280378295"/>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w:t>
      </w:r>
      <w:r>
        <w:rPr>
          <w:sz w:val="18"/>
          <w:szCs w:val="18"/>
        </w:rPr>
        <w:t>ted filer,” “accelerated filer,” “smaller reporting company,” and “emerging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trPr>
          <w:divId w:val="1280378295"/>
        </w:trPr>
        <w:tc>
          <w:tcPr>
            <w:tcW w:w="2443" w:type="pct"/>
            <w:tcMar>
              <w:top w:w="0" w:type="dxa"/>
              <w:left w:w="0" w:type="dxa"/>
              <w:bottom w:w="0" w:type="dxa"/>
              <w:right w:w="0" w:type="dxa"/>
            </w:tcMar>
            <w:hideMark/>
          </w:tcPr>
          <w:p w:rsidR="00000000" w:rsidRDefault="00092681">
            <w:pPr>
              <w:pStyle w:val="a3"/>
              <w:spacing w:before="0" w:beforeAutospacing="0" w:after="0" w:afterAutospacing="0"/>
              <w:jc w:val="center"/>
              <w:rPr>
                <w:sz w:val="18"/>
                <w:szCs w:val="18"/>
              </w:rPr>
            </w:pPr>
            <w:r>
              <w:rPr>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 xml:space="preserve">Accelerated filer </w:t>
            </w:r>
            <w:r>
              <w:rPr>
                <w:rFonts w:ascii="Segoe UI Symbol" w:hAnsi="Segoe UI Symbol"/>
                <w:sz w:val="18"/>
                <w:szCs w:val="18"/>
              </w:rPr>
              <w:t>☒</w:t>
            </w:r>
            <w:r>
              <w:rPr>
                <w:sz w:val="18"/>
                <w:szCs w:val="18"/>
              </w:rPr>
              <w:t xml:space="preserve"> </w:t>
            </w:r>
          </w:p>
        </w:tc>
      </w:tr>
      <w:tr w:rsidR="00000000">
        <w:trPr>
          <w:divId w:val="1280378295"/>
        </w:trPr>
        <w:tc>
          <w:tcPr>
            <w:tcW w:w="2443"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w:t>
            </w:r>
          </w:p>
        </w:tc>
        <w:tc>
          <w:tcPr>
            <w:tcW w:w="279"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w:t>
            </w:r>
          </w:p>
        </w:tc>
      </w:tr>
      <w:tr w:rsidR="00000000">
        <w:trPr>
          <w:divId w:val="1280378295"/>
        </w:trPr>
        <w:tc>
          <w:tcPr>
            <w:tcW w:w="2443" w:type="pct"/>
            <w:tcMar>
              <w:top w:w="0" w:type="dxa"/>
              <w:left w:w="0" w:type="dxa"/>
              <w:bottom w:w="0" w:type="dxa"/>
              <w:right w:w="0" w:type="dxa"/>
            </w:tcMar>
            <w:hideMark/>
          </w:tcPr>
          <w:p w:rsidR="00000000" w:rsidRDefault="00092681">
            <w:pPr>
              <w:pStyle w:val="a3"/>
              <w:spacing w:before="0" w:beforeAutospacing="0" w:after="0" w:afterAutospacing="0"/>
              <w:jc w:val="center"/>
              <w:rPr>
                <w:sz w:val="18"/>
                <w:szCs w:val="18"/>
              </w:rPr>
            </w:pPr>
            <w:r>
              <w:rPr>
                <w:sz w:val="18"/>
                <w:szCs w:val="18"/>
              </w:rPr>
              <w:t xml:space="preserve">Non-accelerated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 xml:space="preserve">Smaller reporting company </w:t>
            </w:r>
            <w:r>
              <w:rPr>
                <w:rFonts w:ascii="Segoe UI Symbol" w:hAnsi="Segoe UI Symbol"/>
                <w:sz w:val="18"/>
                <w:szCs w:val="18"/>
              </w:rPr>
              <w:t>☒</w:t>
            </w:r>
          </w:p>
        </w:tc>
      </w:tr>
      <w:tr w:rsidR="00000000">
        <w:trPr>
          <w:divId w:val="1280378295"/>
        </w:trPr>
        <w:tc>
          <w:tcPr>
            <w:tcW w:w="2443" w:type="pct"/>
            <w:tcMar>
              <w:top w:w="0" w:type="dxa"/>
              <w:left w:w="0" w:type="dxa"/>
              <w:bottom w:w="0" w:type="dxa"/>
              <w:right w:w="0" w:type="dxa"/>
            </w:tcMar>
            <w:hideMark/>
          </w:tcPr>
          <w:p w:rsidR="00000000" w:rsidRDefault="00092681">
            <w:pPr>
              <w:rPr>
                <w:sz w:val="20"/>
                <w:szCs w:val="20"/>
              </w:rPr>
            </w:pPr>
          </w:p>
        </w:tc>
        <w:tc>
          <w:tcPr>
            <w:tcW w:w="279"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bl>
    <w:p w:rsidR="00000000" w:rsidRDefault="00092681">
      <w:pPr>
        <w:pStyle w:val="a3"/>
        <w:spacing w:before="0" w:beforeAutospacing="0" w:after="60" w:afterAutospacing="0"/>
        <w:divId w:val="1280378295"/>
        <w:rPr>
          <w:sz w:val="20"/>
          <w:szCs w:val="20"/>
        </w:rPr>
      </w:pPr>
      <w:r>
        <w:rPr>
          <w:sz w:val="12"/>
          <w:szCs w:val="12"/>
        </w:rPr>
        <w:t>​</w:t>
      </w:r>
    </w:p>
    <w:p w:rsidR="00000000" w:rsidRDefault="00092681">
      <w:pPr>
        <w:pStyle w:val="a3"/>
        <w:spacing w:before="0" w:beforeAutospacing="0" w:after="60" w:afterAutospacing="0"/>
        <w:divId w:val="128037829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w:t>
      </w:r>
      <w:r>
        <w:rPr>
          <w:sz w:val="18"/>
          <w:szCs w:val="18"/>
        </w:rPr>
        <w:t xml:space="preserve">provided pursuant to Section 13(a) of the Exchange Act. </w:t>
      </w:r>
      <w:r>
        <w:rPr>
          <w:rFonts w:ascii="Segoe UI Symbol" w:hAnsi="Segoe UI Symbol"/>
          <w:b/>
          <w:bCs/>
          <w:sz w:val="18"/>
          <w:szCs w:val="18"/>
        </w:rPr>
        <w:t>☐</w:t>
      </w:r>
      <w:r>
        <w:rPr>
          <w:sz w:val="18"/>
          <w:szCs w:val="18"/>
        </w:rPr>
        <w:t xml:space="preserve"> </w:t>
      </w:r>
    </w:p>
    <w:p w:rsidR="00000000" w:rsidRDefault="00092681">
      <w:pPr>
        <w:pStyle w:val="a3"/>
        <w:spacing w:before="0" w:beforeAutospacing="0" w:after="60" w:afterAutospacing="0"/>
        <w:divId w:val="1280378295"/>
        <w:rPr>
          <w:sz w:val="20"/>
          <w:szCs w:val="20"/>
        </w:rPr>
      </w:pPr>
      <w:r>
        <w:rPr>
          <w:sz w:val="18"/>
          <w:szCs w:val="18"/>
        </w:rPr>
        <w:t>Indicate by check mark whether the registrant is a shell company (as defined in Rule 12b</w:t>
      </w:r>
      <w:r>
        <w:rPr>
          <w:sz w:val="18"/>
          <w:szCs w:val="18"/>
        </w:rPr>
        <w:t>-</w:t>
      </w:r>
      <w:r>
        <w:rPr>
          <w:sz w:val="18"/>
          <w:szCs w:val="18"/>
        </w:rPr>
        <w:t>2 of the Exchange Act). Yes</w:t>
      </w:r>
      <w:r>
        <w:rPr>
          <w:sz w:val="18"/>
          <w:szCs w:val="18"/>
        </w:rPr>
        <w:t xml:space="preserve"> </w:t>
      </w:r>
      <w:r>
        <w:rPr>
          <w:rFonts w:ascii="Segoe UI Symbol" w:hAnsi="Segoe UI Symbol"/>
          <w:b/>
          <w:bCs/>
          <w:sz w:val="18"/>
          <w:szCs w:val="18"/>
        </w:rPr>
        <w:t>☐</w:t>
      </w:r>
      <w:r>
        <w:rPr>
          <w:sz w:val="18"/>
          <w:szCs w:val="18"/>
        </w:rPr>
        <w:t xml:space="preserve"> No </w:t>
      </w:r>
      <w:r>
        <w:rPr>
          <w:sz w:val="18"/>
          <w:szCs w:val="18"/>
        </w:rPr>
        <w:t> </w:t>
      </w:r>
      <w:r>
        <w:rPr>
          <w:rFonts w:ascii="Segoe UI Symbol" w:hAnsi="Segoe UI Symbol"/>
          <w:sz w:val="18"/>
          <w:szCs w:val="18"/>
        </w:rPr>
        <w:t>☒</w:t>
      </w:r>
      <w:r>
        <w:rPr>
          <w:sz w:val="18"/>
          <w:szCs w:val="18"/>
        </w:rPr>
        <w:t>.</w:t>
      </w:r>
    </w:p>
    <w:p w:rsidR="00000000" w:rsidRDefault="00092681">
      <w:pPr>
        <w:pStyle w:val="a3"/>
        <w:spacing w:before="0" w:beforeAutospacing="0" w:after="0" w:afterAutospacing="0"/>
        <w:divId w:val="1280378295"/>
        <w:rPr>
          <w:sz w:val="18"/>
          <w:szCs w:val="18"/>
        </w:rPr>
      </w:pPr>
      <w:r>
        <w:rPr>
          <w:sz w:val="18"/>
          <w:szCs w:val="18"/>
        </w:rPr>
        <w:t>Securities registered pursuant to Section 12(b) of the Act:</w:t>
      </w:r>
    </w:p>
    <w:p w:rsidR="00000000" w:rsidRDefault="00092681">
      <w:pPr>
        <w:pStyle w:val="a3"/>
        <w:spacing w:before="0" w:beforeAutospacing="0" w:after="0" w:afterAutospacing="0"/>
        <w:divId w:val="1280378295"/>
        <w:rPr>
          <w:sz w:val="20"/>
          <w:szCs w:val="20"/>
        </w:rPr>
      </w:pPr>
      <w:r>
        <w:rPr>
          <w:sz w:val="6"/>
          <w:szCs w:val="6"/>
        </w:rPr>
        <w:t>​</w:t>
      </w:r>
    </w:p>
    <w:tbl>
      <w:tblPr>
        <w:tblW w:w="5000" w:type="pct"/>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trPr>
          <w:divId w:val="1280378295"/>
          <w:trHeight w:val="20"/>
        </w:trPr>
        <w:tc>
          <w:tcPr>
            <w:tcW w:w="1655" w:type="pct"/>
            <w:tcMar>
              <w:top w:w="0" w:type="dxa"/>
              <w:left w:w="0" w:type="dxa"/>
              <w:bottom w:w="0" w:type="dxa"/>
              <w:right w:w="0" w:type="dxa"/>
            </w:tcMar>
            <w:vAlign w:val="bottom"/>
            <w:hideMark/>
          </w:tcPr>
          <w:p w:rsidR="00000000" w:rsidRDefault="00092681">
            <w:pPr>
              <w:rPr>
                <w:sz w:val="20"/>
                <w:szCs w:val="20"/>
              </w:rPr>
            </w:pPr>
          </w:p>
        </w:tc>
        <w:tc>
          <w:tcPr>
            <w:tcW w:w="92" w:type="pct"/>
            <w:tcMar>
              <w:top w:w="0" w:type="dxa"/>
              <w:left w:w="0" w:type="dxa"/>
              <w:bottom w:w="0" w:type="dxa"/>
              <w:right w:w="0" w:type="dxa"/>
            </w:tcMar>
            <w:hideMark/>
          </w:tcPr>
          <w:p w:rsidR="00000000" w:rsidRDefault="00092681">
            <w:pPr>
              <w:rPr>
                <w:rFonts w:eastAsia="Times New Roman"/>
                <w:sz w:val="20"/>
                <w:szCs w:val="20"/>
              </w:rPr>
            </w:pPr>
          </w:p>
        </w:tc>
        <w:tc>
          <w:tcPr>
            <w:tcW w:w="1504" w:type="pct"/>
            <w:tcMar>
              <w:top w:w="0" w:type="dxa"/>
              <w:left w:w="0" w:type="dxa"/>
              <w:bottom w:w="0" w:type="dxa"/>
              <w:right w:w="0" w:type="dxa"/>
            </w:tcMar>
            <w:hideMark/>
          </w:tcPr>
          <w:p w:rsidR="00000000" w:rsidRDefault="00092681">
            <w:pPr>
              <w:rPr>
                <w:rFonts w:eastAsia="Times New Roman"/>
                <w:sz w:val="20"/>
                <w:szCs w:val="20"/>
              </w:rPr>
            </w:pPr>
          </w:p>
        </w:tc>
        <w:tc>
          <w:tcPr>
            <w:tcW w:w="92" w:type="pct"/>
            <w:tcMar>
              <w:top w:w="0" w:type="dxa"/>
              <w:left w:w="0" w:type="dxa"/>
              <w:bottom w:w="0" w:type="dxa"/>
              <w:right w:w="0" w:type="dxa"/>
            </w:tcMar>
            <w:vAlign w:val="bottom"/>
            <w:hideMark/>
          </w:tcPr>
          <w:p w:rsidR="00000000" w:rsidRDefault="00092681">
            <w:pPr>
              <w:rPr>
                <w:rFonts w:eastAsia="Times New Roman"/>
                <w:sz w:val="20"/>
                <w:szCs w:val="20"/>
              </w:rPr>
            </w:pPr>
          </w:p>
        </w:tc>
        <w:tc>
          <w:tcPr>
            <w:tcW w:w="1654" w:type="pct"/>
            <w:tcMar>
              <w:top w:w="0" w:type="dxa"/>
              <w:left w:w="0" w:type="dxa"/>
              <w:bottom w:w="0" w:type="dxa"/>
              <w:right w:w="0" w:type="dxa"/>
            </w:tcMar>
            <w:vAlign w:val="bottom"/>
            <w:hideMark/>
          </w:tcPr>
          <w:p w:rsidR="00000000" w:rsidRDefault="00092681">
            <w:pPr>
              <w:rPr>
                <w:rFonts w:eastAsia="Times New Roman"/>
                <w:sz w:val="20"/>
                <w:szCs w:val="20"/>
              </w:rPr>
            </w:pPr>
          </w:p>
        </w:tc>
      </w:tr>
      <w:tr w:rsidR="00000000">
        <w:trPr>
          <w:divId w:val="1280378295"/>
        </w:trPr>
        <w:tc>
          <w:tcPr>
            <w:tcW w:w="1655"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ind w:hanging="144"/>
              <w:jc w:val="center"/>
              <w:rPr>
                <w:sz w:val="16"/>
                <w:szCs w:val="16"/>
              </w:rPr>
            </w:pPr>
            <w:r>
              <w:rPr>
                <w:b/>
                <w:bCs/>
                <w:sz w:val="16"/>
                <w:szCs w:val="16"/>
              </w:rPr>
              <w:t>Title of each class:</w:t>
            </w:r>
          </w:p>
        </w:tc>
        <w:tc>
          <w:tcPr>
            <w:tcW w:w="92" w:type="pct"/>
            <w:tcMar>
              <w:top w:w="0" w:type="dxa"/>
              <w:left w:w="0" w:type="dxa"/>
              <w:bottom w:w="0" w:type="dxa"/>
              <w:right w:w="0" w:type="dxa"/>
            </w:tcMar>
            <w:hideMark/>
          </w:tcPr>
          <w:p w:rsidR="00000000" w:rsidRDefault="00092681">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092681">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280378295"/>
        </w:trPr>
        <w:tc>
          <w:tcPr>
            <w:tcW w:w="1655" w:type="pct"/>
            <w:tcBorders>
              <w:top w:val="single" w:sz="6" w:space="0" w:color="000000"/>
            </w:tcBorders>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6"/>
                <w:szCs w:val="16"/>
              </w:rPr>
              <w:lastRenderedPageBreak/>
              <w:t>Common Stock ($0.001 par value)</w:t>
            </w:r>
          </w:p>
        </w:tc>
        <w:tc>
          <w:tcPr>
            <w:tcW w:w="92"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654" w:type="pct"/>
            <w:tcBorders>
              <w:top w:val="single" w:sz="6" w:space="0" w:color="000000"/>
            </w:tcBorders>
            <w:tcMar>
              <w:top w:w="0" w:type="dxa"/>
              <w:left w:w="0" w:type="dxa"/>
              <w:bottom w:w="0" w:type="dxa"/>
              <w:right w:w="0" w:type="dxa"/>
            </w:tcMar>
            <w:hideMark/>
          </w:tcPr>
          <w:p w:rsidR="00000000" w:rsidRDefault="00092681">
            <w:pPr>
              <w:pStyle w:val="a3"/>
              <w:spacing w:before="0" w:beforeAutospacing="0" w:after="0" w:afterAutospacing="0"/>
              <w:jc w:val="center"/>
              <w:rPr>
                <w:sz w:val="20"/>
                <w:szCs w:val="20"/>
              </w:rPr>
            </w:pPr>
            <w:r>
              <w:rPr>
                <w:sz w:val="16"/>
                <w:szCs w:val="16"/>
              </w:rPr>
              <w:t>NASDAQ Global Market</w:t>
            </w:r>
          </w:p>
        </w:tc>
      </w:tr>
    </w:tbl>
    <w:p w:rsidR="00000000" w:rsidRDefault="00092681">
      <w:pPr>
        <w:pStyle w:val="a3"/>
        <w:spacing w:before="0" w:beforeAutospacing="0" w:after="0" w:afterAutospacing="0"/>
        <w:ind w:firstLine="720"/>
        <w:divId w:val="1280378295"/>
        <w:rPr>
          <w:sz w:val="18"/>
          <w:szCs w:val="18"/>
        </w:rPr>
      </w:pPr>
      <w:r>
        <w:rPr>
          <w:sz w:val="18"/>
          <w:szCs w:val="18"/>
        </w:rPr>
        <w:t>There were 24,406,020 shares of Common Stock ($0.001 par value) outstanding as of November 3, 2022.</w:t>
      </w:r>
    </w:p>
    <w:p w:rsidR="00000000" w:rsidRDefault="00092681">
      <w:pPr>
        <w:pStyle w:val="a3"/>
        <w:spacing w:before="0" w:beforeAutospacing="0" w:after="0" w:afterAutospacing="0"/>
        <w:divId w:val="1280378295"/>
        <w:rPr>
          <w:sz w:val="20"/>
          <w:szCs w:val="20"/>
        </w:rPr>
      </w:pPr>
      <w:r>
        <w:rPr>
          <w:sz w:val="12"/>
          <w:szCs w:val="12"/>
        </w:rPr>
        <w:t>​</w:t>
      </w:r>
    </w:p>
    <w:p w:rsidR="00000000" w:rsidRDefault="00092681">
      <w:pPr>
        <w:pStyle w:val="a3"/>
        <w:pBdr>
          <w:top w:val="single" w:sz="8" w:space="1" w:color="000000"/>
          <w:bottom w:val="single" w:sz="24" w:space="1" w:color="000000"/>
        </w:pBdr>
        <w:spacing w:before="0" w:beforeAutospacing="0" w:after="0" w:afterAutospacing="0"/>
        <w:divId w:val="1280378295"/>
        <w:rPr>
          <w:sz w:val="20"/>
          <w:szCs w:val="20"/>
        </w:rPr>
      </w:pPr>
      <w:r>
        <w:rPr>
          <w:sz w:val="2"/>
          <w:szCs w:val="2"/>
        </w:rPr>
        <w:t>​</w:t>
      </w:r>
    </w:p>
    <w:p w:rsidR="00000000" w:rsidRDefault="00092681">
      <w:pPr>
        <w:pStyle w:val="a3"/>
        <w:spacing w:before="0" w:beforeAutospacing="0" w:after="0" w:afterAutospacing="0"/>
        <w:divId w:val="1280378295"/>
        <w:rPr>
          <w:sz w:val="20"/>
          <w:szCs w:val="20"/>
        </w:rPr>
      </w:pPr>
      <w:r>
        <w:rPr>
          <w:sz w:val="10"/>
          <w:szCs w:val="10"/>
        </w:rPr>
        <w:t>​</w:t>
      </w:r>
    </w:p>
    <w:p w:rsidR="00000000" w:rsidRDefault="00092681">
      <w:pPr>
        <w:pStyle w:val="a3"/>
        <w:spacing w:before="0" w:beforeAutospacing="0" w:after="0" w:afterAutospacing="0" w:line="0" w:lineRule="atLeast"/>
        <w:divId w:val="1280378295"/>
        <w:rPr>
          <w:vanish/>
        </w:rPr>
      </w:pPr>
      <w:r>
        <w:rPr>
          <w:vanish/>
          <w:sz w:val="2"/>
          <w:szCs w:val="2"/>
        </w:rPr>
        <w:t>​</w:t>
      </w:r>
    </w:p>
    <w:p w:rsidR="00000000" w:rsidRDefault="00092681">
      <w:pPr>
        <w:pStyle w:val="a3"/>
        <w:spacing w:before="0" w:beforeAutospacing="0" w:after="200" w:afterAutospacing="0"/>
        <w:divId w:val="1434401090"/>
        <w:rPr>
          <w:sz w:val="20"/>
          <w:szCs w:val="20"/>
        </w:rPr>
      </w:pPr>
      <w:hyperlink w:anchor="TOC" w:history="1">
        <w:r>
          <w:rPr>
            <w:rStyle w:val="a4"/>
            <w:sz w:val="20"/>
            <w:szCs w:val="20"/>
          </w:rPr>
          <w:t>Table of Contents</w:t>
        </w:r>
      </w:hyperlink>
    </w:p>
    <w:p w:rsidR="00000000" w:rsidRDefault="00092681">
      <w:pPr>
        <w:pStyle w:val="a3"/>
        <w:spacing w:before="0" w:beforeAutospacing="0" w:after="240" w:afterAutospacing="0"/>
        <w:jc w:val="center"/>
        <w:divId w:val="1834251112"/>
        <w:rPr>
          <w:b/>
          <w:bCs/>
          <w:sz w:val="20"/>
          <w:szCs w:val="20"/>
        </w:rPr>
      </w:pPr>
      <w:r>
        <w:rPr>
          <w:b/>
          <w:bCs/>
          <w:sz w:val="20"/>
          <w:szCs w:val="20"/>
        </w:rPr>
        <w:t>LEGACY HOUSING CORPORATION</w:t>
      </w:r>
    </w:p>
    <w:p w:rsidR="00000000" w:rsidRDefault="00092681">
      <w:pPr>
        <w:pStyle w:val="a3"/>
        <w:spacing w:before="0" w:beforeAutospacing="0" w:after="200" w:afterAutospacing="0"/>
        <w:jc w:val="center"/>
        <w:divId w:val="1834251112"/>
        <w:rPr>
          <w:b/>
          <w:bCs/>
          <w:sz w:val="20"/>
          <w:szCs w:val="20"/>
        </w:rPr>
      </w:pPr>
      <w:r>
        <w:rPr>
          <w:b/>
          <w:bCs/>
          <w:sz w:val="20"/>
          <w:szCs w:val="20"/>
        </w:rPr>
        <w:t>TABLE OF CONTENTS</w:t>
      </w:r>
    </w:p>
    <w:p w:rsidR="00000000" w:rsidRDefault="00092681">
      <w:pPr>
        <w:pStyle w:val="a3"/>
        <w:spacing w:before="0" w:beforeAutospacing="0" w:after="0" w:afterAutospacing="0"/>
        <w:divId w:val="18342511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trPr>
          <w:divId w:val="1834251112"/>
          <w:trHeight w:val="20"/>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divId w:val="540628068"/>
              <w:rPr>
                <w:sz w:val="20"/>
                <w:szCs w:val="20"/>
              </w:rPr>
            </w:pPr>
            <w:r>
              <w:rPr>
                <w:sz w:val="2"/>
                <w:szCs w:val="2"/>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divId w:val="355931883"/>
              <w:rPr>
                <w:sz w:val="20"/>
                <w:szCs w:val="20"/>
              </w:rPr>
            </w:pPr>
            <w:r>
              <w:rPr>
                <w:sz w:val="2"/>
                <w:szCs w:val="2"/>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divId w:val="420180726"/>
              <w:rPr>
                <w:sz w:val="20"/>
                <w:szCs w:val="20"/>
              </w:rPr>
            </w:pPr>
            <w:r>
              <w:rPr>
                <w:sz w:val="2"/>
                <w:szCs w:val="2"/>
              </w:rPr>
              <w:t>​</w:t>
            </w:r>
          </w:p>
        </w:tc>
        <w:tc>
          <w:tcPr>
            <w:tcW w:w="270" w:type="pct"/>
            <w:tcMar>
              <w:top w:w="0" w:type="dxa"/>
              <w:left w:w="0" w:type="dxa"/>
              <w:bottom w:w="0" w:type="dxa"/>
              <w:right w:w="0" w:type="dxa"/>
            </w:tcMar>
            <w:vAlign w:val="bottom"/>
            <w:hideMark/>
          </w:tcPr>
          <w:p w:rsidR="00000000" w:rsidRDefault="00092681">
            <w:pPr>
              <w:rPr>
                <w:sz w:val="20"/>
                <w:szCs w:val="20"/>
              </w:rPr>
            </w:pP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20"/>
                <w:szCs w:val="20"/>
              </w:rPr>
              <w:t>Page</w:t>
            </w:r>
          </w:p>
        </w:tc>
      </w:tr>
      <w:tr w:rsidR="00000000">
        <w:trPr>
          <w:divId w:val="1834251112"/>
        </w:trPr>
        <w:tc>
          <w:tcPr>
            <w:tcW w:w="4729" w:type="pct"/>
            <w:gridSpan w:val="3"/>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27</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36</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37</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4729" w:type="pct"/>
            <w:gridSpan w:val="3"/>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38</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38</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38</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DefaultsUpon_535854"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38</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MineSafety_773765"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38</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OtherInformation_946294" w:history="1">
              <w:r>
                <w:rPr>
                  <w:rStyle w:val="a4"/>
                  <w:sz w:val="20"/>
                  <w:szCs w:val="20"/>
                </w:rPr>
                <w:t>Item 5.</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38</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6Exhibits_809988" w:history="1">
              <w:r>
                <w:rPr>
                  <w:rStyle w:val="a4"/>
                  <w:sz w:val="20"/>
                  <w:szCs w:val="20"/>
                </w:rPr>
                <w:t>Item 6.</w:t>
              </w:r>
            </w:hyperlink>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Item6Exhibits_809988" w:history="1">
              <w:r>
                <w:rPr>
                  <w:rStyle w:val="a4"/>
                  <w:sz w:val="20"/>
                  <w:szCs w:val="20"/>
                </w:rPr>
                <w:t>Exhibits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39</w:t>
            </w:r>
          </w:p>
        </w:tc>
      </w:tr>
      <w:tr w:rsidR="00000000">
        <w:trPr>
          <w:divId w:val="1834251112"/>
        </w:trPr>
        <w:tc>
          <w:tcPr>
            <w:tcW w:w="13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r w:rsidR="00000000">
        <w:trPr>
          <w:divId w:val="1834251112"/>
        </w:trPr>
        <w:tc>
          <w:tcPr>
            <w:tcW w:w="4729" w:type="pct"/>
            <w:gridSpan w:val="3"/>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hyperlink w:anchor="SIGNATURES_65971" w:history="1">
              <w:r>
                <w:rPr>
                  <w:rStyle w:val="a4"/>
                  <w:sz w:val="20"/>
                  <w:szCs w:val="20"/>
                </w:rPr>
                <w:t>SIGNATURES</w:t>
              </w:r>
            </w:hyperlink>
          </w:p>
        </w:tc>
        <w:tc>
          <w:tcPr>
            <w:tcW w:w="270" w:type="pct"/>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40</w:t>
            </w:r>
          </w:p>
        </w:tc>
      </w:tr>
    </w:tbl>
    <w:p w:rsidR="00000000" w:rsidRDefault="00092681">
      <w:pPr>
        <w:pStyle w:val="a3"/>
        <w:spacing w:before="0" w:beforeAutospacing="0" w:after="0" w:afterAutospacing="0"/>
        <w:divId w:val="1834251112"/>
        <w:rPr>
          <w:sz w:val="20"/>
          <w:szCs w:val="20"/>
        </w:rPr>
      </w:pPr>
      <w:r>
        <w:rPr>
          <w:sz w:val="2"/>
          <w:szCs w:val="2"/>
        </w:rPr>
        <w:t>​</w:t>
      </w:r>
    </w:p>
    <w:p w:rsidR="00000000" w:rsidRDefault="00092681">
      <w:pPr>
        <w:pStyle w:val="a3"/>
        <w:spacing w:before="0" w:beforeAutospacing="0" w:after="0" w:afterAutospacing="0"/>
        <w:divId w:val="1834251112"/>
        <w:rPr>
          <w:sz w:val="20"/>
          <w:szCs w:val="20"/>
        </w:rPr>
      </w:pPr>
      <w:r>
        <w:rPr>
          <w:sz w:val="20"/>
          <w:szCs w:val="20"/>
        </w:rPr>
        <w:t>​</w:t>
      </w:r>
    </w:p>
    <w:p w:rsidR="00000000" w:rsidRDefault="00092681">
      <w:pPr>
        <w:pStyle w:val="a3"/>
        <w:spacing w:before="0" w:beforeAutospacing="0" w:after="0" w:afterAutospacing="0"/>
        <w:divId w:val="1834251112"/>
        <w:rPr>
          <w:sz w:val="20"/>
          <w:szCs w:val="20"/>
        </w:rPr>
      </w:pPr>
      <w:r>
        <w:rPr>
          <w:sz w:val="20"/>
          <w:szCs w:val="20"/>
        </w:rPr>
        <w:t>​</w:t>
      </w:r>
    </w:p>
    <w:p w:rsidR="00000000" w:rsidRDefault="00092681">
      <w:pPr>
        <w:pStyle w:val="a3"/>
        <w:spacing w:before="0" w:beforeAutospacing="0" w:after="200" w:afterAutospacing="0" w:line="0" w:lineRule="atLeast"/>
        <w:ind w:firstLine="720"/>
        <w:divId w:val="1834251112"/>
        <w:rPr>
          <w:vanish/>
        </w:rPr>
      </w:pPr>
      <w:r>
        <w:rPr>
          <w:vanish/>
          <w:sz w:val="2"/>
          <w:szCs w:val="2"/>
        </w:rPr>
        <w:t>​</w:t>
      </w:r>
    </w:p>
    <w:p w:rsidR="00000000" w:rsidRDefault="00092681">
      <w:pPr>
        <w:pStyle w:val="a3"/>
        <w:spacing w:before="480" w:beforeAutospacing="0" w:after="0" w:afterAutospacing="0"/>
        <w:jc w:val="center"/>
        <w:divId w:val="341979656"/>
        <w:rPr>
          <w:sz w:val="20"/>
          <w:szCs w:val="20"/>
        </w:rPr>
      </w:pPr>
      <w:r>
        <w:rPr>
          <w:sz w:val="20"/>
          <w:szCs w:val="20"/>
        </w:rPr>
        <w:t>​</w:t>
      </w:r>
    </w:p>
    <w:p w:rsidR="00000000" w:rsidRDefault="00092681">
      <w:pPr>
        <w:pStyle w:val="a3"/>
        <w:spacing w:before="0" w:beforeAutospacing="0" w:after="200" w:afterAutospacing="0"/>
        <w:divId w:val="133566839"/>
        <w:rPr>
          <w:sz w:val="20"/>
          <w:szCs w:val="20"/>
        </w:rPr>
      </w:pPr>
      <w:hyperlink w:anchor="TOC" w:history="1">
        <w:r>
          <w:rPr>
            <w:rStyle w:val="a4"/>
            <w:sz w:val="20"/>
            <w:szCs w:val="20"/>
          </w:rPr>
          <w:t>Table of Contents</w:t>
        </w:r>
      </w:hyperlink>
    </w:p>
    <w:p w:rsidR="00000000" w:rsidRDefault="00092681">
      <w:pPr>
        <w:pStyle w:val="a3"/>
        <w:spacing w:before="0" w:beforeAutospacing="0" w:after="160" w:afterAutospacing="0"/>
        <w:divId w:val="1691030334"/>
        <w:rPr>
          <w:b/>
          <w:bCs/>
          <w:sz w:val="20"/>
          <w:szCs w:val="20"/>
        </w:rPr>
      </w:pPr>
      <w:r>
        <w:rPr>
          <w:b/>
          <w:bCs/>
          <w:sz w:val="20"/>
          <w:szCs w:val="20"/>
        </w:rPr>
        <w:t>PART I – FINANCIAL INFORMATION</w:t>
      </w:r>
    </w:p>
    <w:p w:rsidR="00000000" w:rsidRDefault="00092681">
      <w:pPr>
        <w:pStyle w:val="a3"/>
        <w:spacing w:before="0" w:beforeAutospacing="0" w:after="160" w:afterAutospacing="0"/>
        <w:divId w:val="1691030334"/>
        <w:rPr>
          <w:b/>
          <w:bCs/>
          <w:sz w:val="20"/>
          <w:szCs w:val="20"/>
        </w:rPr>
      </w:pPr>
      <w:r>
        <w:rPr>
          <w:b/>
          <w:bCs/>
          <w:sz w:val="20"/>
          <w:szCs w:val="20"/>
        </w:rPr>
        <w:t>Item 1</w:t>
      </w:r>
      <w:r>
        <w:rPr>
          <w:b/>
          <w:bCs/>
          <w:sz w:val="20"/>
          <w:szCs w:val="20"/>
        </w:rPr>
        <w:t>.</w:t>
      </w:r>
      <w:r>
        <w:rPr>
          <w:b/>
          <w:bCs/>
          <w:sz w:val="20"/>
          <w:szCs w:val="20"/>
        </w:rPr>
        <w:t>Financial Statements</w:t>
      </w:r>
    </w:p>
    <w:p w:rsidR="00000000" w:rsidRDefault="00092681">
      <w:pPr>
        <w:pStyle w:val="a3"/>
        <w:spacing w:before="0" w:beforeAutospacing="0" w:after="160" w:afterAutospacing="0"/>
        <w:jc w:val="center"/>
        <w:divId w:val="1691030334"/>
        <w:rPr>
          <w:sz w:val="20"/>
          <w:szCs w:val="20"/>
        </w:rPr>
      </w:pPr>
      <w:r>
        <w:rPr>
          <w:b/>
          <w:bCs/>
          <w:sz w:val="20"/>
          <w:szCs w:val="20"/>
        </w:rPr>
        <w:t>LEGACY HOUSING CORPORATION</w:t>
      </w:r>
    </w:p>
    <w:p w:rsidR="00000000" w:rsidRDefault="00092681">
      <w:pPr>
        <w:pStyle w:val="a3"/>
        <w:spacing w:before="0" w:beforeAutospacing="0" w:after="0" w:afterAutospacing="0"/>
        <w:jc w:val="center"/>
        <w:divId w:val="1691030334"/>
        <w:rPr>
          <w:sz w:val="20"/>
          <w:szCs w:val="20"/>
        </w:rPr>
      </w:pPr>
      <w:r>
        <w:rPr>
          <w:b/>
          <w:bCs/>
          <w:sz w:val="20"/>
          <w:szCs w:val="20"/>
        </w:rPr>
        <w:t xml:space="preserve">CONDENSED BALANCE SHEETS </w:t>
      </w:r>
    </w:p>
    <w:p w:rsidR="00000000" w:rsidRDefault="00092681">
      <w:pPr>
        <w:pStyle w:val="a3"/>
        <w:spacing w:before="0" w:beforeAutospacing="0" w:after="0" w:afterAutospacing="0"/>
        <w:jc w:val="center"/>
        <w:divId w:val="1691030334"/>
        <w:rPr>
          <w:sz w:val="20"/>
          <w:szCs w:val="20"/>
        </w:rPr>
      </w:pPr>
      <w:r>
        <w:rPr>
          <w:b/>
          <w:bCs/>
          <w:sz w:val="20"/>
          <w:szCs w:val="20"/>
        </w:rPr>
        <w:lastRenderedPageBreak/>
        <w:t>(in thousands, except share and per share data)</w:t>
      </w:r>
    </w:p>
    <w:p w:rsidR="00000000" w:rsidRDefault="00092681">
      <w:pPr>
        <w:pStyle w:val="a3"/>
        <w:spacing w:before="0" w:beforeAutospacing="0" w:after="160" w:afterAutospacing="0"/>
        <w:jc w:val="center"/>
        <w:divId w:val="1691030334"/>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995"/>
        <w:gridCol w:w="160"/>
        <w:gridCol w:w="131"/>
        <w:gridCol w:w="887"/>
        <w:gridCol w:w="160"/>
        <w:gridCol w:w="125"/>
        <w:gridCol w:w="848"/>
      </w:tblGrid>
      <w:tr w:rsidR="00000000">
        <w:trPr>
          <w:divId w:val="1691030334"/>
          <w:trHeight w:val="20"/>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divId w:val="2141458592"/>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61193125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917855737"/>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341125297"/>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8514950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70420615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571163290"/>
              <w:rPr>
                <w:sz w:val="20"/>
                <w:szCs w:val="20"/>
              </w:rPr>
            </w:pPr>
            <w:r>
              <w:rPr>
                <w:sz w:val="2"/>
                <w:szCs w:val="2"/>
              </w:rPr>
              <w:t>​</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September 30, </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December 31, </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8"/>
                <w:szCs w:val="18"/>
              </w:rPr>
            </w:pPr>
            <w:r>
              <w:rPr>
                <w:b/>
                <w:bCs/>
                <w:sz w:val="18"/>
                <w:szCs w:val="18"/>
              </w:rPr>
              <w:t>Assets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Current assets:</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11,268</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1,042</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Accounts receivable, net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5,472</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5,118</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Current portion of contracts - dealer financed</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8,603</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3,496</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Current portion of consumer loans receivable</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6,562</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6,080</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Current portion of 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8,944</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10,049</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Current portion of other notes receivable</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9,577</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21,070</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Inventories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48,508</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41,230</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Prepaid expenses and other current assets</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4,205</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4,456</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360"/>
              <w:rPr>
                <w:sz w:val="18"/>
                <w:szCs w:val="18"/>
              </w:rPr>
            </w:pPr>
            <w:r>
              <w:rPr>
                <w:sz w:val="18"/>
                <w:szCs w:val="18"/>
              </w:rPr>
              <w:t>Total current assets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103,139</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92,541</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Contracts - dealer financed</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2,123</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Consumer loans receivable, net</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127,888</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119,543</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Notes receivable from mobile home parks (“MHP”)</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122,706</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92,943</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Other notes receivable, net</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12,489</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20,930</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Inventories, net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5,494</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2,678</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Other assets - leased mobile homes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9,841</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9,419</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ROU assets - operating leases</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2,916</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Other assets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1,642</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1,097</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Property, plant and equipment, net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29,927</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27,516</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360"/>
              <w:rPr>
                <w:sz w:val="18"/>
                <w:szCs w:val="18"/>
              </w:rPr>
            </w:pPr>
            <w:r>
              <w:rPr>
                <w:sz w:val="18"/>
                <w:szCs w:val="18"/>
              </w:rPr>
              <w:t>Total assets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418,165</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366,667</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8"/>
                <w:szCs w:val="18"/>
              </w:rPr>
            </w:pPr>
            <w:r>
              <w:rPr>
                <w:b/>
                <w:bCs/>
                <w:sz w:val="18"/>
                <w:szCs w:val="18"/>
              </w:rPr>
              <w:t>Liabilities and Stockholders' Equity</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Current liabilities: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Accounts payable</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4,099</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4,155</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Accrued liabilities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17,746</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20,686</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Customer deposits</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12,240</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7,749</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Escrow liability</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10,572</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9,350</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Operating lease obligation</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668</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360"/>
              <w:rPr>
                <w:sz w:val="18"/>
                <w:szCs w:val="18"/>
              </w:rPr>
            </w:pPr>
            <w:r>
              <w:rPr>
                <w:sz w:val="18"/>
                <w:szCs w:val="18"/>
              </w:rPr>
              <w:t>Total current liabilities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45,325</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41,940</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Long</w:t>
            </w:r>
            <w:r>
              <w:rPr>
                <w:sz w:val="18"/>
                <w:szCs w:val="18"/>
              </w:rPr>
              <w:noBreakHyphen/>
              <w:t>term liabilities:</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Operating lease obligation, less current portion</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2,356</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Lines of credit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7,993</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Deferred income taxes, net</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3,004</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3,004</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Dealer incentive liability</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5,255</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4,336</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360"/>
              <w:rPr>
                <w:sz w:val="18"/>
                <w:szCs w:val="18"/>
              </w:rPr>
            </w:pPr>
            <w:r>
              <w:rPr>
                <w:sz w:val="18"/>
                <w:szCs w:val="18"/>
              </w:rPr>
              <w:t>Total liabilities</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55,940</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57,273</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Commitments and contingencies (Note 13)</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  </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Stockholders' equity:</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18"/>
                <w:szCs w:val="18"/>
              </w:rPr>
              <w:t>​</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 xml:space="preserve">Preferred stock, $.001 par value, 10,000,000 </w:t>
            </w:r>
            <w:r>
              <w:rPr>
                <w:sz w:val="18"/>
                <w:szCs w:val="18"/>
              </w:rPr>
              <w:t>shares authorized: no shares issued or outstanding</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18"/>
                <w:szCs w:val="18"/>
              </w:rPr>
              <w:t>—</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 xml:space="preserve">Common stock, $.001 par value, 90,000,000 shares authorized; 24,851,085 and 24,654,621 issued and 24,406,020 and 24,209,556 </w:t>
            </w:r>
            <w:r>
              <w:rPr>
                <w:sz w:val="18"/>
                <w:szCs w:val="18"/>
              </w:rPr>
              <w:t>outstanding at September 30, 2022 and December 31, 2021, respectively</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30</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25</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Treasury stock at cost, 445,065 shares at September 30, 2022 and December 31, 2021</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(4,477)</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(4,477)</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Additional paid-in-capital</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180,361</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175,623</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18"/>
                <w:szCs w:val="18"/>
              </w:rPr>
            </w:pPr>
            <w:r>
              <w:rPr>
                <w:sz w:val="18"/>
                <w:szCs w:val="18"/>
              </w:rPr>
              <w:t>Retained earnings</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186,311</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138,223</w:t>
            </w:r>
          </w:p>
        </w:tc>
      </w:tr>
      <w:tr w:rsidR="00000000">
        <w:trPr>
          <w:divId w:val="1691030334"/>
        </w:trPr>
        <w:tc>
          <w:tcPr>
            <w:tcW w:w="363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360"/>
              <w:rPr>
                <w:sz w:val="18"/>
                <w:szCs w:val="18"/>
              </w:rPr>
            </w:pPr>
            <w:r>
              <w:rPr>
                <w:sz w:val="18"/>
                <w:szCs w:val="18"/>
              </w:rPr>
              <w:t>Total stockholders' equity</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362,225</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309,394</w:t>
            </w:r>
          </w:p>
        </w:tc>
      </w:tr>
      <w:tr w:rsidR="00000000">
        <w:trPr>
          <w:divId w:val="1691030334"/>
        </w:trPr>
        <w:tc>
          <w:tcPr>
            <w:tcW w:w="3631" w:type="pct"/>
            <w:tcMar>
              <w:top w:w="0" w:type="dxa"/>
              <w:left w:w="0" w:type="dxa"/>
              <w:bottom w:w="0" w:type="dxa"/>
              <w:right w:w="0" w:type="dxa"/>
            </w:tcMar>
            <w:vAlign w:val="bottom"/>
            <w:hideMark/>
          </w:tcPr>
          <w:p w:rsidR="00000000" w:rsidRDefault="00092681">
            <w:pPr>
              <w:pStyle w:val="a3"/>
              <w:spacing w:before="0" w:beforeAutospacing="0" w:after="1" w:afterAutospacing="0"/>
              <w:ind w:left="360"/>
              <w:rPr>
                <w:sz w:val="18"/>
                <w:szCs w:val="18"/>
              </w:rPr>
            </w:pPr>
            <w:r>
              <w:rPr>
                <w:sz w:val="18"/>
                <w:szCs w:val="18"/>
              </w:rPr>
              <w:t>Total liabilities and stockholders' equity</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418,165</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366,667</w:t>
            </w:r>
          </w:p>
        </w:tc>
      </w:tr>
    </w:tbl>
    <w:p w:rsidR="00000000" w:rsidRDefault="00092681">
      <w:pPr>
        <w:pStyle w:val="a3"/>
        <w:spacing w:before="160" w:beforeAutospacing="0" w:after="0" w:afterAutospacing="0"/>
        <w:ind w:firstLine="720"/>
        <w:jc w:val="center"/>
        <w:divId w:val="1691030334"/>
        <w:rPr>
          <w:sz w:val="20"/>
          <w:szCs w:val="20"/>
        </w:rPr>
      </w:pPr>
      <w:r>
        <w:rPr>
          <w:sz w:val="20"/>
          <w:szCs w:val="20"/>
        </w:rPr>
        <w:t>See accompanying notes to condensed financial statements.</w:t>
      </w:r>
    </w:p>
    <w:p w:rsidR="00000000" w:rsidRDefault="00092681">
      <w:pPr>
        <w:pStyle w:val="a3"/>
        <w:spacing w:before="0" w:beforeAutospacing="0" w:after="0" w:afterAutospacing="0"/>
        <w:divId w:val="1691030334"/>
        <w:rPr>
          <w:sz w:val="20"/>
          <w:szCs w:val="20"/>
        </w:rPr>
      </w:pPr>
      <w:r>
        <w:rPr>
          <w:sz w:val="2"/>
          <w:szCs w:val="2"/>
        </w:rPr>
        <w:t>​</w:t>
      </w:r>
    </w:p>
    <w:p w:rsidR="00000000" w:rsidRDefault="00092681">
      <w:pPr>
        <w:pStyle w:val="a3"/>
        <w:spacing w:before="480" w:beforeAutospacing="0" w:after="0" w:afterAutospacing="0"/>
        <w:jc w:val="center"/>
        <w:divId w:val="1229733200"/>
        <w:rPr>
          <w:sz w:val="20"/>
          <w:szCs w:val="20"/>
        </w:rPr>
      </w:pPr>
      <w:r>
        <w:rPr>
          <w:sz w:val="20"/>
          <w:szCs w:val="20"/>
        </w:rPr>
        <w:t>2</w:t>
      </w:r>
    </w:p>
    <w:p w:rsidR="00000000" w:rsidRDefault="00092681">
      <w:pPr>
        <w:pStyle w:val="a3"/>
        <w:spacing w:before="0" w:beforeAutospacing="0" w:after="200" w:afterAutospacing="0"/>
        <w:divId w:val="1108937790"/>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jc w:val="center"/>
        <w:divId w:val="1092777954"/>
        <w:rPr>
          <w:b/>
          <w:bCs/>
          <w:sz w:val="20"/>
          <w:szCs w:val="20"/>
        </w:rPr>
      </w:pPr>
      <w:r>
        <w:rPr>
          <w:b/>
          <w:bCs/>
          <w:sz w:val="20"/>
          <w:szCs w:val="20"/>
        </w:rPr>
        <w:t>LEGACY HOUSING CORPORATION</w:t>
      </w:r>
    </w:p>
    <w:p w:rsidR="00000000" w:rsidRDefault="00092681">
      <w:pPr>
        <w:pStyle w:val="a3"/>
        <w:spacing w:before="0" w:beforeAutospacing="0" w:after="0" w:afterAutospacing="0"/>
        <w:jc w:val="center"/>
        <w:divId w:val="1092777954"/>
        <w:rPr>
          <w:sz w:val="20"/>
          <w:szCs w:val="20"/>
        </w:rPr>
      </w:pPr>
      <w:r>
        <w:rPr>
          <w:b/>
          <w:bCs/>
          <w:sz w:val="20"/>
          <w:szCs w:val="20"/>
        </w:rPr>
        <w:t>CONDENSED STATEMENTS OF INCOME</w:t>
      </w:r>
    </w:p>
    <w:p w:rsidR="00000000" w:rsidRDefault="00092681">
      <w:pPr>
        <w:pStyle w:val="a3"/>
        <w:spacing w:before="0" w:beforeAutospacing="0" w:after="0" w:afterAutospacing="0"/>
        <w:jc w:val="center"/>
        <w:divId w:val="1092777954"/>
        <w:rPr>
          <w:sz w:val="20"/>
          <w:szCs w:val="20"/>
        </w:rPr>
      </w:pPr>
      <w:r>
        <w:rPr>
          <w:b/>
          <w:bCs/>
          <w:sz w:val="20"/>
          <w:szCs w:val="20"/>
        </w:rPr>
        <w:t>(in thousands, except share and per share data)</w:t>
      </w:r>
    </w:p>
    <w:p w:rsidR="00000000" w:rsidRDefault="00092681">
      <w:pPr>
        <w:pStyle w:val="a3"/>
        <w:spacing w:before="0" w:beforeAutospacing="0" w:after="200" w:afterAutospacing="0"/>
        <w:jc w:val="center"/>
        <w:divId w:val="1092777954"/>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3303"/>
        <w:gridCol w:w="50"/>
        <w:gridCol w:w="138"/>
        <w:gridCol w:w="985"/>
        <w:gridCol w:w="216"/>
        <w:gridCol w:w="140"/>
        <w:gridCol w:w="984"/>
        <w:gridCol w:w="160"/>
        <w:gridCol w:w="100"/>
        <w:gridCol w:w="960"/>
        <w:gridCol w:w="160"/>
        <w:gridCol w:w="100"/>
        <w:gridCol w:w="960"/>
        <w:gridCol w:w="50"/>
      </w:tblGrid>
      <w:tr w:rsidR="00000000">
        <w:trPr>
          <w:divId w:val="1092777954"/>
          <w:trHeight w:val="20"/>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divId w:val="1158571793"/>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6307420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07445989"/>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877279322"/>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6152806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852142498"/>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95055597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2799205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55061659"/>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5574977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0687190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14767176"/>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73366088"/>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938948438"/>
              <w:rPr>
                <w:sz w:val="20"/>
                <w:szCs w:val="20"/>
              </w:rPr>
            </w:pPr>
            <w:r>
              <w:rPr>
                <w:sz w:val="2"/>
                <w:szCs w:val="2"/>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303"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227" w:type="pct"/>
            <w:gridSpan w:val="5"/>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Nine months ended September 30, </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revenue:</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(restated)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(restated)</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Product sales</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48,678</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48,300</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155,563</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121,689</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Consumer and MHP loans interest</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7,002</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7,259</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21,264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20,631</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Other</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1,645</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911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4,637</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2,679</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net revenue</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57,325</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56,470</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181,464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144,999</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Operating expenses:</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Cost of product sales</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33,510</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35,676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104,648</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86,020</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Selling, general and administrative expenses</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6,727</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5,046</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20,287</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15,005</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Dealer incentive</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226</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420</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939</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998</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Income from operations</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16,862</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15,328</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55,590</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42,976</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Other income (expense):</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611</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588</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2,246</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1,265</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Miscellaneous, net</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186</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788</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354</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Interest expense</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(88)</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(318)</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(326)</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(827)</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Total other</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709</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386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2,708</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792</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Income before income tax expense</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17,571</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15,714</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58,298</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43,768</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Income tax expense</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(2,836)</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(2,721)</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(10,210)</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(7,427)</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income</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14,735</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12,993</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48,088</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36,341</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Weighted average shares outstanding:</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Basic</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24,406,020</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24,204,362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24,356,809</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24,202,053</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Diluted</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25,379,116</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24,283,666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25,024,488</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24,279,846</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income per share:</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Basic</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0.60</w:t>
            </w:r>
          </w:p>
        </w:tc>
        <w:tc>
          <w:tcPr>
            <w:tcW w:w="11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0.54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1.97</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1.50</w:t>
            </w:r>
          </w:p>
        </w:tc>
        <w:tc>
          <w:tcPr>
            <w:tcW w:w="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92777954"/>
        </w:trPr>
        <w:tc>
          <w:tcPr>
            <w:tcW w:w="2334"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Diluted</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0.58</w:t>
            </w:r>
          </w:p>
        </w:tc>
        <w:tc>
          <w:tcPr>
            <w:tcW w:w="11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0.54</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1.92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1.50</w:t>
            </w:r>
          </w:p>
        </w:tc>
        <w:tc>
          <w:tcPr>
            <w:tcW w:w="2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bl>
    <w:p w:rsidR="00000000" w:rsidRDefault="00092681">
      <w:pPr>
        <w:pStyle w:val="a3"/>
        <w:spacing w:before="0" w:beforeAutospacing="0" w:after="0" w:afterAutospacing="0"/>
        <w:divId w:val="1092777954"/>
        <w:rPr>
          <w:sz w:val="20"/>
          <w:szCs w:val="20"/>
        </w:rPr>
      </w:pPr>
      <w:r>
        <w:rPr>
          <w:sz w:val="20"/>
          <w:szCs w:val="20"/>
        </w:rPr>
        <w:t>​</w:t>
      </w:r>
    </w:p>
    <w:p w:rsidR="00000000" w:rsidRDefault="00092681">
      <w:pPr>
        <w:pStyle w:val="a3"/>
        <w:spacing w:before="0" w:beforeAutospacing="0" w:after="200" w:afterAutospacing="0"/>
        <w:ind w:firstLine="720"/>
        <w:jc w:val="center"/>
        <w:divId w:val="1092777954"/>
        <w:rPr>
          <w:sz w:val="20"/>
          <w:szCs w:val="20"/>
        </w:rPr>
      </w:pPr>
      <w:r>
        <w:rPr>
          <w:sz w:val="20"/>
          <w:szCs w:val="20"/>
        </w:rPr>
        <w:t>See accompanying notes to condensed financial statements.</w:t>
      </w:r>
    </w:p>
    <w:p w:rsidR="00000000" w:rsidRDefault="00092681">
      <w:pPr>
        <w:pStyle w:val="a3"/>
        <w:spacing w:before="0" w:beforeAutospacing="0" w:after="0" w:afterAutospacing="0"/>
        <w:divId w:val="1092777954"/>
        <w:rPr>
          <w:sz w:val="20"/>
          <w:szCs w:val="20"/>
        </w:rPr>
      </w:pPr>
      <w:r>
        <w:rPr>
          <w:sz w:val="20"/>
          <w:szCs w:val="20"/>
        </w:rPr>
        <w:t>​</w:t>
      </w:r>
    </w:p>
    <w:p w:rsidR="00000000" w:rsidRDefault="00092681">
      <w:pPr>
        <w:pStyle w:val="a3"/>
        <w:spacing w:before="480" w:beforeAutospacing="0" w:after="0" w:afterAutospacing="0"/>
        <w:jc w:val="center"/>
        <w:divId w:val="1105419036"/>
        <w:rPr>
          <w:sz w:val="20"/>
          <w:szCs w:val="20"/>
        </w:rPr>
      </w:pPr>
      <w:r>
        <w:rPr>
          <w:sz w:val="20"/>
          <w:szCs w:val="20"/>
        </w:rPr>
        <w:t>3</w:t>
      </w:r>
    </w:p>
    <w:p w:rsidR="00000000" w:rsidRDefault="00092681">
      <w:pPr>
        <w:pStyle w:val="a3"/>
        <w:spacing w:before="0" w:beforeAutospacing="0" w:after="200" w:afterAutospacing="0"/>
        <w:divId w:val="1518612766"/>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jc w:val="center"/>
        <w:divId w:val="1357779421"/>
        <w:rPr>
          <w:b/>
          <w:bCs/>
          <w:sz w:val="20"/>
          <w:szCs w:val="20"/>
        </w:rPr>
      </w:pPr>
      <w:r>
        <w:rPr>
          <w:b/>
          <w:bCs/>
          <w:sz w:val="20"/>
          <w:szCs w:val="20"/>
        </w:rPr>
        <w:t>LEGACY HOUSING CORPORATION</w:t>
      </w:r>
    </w:p>
    <w:p w:rsidR="00000000" w:rsidRDefault="00092681">
      <w:pPr>
        <w:pStyle w:val="a3"/>
        <w:spacing w:before="0" w:beforeAutospacing="0" w:after="0" w:afterAutospacing="0"/>
        <w:jc w:val="center"/>
        <w:divId w:val="1357779421"/>
        <w:rPr>
          <w:sz w:val="20"/>
          <w:szCs w:val="20"/>
        </w:rPr>
      </w:pPr>
      <w:r>
        <w:rPr>
          <w:b/>
          <w:bCs/>
          <w:sz w:val="20"/>
          <w:szCs w:val="20"/>
        </w:rPr>
        <w:t>CONDENSED STATEMENTS OF CASH FLOWS</w:t>
      </w:r>
    </w:p>
    <w:p w:rsidR="00000000" w:rsidRDefault="00092681">
      <w:pPr>
        <w:pStyle w:val="a3"/>
        <w:spacing w:before="0" w:beforeAutospacing="0" w:after="200" w:afterAutospacing="0"/>
        <w:jc w:val="center"/>
        <w:divId w:val="1357779421"/>
        <w:rPr>
          <w:sz w:val="20"/>
          <w:szCs w:val="20"/>
        </w:rPr>
      </w:pPr>
      <w:r>
        <w:rPr>
          <w:b/>
          <w:bCs/>
          <w:sz w:val="20"/>
          <w:szCs w:val="20"/>
        </w:rPr>
        <w:t>(unaudited,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5"/>
        <w:gridCol w:w="103"/>
        <w:gridCol w:w="806"/>
        <w:gridCol w:w="175"/>
        <w:gridCol w:w="103"/>
        <w:gridCol w:w="808"/>
        <w:gridCol w:w="160"/>
      </w:tblGrid>
      <w:tr w:rsidR="00000000">
        <w:trPr>
          <w:divId w:val="1357779421"/>
          <w:trHeight w:val="20"/>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divId w:val="1545363223"/>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1101374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63849604"/>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8117092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0403812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86396387"/>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372532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98557642"/>
              <w:rPr>
                <w:sz w:val="20"/>
                <w:szCs w:val="20"/>
              </w:rPr>
            </w:pPr>
            <w:r>
              <w:rPr>
                <w:sz w:val="2"/>
                <w:szCs w:val="2"/>
              </w:rPr>
              <w:t>​</w:t>
            </w:r>
          </w:p>
        </w:tc>
      </w:tr>
      <w:tr w:rsidR="00000000">
        <w:trPr>
          <w:divId w:val="1357779421"/>
        </w:trPr>
        <w:tc>
          <w:tcPr>
            <w:tcW w:w="35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210" w:type="pct"/>
            <w:gridSpan w:val="5"/>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(restated)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48,088</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36,341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lastRenderedPageBreak/>
              <w:t>Adjustments to reconcile net income to net cash provided by operating activities: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Depreciation and amortization expense</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1,386</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1,157</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Amortization of deferred revenue</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(1,542)</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(542)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Provision for accounts and notes receivable</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(80)</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586</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Provision for long term inventory</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(69)</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Amortization of operating lease right of use asset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3,022</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payment expense</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4,744</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163</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Changes in operating assets and liabilities: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Accounts receivable</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186</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(4,359)</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Consumer loans activity, net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(8,752)</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(10,575)</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Notes receivable MHP activity, net</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(28,052)</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35,312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Dealer inventory loan activity, net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(7,757)</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Inventories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(10,025)</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(4,338)</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Prepaid expenses and other current assets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417</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(285)</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Other assets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(4,421)</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(2,684)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Accounts payable and accrued liabilities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(2,987)</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(4,581)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Customer deposits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4,491</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2,724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Escrow liability</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1,222</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1,621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Dealer incentive liability</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919</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360"/>
              <w:rPr>
                <w:sz w:val="20"/>
                <w:szCs w:val="20"/>
              </w:rPr>
            </w:pPr>
            <w:r>
              <w:rPr>
                <w:sz w:val="20"/>
                <w:szCs w:val="20"/>
              </w:rPr>
              <w:t>Net cash provided by operating activities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790</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50,458</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20"/>
                <w:szCs w:val="20"/>
              </w:rPr>
              <w:t>Investing activities: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Purchases of property, plant and equipment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(3,268)</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(4,643)</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Issuance of notes receivable</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(3,053)</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(27,127)</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Notes receivable collections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23,544</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7,761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Collections from purchased loans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372</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1,614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360"/>
              <w:rPr>
                <w:sz w:val="20"/>
                <w:szCs w:val="20"/>
              </w:rPr>
            </w:pPr>
            <w:r>
              <w:rPr>
                <w:sz w:val="20"/>
                <w:szCs w:val="20"/>
              </w:rPr>
              <w:t>Net cash provided by (used in) investing activities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17,595</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(22,395)</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20"/>
                <w:szCs w:val="20"/>
              </w:rPr>
              <w:t>Financing activities: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Proceeds from exercise of stock options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100</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Proceeds from lines of credit</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108,594</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75,272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Payments on lines of credit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(116,753)</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(103,350)</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360"/>
              <w:rPr>
                <w:sz w:val="20"/>
                <w:szCs w:val="20"/>
              </w:rPr>
            </w:pPr>
            <w:r>
              <w:rPr>
                <w:sz w:val="20"/>
                <w:szCs w:val="20"/>
              </w:rPr>
              <w:t>Net cash used in financing activities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(8,159)</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(27,978)</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increase in cash and cash equivalents</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10,226</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85</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Cash and cash equivalents at beginning of period</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1,042</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768</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Cash and cash equivalents at end of period</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11,268</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853</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20"/>
                <w:szCs w:val="20"/>
              </w:rPr>
              <w:t>Supplemental disclosure of cash flow information:</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Cash paid for interest</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208</w:t>
            </w:r>
          </w:p>
        </w:tc>
        <w:tc>
          <w:tcPr>
            <w:tcW w:w="10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548</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357779421"/>
        </w:trPr>
        <w:tc>
          <w:tcPr>
            <w:tcW w:w="3599"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Cash paid for taxes</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11,673</w:t>
            </w:r>
          </w:p>
        </w:tc>
        <w:tc>
          <w:tcPr>
            <w:tcW w:w="10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8,194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bl>
    <w:p w:rsidR="00000000" w:rsidRDefault="00092681">
      <w:pPr>
        <w:pStyle w:val="a3"/>
        <w:spacing w:before="0" w:beforeAutospacing="0" w:after="0" w:afterAutospacing="0"/>
        <w:divId w:val="1357779421"/>
        <w:rPr>
          <w:sz w:val="20"/>
          <w:szCs w:val="20"/>
        </w:rPr>
      </w:pPr>
      <w:r>
        <w:rPr>
          <w:sz w:val="20"/>
          <w:szCs w:val="20"/>
        </w:rPr>
        <w:t>​</w:t>
      </w:r>
    </w:p>
    <w:p w:rsidR="00000000" w:rsidRDefault="00092681">
      <w:pPr>
        <w:pStyle w:val="a3"/>
        <w:spacing w:before="0" w:beforeAutospacing="0" w:after="200" w:afterAutospacing="0"/>
        <w:ind w:firstLine="720"/>
        <w:jc w:val="center"/>
        <w:divId w:val="1357779421"/>
        <w:rPr>
          <w:sz w:val="20"/>
          <w:szCs w:val="20"/>
        </w:rPr>
      </w:pPr>
      <w:r>
        <w:rPr>
          <w:sz w:val="20"/>
          <w:szCs w:val="20"/>
        </w:rPr>
        <w:t>See accompanying notes to condensed financial statements.</w:t>
      </w:r>
    </w:p>
    <w:p w:rsidR="00000000" w:rsidRDefault="00092681">
      <w:pPr>
        <w:pStyle w:val="a3"/>
        <w:spacing w:before="0" w:beforeAutospacing="0" w:after="0" w:afterAutospacing="0"/>
        <w:divId w:val="1357779421"/>
        <w:rPr>
          <w:sz w:val="20"/>
          <w:szCs w:val="20"/>
        </w:rPr>
      </w:pPr>
      <w:r>
        <w:rPr>
          <w:sz w:val="20"/>
          <w:szCs w:val="20"/>
        </w:rPr>
        <w:t>​</w:t>
      </w:r>
    </w:p>
    <w:p w:rsidR="00000000" w:rsidRDefault="00092681">
      <w:pPr>
        <w:pStyle w:val="a3"/>
        <w:spacing w:before="480" w:beforeAutospacing="0" w:after="0" w:afterAutospacing="0"/>
        <w:jc w:val="center"/>
        <w:divId w:val="1207910936"/>
        <w:rPr>
          <w:sz w:val="20"/>
          <w:szCs w:val="20"/>
        </w:rPr>
      </w:pPr>
      <w:r>
        <w:rPr>
          <w:sz w:val="20"/>
          <w:szCs w:val="20"/>
        </w:rPr>
        <w:t>4</w:t>
      </w:r>
    </w:p>
    <w:p w:rsidR="00000000" w:rsidRDefault="00092681">
      <w:pPr>
        <w:pStyle w:val="a3"/>
        <w:spacing w:before="0" w:beforeAutospacing="0" w:after="200" w:afterAutospacing="0"/>
        <w:divId w:val="611211843"/>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ind w:firstLine="720"/>
        <w:jc w:val="center"/>
        <w:divId w:val="395475477"/>
        <w:rPr>
          <w:sz w:val="20"/>
          <w:szCs w:val="20"/>
        </w:rPr>
      </w:pPr>
      <w:r>
        <w:rPr>
          <w:sz w:val="20"/>
          <w:szCs w:val="20"/>
        </w:rPr>
        <w:t>​</w:t>
      </w:r>
    </w:p>
    <w:p w:rsidR="00000000" w:rsidRDefault="00092681">
      <w:pPr>
        <w:pStyle w:val="a3"/>
        <w:spacing w:before="0" w:beforeAutospacing="0" w:after="0" w:afterAutospacing="0"/>
        <w:divId w:val="395475477"/>
        <w:rPr>
          <w:sz w:val="20"/>
          <w:szCs w:val="20"/>
        </w:rPr>
      </w:pPr>
      <w:r>
        <w:rPr>
          <w:sz w:val="20"/>
          <w:szCs w:val="20"/>
        </w:rPr>
        <w:t>​</w:t>
      </w:r>
    </w:p>
    <w:p w:rsidR="00000000" w:rsidRDefault="00092681">
      <w:pPr>
        <w:pStyle w:val="a3"/>
        <w:spacing w:before="0" w:beforeAutospacing="0" w:after="0" w:afterAutospacing="0"/>
        <w:divId w:val="395475477"/>
        <w:rPr>
          <w:sz w:val="20"/>
          <w:szCs w:val="20"/>
        </w:rPr>
      </w:pPr>
      <w:r>
        <w:rPr>
          <w:sz w:val="20"/>
          <w:szCs w:val="20"/>
        </w:rPr>
        <w:t>​</w:t>
      </w:r>
    </w:p>
    <w:p w:rsidR="00000000" w:rsidRDefault="00092681">
      <w:pPr>
        <w:pStyle w:val="a3"/>
        <w:spacing w:before="0" w:beforeAutospacing="0" w:after="0" w:afterAutospacing="0"/>
        <w:jc w:val="center"/>
        <w:divId w:val="395475477"/>
        <w:rPr>
          <w:sz w:val="20"/>
          <w:szCs w:val="20"/>
        </w:rPr>
      </w:pPr>
      <w:r>
        <w:rPr>
          <w:b/>
          <w:bCs/>
          <w:sz w:val="20"/>
          <w:szCs w:val="20"/>
        </w:rPr>
        <w:t>LEGACY HOUSING CORPORATION</w:t>
      </w:r>
    </w:p>
    <w:p w:rsidR="00000000" w:rsidRDefault="00092681">
      <w:pPr>
        <w:pStyle w:val="a3"/>
        <w:spacing w:before="0" w:beforeAutospacing="0" w:after="0" w:afterAutospacing="0"/>
        <w:jc w:val="center"/>
        <w:divId w:val="395475477"/>
        <w:rPr>
          <w:sz w:val="20"/>
          <w:szCs w:val="20"/>
        </w:rPr>
      </w:pPr>
      <w:r>
        <w:rPr>
          <w:b/>
          <w:bCs/>
          <w:sz w:val="20"/>
          <w:szCs w:val="20"/>
        </w:rPr>
        <w:t>​</w:t>
      </w:r>
    </w:p>
    <w:p w:rsidR="00000000" w:rsidRDefault="00092681">
      <w:pPr>
        <w:pStyle w:val="a3"/>
        <w:spacing w:before="0" w:beforeAutospacing="0" w:after="0" w:afterAutospacing="0"/>
        <w:jc w:val="center"/>
        <w:divId w:val="395475477"/>
        <w:rPr>
          <w:sz w:val="20"/>
          <w:szCs w:val="20"/>
        </w:rPr>
      </w:pPr>
      <w:r>
        <w:rPr>
          <w:b/>
          <w:bCs/>
          <w:sz w:val="20"/>
          <w:szCs w:val="20"/>
        </w:rPr>
        <w:t>CONDENSED STATEMENTS OF CHANGES IN STOCKHOLDERS’ EQUITY</w:t>
      </w:r>
    </w:p>
    <w:p w:rsidR="00000000" w:rsidRDefault="00092681">
      <w:pPr>
        <w:pStyle w:val="a3"/>
        <w:spacing w:before="0" w:beforeAutospacing="0" w:after="0" w:afterAutospacing="0"/>
        <w:jc w:val="center"/>
        <w:divId w:val="395475477"/>
        <w:rPr>
          <w:sz w:val="20"/>
          <w:szCs w:val="20"/>
        </w:rPr>
      </w:pPr>
      <w:r>
        <w:rPr>
          <w:b/>
          <w:bCs/>
          <w:sz w:val="20"/>
          <w:szCs w:val="20"/>
        </w:rPr>
        <w:t>(in thousands, except share data)</w:t>
      </w:r>
    </w:p>
    <w:p w:rsidR="00000000" w:rsidRDefault="00092681">
      <w:pPr>
        <w:pStyle w:val="a3"/>
        <w:spacing w:before="0" w:beforeAutospacing="0" w:after="200" w:afterAutospacing="0"/>
        <w:jc w:val="center"/>
        <w:divId w:val="395475477"/>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510"/>
        <w:gridCol w:w="160"/>
        <w:gridCol w:w="960"/>
        <w:gridCol w:w="160"/>
        <w:gridCol w:w="101"/>
        <w:gridCol w:w="466"/>
        <w:gridCol w:w="160"/>
        <w:gridCol w:w="100"/>
        <w:gridCol w:w="584"/>
        <w:gridCol w:w="160"/>
        <w:gridCol w:w="121"/>
        <w:gridCol w:w="884"/>
        <w:gridCol w:w="160"/>
        <w:gridCol w:w="100"/>
        <w:gridCol w:w="710"/>
        <w:gridCol w:w="160"/>
        <w:gridCol w:w="100"/>
        <w:gridCol w:w="710"/>
      </w:tblGrid>
      <w:tr w:rsidR="00000000">
        <w:trPr>
          <w:divId w:val="395475477"/>
          <w:trHeight w:val="20"/>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divId w:val="1810979994"/>
              <w:rPr>
                <w:sz w:val="20"/>
                <w:szCs w:val="20"/>
              </w:rPr>
            </w:pPr>
            <w:r>
              <w:rPr>
                <w:sz w:val="2"/>
                <w:szCs w:val="2"/>
              </w:rPr>
              <w:lastRenderedPageBreak/>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77151306"/>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602208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031744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90894764"/>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681820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134962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8384491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290740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0530672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84946951"/>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732511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36637325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6487453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196430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5685441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08357414"/>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394085343"/>
              <w:rPr>
                <w:sz w:val="20"/>
                <w:szCs w:val="20"/>
              </w:rPr>
            </w:pPr>
            <w:r>
              <w:rPr>
                <w:sz w:val="2"/>
                <w:szCs w:val="2"/>
              </w:rPr>
              <w:t>​</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w:t>
            </w:r>
          </w:p>
        </w:tc>
        <w:tc>
          <w:tcPr>
            <w:tcW w:w="904" w:type="pct"/>
            <w:gridSpan w:val="4"/>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Common Stock</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376"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515"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304"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Total</w:t>
            </w:r>
          </w:p>
        </w:tc>
      </w:tr>
      <w:tr w:rsidR="00000000">
        <w:trPr>
          <w:divId w:val="395475477"/>
        </w:trPr>
        <w:tc>
          <w:tcPr>
            <w:tcW w:w="19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December 31, 2020</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24,639,125</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175,293</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88,352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259,193</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8,571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44</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44</w:t>
            </w:r>
          </w:p>
        </w:tc>
      </w:tr>
      <w:tr w:rsidR="00000000">
        <w:trPr>
          <w:divId w:val="395475477"/>
        </w:trPr>
        <w:tc>
          <w:tcPr>
            <w:tcW w:w="19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Net income (restated)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10,700</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10,700</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March 31, 2021 (restated)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24,647,696</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175,337</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99,052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269,937</w:t>
            </w:r>
          </w:p>
        </w:tc>
      </w:tr>
      <w:tr w:rsidR="00000000">
        <w:trPr>
          <w:divId w:val="395475477"/>
        </w:trPr>
        <w:tc>
          <w:tcPr>
            <w:tcW w:w="19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compensation expense and stock units vested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64</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Net income (restated)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12,649</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12,649</w:t>
            </w:r>
          </w:p>
        </w:tc>
      </w:tr>
      <w:tr w:rsidR="00000000">
        <w:trPr>
          <w:divId w:val="395475477"/>
        </w:trPr>
        <w:tc>
          <w:tcPr>
            <w:tcW w:w="19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June 30, 2021 (restated)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24,647,696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175,401</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111,701</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282,650</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55</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55</w:t>
            </w:r>
          </w:p>
        </w:tc>
      </w:tr>
      <w:tr w:rsidR="00000000">
        <w:trPr>
          <w:divId w:val="395475477"/>
        </w:trPr>
        <w:tc>
          <w:tcPr>
            <w:tcW w:w="19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compensation expense - stock options exercised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6,925</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100</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100</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Net income (restated)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12,993</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12,993</w:t>
            </w:r>
          </w:p>
        </w:tc>
      </w:tr>
      <w:tr w:rsidR="00000000">
        <w:trPr>
          <w:divId w:val="395475477"/>
        </w:trPr>
        <w:tc>
          <w:tcPr>
            <w:tcW w:w="19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September 30, 2021 (restated)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24,654,621</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175,556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124,694</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295,798</w:t>
            </w:r>
          </w:p>
        </w:tc>
      </w:tr>
      <w:tr w:rsidR="00000000">
        <w:trPr>
          <w:divId w:val="395475477"/>
        </w:trPr>
        <w:tc>
          <w:tcPr>
            <w:tcW w:w="191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r>
    </w:tbl>
    <w:p w:rsidR="00000000" w:rsidRDefault="00092681">
      <w:pPr>
        <w:pStyle w:val="a3"/>
        <w:spacing w:before="0" w:beforeAutospacing="0" w:after="0" w:afterAutospacing="0"/>
        <w:divId w:val="395475477"/>
        <w:rPr>
          <w:sz w:val="20"/>
          <w:szCs w:val="20"/>
        </w:rPr>
      </w:pPr>
      <w:r>
        <w:rPr>
          <w:sz w:val="20"/>
          <w:szCs w:val="20"/>
        </w:rPr>
        <w:t>​</w:t>
      </w:r>
    </w:p>
    <w:p w:rsidR="00000000" w:rsidRDefault="00092681">
      <w:pPr>
        <w:pStyle w:val="a3"/>
        <w:spacing w:before="0" w:beforeAutospacing="0" w:after="0" w:afterAutospacing="0"/>
        <w:divId w:val="39547547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63"/>
        <w:gridCol w:w="160"/>
        <w:gridCol w:w="960"/>
        <w:gridCol w:w="160"/>
        <w:gridCol w:w="101"/>
        <w:gridCol w:w="467"/>
        <w:gridCol w:w="160"/>
        <w:gridCol w:w="100"/>
        <w:gridCol w:w="584"/>
        <w:gridCol w:w="6"/>
        <w:gridCol w:w="113"/>
        <w:gridCol w:w="892"/>
        <w:gridCol w:w="160"/>
        <w:gridCol w:w="100"/>
        <w:gridCol w:w="710"/>
        <w:gridCol w:w="160"/>
        <w:gridCol w:w="100"/>
        <w:gridCol w:w="710"/>
      </w:tblGrid>
      <w:tr w:rsidR="00000000">
        <w:trPr>
          <w:divId w:val="395475477"/>
          <w:trHeight w:val="20"/>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divId w:val="153099138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49755212"/>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7106797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0330227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328794362"/>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532120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4657396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885946747"/>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1927223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47630905"/>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40086954"/>
              <w:rPr>
                <w:sz w:val="20"/>
                <w:szCs w:val="20"/>
              </w:rPr>
            </w:pPr>
            <w:r>
              <w:rPr>
                <w:sz w:val="2"/>
                <w:szCs w:val="2"/>
              </w:rPr>
              <w:t>​</w:t>
            </w:r>
          </w:p>
        </w:tc>
        <w:tc>
          <w:tcPr>
            <w:tcW w:w="45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329336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756110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72619661"/>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287794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0637304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2752600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68288363"/>
              <w:rPr>
                <w:sz w:val="20"/>
                <w:szCs w:val="20"/>
              </w:rPr>
            </w:pPr>
            <w:r>
              <w:rPr>
                <w:sz w:val="2"/>
                <w:szCs w:val="2"/>
              </w:rPr>
              <w:t>​</w:t>
            </w:r>
          </w:p>
        </w:tc>
      </w:tr>
      <w:tr w:rsidR="00000000">
        <w:trPr>
          <w:divId w:val="395475477"/>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907" w:type="pct"/>
            <w:gridSpan w:val="4"/>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Common Stock</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378"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Treasury</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16"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16"/>
                <w:szCs w:val="16"/>
              </w:rPr>
              <w:t>​</w:t>
            </w:r>
          </w:p>
        </w:tc>
      </w:tr>
      <w:tr w:rsidR="00000000">
        <w:trPr>
          <w:divId w:val="395475477"/>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305"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stock</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Total</w:t>
            </w:r>
          </w:p>
        </w:tc>
      </w:tr>
      <w:tr w:rsidR="00000000">
        <w:trPr>
          <w:divId w:val="395475477"/>
        </w:trPr>
        <w:tc>
          <w:tcPr>
            <w:tcW w:w="198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December 31, 2021</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24,654,621</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w:t>
            </w:r>
          </w:p>
        </w:tc>
        <w:tc>
          <w:tcPr>
            <w:tcW w:w="4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175,623</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138,223</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309,394</w:t>
            </w:r>
          </w:p>
        </w:tc>
      </w:tr>
      <w:tr w:rsidR="00000000">
        <w:trPr>
          <w:divId w:val="395475477"/>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158,571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4,003</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4,007</w:t>
            </w:r>
          </w:p>
        </w:tc>
      </w:tr>
      <w:tr w:rsidR="00000000">
        <w:trPr>
          <w:divId w:val="395475477"/>
        </w:trPr>
        <w:tc>
          <w:tcPr>
            <w:tcW w:w="198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Net income</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16,092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16,092</w:t>
            </w:r>
          </w:p>
        </w:tc>
      </w:tr>
      <w:tr w:rsidR="00000000">
        <w:trPr>
          <w:divId w:val="395475477"/>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March 31, 2022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24,813,192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29</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179,626</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154,315</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329,493</w:t>
            </w:r>
          </w:p>
        </w:tc>
      </w:tr>
      <w:tr w:rsidR="00000000">
        <w:trPr>
          <w:divId w:val="395475477"/>
        </w:trPr>
        <w:tc>
          <w:tcPr>
            <w:tcW w:w="198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compensation expense and stock units vested</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306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306</w:t>
            </w:r>
          </w:p>
        </w:tc>
      </w:tr>
      <w:tr w:rsidR="00000000">
        <w:trPr>
          <w:divId w:val="395475477"/>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Net income</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17,261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17,261</w:t>
            </w:r>
          </w:p>
        </w:tc>
      </w:tr>
      <w:tr w:rsidR="00000000">
        <w:trPr>
          <w:divId w:val="395475477"/>
        </w:trPr>
        <w:tc>
          <w:tcPr>
            <w:tcW w:w="198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September 30, 2022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24,813,192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29</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179,932</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171,576</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347,060</w:t>
            </w:r>
          </w:p>
        </w:tc>
      </w:tr>
      <w:tr w:rsidR="00000000">
        <w:trPr>
          <w:divId w:val="395475477"/>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429</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430</w:t>
            </w:r>
          </w:p>
        </w:tc>
      </w:tr>
      <w:tr w:rsidR="00000000">
        <w:trPr>
          <w:divId w:val="395475477"/>
        </w:trPr>
        <w:tc>
          <w:tcPr>
            <w:tcW w:w="198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Net income</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14,735</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14,735</w:t>
            </w:r>
          </w:p>
        </w:tc>
      </w:tr>
      <w:tr w:rsidR="00000000">
        <w:trPr>
          <w:divId w:val="395475477"/>
        </w:trPr>
        <w:tc>
          <w:tcPr>
            <w:tcW w:w="198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Balances, September 30, 2022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9"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24,813,192</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30</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(4,477)</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8"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180,361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186,311</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362,225</w:t>
            </w:r>
          </w:p>
        </w:tc>
      </w:tr>
    </w:tbl>
    <w:p w:rsidR="00000000" w:rsidRDefault="00092681">
      <w:pPr>
        <w:pStyle w:val="a3"/>
        <w:spacing w:before="0" w:beforeAutospacing="0" w:after="0" w:afterAutospacing="0"/>
        <w:divId w:val="395475477"/>
        <w:rPr>
          <w:sz w:val="20"/>
          <w:szCs w:val="20"/>
        </w:rPr>
      </w:pPr>
      <w:r>
        <w:rPr>
          <w:sz w:val="20"/>
          <w:szCs w:val="20"/>
        </w:rPr>
        <w:t>​</w:t>
      </w:r>
    </w:p>
    <w:p w:rsidR="00000000" w:rsidRDefault="00092681">
      <w:pPr>
        <w:pStyle w:val="a3"/>
        <w:spacing w:before="0" w:beforeAutospacing="0" w:after="200" w:afterAutospacing="0"/>
        <w:ind w:firstLine="720"/>
        <w:jc w:val="center"/>
        <w:divId w:val="395475477"/>
        <w:rPr>
          <w:sz w:val="20"/>
          <w:szCs w:val="20"/>
        </w:rPr>
      </w:pPr>
      <w:r>
        <w:rPr>
          <w:sz w:val="20"/>
          <w:szCs w:val="20"/>
        </w:rPr>
        <w:t>See accompanying notes to condensed financial statements.</w:t>
      </w:r>
    </w:p>
    <w:p w:rsidR="00000000" w:rsidRDefault="00092681">
      <w:pPr>
        <w:pStyle w:val="a3"/>
        <w:spacing w:before="0" w:beforeAutospacing="0" w:after="0" w:afterAutospacing="0"/>
        <w:divId w:val="395475477"/>
        <w:rPr>
          <w:sz w:val="20"/>
          <w:szCs w:val="20"/>
        </w:rPr>
      </w:pPr>
      <w:r>
        <w:rPr>
          <w:sz w:val="20"/>
          <w:szCs w:val="20"/>
        </w:rPr>
        <w:t>​</w:t>
      </w:r>
    </w:p>
    <w:p w:rsidR="00000000" w:rsidRDefault="00092681">
      <w:pPr>
        <w:pStyle w:val="a3"/>
        <w:spacing w:before="0" w:beforeAutospacing="0" w:after="0" w:afterAutospacing="0" w:line="0" w:lineRule="atLeast"/>
        <w:divId w:val="395475477"/>
        <w:rPr>
          <w:vanish/>
        </w:rPr>
      </w:pPr>
      <w:r>
        <w:rPr>
          <w:vanish/>
          <w:sz w:val="2"/>
          <w:szCs w:val="2"/>
        </w:rPr>
        <w:t>​</w:t>
      </w:r>
    </w:p>
    <w:p w:rsidR="00000000" w:rsidRDefault="00092681">
      <w:pPr>
        <w:pStyle w:val="a3"/>
        <w:spacing w:before="480" w:beforeAutospacing="0" w:after="0" w:afterAutospacing="0"/>
        <w:jc w:val="center"/>
        <w:divId w:val="768239254"/>
        <w:rPr>
          <w:sz w:val="20"/>
          <w:szCs w:val="20"/>
        </w:rPr>
      </w:pPr>
      <w:r>
        <w:rPr>
          <w:sz w:val="20"/>
          <w:szCs w:val="20"/>
        </w:rPr>
        <w:t>5</w:t>
      </w:r>
    </w:p>
    <w:p w:rsidR="00000000" w:rsidRDefault="00092681">
      <w:pPr>
        <w:pStyle w:val="a3"/>
        <w:spacing w:before="0" w:beforeAutospacing="0" w:after="200" w:afterAutospacing="0"/>
        <w:divId w:val="1731735050"/>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731735050"/>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731735050"/>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1731735050"/>
        <w:rPr>
          <w:sz w:val="20"/>
          <w:szCs w:val="20"/>
        </w:rPr>
      </w:pPr>
      <w:r>
        <w:rPr>
          <w:b/>
          <w:bCs/>
          <w:sz w:val="20"/>
          <w:szCs w:val="20"/>
        </w:rPr>
        <w:t>(dollars in thousands)</w:t>
      </w:r>
    </w:p>
    <w:p w:rsidR="00000000" w:rsidRDefault="00092681">
      <w:pPr>
        <w:pStyle w:val="a3"/>
        <w:spacing w:before="0" w:beforeAutospacing="0" w:after="0" w:afterAutospacing="0"/>
        <w:divId w:val="1731735050"/>
        <w:rPr>
          <w:sz w:val="20"/>
          <w:szCs w:val="20"/>
        </w:rPr>
      </w:pPr>
      <w:r>
        <w:rPr>
          <w:sz w:val="20"/>
          <w:szCs w:val="20"/>
        </w:rPr>
        <w:t>​</w:t>
      </w:r>
    </w:p>
    <w:p w:rsidR="00000000" w:rsidRDefault="00092681">
      <w:pPr>
        <w:pStyle w:val="a3"/>
        <w:spacing w:before="0" w:beforeAutospacing="0" w:after="240" w:afterAutospacing="0"/>
        <w:divId w:val="1527332906"/>
        <w:rPr>
          <w:b/>
          <w:bCs/>
          <w:sz w:val="20"/>
          <w:szCs w:val="20"/>
        </w:rPr>
      </w:pPr>
      <w:r>
        <w:rPr>
          <w:b/>
          <w:bCs/>
          <w:sz w:val="20"/>
          <w:szCs w:val="20"/>
        </w:rPr>
        <w:t>1. NATURE OF OPERATIONS</w:t>
      </w:r>
    </w:p>
    <w:p w:rsidR="00000000" w:rsidRDefault="00092681">
      <w:pPr>
        <w:pStyle w:val="a3"/>
        <w:spacing w:before="0" w:beforeAutospacing="0" w:after="200" w:afterAutospacing="0"/>
        <w:ind w:firstLine="792"/>
        <w:divId w:val="1527332906"/>
        <w:rPr>
          <w:sz w:val="20"/>
          <w:szCs w:val="20"/>
        </w:rPr>
      </w:pPr>
      <w:r>
        <w:rPr>
          <w:sz w:val="20"/>
          <w:szCs w:val="20"/>
        </w:rPr>
        <w:t>Legacy Housing Corporation (referred herein as ”Legacy”, “we”, “our”, “us”, or the “Company”) was formed on January 1, 2018 as a</w:t>
      </w:r>
      <w:r>
        <w:rPr>
          <w:sz w:val="20"/>
          <w:szCs w:val="20"/>
        </w:rPr>
        <w:t xml:space="preserve"> Delaware corporation through a corporate conversion of Legacy Housing, Ltd. (the “Partnership”), a Texas limited partnership formed in May 2005. Effective December 31, 2019, the Company reincorporated from a Delaware corporation to a Texas corporation. Th</w:t>
      </w:r>
      <w:r>
        <w:rPr>
          <w:sz w:val="20"/>
          <w:szCs w:val="20"/>
        </w:rPr>
        <w:t>e Company is headquartered in Bedford, Texas. </w:t>
      </w:r>
    </w:p>
    <w:p w:rsidR="00000000" w:rsidRDefault="00092681">
      <w:pPr>
        <w:pStyle w:val="a3"/>
        <w:spacing w:before="0" w:beforeAutospacing="0" w:after="200" w:afterAutospacing="0"/>
        <w:ind w:firstLine="792"/>
        <w:divId w:val="1527332906"/>
        <w:rPr>
          <w:sz w:val="20"/>
          <w:szCs w:val="20"/>
        </w:rPr>
      </w:pPr>
      <w:r>
        <w:rPr>
          <w:sz w:val="20"/>
          <w:szCs w:val="20"/>
        </w:rPr>
        <w:t>The Company (1) manufactures and provides for the transport of mobile homes, (2) provides wholesale financing to dealers and mobile home parks, (3) provides retail financing to consumers and (4) is involved in</w:t>
      </w:r>
      <w:r>
        <w:rPr>
          <w:sz w:val="20"/>
          <w:szCs w:val="20"/>
        </w:rPr>
        <w:t xml:space="preserve"> financing and developing new manufactured home communities. The Company manufactures its mobile homes at plants located in Fort Worth, Texas, Commerce, Texas and Eatonton, Georgia. The Company relies on a network of dealers to market and sell its mobile h</w:t>
      </w:r>
      <w:r>
        <w:rPr>
          <w:sz w:val="20"/>
          <w:szCs w:val="20"/>
        </w:rPr>
        <w:t>omes. The Company also sells homes directly to dealers and mobile home parks. </w:t>
      </w:r>
    </w:p>
    <w:p w:rsidR="00000000" w:rsidRDefault="00092681">
      <w:pPr>
        <w:pStyle w:val="a3"/>
        <w:spacing w:before="0" w:beforeAutospacing="0" w:after="200" w:afterAutospacing="0"/>
        <w:ind w:firstLine="792"/>
        <w:divId w:val="1527332906"/>
        <w:rPr>
          <w:sz w:val="20"/>
          <w:szCs w:val="20"/>
        </w:rPr>
      </w:pPr>
      <w:r>
        <w:rPr>
          <w:sz w:val="20"/>
          <w:szCs w:val="20"/>
        </w:rPr>
        <w:t>In December 2018, the Company sold 4,000,000 shares of its common stock through an initial public offering (“IPO”) at $12.00 per share. Proceeds from the IPO, net of $4,504 of u</w:t>
      </w:r>
      <w:r>
        <w:rPr>
          <w:sz w:val="20"/>
          <w:szCs w:val="20"/>
        </w:rPr>
        <w:t>nderwriting discounts and offering expenses paid by the Company, were $43,492. In January 2019, the Company sold an additional 600,000 shares of its common stock as part of the IPO at $12.00 per share. Proceeds from the January 2019 issuance, net of $505 o</w:t>
      </w:r>
      <w:r>
        <w:rPr>
          <w:sz w:val="20"/>
          <w:szCs w:val="20"/>
        </w:rPr>
        <w:t>f underwriting discounts and offering expenses paid by the Company, were $6,695. </w:t>
      </w:r>
    </w:p>
    <w:p w:rsidR="00000000" w:rsidRDefault="00092681">
      <w:pPr>
        <w:pStyle w:val="a3"/>
        <w:spacing w:before="0" w:beforeAutospacing="0" w:after="200" w:afterAutospacing="0"/>
        <w:ind w:firstLine="792"/>
        <w:divId w:val="1527332906"/>
        <w:rPr>
          <w:sz w:val="20"/>
          <w:szCs w:val="20"/>
        </w:rPr>
      </w:pPr>
      <w:r>
        <w:rPr>
          <w:sz w:val="20"/>
          <w:szCs w:val="20"/>
        </w:rPr>
        <w:t>On April 17, 2019, the Company purchased 300,000 shares of its common stock at the price of $10.20 per share, pursuant to the Company’s repurchase program. During the year en</w:t>
      </w:r>
      <w:r>
        <w:rPr>
          <w:sz w:val="20"/>
          <w:szCs w:val="20"/>
        </w:rPr>
        <w:t xml:space="preserve">ded December 31, 2020, the Company purchased 145,065 shares of its common stock at an average price of $9.77 per share, pursuant to the Company’s repurchase program. Under the repurchase program, the Company may purchase up to $10,000 of its common stock. </w:t>
      </w:r>
      <w:r>
        <w:rPr>
          <w:sz w:val="20"/>
          <w:szCs w:val="20"/>
        </w:rPr>
        <w:t>Share purchases may be made from time to time in the open market or through privately negotiated transactions depending on market conditions, share price, trading volume and other factors.  Such purchases, if any, will be made in accordance with applicable</w:t>
      </w:r>
      <w:r>
        <w:rPr>
          <w:sz w:val="20"/>
          <w:szCs w:val="20"/>
        </w:rPr>
        <w:t xml:space="preserve"> insider trading and other securities laws and regulations.  These repurchases may be commenced or suspended at any time or from time to time without prior notice.</w:t>
      </w:r>
    </w:p>
    <w:p w:rsidR="00000000" w:rsidRDefault="00092681">
      <w:pPr>
        <w:pStyle w:val="a3"/>
        <w:spacing w:before="0" w:beforeAutospacing="0" w:after="200" w:afterAutospacing="0"/>
        <w:divId w:val="1527332906"/>
        <w:rPr>
          <w:b/>
          <w:bCs/>
          <w:sz w:val="20"/>
          <w:szCs w:val="20"/>
        </w:rPr>
      </w:pPr>
      <w:r>
        <w:rPr>
          <w:b/>
          <w:bCs/>
          <w:sz w:val="20"/>
          <w:szCs w:val="20"/>
        </w:rPr>
        <w:t>Corporate Conversion</w:t>
      </w:r>
    </w:p>
    <w:p w:rsidR="00000000" w:rsidRDefault="00092681">
      <w:pPr>
        <w:pStyle w:val="a3"/>
        <w:spacing w:before="0" w:beforeAutospacing="0" w:after="200" w:afterAutospacing="0"/>
        <w:ind w:firstLine="792"/>
        <w:divId w:val="1527332906"/>
        <w:rPr>
          <w:sz w:val="20"/>
          <w:szCs w:val="20"/>
        </w:rPr>
      </w:pPr>
      <w:r>
        <w:rPr>
          <w:sz w:val="20"/>
          <w:szCs w:val="20"/>
        </w:rPr>
        <w:t>Effective January 1, 2018, the Partnership converted into a Delaware co</w:t>
      </w:r>
      <w:r>
        <w:rPr>
          <w:sz w:val="20"/>
          <w:szCs w:val="20"/>
        </w:rPr>
        <w:t>rporation pursuant to a statutory conversion and changed its name to Legacy Housing Corporation. In order to consummate the corporate conversion completed on January 1, 2018, a certificate of conversion was filed with the Secretary of State of the State of</w:t>
      </w:r>
      <w:r>
        <w:rPr>
          <w:sz w:val="20"/>
          <w:szCs w:val="20"/>
        </w:rPr>
        <w:t xml:space="preserve"> Delaware and with the Secretary of State of the State of Texas. Holders of partnership interests in Legacy Housing, Ltd. received an initial allocation, on a proportional basis, of 20,000,000 shares of common stock of Legacy Housing Corporation.</w:t>
      </w:r>
    </w:p>
    <w:p w:rsidR="00000000" w:rsidRDefault="00092681">
      <w:pPr>
        <w:pStyle w:val="a3"/>
        <w:spacing w:before="0" w:beforeAutospacing="0" w:after="200" w:afterAutospacing="0"/>
        <w:ind w:firstLine="720"/>
        <w:divId w:val="1527332906"/>
        <w:rPr>
          <w:sz w:val="20"/>
          <w:szCs w:val="20"/>
        </w:rPr>
      </w:pPr>
      <w:r>
        <w:rPr>
          <w:sz w:val="20"/>
          <w:szCs w:val="20"/>
        </w:rPr>
        <w:t>Following</w:t>
      </w:r>
      <w:r>
        <w:rPr>
          <w:sz w:val="20"/>
          <w:szCs w:val="20"/>
        </w:rPr>
        <w:t xml:space="preserve"> the corporate conversion, Legacy Housing Corporation continues to hold all property and assets of Legacy Housing, Ltd. and all of the debts and obligations of Legacy Housing, Ltd. On the effective date of the corporate conversion, the officers of Legacy H</w:t>
      </w:r>
      <w:r>
        <w:rPr>
          <w:sz w:val="20"/>
          <w:szCs w:val="20"/>
        </w:rPr>
        <w:t>ousing, Ltd. became the officers of Legacy Housing Corporation. As a result of the corporate conversion, the Company is now a federal corporate taxpayer.</w:t>
      </w:r>
    </w:p>
    <w:p w:rsidR="00000000" w:rsidRDefault="00092681">
      <w:pPr>
        <w:pStyle w:val="a3"/>
        <w:spacing w:before="0" w:beforeAutospacing="0" w:after="200" w:afterAutospacing="0"/>
        <w:divId w:val="1527332906"/>
        <w:rPr>
          <w:b/>
          <w:bCs/>
          <w:sz w:val="20"/>
          <w:szCs w:val="20"/>
        </w:rPr>
      </w:pPr>
      <w:r>
        <w:rPr>
          <w:b/>
          <w:bCs/>
          <w:sz w:val="20"/>
          <w:szCs w:val="20"/>
        </w:rPr>
        <w:t>Basis of Presentation</w:t>
      </w:r>
    </w:p>
    <w:p w:rsidR="00000000" w:rsidRDefault="00092681">
      <w:pPr>
        <w:pStyle w:val="a3"/>
        <w:spacing w:before="0" w:beforeAutospacing="0" w:after="0" w:afterAutospacing="0"/>
        <w:ind w:firstLine="720"/>
        <w:divId w:val="1527332906"/>
        <w:rPr>
          <w:sz w:val="20"/>
          <w:szCs w:val="20"/>
        </w:rPr>
      </w:pPr>
      <w:r>
        <w:rPr>
          <w:sz w:val="20"/>
          <w:szCs w:val="20"/>
        </w:rPr>
        <w:t>The accompanying unaudited interim condensed financial statements as of Septembe</w:t>
      </w:r>
      <w:r>
        <w:rPr>
          <w:sz w:val="20"/>
          <w:szCs w:val="20"/>
        </w:rPr>
        <w:t>r 30, 2022 and for the three and nine months ended September 30, 2022 and 2021, respectively, have been prepared in accordance with accounting principles generally accepted in the United States of America ("GAAP") for interim financial information and purs</w:t>
      </w:r>
      <w:r>
        <w:rPr>
          <w:sz w:val="20"/>
          <w:szCs w:val="20"/>
        </w:rPr>
        <w:t xml:space="preserve">uant to the rules and regulations of the U.S. Securities and Exchange Commission ("SEC") as required by Regulation S-X, Rule 8-03. In the opinion of management, the unaudited interim financial statements have been prepared on the same basis as the audited </w:t>
      </w:r>
      <w:r>
        <w:rPr>
          <w:sz w:val="20"/>
          <w:szCs w:val="20"/>
        </w:rPr>
        <w:t>financial statements, and include all adjustments, consisting only of normal recurring adjustments, necessary for the fair statement of the Company's financial position for the periods presented. The results for the three and nine months ended September 30</w:t>
      </w:r>
      <w:r>
        <w:rPr>
          <w:sz w:val="20"/>
          <w:szCs w:val="20"/>
        </w:rPr>
        <w:t xml:space="preserve">, 2022 are not necessarily indicative of the results to be </w:t>
      </w:r>
    </w:p>
    <w:p w:rsidR="00000000" w:rsidRDefault="00092681">
      <w:pPr>
        <w:pStyle w:val="a3"/>
        <w:spacing w:before="480" w:beforeAutospacing="0" w:after="0" w:afterAutospacing="0"/>
        <w:jc w:val="center"/>
        <w:divId w:val="715350001"/>
        <w:rPr>
          <w:sz w:val="20"/>
          <w:szCs w:val="20"/>
        </w:rPr>
      </w:pPr>
      <w:r>
        <w:rPr>
          <w:sz w:val="20"/>
          <w:szCs w:val="20"/>
        </w:rPr>
        <w:t>6</w:t>
      </w:r>
    </w:p>
    <w:p w:rsidR="00000000" w:rsidRDefault="00092681">
      <w:pPr>
        <w:pStyle w:val="a3"/>
        <w:spacing w:before="0" w:beforeAutospacing="0" w:after="200" w:afterAutospacing="0"/>
        <w:divId w:val="903443740"/>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903443740"/>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903443740"/>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903443740"/>
        <w:rPr>
          <w:sz w:val="20"/>
          <w:szCs w:val="20"/>
        </w:rPr>
      </w:pPr>
      <w:r>
        <w:rPr>
          <w:b/>
          <w:bCs/>
          <w:sz w:val="20"/>
          <w:szCs w:val="20"/>
        </w:rPr>
        <w:t>(dollars in thousands)</w:t>
      </w:r>
    </w:p>
    <w:p w:rsidR="00000000" w:rsidRDefault="00092681">
      <w:pPr>
        <w:pStyle w:val="a3"/>
        <w:spacing w:before="0" w:beforeAutospacing="0" w:after="0" w:afterAutospacing="0"/>
        <w:divId w:val="903443740"/>
        <w:rPr>
          <w:sz w:val="20"/>
          <w:szCs w:val="20"/>
        </w:rPr>
      </w:pPr>
      <w:r>
        <w:rPr>
          <w:sz w:val="20"/>
          <w:szCs w:val="20"/>
        </w:rPr>
        <w:t>​</w:t>
      </w:r>
    </w:p>
    <w:p w:rsidR="00000000" w:rsidRDefault="00092681">
      <w:pPr>
        <w:pStyle w:val="a3"/>
        <w:spacing w:before="0" w:beforeAutospacing="0" w:after="200" w:afterAutospacing="0"/>
        <w:divId w:val="1356998561"/>
        <w:rPr>
          <w:sz w:val="20"/>
          <w:szCs w:val="20"/>
        </w:rPr>
      </w:pPr>
      <w:r>
        <w:rPr>
          <w:sz w:val="20"/>
          <w:szCs w:val="20"/>
        </w:rPr>
        <w:t>expected for the year ending December 31, 2022, or any other period. The accompanying balance sheet as of December 31, 2021 was derived from audited financial statements included in the Company's annual report on Form 10-K for the year ended December 31, 2</w:t>
      </w:r>
      <w:r>
        <w:rPr>
          <w:sz w:val="20"/>
          <w:szCs w:val="20"/>
        </w:rPr>
        <w:t>021 (the "Form 10-K"). The accompanying financial statements do not include all of the information and footnotes required by GAAP for annual financial statements. Accordingly, they should be read in conjunction with the audited financial statements and not</w:t>
      </w:r>
      <w:r>
        <w:rPr>
          <w:sz w:val="20"/>
          <w:szCs w:val="20"/>
        </w:rPr>
        <w:t>es thereto included in the Form 10-K. Certain amounts in the prior period financial statements have been reclassified to conform to the presentation of the current period financial statements. These reclassifications had no effect on the previously reporte</w:t>
      </w:r>
      <w:r>
        <w:rPr>
          <w:sz w:val="20"/>
          <w:szCs w:val="20"/>
        </w:rPr>
        <w:t>d net income.</w:t>
      </w:r>
    </w:p>
    <w:p w:rsidR="00000000" w:rsidRDefault="00092681">
      <w:pPr>
        <w:pStyle w:val="a3"/>
        <w:spacing w:before="0" w:beforeAutospacing="0" w:after="200" w:afterAutospacing="0"/>
        <w:divId w:val="1356998561"/>
        <w:rPr>
          <w:sz w:val="20"/>
          <w:szCs w:val="20"/>
        </w:rPr>
      </w:pPr>
      <w:r>
        <w:rPr>
          <w:b/>
          <w:bCs/>
          <w:sz w:val="20"/>
          <w:szCs w:val="20"/>
        </w:rPr>
        <w:t>Restatement of Previously Issued Condensed Financial Statements (unaudited)</w:t>
      </w:r>
    </w:p>
    <w:p w:rsidR="00000000" w:rsidRDefault="00092681">
      <w:pPr>
        <w:pStyle w:val="a3"/>
        <w:spacing w:before="0" w:beforeAutospacing="0" w:after="200" w:afterAutospacing="0"/>
        <w:ind w:firstLine="720"/>
        <w:divId w:val="1356998561"/>
        <w:rPr>
          <w:b/>
          <w:bCs/>
          <w:sz w:val="20"/>
          <w:szCs w:val="20"/>
        </w:rPr>
      </w:pPr>
      <w:r>
        <w:rPr>
          <w:sz w:val="20"/>
          <w:szCs w:val="20"/>
        </w:rPr>
        <w:t>As previously reported in the Company’s Annual Report on Form 10-K for the year ended December 31, 2021, the Company has restated its interim financial statements for</w:t>
      </w:r>
      <w:r>
        <w:rPr>
          <w:sz w:val="20"/>
          <w:szCs w:val="20"/>
        </w:rPr>
        <w:t xml:space="preserve"> the period ended September 30, 2021 to correct (i) an understatement of costs errantly assigned to accounts payable for inventory received but not invoiced, (ii) an overstatement of prepaid inventory and an understatement of cost of product sales and prop</w:t>
      </w:r>
      <w:r>
        <w:rPr>
          <w:sz w:val="20"/>
          <w:szCs w:val="20"/>
        </w:rPr>
        <w:t>erty, plant &amp; equipment, (iii) an overstatement in finished goods inventory and an understatement of cost of product sales, (iv) a reclassification between prepaid expenses and other current assets and other assets, (v) a reclassification between prepaid e</w:t>
      </w:r>
      <w:r>
        <w:rPr>
          <w:sz w:val="20"/>
          <w:szCs w:val="20"/>
        </w:rPr>
        <w:t>xpenses and other current assets and lines of credit, and (vi) a change in accrued liabilities and income tax expense.</w:t>
      </w:r>
      <w:r>
        <w:rPr>
          <w:sz w:val="20"/>
          <w:szCs w:val="20"/>
        </w:rPr>
        <w:t xml:space="preserve"> </w:t>
      </w:r>
    </w:p>
    <w:p w:rsidR="00000000" w:rsidRDefault="00092681">
      <w:pPr>
        <w:pStyle w:val="a3"/>
        <w:spacing w:before="0" w:beforeAutospacing="0" w:after="200" w:afterAutospacing="0"/>
        <w:ind w:firstLine="720"/>
        <w:divId w:val="1356998561"/>
        <w:rPr>
          <w:sz w:val="20"/>
          <w:szCs w:val="20"/>
        </w:rPr>
      </w:pPr>
      <w:r>
        <w:rPr>
          <w:sz w:val="20"/>
          <w:szCs w:val="20"/>
        </w:rPr>
        <w:t>The effects of the restatement on the line items within the Company’s condensed statement of income for the three months ended September</w:t>
      </w:r>
      <w:r>
        <w:rPr>
          <w:sz w:val="20"/>
          <w:szCs w:val="20"/>
        </w:rPr>
        <w:t xml:space="preserve"> 30, 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3808"/>
        <w:gridCol w:w="287"/>
        <w:gridCol w:w="183"/>
        <w:gridCol w:w="930"/>
        <w:gridCol w:w="289"/>
        <w:gridCol w:w="183"/>
        <w:gridCol w:w="1037"/>
        <w:gridCol w:w="289"/>
        <w:gridCol w:w="183"/>
        <w:gridCol w:w="934"/>
        <w:gridCol w:w="183"/>
      </w:tblGrid>
      <w:tr w:rsidR="00000000">
        <w:trPr>
          <w:divId w:val="1356998561"/>
          <w:trHeight w:val="20"/>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divId w:val="1559824201"/>
              <w:rPr>
                <w:sz w:val="20"/>
                <w:szCs w:val="20"/>
              </w:rPr>
            </w:pPr>
            <w:r>
              <w:rPr>
                <w:sz w:val="2"/>
                <w:szCs w:val="2"/>
              </w:rPr>
              <w:t>​</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9919065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29991292"/>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437218838"/>
              <w:rPr>
                <w:sz w:val="20"/>
                <w:szCs w:val="20"/>
              </w:rPr>
            </w:pPr>
            <w:r>
              <w:rPr>
                <w:sz w:val="2"/>
                <w:szCs w:val="2"/>
              </w:rPr>
              <w:t>​</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99028472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50492637"/>
              <w:rPr>
                <w:sz w:val="20"/>
                <w:szCs w:val="20"/>
              </w:rPr>
            </w:pPr>
            <w:r>
              <w:rPr>
                <w:sz w:val="2"/>
                <w:szCs w:val="2"/>
              </w:rPr>
              <w:t>​</w:t>
            </w:r>
          </w:p>
        </w:tc>
        <w:tc>
          <w:tcPr>
            <w:tcW w:w="62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28936348"/>
              <w:rPr>
                <w:sz w:val="20"/>
                <w:szCs w:val="20"/>
              </w:rPr>
            </w:pPr>
            <w:r>
              <w:rPr>
                <w:sz w:val="2"/>
                <w:szCs w:val="2"/>
              </w:rPr>
              <w:t>​</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7166056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871965445"/>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29397490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716389474"/>
              <w:rPr>
                <w:sz w:val="20"/>
                <w:szCs w:val="20"/>
              </w:rPr>
            </w:pPr>
            <w:r>
              <w:rPr>
                <w:sz w:val="2"/>
                <w:szCs w:val="2"/>
              </w:rPr>
              <w:t>​</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2424" w:type="pct"/>
            <w:gridSpan w:val="8"/>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4"/>
                <w:szCs w:val="14"/>
              </w:rPr>
            </w:pPr>
            <w:r>
              <w:rPr>
                <w:b/>
                <w:bCs/>
                <w:sz w:val="15"/>
                <w:szCs w:val="15"/>
              </w:rPr>
              <w:t>Three Months Ended September 30, 2021</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sz w:val="16"/>
                <w:szCs w:val="16"/>
              </w:rPr>
              <w:t> </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670"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4"/>
                <w:szCs w:val="14"/>
              </w:rPr>
            </w:pPr>
            <w:r>
              <w:rPr>
                <w:b/>
                <w:bCs/>
                <w:sz w:val="15"/>
                <w:szCs w:val="15"/>
              </w:rPr>
              <w:t>As</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623"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5"/>
                <w:szCs w:val="15"/>
              </w:rPr>
              <w:t>​</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672"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5"/>
                <w:szCs w:val="15"/>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670"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4"/>
                <w:szCs w:val="14"/>
              </w:rPr>
            </w:pPr>
            <w:r>
              <w:rPr>
                <w:b/>
                <w:bCs/>
                <w:sz w:val="15"/>
                <w:szCs w:val="15"/>
              </w:rPr>
              <w:t>Originally</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734"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5"/>
                <w:szCs w:val="15"/>
              </w:rPr>
              <w:t>​</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672"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4"/>
                <w:szCs w:val="14"/>
              </w:rPr>
            </w:pPr>
            <w:r>
              <w:rPr>
                <w:b/>
                <w:bCs/>
                <w:sz w:val="15"/>
                <w:szCs w:val="15"/>
              </w:rPr>
              <w:t>As</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5"/>
                <w:szCs w:val="15"/>
              </w:rPr>
              <w:t>​</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4"/>
                <w:szCs w:val="14"/>
              </w:rPr>
            </w:pPr>
            <w:r>
              <w:rPr>
                <w:b/>
                <w:bCs/>
                <w:sz w:val="15"/>
                <w:szCs w:val="15"/>
              </w:rPr>
              <w:t>    </w:t>
            </w:r>
          </w:p>
        </w:tc>
        <w:tc>
          <w:tcPr>
            <w:tcW w:w="670"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4"/>
                <w:szCs w:val="14"/>
              </w:rPr>
            </w:pPr>
            <w:r>
              <w:rPr>
                <w:b/>
                <w:bCs/>
                <w:sz w:val="15"/>
                <w:szCs w:val="15"/>
              </w:rPr>
              <w:t>Reported</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4"/>
                <w:szCs w:val="14"/>
              </w:rPr>
            </w:pPr>
            <w:r>
              <w:rPr>
                <w:b/>
                <w:bCs/>
                <w:sz w:val="15"/>
                <w:szCs w:val="15"/>
              </w:rPr>
              <w:t>    </w:t>
            </w:r>
          </w:p>
        </w:tc>
        <w:tc>
          <w:tcPr>
            <w:tcW w:w="734"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4"/>
                <w:szCs w:val="14"/>
              </w:rPr>
            </w:pPr>
            <w:r>
              <w:rPr>
                <w:b/>
                <w:bCs/>
                <w:sz w:val="15"/>
                <w:szCs w:val="15"/>
              </w:rPr>
              <w:t>Adjustments</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4"/>
                <w:szCs w:val="14"/>
              </w:rPr>
            </w:pPr>
            <w:r>
              <w:rPr>
                <w:b/>
                <w:bCs/>
                <w:sz w:val="15"/>
                <w:szCs w:val="15"/>
              </w:rPr>
              <w:t>    </w:t>
            </w:r>
          </w:p>
        </w:tc>
        <w:tc>
          <w:tcPr>
            <w:tcW w:w="67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4"/>
                <w:szCs w:val="14"/>
              </w:rPr>
            </w:pPr>
            <w:r>
              <w:rPr>
                <w:b/>
                <w:bCs/>
                <w:sz w:val="15"/>
                <w:szCs w:val="15"/>
              </w:rPr>
              <w:t>Restated</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r>
      <w:tr w:rsidR="00000000">
        <w:trPr>
          <w:divId w:val="1356998561"/>
        </w:trPr>
        <w:tc>
          <w:tcPr>
            <w:tcW w:w="229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Operating expenses:</w:t>
            </w:r>
          </w:p>
        </w:tc>
        <w:tc>
          <w:tcPr>
            <w:tcW w:w="1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5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62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5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Cost of product sal</w:t>
            </w:r>
            <w:r>
              <w:rPr>
                <w:sz w:val="16"/>
                <w:szCs w:val="16"/>
              </w:rPr>
              <w:t>e</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59"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33,392</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62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2,284</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6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35,676</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29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Income from operations</w:t>
            </w:r>
          </w:p>
        </w:tc>
        <w:tc>
          <w:tcPr>
            <w:tcW w:w="1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17,612</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62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6"/>
                <w:szCs w:val="16"/>
              </w:rPr>
            </w:pPr>
            <w:r>
              <w:rPr>
                <w:sz w:val="16"/>
                <w:szCs w:val="16"/>
              </w:rPr>
              <w:t>(2,284)</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15,328</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Income before income tax expense</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59"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17,998</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623"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6"/>
                <w:szCs w:val="16"/>
              </w:rPr>
            </w:pPr>
            <w:r>
              <w:rPr>
                <w:sz w:val="16"/>
                <w:szCs w:val="16"/>
              </w:rPr>
              <w:t>(2,284)</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6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15,714</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29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Income tax expense</w:t>
            </w:r>
          </w:p>
        </w:tc>
        <w:tc>
          <w:tcPr>
            <w:tcW w:w="1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6"/>
                <w:szCs w:val="16"/>
              </w:rPr>
            </w:pPr>
            <w:r>
              <w:rPr>
                <w:sz w:val="16"/>
                <w:szCs w:val="16"/>
              </w:rPr>
              <w:t>(3,265)</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62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544</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6"/>
                <w:szCs w:val="16"/>
              </w:rPr>
            </w:pPr>
            <w:r>
              <w:rPr>
                <w:sz w:val="16"/>
                <w:szCs w:val="16"/>
              </w:rPr>
              <w:t>(2,721)</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Net income</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59"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14,733</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623"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6"/>
                <w:szCs w:val="16"/>
              </w:rPr>
            </w:pPr>
            <w:r>
              <w:rPr>
                <w:sz w:val="16"/>
                <w:szCs w:val="16"/>
              </w:rPr>
              <w:t>(1,740)</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6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12,993</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29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Net income per share:</w:t>
            </w:r>
          </w:p>
        </w:tc>
        <w:tc>
          <w:tcPr>
            <w:tcW w:w="1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5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16"/>
                <w:szCs w:val="16"/>
              </w:rPr>
              <w:t>​</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62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16"/>
                <w:szCs w:val="16"/>
              </w:rPr>
              <w:t>​</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5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291" w:type="pct"/>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Basi</w:t>
            </w:r>
            <w:r>
              <w:rPr>
                <w:sz w:val="16"/>
                <w:szCs w:val="16"/>
              </w:rPr>
              <w:t>c</w:t>
            </w:r>
          </w:p>
        </w:tc>
        <w:tc>
          <w:tcPr>
            <w:tcW w:w="17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59"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0.61</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623"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6"/>
                <w:szCs w:val="16"/>
              </w:rPr>
            </w:pPr>
            <w:r>
              <w:rPr>
                <w:sz w:val="16"/>
                <w:szCs w:val="16"/>
              </w:rPr>
              <w:t>(0.07)</w:t>
            </w:r>
          </w:p>
        </w:tc>
        <w:tc>
          <w:tcPr>
            <w:tcW w:w="17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6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0.54</w:t>
            </w:r>
          </w:p>
        </w:tc>
        <w:tc>
          <w:tcPr>
            <w:tcW w:w="11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291"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Dilute</w:t>
            </w:r>
            <w:r>
              <w:rPr>
                <w:sz w:val="16"/>
                <w:szCs w:val="16"/>
              </w:rPr>
              <w:t>d</w:t>
            </w:r>
          </w:p>
        </w:tc>
        <w:tc>
          <w:tcPr>
            <w:tcW w:w="1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0.61</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62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6"/>
                <w:szCs w:val="16"/>
              </w:rPr>
            </w:pPr>
            <w:r>
              <w:rPr>
                <w:sz w:val="16"/>
                <w:szCs w:val="16"/>
              </w:rPr>
              <w:t>(0.07)</w:t>
            </w:r>
          </w:p>
        </w:tc>
        <w:tc>
          <w:tcPr>
            <w:tcW w:w="17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w:t>
            </w:r>
          </w:p>
        </w:tc>
        <w:tc>
          <w:tcPr>
            <w:tcW w:w="5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0.54</w:t>
            </w:r>
          </w:p>
        </w:tc>
        <w:tc>
          <w:tcPr>
            <w:tcW w:w="1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bl>
    <w:p w:rsidR="00000000" w:rsidRDefault="00092681">
      <w:pPr>
        <w:pStyle w:val="a3"/>
        <w:spacing w:before="0" w:beforeAutospacing="0" w:after="200" w:afterAutospacing="0"/>
        <w:ind w:firstLine="720"/>
        <w:divId w:val="1356998561"/>
        <w:rPr>
          <w:sz w:val="20"/>
          <w:szCs w:val="20"/>
        </w:rPr>
      </w:pPr>
      <w:r>
        <w:rPr>
          <w:sz w:val="20"/>
          <w:szCs w:val="20"/>
        </w:rPr>
        <w:t>​</w:t>
      </w:r>
    </w:p>
    <w:p w:rsidR="00000000" w:rsidRDefault="00092681">
      <w:pPr>
        <w:pStyle w:val="a3"/>
        <w:spacing w:before="0" w:beforeAutospacing="0" w:after="200" w:afterAutospacing="0"/>
        <w:ind w:firstLine="720"/>
        <w:divId w:val="1356998561"/>
        <w:rPr>
          <w:sz w:val="20"/>
          <w:szCs w:val="20"/>
        </w:rPr>
      </w:pPr>
      <w:r>
        <w:rPr>
          <w:sz w:val="20"/>
          <w:szCs w:val="20"/>
        </w:rPr>
        <w:t>The effects of the restatement on the line items within the Company’s condensed statement of income for the nine months ended September 30, 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4837"/>
        <w:gridCol w:w="223"/>
        <w:gridCol w:w="140"/>
        <w:gridCol w:w="719"/>
        <w:gridCol w:w="223"/>
        <w:gridCol w:w="140"/>
        <w:gridCol w:w="802"/>
        <w:gridCol w:w="223"/>
        <w:gridCol w:w="140"/>
        <w:gridCol w:w="726"/>
        <w:gridCol w:w="133"/>
      </w:tblGrid>
      <w:tr w:rsidR="00000000">
        <w:trPr>
          <w:divId w:val="1356998561"/>
          <w:trHeight w:val="20"/>
        </w:trPr>
        <w:tc>
          <w:tcPr>
            <w:tcW w:w="2911"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378819584"/>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36589082"/>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91103105"/>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277982046"/>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082093852"/>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857238599"/>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906186198"/>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015297637"/>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599295542"/>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87676824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61012082"/>
              <w:rPr>
                <w:sz w:val="20"/>
                <w:szCs w:val="20"/>
              </w:rPr>
            </w:pPr>
            <w:r>
              <w:rPr>
                <w:sz w:val="2"/>
                <w:szCs w:val="2"/>
              </w:rPr>
              <w:t>​</w:t>
            </w:r>
          </w:p>
        </w:tc>
      </w:tr>
      <w:tr w:rsidR="00000000">
        <w:trPr>
          <w:divId w:val="1356998561"/>
        </w:trPr>
        <w:tc>
          <w:tcPr>
            <w:tcW w:w="291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873" w:type="pct"/>
            <w:gridSpan w:val="8"/>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Nine Months Ended September 30, 2021</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sz w:val="16"/>
                <w:szCs w:val="16"/>
              </w:rPr>
              <w:t> </w:t>
            </w:r>
          </w:p>
        </w:tc>
      </w:tr>
      <w:tr w:rsidR="00000000">
        <w:trPr>
          <w:divId w:val="1356998561"/>
        </w:trPr>
        <w:tc>
          <w:tcPr>
            <w:tcW w:w="291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As</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518"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w:t>
            </w:r>
          </w:p>
        </w:tc>
      </w:tr>
      <w:tr w:rsidR="00000000">
        <w:trPr>
          <w:divId w:val="1356998561"/>
        </w:trPr>
        <w:tc>
          <w:tcPr>
            <w:tcW w:w="291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Originally</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567"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518"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As</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w:t>
            </w:r>
          </w:p>
        </w:tc>
      </w:tr>
      <w:tr w:rsidR="00000000">
        <w:trPr>
          <w:divId w:val="1356998561"/>
        </w:trPr>
        <w:tc>
          <w:tcPr>
            <w:tcW w:w="2911"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Reported</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Adjustments</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18"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Restated</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r>
      <w:tr w:rsidR="00000000">
        <w:trPr>
          <w:divId w:val="1356998561"/>
        </w:trPr>
        <w:tc>
          <w:tcPr>
            <w:tcW w:w="291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Operating expenses:</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4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4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b/>
                <w:bCs/>
                <w:sz w:val="16"/>
                <w:szCs w:val="16"/>
              </w:rPr>
              <w:t>​</w:t>
            </w:r>
          </w:p>
        </w:tc>
      </w:tr>
      <w:tr w:rsidR="00000000">
        <w:trPr>
          <w:divId w:val="1356998561"/>
        </w:trPr>
        <w:tc>
          <w:tcPr>
            <w:tcW w:w="2911"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Cost of product sal</w:t>
            </w:r>
            <w:r>
              <w:rPr>
                <w:sz w:val="20"/>
                <w:szCs w:val="20"/>
              </w:rPr>
              <w:t>e</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86,024</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(4)</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86,020</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91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Income from operations</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42,972</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42,976</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911"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Income before income tax expense</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43,764</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43,768</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91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Income tax expense</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(7,581)</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154</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(7,427)</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911"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Net income</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36,183</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158</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36,341</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91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Net income per share:</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911"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Basi</w:t>
            </w:r>
            <w:r>
              <w:rPr>
                <w:sz w:val="20"/>
                <w:szCs w:val="20"/>
              </w:rPr>
              <w:t>c</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1.50</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6"/>
                <w:szCs w:val="16"/>
              </w:rPr>
            </w:pPr>
            <w:r>
              <w:rPr>
                <w:sz w:val="16"/>
                <w:szCs w:val="16"/>
              </w:rPr>
              <w:t>—</w:t>
            </w:r>
          </w:p>
        </w:tc>
        <w:tc>
          <w:tcPr>
            <w:tcW w:w="13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1.50</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56998561"/>
        </w:trPr>
        <w:tc>
          <w:tcPr>
            <w:tcW w:w="291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Dilute</w:t>
            </w:r>
            <w:r>
              <w:rPr>
                <w:sz w:val="20"/>
                <w:szCs w:val="20"/>
              </w:rPr>
              <w:t>d</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1.49</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0.01</w:t>
            </w:r>
          </w:p>
        </w:tc>
        <w:tc>
          <w:tcPr>
            <w:tcW w:w="1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1.50</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bl>
    <w:p w:rsidR="00000000" w:rsidRDefault="00092681">
      <w:pPr>
        <w:pStyle w:val="a3"/>
        <w:spacing w:before="0" w:beforeAutospacing="0" w:after="200" w:afterAutospacing="0"/>
        <w:ind w:firstLine="720"/>
        <w:divId w:val="1356998561"/>
        <w:rPr>
          <w:sz w:val="20"/>
          <w:szCs w:val="20"/>
        </w:rPr>
      </w:pPr>
      <w:r>
        <w:rPr>
          <w:sz w:val="20"/>
          <w:szCs w:val="20"/>
        </w:rPr>
        <w:t>​</w:t>
      </w:r>
    </w:p>
    <w:p w:rsidR="00000000" w:rsidRDefault="00092681">
      <w:pPr>
        <w:pStyle w:val="a3"/>
        <w:spacing w:before="480" w:beforeAutospacing="0" w:after="0" w:afterAutospacing="0"/>
        <w:jc w:val="center"/>
        <w:divId w:val="1558778695"/>
        <w:rPr>
          <w:sz w:val="20"/>
          <w:szCs w:val="20"/>
        </w:rPr>
      </w:pPr>
      <w:r>
        <w:rPr>
          <w:sz w:val="20"/>
          <w:szCs w:val="20"/>
        </w:rPr>
        <w:t>7</w:t>
      </w:r>
    </w:p>
    <w:p w:rsidR="00000000" w:rsidRDefault="00092681">
      <w:pPr>
        <w:pStyle w:val="a3"/>
        <w:spacing w:before="0" w:beforeAutospacing="0" w:after="200" w:afterAutospacing="0"/>
        <w:divId w:val="170923369"/>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70923369"/>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70923369"/>
        <w:rPr>
          <w:b/>
          <w:bCs/>
          <w:sz w:val="20"/>
          <w:szCs w:val="20"/>
        </w:rPr>
      </w:pPr>
      <w:r>
        <w:rPr>
          <w:b/>
          <w:bCs/>
          <w:sz w:val="20"/>
          <w:szCs w:val="20"/>
        </w:rPr>
        <w:t>NOTES </w:t>
      </w:r>
      <w:r>
        <w:rPr>
          <w:b/>
          <w:bCs/>
          <w:sz w:val="20"/>
          <w:szCs w:val="20"/>
        </w:rPr>
        <w:t>TO CONDENSED FINANCIAL STATEMENTS (UNAUDITED)</w:t>
      </w:r>
    </w:p>
    <w:p w:rsidR="00000000" w:rsidRDefault="00092681">
      <w:pPr>
        <w:pStyle w:val="a3"/>
        <w:spacing w:before="0" w:beforeAutospacing="0" w:after="120" w:afterAutospacing="0"/>
        <w:jc w:val="center"/>
        <w:divId w:val="170923369"/>
        <w:rPr>
          <w:sz w:val="20"/>
          <w:szCs w:val="20"/>
        </w:rPr>
      </w:pPr>
      <w:r>
        <w:rPr>
          <w:b/>
          <w:bCs/>
          <w:sz w:val="20"/>
          <w:szCs w:val="20"/>
        </w:rPr>
        <w:t>(dollars in thousands)</w:t>
      </w:r>
    </w:p>
    <w:p w:rsidR="00000000" w:rsidRDefault="00092681">
      <w:pPr>
        <w:pStyle w:val="a3"/>
        <w:spacing w:before="0" w:beforeAutospacing="0" w:after="0" w:afterAutospacing="0"/>
        <w:divId w:val="170923369"/>
        <w:rPr>
          <w:sz w:val="20"/>
          <w:szCs w:val="20"/>
        </w:rPr>
      </w:pPr>
      <w:r>
        <w:rPr>
          <w:sz w:val="20"/>
          <w:szCs w:val="20"/>
        </w:rPr>
        <w:t>​</w:t>
      </w:r>
    </w:p>
    <w:p w:rsidR="00000000" w:rsidRDefault="00092681">
      <w:pPr>
        <w:pStyle w:val="a3"/>
        <w:spacing w:before="0" w:beforeAutospacing="0" w:after="240" w:afterAutospacing="0"/>
        <w:ind w:firstLine="720"/>
        <w:divId w:val="2071220788"/>
        <w:rPr>
          <w:sz w:val="20"/>
          <w:szCs w:val="20"/>
        </w:rPr>
      </w:pPr>
      <w:r>
        <w:rPr>
          <w:sz w:val="20"/>
          <w:szCs w:val="20"/>
        </w:rPr>
        <w:t>​</w:t>
      </w:r>
    </w:p>
    <w:p w:rsidR="00000000" w:rsidRDefault="00092681">
      <w:pPr>
        <w:pStyle w:val="a3"/>
        <w:spacing w:before="0" w:beforeAutospacing="0" w:after="240" w:afterAutospacing="0"/>
        <w:ind w:firstLine="720"/>
        <w:divId w:val="2071220788"/>
        <w:rPr>
          <w:sz w:val="20"/>
          <w:szCs w:val="20"/>
        </w:rPr>
      </w:pPr>
      <w:r>
        <w:rPr>
          <w:sz w:val="20"/>
          <w:szCs w:val="20"/>
        </w:rPr>
        <w:t>The effects of the restatement on the line items within the Company’</w:t>
      </w:r>
      <w:r>
        <w:rPr>
          <w:sz w:val="20"/>
          <w:szCs w:val="20"/>
        </w:rPr>
        <w:t>s condensed statement of cash flows for the nine months ended September 30, 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5141"/>
        <w:gridCol w:w="206"/>
        <w:gridCol w:w="141"/>
        <w:gridCol w:w="722"/>
        <w:gridCol w:w="205"/>
        <w:gridCol w:w="127"/>
        <w:gridCol w:w="755"/>
        <w:gridCol w:w="205"/>
        <w:gridCol w:w="127"/>
        <w:gridCol w:w="677"/>
      </w:tblGrid>
      <w:tr w:rsidR="00000000">
        <w:trPr>
          <w:divId w:val="2071220788"/>
          <w:trHeight w:val="20"/>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divId w:val="1891500706"/>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7869937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34934825"/>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87530127"/>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00952255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15959005"/>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249876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9174659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25444848"/>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10417250"/>
              <w:rPr>
                <w:sz w:val="20"/>
                <w:szCs w:val="20"/>
              </w:rPr>
            </w:pPr>
            <w:r>
              <w:rPr>
                <w:sz w:val="2"/>
                <w:szCs w:val="2"/>
              </w:rPr>
              <w:t>​</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4"/>
                <w:szCs w:val="14"/>
              </w:rPr>
            </w:pPr>
            <w:r>
              <w:rPr>
                <w:b/>
                <w:bCs/>
                <w:sz w:val="15"/>
                <w:szCs w:val="15"/>
              </w:rPr>
              <w:t>    </w:t>
            </w:r>
          </w:p>
        </w:tc>
        <w:tc>
          <w:tcPr>
            <w:tcW w:w="1773" w:type="pct"/>
            <w:gridSpan w:val="8"/>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4"/>
                <w:szCs w:val="14"/>
              </w:rPr>
            </w:pPr>
            <w:r>
              <w:rPr>
                <w:b/>
                <w:bCs/>
                <w:sz w:val="15"/>
                <w:szCs w:val="15"/>
              </w:rPr>
              <w:t>Nine months September 30, 2021</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490"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4"/>
                <w:szCs w:val="14"/>
              </w:rPr>
            </w:pPr>
            <w:r>
              <w:rPr>
                <w:b/>
                <w:bCs/>
                <w:sz w:val="15"/>
                <w:szCs w:val="15"/>
              </w:rPr>
              <w:t>As Originally</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538"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487"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4"/>
                <w:szCs w:val="14"/>
              </w:rPr>
            </w:pPr>
            <w:r>
              <w:rPr>
                <w:b/>
                <w:bCs/>
                <w:sz w:val="15"/>
                <w:szCs w:val="15"/>
              </w:rPr>
              <w:t>As</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4"/>
                <w:szCs w:val="14"/>
              </w:rPr>
            </w:pPr>
            <w:r>
              <w:rPr>
                <w:b/>
                <w:bCs/>
                <w:sz w:val="15"/>
                <w:szCs w:val="15"/>
              </w:rPr>
              <w:t>Reported</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4"/>
                <w:szCs w:val="14"/>
              </w:rPr>
            </w:pPr>
            <w:r>
              <w:rPr>
                <w:b/>
                <w:bCs/>
                <w:sz w:val="15"/>
                <w:szCs w:val="15"/>
              </w:rPr>
              <w:t>Adjustments</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5"/>
                <w:szCs w:val="15"/>
              </w:rPr>
              <w:t>​</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4"/>
                <w:szCs w:val="14"/>
              </w:rPr>
            </w:pPr>
            <w:r>
              <w:rPr>
                <w:b/>
                <w:bCs/>
                <w:sz w:val="15"/>
                <w:szCs w:val="15"/>
              </w:rPr>
              <w:t>Restated</w:t>
            </w:r>
          </w:p>
        </w:tc>
      </w:tr>
      <w:tr w:rsidR="00000000">
        <w:trPr>
          <w:divId w:val="2071220788"/>
        </w:trPr>
        <w:tc>
          <w:tcPr>
            <w:tcW w:w="309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Operating activities:</w:t>
            </w:r>
          </w:p>
        </w:tc>
        <w:tc>
          <w:tcPr>
            <w:tcW w:w="12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Net incom</w:t>
            </w:r>
            <w:r>
              <w:rPr>
                <w:sz w:val="16"/>
                <w:szCs w:val="16"/>
              </w:rPr>
              <w:t>e</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36,183</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158</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36,341</w:t>
            </w:r>
          </w:p>
        </w:tc>
      </w:tr>
      <w:tr w:rsidR="00000000">
        <w:trPr>
          <w:divId w:val="2071220788"/>
        </w:trPr>
        <w:tc>
          <w:tcPr>
            <w:tcW w:w="309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Inventorie</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(4,595)</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257</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(4,338)</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Prepaid expenses and other current asset</w:t>
            </w:r>
            <w:r>
              <w:rPr>
                <w:sz w:val="16"/>
                <w:szCs w:val="16"/>
              </w:rPr>
              <w:t>s</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(2,571)</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2,286</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(285)</w:t>
            </w:r>
          </w:p>
        </w:tc>
      </w:tr>
      <w:tr w:rsidR="00000000">
        <w:trPr>
          <w:divId w:val="2071220788"/>
        </w:trPr>
        <w:tc>
          <w:tcPr>
            <w:tcW w:w="309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Other asset</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(2,352)</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(332)</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(2,684)</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Accounts payabl</w:t>
            </w:r>
            <w:r>
              <w:rPr>
                <w:sz w:val="16"/>
                <w:szCs w:val="16"/>
              </w:rPr>
              <w:t>e</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(4,027)</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(1,983)</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(6,010)</w:t>
            </w:r>
          </w:p>
        </w:tc>
      </w:tr>
      <w:tr w:rsidR="00000000">
        <w:trPr>
          <w:divId w:val="2071220788"/>
        </w:trPr>
        <w:tc>
          <w:tcPr>
            <w:tcW w:w="309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Accrued liabilitie</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1,583</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(154)</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1,429</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Net cash used in operating activities</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50,226</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232</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6"/>
                <w:szCs w:val="16"/>
              </w:rPr>
            </w:pPr>
            <w:r>
              <w:rPr>
                <w:sz w:val="16"/>
                <w:szCs w:val="16"/>
              </w:rPr>
              <w:t>50,458</w:t>
            </w:r>
          </w:p>
        </w:tc>
      </w:tr>
      <w:tr w:rsidR="00000000">
        <w:trPr>
          <w:divId w:val="2071220788"/>
        </w:trPr>
        <w:tc>
          <w:tcPr>
            <w:tcW w:w="309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Investing activities:</w:t>
            </w:r>
          </w:p>
        </w:tc>
        <w:tc>
          <w:tcPr>
            <w:tcW w:w="12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16"/>
                <w:szCs w:val="16"/>
              </w:rPr>
              <w:t>​</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Purchases of property, plant and equipmen</w:t>
            </w:r>
            <w:r>
              <w:rPr>
                <w:sz w:val="16"/>
                <w:szCs w:val="16"/>
              </w:rPr>
              <w:t>t</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(4,596)</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(47)</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(4,643)</w:t>
            </w:r>
          </w:p>
        </w:tc>
      </w:tr>
      <w:tr w:rsidR="00000000">
        <w:trPr>
          <w:divId w:val="2071220788"/>
        </w:trPr>
        <w:tc>
          <w:tcPr>
            <w:tcW w:w="309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Net cash used in investing activities</w:t>
            </w:r>
          </w:p>
        </w:tc>
        <w:tc>
          <w:tcPr>
            <w:tcW w:w="12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(22,348)</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(47)</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(22,395)</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Financing activities:</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16"/>
                <w:szCs w:val="16"/>
              </w:rPr>
              <w:t>​</w:t>
            </w:r>
          </w:p>
        </w:tc>
      </w:tr>
      <w:tr w:rsidR="00000000">
        <w:trPr>
          <w:divId w:val="2071220788"/>
        </w:trPr>
        <w:tc>
          <w:tcPr>
            <w:tcW w:w="309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Payments on lines of credi</w:t>
            </w:r>
            <w:r>
              <w:rPr>
                <w:sz w:val="16"/>
                <w:szCs w:val="16"/>
              </w:rPr>
              <w:t>t</w:t>
            </w:r>
          </w:p>
        </w:tc>
        <w:tc>
          <w:tcPr>
            <w:tcW w:w="12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(103,165)</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(185)</w:t>
            </w:r>
          </w:p>
        </w:tc>
        <w:tc>
          <w:tcPr>
            <w:tcW w:w="12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w:t>
            </w:r>
            <w:r>
              <w:rPr>
                <w:sz w:val="16"/>
                <w:szCs w:val="16"/>
              </w:rPr>
              <w:t>103,350)</w:t>
            </w:r>
          </w:p>
        </w:tc>
      </w:tr>
      <w:tr w:rsidR="00000000">
        <w:trPr>
          <w:divId w:val="2071220788"/>
        </w:trPr>
        <w:tc>
          <w:tcPr>
            <w:tcW w:w="3098" w:type="pct"/>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Net cash provided by financing activities</w:t>
            </w:r>
          </w:p>
        </w:tc>
        <w:tc>
          <w:tcPr>
            <w:tcW w:w="12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(27,793)</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(185)</w:t>
            </w:r>
          </w:p>
        </w:tc>
        <w:tc>
          <w:tcPr>
            <w:tcW w:w="12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w:t>
            </w:r>
          </w:p>
        </w:tc>
        <w:tc>
          <w:tcPr>
            <w:tcW w:w="4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6"/>
                <w:szCs w:val="16"/>
              </w:rPr>
            </w:pPr>
            <w:r>
              <w:rPr>
                <w:sz w:val="16"/>
                <w:szCs w:val="16"/>
              </w:rPr>
              <w:t>(27,978)</w:t>
            </w:r>
          </w:p>
        </w:tc>
      </w:tr>
    </w:tbl>
    <w:p w:rsidR="00000000" w:rsidRDefault="00092681">
      <w:pPr>
        <w:pStyle w:val="a3"/>
        <w:spacing w:before="0" w:beforeAutospacing="0" w:after="240" w:afterAutospacing="0"/>
        <w:ind w:firstLine="720"/>
        <w:divId w:val="2071220788"/>
        <w:rPr>
          <w:sz w:val="20"/>
          <w:szCs w:val="20"/>
        </w:rPr>
      </w:pPr>
      <w:r>
        <w:rPr>
          <w:sz w:val="20"/>
          <w:szCs w:val="20"/>
        </w:rPr>
        <w:t>​</w:t>
      </w:r>
    </w:p>
    <w:p w:rsidR="00000000" w:rsidRDefault="00092681">
      <w:pPr>
        <w:pStyle w:val="a3"/>
        <w:spacing w:before="0" w:beforeAutospacing="0" w:after="200" w:afterAutospacing="0"/>
        <w:ind w:firstLine="720"/>
        <w:divId w:val="2071220788"/>
        <w:rPr>
          <w:sz w:val="20"/>
          <w:szCs w:val="20"/>
        </w:rPr>
      </w:pPr>
      <w:r>
        <w:rPr>
          <w:sz w:val="20"/>
          <w:szCs w:val="20"/>
        </w:rPr>
        <w:t>​</w:t>
      </w:r>
    </w:p>
    <w:p w:rsidR="00000000" w:rsidRDefault="00092681">
      <w:pPr>
        <w:pStyle w:val="a3"/>
        <w:spacing w:before="0" w:beforeAutospacing="0" w:after="200" w:afterAutospacing="0"/>
        <w:divId w:val="2071220788"/>
        <w:rPr>
          <w:b/>
          <w:bCs/>
          <w:sz w:val="20"/>
          <w:szCs w:val="20"/>
        </w:rPr>
      </w:pPr>
      <w:r>
        <w:rPr>
          <w:b/>
          <w:bCs/>
          <w:sz w:val="20"/>
          <w:szCs w:val="20"/>
        </w:rPr>
        <w:t>Use of Estimates</w:t>
      </w:r>
    </w:p>
    <w:p w:rsidR="00000000" w:rsidRDefault="00092681">
      <w:pPr>
        <w:pStyle w:val="a3"/>
        <w:spacing w:before="0" w:beforeAutospacing="0" w:after="200" w:afterAutospacing="0"/>
        <w:ind w:firstLine="720"/>
        <w:divId w:val="2071220788"/>
        <w:rPr>
          <w:sz w:val="20"/>
          <w:szCs w:val="20"/>
        </w:rPr>
      </w:pPr>
      <w:r>
        <w:rPr>
          <w:sz w:val="20"/>
          <w:szCs w:val="20"/>
        </w:rPr>
        <w:t>The preparation of our financial statements in conformity with GAAP requires management to make estimates and assumptions. These estimates and assumptions affect the reported amounts of assets and liabilities and the disclosure of contingent assets and lia</w:t>
      </w:r>
      <w:r>
        <w:rPr>
          <w:sz w:val="20"/>
          <w:szCs w:val="20"/>
        </w:rPr>
        <w:t>bilities at the date of the financial statements, as well as the reported amounts of income and expenses during the reporting period.  Material estimates that are susceptible to significant change in the near term primarily relate to the determination of a</w:t>
      </w:r>
      <w:r>
        <w:rPr>
          <w:sz w:val="20"/>
          <w:szCs w:val="20"/>
        </w:rPr>
        <w:t>ccounts receivable, loans to mobile home parks, consumer loans, other notes receivable, inventory obsolescence, income taxes, fair value of financial instruments and contingent liabilities. Actual results could differ from these estimates.</w:t>
      </w:r>
    </w:p>
    <w:p w:rsidR="00000000" w:rsidRDefault="00092681">
      <w:pPr>
        <w:pStyle w:val="a3"/>
        <w:spacing w:before="0" w:beforeAutospacing="0" w:after="200" w:afterAutospacing="0"/>
        <w:divId w:val="2071220788"/>
        <w:rPr>
          <w:b/>
          <w:bCs/>
          <w:sz w:val="20"/>
          <w:szCs w:val="20"/>
        </w:rPr>
      </w:pPr>
      <w:r>
        <w:rPr>
          <w:b/>
          <w:bCs/>
          <w:sz w:val="20"/>
          <w:szCs w:val="20"/>
        </w:rPr>
        <w:t>Revenue Recognit</w:t>
      </w:r>
      <w:r>
        <w:rPr>
          <w:b/>
          <w:bCs/>
          <w:sz w:val="20"/>
          <w:szCs w:val="20"/>
        </w:rPr>
        <w:t>ion</w:t>
      </w:r>
    </w:p>
    <w:p w:rsidR="00000000" w:rsidRDefault="00092681">
      <w:pPr>
        <w:pStyle w:val="a3"/>
        <w:spacing w:before="0" w:beforeAutospacing="0" w:after="240" w:afterAutospacing="0"/>
        <w:ind w:firstLine="720"/>
        <w:divId w:val="2071220788"/>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Sales, Consignment Sales, and Retail Store Sales. Direct Sales include homes sold directl</w:t>
      </w:r>
      <w:r>
        <w:rPr>
          <w:sz w:val="20"/>
          <w:szCs w:val="20"/>
        </w:rPr>
        <w:t>y to independent retailers or customers that are not financed by the Company and are not sold under a consignment arrangement. These types of homes are generally paid for prior to shipment. Commercial Sales include homes sold to mobile home parks under com</w:t>
      </w:r>
      <w:r>
        <w:rPr>
          <w:sz w:val="20"/>
          <w:szCs w:val="20"/>
        </w:rPr>
        <w:t xml:space="preserve">mercial loan programs or paid for upfront. The Company provides floor plan financing for independent retailers, which can take the form of a consignment arrangement or an inventory financing arrangement. Consignment Sales under the consignment arrangement </w:t>
      </w:r>
      <w:r>
        <w:rPr>
          <w:sz w:val="20"/>
          <w:szCs w:val="20"/>
        </w:rPr>
        <w:t>are considered sales of consigned homes from independent dealers to individual customers. Consignment Sales under the inventory financing arrangement are considered sales of homes to the independent dealer. Retail Store Sales are homes sold through Company</w:t>
      </w:r>
      <w:r>
        <w:rPr>
          <w:sz w:val="20"/>
          <w:szCs w:val="20"/>
        </w:rPr>
        <w:t xml:space="preserve">-owned retail locations. Consignment Sales and Retail Sales of homes may be financed by the Company, by a third party, or paid in cash. </w:t>
      </w:r>
    </w:p>
    <w:p w:rsidR="00000000" w:rsidRDefault="00092681">
      <w:pPr>
        <w:pStyle w:val="a3"/>
        <w:spacing w:before="0" w:beforeAutospacing="0" w:after="0" w:afterAutospacing="0"/>
        <w:ind w:firstLine="720"/>
        <w:divId w:val="2071220788"/>
        <w:rPr>
          <w:sz w:val="20"/>
          <w:szCs w:val="20"/>
        </w:rPr>
      </w:pPr>
      <w:r>
        <w:rPr>
          <w:sz w:val="20"/>
          <w:szCs w:val="20"/>
        </w:rPr>
        <w:t>Revenue from product sales is recognized at a point in time when the performance obligation under the terms of a contra</w:t>
      </w:r>
      <w:r>
        <w:rPr>
          <w:sz w:val="20"/>
          <w:szCs w:val="20"/>
        </w:rPr>
        <w:t>ct with our customer is satisfied, which typically occurs upon delivery and transfer of title of the home, as this depicts when control of the promised good is transferred to our customers. For inventory financed sales, the independent dealer enters into a</w:t>
      </w:r>
      <w:r>
        <w:rPr>
          <w:sz w:val="20"/>
          <w:szCs w:val="20"/>
        </w:rPr>
        <w:t xml:space="preserve"> financing arrangement with the Company and is required to make monthly interest payments and an </w:t>
      </w:r>
    </w:p>
    <w:p w:rsidR="00000000" w:rsidRDefault="00092681">
      <w:pPr>
        <w:pStyle w:val="a3"/>
        <w:spacing w:before="480" w:beforeAutospacing="0" w:after="0" w:afterAutospacing="0"/>
        <w:jc w:val="center"/>
        <w:divId w:val="716977889"/>
        <w:rPr>
          <w:sz w:val="20"/>
          <w:szCs w:val="20"/>
        </w:rPr>
      </w:pPr>
      <w:r>
        <w:rPr>
          <w:sz w:val="20"/>
          <w:szCs w:val="20"/>
        </w:rPr>
        <w:t>8</w:t>
      </w:r>
    </w:p>
    <w:p w:rsidR="00000000" w:rsidRDefault="00092681">
      <w:pPr>
        <w:pStyle w:val="a3"/>
        <w:spacing w:before="0" w:beforeAutospacing="0" w:after="200" w:afterAutospacing="0"/>
        <w:divId w:val="666518770"/>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666518770"/>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666518770"/>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666518770"/>
        <w:rPr>
          <w:sz w:val="20"/>
          <w:szCs w:val="20"/>
        </w:rPr>
      </w:pPr>
      <w:r>
        <w:rPr>
          <w:b/>
          <w:bCs/>
          <w:sz w:val="20"/>
          <w:szCs w:val="20"/>
        </w:rPr>
        <w:t>(dollars in thousands)</w:t>
      </w:r>
    </w:p>
    <w:p w:rsidR="00000000" w:rsidRDefault="00092681">
      <w:pPr>
        <w:pStyle w:val="a3"/>
        <w:spacing w:before="0" w:beforeAutospacing="0" w:after="0" w:afterAutospacing="0"/>
        <w:divId w:val="666518770"/>
        <w:rPr>
          <w:sz w:val="20"/>
          <w:szCs w:val="20"/>
        </w:rPr>
      </w:pPr>
      <w:r>
        <w:rPr>
          <w:sz w:val="20"/>
          <w:szCs w:val="20"/>
        </w:rPr>
        <w:t>​</w:t>
      </w:r>
    </w:p>
    <w:p w:rsidR="00000000" w:rsidRDefault="00092681">
      <w:pPr>
        <w:pStyle w:val="a3"/>
        <w:spacing w:before="0" w:beforeAutospacing="0" w:after="240" w:afterAutospacing="0"/>
        <w:divId w:val="161286577"/>
        <w:rPr>
          <w:sz w:val="20"/>
          <w:szCs w:val="20"/>
        </w:rPr>
      </w:pPr>
      <w:r>
        <w:rPr>
          <w:sz w:val="20"/>
          <w:szCs w:val="20"/>
        </w:rPr>
        <w:t>annual c</w:t>
      </w:r>
      <w:r>
        <w:rPr>
          <w:sz w:val="20"/>
          <w:szCs w:val="20"/>
        </w:rPr>
        <w:t>urtailment payment for the first two years. After three years, they are required to payoff any remaining principle balance. Interest income is separately recorded in the statement of operations. For other financed sales by the Company, the individual custo</w:t>
      </w:r>
      <w:r>
        <w:rPr>
          <w:sz w:val="20"/>
          <w:szCs w:val="20"/>
        </w:rPr>
        <w:t xml:space="preserve">mer enters into a sales and financing contract and is required to make a down payment. These financed sales contain a significant financing component and any interest income is separately recorded in the statement of operations. </w:t>
      </w:r>
    </w:p>
    <w:p w:rsidR="00000000" w:rsidRDefault="00092681">
      <w:pPr>
        <w:pStyle w:val="a3"/>
        <w:spacing w:before="0" w:beforeAutospacing="0" w:after="180" w:afterAutospacing="0"/>
        <w:ind w:firstLine="720"/>
        <w:divId w:val="161286577"/>
        <w:rPr>
          <w:sz w:val="20"/>
          <w:szCs w:val="20"/>
        </w:rPr>
      </w:pPr>
      <w:r>
        <w:rPr>
          <w:sz w:val="20"/>
          <w:szCs w:val="20"/>
        </w:rPr>
        <w:t>Revenue is measured as the</w:t>
      </w:r>
      <w:r>
        <w:rPr>
          <w:sz w:val="20"/>
          <w:szCs w:val="20"/>
        </w:rPr>
        <w:t xml:space="preserve"> amount of consideration expected to be received in exchange for transferring the homes to the customers. Sales and other similar taxes collected concurrently with revenue-producing activities are excluded from revenue.</w:t>
      </w:r>
      <w:r>
        <w:rPr>
          <w:sz w:val="20"/>
          <w:szCs w:val="20"/>
        </w:rPr>
        <w:t xml:space="preserve"> </w:t>
      </w:r>
    </w:p>
    <w:p w:rsidR="00000000" w:rsidRDefault="00092681">
      <w:pPr>
        <w:pStyle w:val="a3"/>
        <w:spacing w:before="0" w:beforeAutospacing="0" w:after="180" w:afterAutospacing="0"/>
        <w:ind w:firstLine="720"/>
        <w:divId w:val="161286577"/>
        <w:rPr>
          <w:sz w:val="20"/>
          <w:szCs w:val="20"/>
        </w:rPr>
      </w:pPr>
      <w:r>
        <w:rPr>
          <w:sz w:val="20"/>
          <w:szCs w:val="20"/>
        </w:rPr>
        <w:t>The Company made an accounting poli</w:t>
      </w:r>
      <w:r>
        <w:rPr>
          <w:sz w:val="20"/>
          <w:szCs w:val="20"/>
        </w:rPr>
        <w:t>cy election to account for any shipping and handling costs that occur after the transfer of control as a fulfillment cost that is accrued when control is transferred. Warranty obligations associated with the sale of a unit are assurance-type warranties for</w:t>
      </w:r>
      <w:r>
        <w:rPr>
          <w:sz w:val="20"/>
          <w:szCs w:val="20"/>
        </w:rPr>
        <w:t xml:space="preserve"> a period of twelve months that are a guarantee of the home’s intended functionality and, therefore, do not represent a distinct performance obligation within the context of the contract. The Company has elected to use the practical expedient to expense th</w:t>
      </w:r>
      <w:r>
        <w:rPr>
          <w:sz w:val="20"/>
          <w:szCs w:val="20"/>
        </w:rPr>
        <w:t>e incremental costs of obtaining a contract if the amortization period of the asset that the Company would have otherwise recognized is one year or less. Contract costs, which include commissions incurred related to the sale of homes, are expensed at the p</w:t>
      </w:r>
      <w:r>
        <w:rPr>
          <w:sz w:val="20"/>
          <w:szCs w:val="20"/>
        </w:rPr>
        <w:t>oint-in-time when the related revenue is recognized. Warranty costs and contract costs are included in selling, general and administrative expenses in the statements of income.</w:t>
      </w:r>
    </w:p>
    <w:p w:rsidR="00000000" w:rsidRDefault="00092681">
      <w:pPr>
        <w:pStyle w:val="a3"/>
        <w:spacing w:before="0" w:beforeAutospacing="0" w:after="180" w:afterAutospacing="0"/>
        <w:ind w:firstLine="720"/>
        <w:divId w:val="161286577"/>
        <w:rPr>
          <w:sz w:val="20"/>
          <w:szCs w:val="20"/>
        </w:rPr>
      </w:pPr>
      <w:r>
        <w:rPr>
          <w:sz w:val="20"/>
          <w:szCs w:val="20"/>
        </w:rPr>
        <w:t>For the three months ended September 30, 2022 and 2021, sales to an independent</w:t>
      </w:r>
      <w:r>
        <w:rPr>
          <w:sz w:val="20"/>
          <w:szCs w:val="20"/>
        </w:rPr>
        <w:t xml:space="preserve"> third-party and its affiliates accounted for $5,226 or 10.7% and $2,335 or 4.8% of our product sales, respectively. For the nine months ended September 30, 2022 and 2021, sales to an independent third-party and its affiliates accounted for $11,420 or 7.3%</w:t>
      </w:r>
      <w:r>
        <w:rPr>
          <w:sz w:val="20"/>
          <w:szCs w:val="20"/>
        </w:rPr>
        <w:t xml:space="preserve"> and $7,399 or 6.1% of our product sales, respectively. </w:t>
      </w:r>
    </w:p>
    <w:p w:rsidR="00000000" w:rsidRDefault="00092681">
      <w:pPr>
        <w:pStyle w:val="a3"/>
        <w:spacing w:before="0" w:beforeAutospacing="0" w:after="180" w:afterAutospacing="0"/>
        <w:ind w:firstLine="720"/>
        <w:divId w:val="161286577"/>
        <w:rPr>
          <w:sz w:val="20"/>
          <w:szCs w:val="20"/>
        </w:rPr>
      </w:pPr>
      <w:r>
        <w:rPr>
          <w:sz w:val="20"/>
          <w:szCs w:val="20"/>
        </w:rPr>
        <w:t xml:space="preserve">For the three months ended September 30, 2022 and 2021, total cost of product sales included $2,711 and $3,978 of costs relating to </w:t>
      </w:r>
      <w:r>
        <w:rPr>
          <w:color w:val="222222"/>
          <w:sz w:val="20"/>
          <w:szCs w:val="20"/>
          <w:shd w:val="clear" w:color="auto" w:fill="FFFFFF"/>
        </w:rPr>
        <w:t>subcontracted production for commercial sales, reimbursed dealer expenses for consignment sales, and certain other similar costs incurred for retail store and commercial sales</w:t>
      </w:r>
      <w:r>
        <w:rPr>
          <w:sz w:val="20"/>
          <w:szCs w:val="20"/>
        </w:rPr>
        <w:t>. For the nine months ended September 30, 2022 and 2021, total cost of product sa</w:t>
      </w:r>
      <w:r>
        <w:rPr>
          <w:sz w:val="20"/>
          <w:szCs w:val="20"/>
        </w:rPr>
        <w:t xml:space="preserve">les included $8,964 and $8,976 of costs relating to </w:t>
      </w:r>
      <w:r>
        <w:rPr>
          <w:color w:val="222222"/>
          <w:sz w:val="20"/>
          <w:szCs w:val="20"/>
          <w:shd w:val="clear" w:color="auto" w:fill="FFFFFF"/>
        </w:rPr>
        <w:t>subcontracted production for commercial sales, reimbursed dealer expenses for consignment sales, and certain other similar costs incurred for retail store and commercial sales</w:t>
      </w:r>
      <w:r>
        <w:rPr>
          <w:sz w:val="20"/>
          <w:szCs w:val="20"/>
        </w:rPr>
        <w:t>.</w:t>
      </w:r>
    </w:p>
    <w:p w:rsidR="00000000" w:rsidRDefault="00092681">
      <w:pPr>
        <w:pStyle w:val="a3"/>
        <w:spacing w:before="0" w:beforeAutospacing="0" w:after="180" w:afterAutospacing="0"/>
        <w:ind w:firstLine="720"/>
        <w:divId w:val="161286577"/>
        <w:rPr>
          <w:sz w:val="20"/>
          <w:szCs w:val="20"/>
        </w:rPr>
      </w:pPr>
      <w:r>
        <w:rPr>
          <w:i/>
          <w:iCs/>
          <w:sz w:val="20"/>
          <w:szCs w:val="20"/>
        </w:rPr>
        <w:t>Other revenue</w:t>
      </w:r>
      <w:r>
        <w:rPr>
          <w:sz w:val="20"/>
          <w:szCs w:val="20"/>
        </w:rPr>
        <w:t xml:space="preserve"> consists of c</w:t>
      </w:r>
      <w:r>
        <w:rPr>
          <w:sz w:val="20"/>
          <w:szCs w:val="20"/>
        </w:rPr>
        <w:t xml:space="preserve">onsignment fees, commercial lease rents, service fees and other miscellaneous income. Consignment fees are charged to independent retailers on a monthly basis for homes held by the independent retailers pursuant to a consignment arrangement until the home </w:t>
      </w:r>
      <w:r>
        <w:rPr>
          <w:sz w:val="20"/>
          <w:szCs w:val="20"/>
        </w:rPr>
        <w:t>is sold to an individual customer. Consignment fees are determined as a percentage of the home’s wholesale price to the independent dealer. Revenue recognition for consignment fees is recognized over time using the output method as it provides a faithful d</w:t>
      </w:r>
      <w:r>
        <w:rPr>
          <w:sz w:val="20"/>
          <w:szCs w:val="20"/>
        </w:rPr>
        <w:t>epiction of the Company’s performance toward completion of the performance obligation under the contract and the value transferred to the independent retailer for the time the home is held under consignment. Revenue for commercial leases is recognized as e</w:t>
      </w:r>
      <w:r>
        <w:rPr>
          <w:sz w:val="20"/>
          <w:szCs w:val="20"/>
        </w:rPr>
        <w:t>arned monthly over a contractual period of 96 or 120 months. Revenue for service fees and miscellaneous income is recognized at a point in time when the performance obligation is satisfied.</w:t>
      </w:r>
    </w:p>
    <w:p w:rsidR="00000000" w:rsidRDefault="00092681">
      <w:pPr>
        <w:pStyle w:val="a3"/>
        <w:spacing w:before="480" w:beforeAutospacing="0" w:after="0" w:afterAutospacing="0"/>
        <w:jc w:val="center"/>
        <w:divId w:val="1613324327"/>
        <w:rPr>
          <w:sz w:val="20"/>
          <w:szCs w:val="20"/>
        </w:rPr>
      </w:pPr>
      <w:r>
        <w:rPr>
          <w:sz w:val="20"/>
          <w:szCs w:val="20"/>
        </w:rPr>
        <w:t>9</w:t>
      </w:r>
    </w:p>
    <w:p w:rsidR="00000000" w:rsidRDefault="00092681">
      <w:pPr>
        <w:pStyle w:val="a3"/>
        <w:spacing w:before="0" w:beforeAutospacing="0" w:after="200" w:afterAutospacing="0"/>
        <w:divId w:val="125706637"/>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25706637"/>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25706637"/>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125706637"/>
        <w:rPr>
          <w:sz w:val="20"/>
          <w:szCs w:val="20"/>
        </w:rPr>
      </w:pPr>
      <w:r>
        <w:rPr>
          <w:b/>
          <w:bCs/>
          <w:sz w:val="20"/>
          <w:szCs w:val="20"/>
        </w:rPr>
        <w:t>(dollars in thousands)</w:t>
      </w:r>
    </w:p>
    <w:p w:rsidR="00000000" w:rsidRDefault="00092681">
      <w:pPr>
        <w:pStyle w:val="a3"/>
        <w:spacing w:before="0" w:beforeAutospacing="0" w:after="0" w:afterAutospacing="0"/>
        <w:divId w:val="125706637"/>
        <w:rPr>
          <w:sz w:val="20"/>
          <w:szCs w:val="20"/>
        </w:rPr>
      </w:pPr>
      <w:r>
        <w:rPr>
          <w:sz w:val="20"/>
          <w:szCs w:val="20"/>
        </w:rPr>
        <w:t>​</w:t>
      </w:r>
    </w:p>
    <w:p w:rsidR="00000000" w:rsidRDefault="00092681">
      <w:pPr>
        <w:pStyle w:val="a3"/>
        <w:spacing w:before="0" w:beforeAutospacing="0" w:after="200" w:afterAutospacing="0"/>
        <w:ind w:firstLine="720"/>
        <w:divId w:val="1941135013"/>
        <w:rPr>
          <w:sz w:val="20"/>
          <w:szCs w:val="20"/>
        </w:rPr>
      </w:pPr>
      <w:r>
        <w:rPr>
          <w:i/>
          <w:iCs/>
          <w:sz w:val="20"/>
          <w:szCs w:val="20"/>
        </w:rPr>
        <w:t>Disaggregation of Revenue</w:t>
      </w:r>
      <w:r>
        <w:rPr>
          <w:sz w:val="20"/>
          <w:szCs w:val="20"/>
        </w:rPr>
        <w:t>. The following table summarizes customer contract revenues disaggregated by source of the revenue for the three and nine month</w:t>
      </w:r>
      <w:r>
        <w:rPr>
          <w:sz w:val="20"/>
          <w:szCs w:val="20"/>
        </w:rPr>
        <w:t>s ended September 30, 2022 and 2021:</w:t>
      </w:r>
    </w:p>
    <w:p w:rsidR="00000000" w:rsidRDefault="00092681">
      <w:pPr>
        <w:pStyle w:val="a3"/>
        <w:spacing w:before="0" w:beforeAutospacing="0" w:after="0" w:afterAutospacing="0"/>
        <w:divId w:val="194113501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159"/>
        <w:gridCol w:w="120"/>
        <w:gridCol w:w="100"/>
        <w:gridCol w:w="610"/>
        <w:gridCol w:w="160"/>
        <w:gridCol w:w="100"/>
        <w:gridCol w:w="610"/>
        <w:gridCol w:w="6"/>
        <w:gridCol w:w="100"/>
        <w:gridCol w:w="710"/>
        <w:gridCol w:w="160"/>
        <w:gridCol w:w="100"/>
        <w:gridCol w:w="710"/>
      </w:tblGrid>
      <w:tr w:rsidR="00000000">
        <w:trPr>
          <w:divId w:val="1941135013"/>
          <w:trHeight w:val="20"/>
        </w:trPr>
        <w:tc>
          <w:tcPr>
            <w:tcW w:w="2430" w:type="pct"/>
            <w:tcMar>
              <w:top w:w="0" w:type="dxa"/>
              <w:left w:w="0" w:type="dxa"/>
              <w:bottom w:w="0" w:type="dxa"/>
              <w:right w:w="0" w:type="dxa"/>
            </w:tcMar>
            <w:vAlign w:val="bottom"/>
            <w:hideMark/>
          </w:tcPr>
          <w:p w:rsidR="00000000" w:rsidRDefault="00092681">
            <w:pPr>
              <w:pStyle w:val="a3"/>
              <w:spacing w:before="0" w:beforeAutospacing="0" w:after="1" w:afterAutospacing="0"/>
              <w:divId w:val="737047839"/>
              <w:rPr>
                <w:sz w:val="20"/>
                <w:szCs w:val="20"/>
              </w:rPr>
            </w:pPr>
            <w:r>
              <w:rPr>
                <w:sz w:val="2"/>
                <w:szCs w:val="2"/>
              </w:rPr>
              <w:t>​</w:t>
            </w:r>
          </w:p>
        </w:tc>
        <w:tc>
          <w:tcPr>
            <w:tcW w:w="92" w:type="pct"/>
            <w:tcMar>
              <w:top w:w="0" w:type="dxa"/>
              <w:left w:w="0" w:type="dxa"/>
              <w:bottom w:w="0" w:type="dxa"/>
              <w:right w:w="0" w:type="dxa"/>
            </w:tcMar>
            <w:vAlign w:val="bottom"/>
            <w:hideMark/>
          </w:tcPr>
          <w:p w:rsidR="00000000" w:rsidRDefault="00092681">
            <w:pPr>
              <w:pStyle w:val="a3"/>
              <w:spacing w:before="0" w:beforeAutospacing="0" w:after="1" w:afterAutospacing="0"/>
              <w:divId w:val="209309006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5298802"/>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25759601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5791926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678455703"/>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52147401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30338597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940916944"/>
              <w:rPr>
                <w:sz w:val="20"/>
                <w:szCs w:val="20"/>
              </w:rPr>
            </w:pPr>
            <w:r>
              <w:rPr>
                <w:sz w:val="2"/>
                <w:szCs w:val="2"/>
              </w:rPr>
              <w:t>​</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0435020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78457322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49988361"/>
              <w:rPr>
                <w:sz w:val="20"/>
                <w:szCs w:val="20"/>
              </w:rPr>
            </w:pPr>
            <w:r>
              <w:rPr>
                <w:sz w:val="2"/>
                <w:szCs w:val="2"/>
              </w:rPr>
              <w:t>​</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59539418"/>
              <w:rPr>
                <w:sz w:val="20"/>
                <w:szCs w:val="20"/>
              </w:rPr>
            </w:pPr>
            <w:r>
              <w:rPr>
                <w:sz w:val="2"/>
                <w:szCs w:val="2"/>
              </w:rPr>
              <w:t>​</w:t>
            </w:r>
          </w:p>
        </w:tc>
      </w:tr>
      <w:tr w:rsidR="00000000">
        <w:trPr>
          <w:divId w:val="1941135013"/>
        </w:trPr>
        <w:tc>
          <w:tcPr>
            <w:tcW w:w="24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9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1169" w:type="pct"/>
            <w:gridSpan w:val="5"/>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xml:space="preserve">Three months ended </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1211" w:type="pct"/>
            <w:gridSpan w:val="5"/>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xml:space="preserve">Nine months ended </w:t>
            </w:r>
          </w:p>
        </w:tc>
      </w:tr>
      <w:tr w:rsidR="00000000">
        <w:trPr>
          <w:divId w:val="1941135013"/>
        </w:trPr>
        <w:tc>
          <w:tcPr>
            <w:tcW w:w="24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9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1169"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September 30, </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1211"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September 30, </w:t>
            </w:r>
          </w:p>
        </w:tc>
      </w:tr>
      <w:tr w:rsidR="00000000">
        <w:trPr>
          <w:divId w:val="1941135013"/>
        </w:trPr>
        <w:tc>
          <w:tcPr>
            <w:tcW w:w="24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9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r>
      <w:tr w:rsidR="00000000">
        <w:trPr>
          <w:divId w:val="1941135013"/>
        </w:trPr>
        <w:tc>
          <w:tcPr>
            <w:tcW w:w="243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Product sales:</w:t>
            </w:r>
          </w:p>
        </w:tc>
        <w:tc>
          <w:tcPr>
            <w:tcW w:w="92"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r>
      <w:tr w:rsidR="00000000">
        <w:trPr>
          <w:divId w:val="1941135013"/>
        </w:trPr>
        <w:tc>
          <w:tcPr>
            <w:tcW w:w="243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Direct sales</w:t>
            </w:r>
          </w:p>
        </w:tc>
        <w:tc>
          <w:tcPr>
            <w:tcW w:w="92"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12,325</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8,434</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34,933</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17,093</w:t>
            </w:r>
          </w:p>
        </w:tc>
      </w:tr>
      <w:tr w:rsidR="00000000">
        <w:trPr>
          <w:divId w:val="1941135013"/>
        </w:trPr>
        <w:tc>
          <w:tcPr>
            <w:tcW w:w="243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Commercial sales</w:t>
            </w:r>
          </w:p>
        </w:tc>
        <w:tc>
          <w:tcPr>
            <w:tcW w:w="92"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13,784</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12,198</w:t>
            </w:r>
          </w:p>
        </w:tc>
        <w:tc>
          <w:tcPr>
            <w:tcW w:w="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42,147</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37,840</w:t>
            </w:r>
          </w:p>
        </w:tc>
      </w:tr>
      <w:tr w:rsidR="00000000">
        <w:trPr>
          <w:divId w:val="1941135013"/>
        </w:trPr>
        <w:tc>
          <w:tcPr>
            <w:tcW w:w="243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Consignment sales</w:t>
            </w:r>
          </w:p>
        </w:tc>
        <w:tc>
          <w:tcPr>
            <w:tcW w:w="92"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14,210</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18,641</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54,497</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43,381</w:t>
            </w:r>
          </w:p>
        </w:tc>
      </w:tr>
      <w:tr w:rsidR="00000000">
        <w:trPr>
          <w:divId w:val="1941135013"/>
        </w:trPr>
        <w:tc>
          <w:tcPr>
            <w:tcW w:w="243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Retail store sales</w:t>
            </w:r>
          </w:p>
        </w:tc>
        <w:tc>
          <w:tcPr>
            <w:tcW w:w="92"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5,572</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5,929</w:t>
            </w:r>
          </w:p>
        </w:tc>
        <w:tc>
          <w:tcPr>
            <w:tcW w:w="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15,388</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15,435</w:t>
            </w:r>
          </w:p>
        </w:tc>
      </w:tr>
      <w:tr w:rsidR="00000000">
        <w:trPr>
          <w:divId w:val="1941135013"/>
        </w:trPr>
        <w:tc>
          <w:tcPr>
            <w:tcW w:w="243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Other (1)</w:t>
            </w:r>
          </w:p>
        </w:tc>
        <w:tc>
          <w:tcPr>
            <w:tcW w:w="92"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2,787</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3,098</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8,598</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7,940</w:t>
            </w:r>
          </w:p>
        </w:tc>
      </w:tr>
      <w:tr w:rsidR="00000000">
        <w:trPr>
          <w:divId w:val="1941135013"/>
        </w:trPr>
        <w:tc>
          <w:tcPr>
            <w:tcW w:w="243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 product sales</w:t>
            </w:r>
          </w:p>
        </w:tc>
        <w:tc>
          <w:tcPr>
            <w:tcW w:w="92"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48,678</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48,300</w:t>
            </w:r>
          </w:p>
        </w:tc>
        <w:tc>
          <w:tcPr>
            <w:tcW w:w="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155,563</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121,689</w:t>
            </w:r>
          </w:p>
        </w:tc>
      </w:tr>
      <w:tr w:rsidR="00000000">
        <w:trPr>
          <w:divId w:val="1941135013"/>
        </w:trPr>
        <w:tc>
          <w:tcPr>
            <w:tcW w:w="2430"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Consumer and MHP loans interest:</w:t>
            </w:r>
          </w:p>
        </w:tc>
        <w:tc>
          <w:tcPr>
            <w:tcW w:w="92"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r>
      <w:tr w:rsidR="00000000">
        <w:trPr>
          <w:divId w:val="1941135013"/>
        </w:trPr>
        <w:tc>
          <w:tcPr>
            <w:tcW w:w="243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Interest - consumer installment notes</w:t>
            </w:r>
          </w:p>
        </w:tc>
        <w:tc>
          <w:tcPr>
            <w:tcW w:w="92"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4,559</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4,019</w:t>
            </w:r>
          </w:p>
        </w:tc>
        <w:tc>
          <w:tcPr>
            <w:tcW w:w="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13,717</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12,208</w:t>
            </w:r>
          </w:p>
        </w:tc>
      </w:tr>
      <w:tr w:rsidR="00000000">
        <w:trPr>
          <w:divId w:val="1941135013"/>
        </w:trPr>
        <w:tc>
          <w:tcPr>
            <w:tcW w:w="243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Interest - MHP notes</w:t>
            </w:r>
          </w:p>
        </w:tc>
        <w:tc>
          <w:tcPr>
            <w:tcW w:w="92"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2,443</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3,240</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7,547</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8,423</w:t>
            </w:r>
          </w:p>
        </w:tc>
      </w:tr>
      <w:tr w:rsidR="00000000">
        <w:trPr>
          <w:divId w:val="1941135013"/>
        </w:trPr>
        <w:tc>
          <w:tcPr>
            <w:tcW w:w="243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 consumer and MHP loans interest</w:t>
            </w:r>
          </w:p>
        </w:tc>
        <w:tc>
          <w:tcPr>
            <w:tcW w:w="92"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7,002</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7,259</w:t>
            </w:r>
          </w:p>
        </w:tc>
        <w:tc>
          <w:tcPr>
            <w:tcW w:w="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21,264</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20,631</w:t>
            </w:r>
          </w:p>
        </w:tc>
      </w:tr>
      <w:tr w:rsidR="00000000">
        <w:trPr>
          <w:divId w:val="1941135013"/>
        </w:trPr>
        <w:tc>
          <w:tcPr>
            <w:tcW w:w="2430"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xml:space="preserve">Other </w:t>
            </w:r>
          </w:p>
        </w:tc>
        <w:tc>
          <w:tcPr>
            <w:tcW w:w="92"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1,645</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911</w:t>
            </w:r>
          </w:p>
        </w:tc>
        <w:tc>
          <w:tcPr>
            <w:tcW w:w="9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4,637</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2,679</w:t>
            </w:r>
          </w:p>
        </w:tc>
      </w:tr>
      <w:tr w:rsidR="00000000">
        <w:trPr>
          <w:divId w:val="1941135013"/>
        </w:trPr>
        <w:tc>
          <w:tcPr>
            <w:tcW w:w="243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 net revenue</w:t>
            </w:r>
          </w:p>
        </w:tc>
        <w:tc>
          <w:tcPr>
            <w:tcW w:w="92"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57,325</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56,470</w:t>
            </w:r>
          </w:p>
        </w:tc>
        <w:tc>
          <w:tcPr>
            <w:tcW w:w="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181,464</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144,999</w:t>
            </w:r>
          </w:p>
        </w:tc>
      </w:tr>
    </w:tbl>
    <w:p w:rsidR="00000000" w:rsidRDefault="00092681">
      <w:pPr>
        <w:divId w:val="19411350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1135013"/>
        </w:trPr>
        <w:tc>
          <w:tcPr>
            <w:tcW w:w="72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092681">
            <w:pPr>
              <w:rPr>
                <w:rFonts w:eastAsia="Times New Roman"/>
                <w:sz w:val="20"/>
                <w:szCs w:val="20"/>
              </w:rPr>
            </w:pPr>
            <w:r>
              <w:rPr>
                <w:rFonts w:eastAsia="Times New Roman"/>
                <w:sz w:val="20"/>
                <w:szCs w:val="20"/>
              </w:rPr>
              <w:t>Other product sales revenue from ancillary products and services including parts, freight and other services</w:t>
            </w:r>
          </w:p>
        </w:tc>
      </w:tr>
    </w:tbl>
    <w:p w:rsidR="00000000" w:rsidRDefault="00092681">
      <w:pPr>
        <w:pStyle w:val="a3"/>
        <w:spacing w:before="0" w:beforeAutospacing="0" w:after="200" w:afterAutospacing="0"/>
        <w:divId w:val="1941135013"/>
        <w:rPr>
          <w:b/>
          <w:bCs/>
          <w:sz w:val="20"/>
          <w:szCs w:val="20"/>
        </w:rPr>
      </w:pPr>
      <w:r>
        <w:rPr>
          <w:b/>
          <w:bCs/>
          <w:sz w:val="20"/>
          <w:szCs w:val="20"/>
        </w:rPr>
        <w:t>Share-Based Compensation</w:t>
      </w:r>
    </w:p>
    <w:p w:rsidR="00000000" w:rsidRDefault="00092681">
      <w:pPr>
        <w:pStyle w:val="a3"/>
        <w:spacing w:before="0" w:beforeAutospacing="0" w:after="200" w:afterAutospacing="0"/>
        <w:ind w:firstLine="720"/>
        <w:divId w:val="1941135013"/>
        <w:rPr>
          <w:sz w:val="20"/>
          <w:szCs w:val="20"/>
        </w:rPr>
      </w:pPr>
      <w:r>
        <w:rPr>
          <w:sz w:val="20"/>
          <w:szCs w:val="20"/>
        </w:rPr>
        <w:t xml:space="preserve">The Company accounts for share-based compensation in accordance with the provisions of Accounting Standards Codification (“ASC”) 718, </w:t>
      </w:r>
      <w:r>
        <w:rPr>
          <w:i/>
          <w:iCs/>
          <w:sz w:val="20"/>
          <w:szCs w:val="20"/>
        </w:rPr>
        <w:t>Compensation—Stock Compensation</w:t>
      </w:r>
      <w:r>
        <w:rPr>
          <w:sz w:val="20"/>
          <w:szCs w:val="20"/>
        </w:rPr>
        <w:t xml:space="preserve">. Share-based compensation expense is recognized based on the award’s estimated grant date </w:t>
      </w:r>
      <w:r>
        <w:rPr>
          <w:sz w:val="20"/>
          <w:szCs w:val="20"/>
        </w:rPr>
        <w:t>fair value in order to recognize compensation cost for those shares expected to vest. The Company has elected to record forfeitures as they occur. Compensation cost is recognized on a straight-line basis over the vesting period of the awards and adjusted a</w:t>
      </w:r>
      <w:r>
        <w:rPr>
          <w:sz w:val="20"/>
          <w:szCs w:val="20"/>
        </w:rPr>
        <w:t>s forfeitures occur.</w:t>
      </w:r>
    </w:p>
    <w:p w:rsidR="00000000" w:rsidRDefault="00092681">
      <w:pPr>
        <w:pStyle w:val="a3"/>
        <w:spacing w:before="0" w:beforeAutospacing="0" w:after="200" w:afterAutospacing="0"/>
        <w:ind w:firstLine="720"/>
        <w:divId w:val="1941135013"/>
        <w:rPr>
          <w:sz w:val="20"/>
          <w:szCs w:val="20"/>
        </w:rPr>
      </w:pPr>
      <w:r>
        <w:rPr>
          <w:sz w:val="20"/>
          <w:szCs w:val="20"/>
        </w:rPr>
        <w:t xml:space="preserve">The fair value of each option grant with only service-based conditions is estimated using the Black-Scholes pricing model. The fair value of each restricted stock unit (the ”RSU”) with only service-based conditions is calculated based on the closing price </w:t>
      </w:r>
      <w:r>
        <w:rPr>
          <w:sz w:val="20"/>
          <w:szCs w:val="20"/>
        </w:rPr>
        <w:t xml:space="preserve">of the Company’s common stock on the grant date. The fair value of each RSU with market based conditions is estimated using the Monte-Carlo Simulation valuation model. </w:t>
      </w:r>
    </w:p>
    <w:p w:rsidR="00000000" w:rsidRDefault="00092681">
      <w:pPr>
        <w:pStyle w:val="a3"/>
        <w:spacing w:before="0" w:beforeAutospacing="0" w:after="200" w:afterAutospacing="0"/>
        <w:ind w:firstLine="720"/>
        <w:divId w:val="1941135013"/>
        <w:rPr>
          <w:sz w:val="20"/>
          <w:szCs w:val="20"/>
        </w:rPr>
      </w:pPr>
      <w:r>
        <w:rPr>
          <w:sz w:val="20"/>
          <w:szCs w:val="20"/>
        </w:rPr>
        <w:t>The fair value of stock option awards on the date of grant is estimated using the Black</w:t>
      </w:r>
      <w:r>
        <w:rPr>
          <w:sz w:val="20"/>
          <w:szCs w:val="20"/>
        </w:rPr>
        <w:t>-Scholes option pricing model, which requires the Company to make certain predictive assumptions. The risk-free interest rate is based on the implied yield of U.S. Treasury zero-coupon securities that correspond to the expected life of the award. As a rece</w:t>
      </w:r>
      <w:r>
        <w:rPr>
          <w:sz w:val="20"/>
          <w:szCs w:val="20"/>
        </w:rPr>
        <w:t>ntly formed public entity with a small public float and limited trading of its common shares on the NASDAQ Global Market, it was not practicable for the Company to estimate the volatility of its common shares; therefore, management estimated volatility bas</w:t>
      </w:r>
      <w:r>
        <w:rPr>
          <w:sz w:val="20"/>
          <w:szCs w:val="20"/>
        </w:rPr>
        <w:t>ed on the historical volatilities of a small group of companies considered as close to comparable to the Company as available, all equally weighted, over the expected life of the option. Management concluded that this group is more characteristic of the Co</w:t>
      </w:r>
      <w:r>
        <w:rPr>
          <w:sz w:val="20"/>
          <w:szCs w:val="20"/>
        </w:rPr>
        <w:t xml:space="preserve">mpany’s business than a broad industry index. The expected life of awards granted represents the period of time that the awards are expected to be outstanding based on the “simplified” method, which is allowed for companies that cannot reasonably estimate </w:t>
      </w:r>
      <w:r>
        <w:rPr>
          <w:sz w:val="20"/>
          <w:szCs w:val="20"/>
        </w:rPr>
        <w:t xml:space="preserve">the expected life of options based on its historical award exercise experience. The Company does not expect to pay dividends on its common stock. </w:t>
      </w:r>
    </w:p>
    <w:p w:rsidR="00000000" w:rsidRDefault="00092681">
      <w:pPr>
        <w:pStyle w:val="a3"/>
        <w:spacing w:before="480" w:beforeAutospacing="0" w:after="0" w:afterAutospacing="0"/>
        <w:jc w:val="center"/>
        <w:divId w:val="1942685482"/>
        <w:rPr>
          <w:sz w:val="20"/>
          <w:szCs w:val="20"/>
        </w:rPr>
      </w:pPr>
      <w:r>
        <w:rPr>
          <w:sz w:val="20"/>
          <w:szCs w:val="20"/>
        </w:rPr>
        <w:t>10</w:t>
      </w:r>
    </w:p>
    <w:p w:rsidR="00000000" w:rsidRDefault="00092681">
      <w:pPr>
        <w:pStyle w:val="a3"/>
        <w:spacing w:before="0" w:beforeAutospacing="0" w:after="200" w:afterAutospacing="0"/>
        <w:divId w:val="1403219181"/>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403219181"/>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403219181"/>
        <w:rPr>
          <w:b/>
          <w:bCs/>
          <w:sz w:val="20"/>
          <w:szCs w:val="20"/>
        </w:rPr>
      </w:pPr>
      <w:r>
        <w:rPr>
          <w:b/>
          <w:bCs/>
          <w:sz w:val="20"/>
          <w:szCs w:val="20"/>
        </w:rPr>
        <w:t>NOTES TO CONDENSED FINANCIAL STATEM</w:t>
      </w:r>
      <w:r>
        <w:rPr>
          <w:b/>
          <w:bCs/>
          <w:sz w:val="20"/>
          <w:szCs w:val="20"/>
        </w:rPr>
        <w:t>ENTS (UNAUDITED)</w:t>
      </w:r>
    </w:p>
    <w:p w:rsidR="00000000" w:rsidRDefault="00092681">
      <w:pPr>
        <w:pStyle w:val="a3"/>
        <w:spacing w:before="0" w:beforeAutospacing="0" w:after="120" w:afterAutospacing="0"/>
        <w:jc w:val="center"/>
        <w:divId w:val="1403219181"/>
        <w:rPr>
          <w:sz w:val="20"/>
          <w:szCs w:val="20"/>
        </w:rPr>
      </w:pPr>
      <w:r>
        <w:rPr>
          <w:b/>
          <w:bCs/>
          <w:sz w:val="20"/>
          <w:szCs w:val="20"/>
        </w:rPr>
        <w:t>(dollars in thousands)</w:t>
      </w:r>
    </w:p>
    <w:p w:rsidR="00000000" w:rsidRDefault="00092681">
      <w:pPr>
        <w:pStyle w:val="a3"/>
        <w:spacing w:before="0" w:beforeAutospacing="0" w:after="0" w:afterAutospacing="0"/>
        <w:divId w:val="1403219181"/>
        <w:rPr>
          <w:sz w:val="20"/>
          <w:szCs w:val="20"/>
        </w:rPr>
      </w:pPr>
      <w:r>
        <w:rPr>
          <w:sz w:val="20"/>
          <w:szCs w:val="20"/>
        </w:rPr>
        <w:t>​</w:t>
      </w:r>
    </w:p>
    <w:p w:rsidR="00000000" w:rsidRDefault="00092681">
      <w:pPr>
        <w:pStyle w:val="a3"/>
        <w:spacing w:before="0" w:beforeAutospacing="0" w:after="200" w:afterAutospacing="0"/>
        <w:ind w:firstLine="720"/>
        <w:divId w:val="1778022760"/>
        <w:rPr>
          <w:sz w:val="20"/>
          <w:szCs w:val="20"/>
        </w:rPr>
      </w:pPr>
      <w:r>
        <w:rPr>
          <w:sz w:val="20"/>
          <w:szCs w:val="20"/>
        </w:rPr>
        <w:t>The fair value of RSU awards with market based conditions on the date of grant is estimated using the Monte-Carlo Simulation valuation model, and the Company uses the following methods to determine its underlying a</w:t>
      </w:r>
      <w:r>
        <w:rPr>
          <w:sz w:val="20"/>
          <w:szCs w:val="20"/>
        </w:rPr>
        <w:t>ssumptions: expected volatilities are based on the Company’s historic stock price volatility; the expected term of the awards is based on performance measurement period; the risk-free interest rate is based on the U.S. Treasury bond yield issued with simil</w:t>
      </w:r>
      <w:r>
        <w:rPr>
          <w:sz w:val="20"/>
          <w:szCs w:val="20"/>
        </w:rPr>
        <w:t>ar life terms to the expected life of the grant.</w:t>
      </w:r>
    </w:p>
    <w:p w:rsidR="00000000" w:rsidRDefault="00092681">
      <w:pPr>
        <w:pStyle w:val="a3"/>
        <w:spacing w:before="0" w:beforeAutospacing="0" w:after="200" w:afterAutospacing="0"/>
        <w:divId w:val="1778022760"/>
        <w:rPr>
          <w:b/>
          <w:bCs/>
          <w:sz w:val="20"/>
          <w:szCs w:val="20"/>
        </w:rPr>
      </w:pPr>
      <w:r>
        <w:rPr>
          <w:b/>
          <w:bCs/>
          <w:sz w:val="20"/>
          <w:szCs w:val="20"/>
        </w:rPr>
        <w:t>Accounts Receivable</w:t>
      </w:r>
    </w:p>
    <w:p w:rsidR="00000000" w:rsidRDefault="00092681">
      <w:pPr>
        <w:pStyle w:val="a3"/>
        <w:spacing w:before="0" w:beforeAutospacing="0" w:after="200" w:afterAutospacing="0"/>
        <w:ind w:firstLine="720"/>
        <w:divId w:val="1778022760"/>
        <w:rPr>
          <w:sz w:val="20"/>
          <w:szCs w:val="20"/>
        </w:rPr>
      </w:pPr>
      <w:r>
        <w:rPr>
          <w:sz w:val="20"/>
          <w:szCs w:val="20"/>
        </w:rPr>
        <w:t>Included in accounts receivable “net” are receivables from direct sales of mobile homes, sales of parts and supplies to customers, consignment fees and interest. Accounts receivable “deal</w:t>
      </w:r>
      <w:r>
        <w:rPr>
          <w:sz w:val="20"/>
          <w:szCs w:val="20"/>
        </w:rPr>
        <w:t>er financed” are receivables for interest, fees and curtailments owed from dealers under their inventory finance agreements.</w:t>
      </w:r>
    </w:p>
    <w:p w:rsidR="00000000" w:rsidRDefault="00092681">
      <w:pPr>
        <w:pStyle w:val="a3"/>
        <w:spacing w:before="0" w:beforeAutospacing="0" w:after="200" w:afterAutospacing="0"/>
        <w:ind w:firstLine="720"/>
        <w:divId w:val="1778022760"/>
        <w:rPr>
          <w:sz w:val="20"/>
          <w:szCs w:val="20"/>
        </w:rPr>
      </w:pPr>
      <w:r>
        <w:rPr>
          <w:sz w:val="20"/>
          <w:szCs w:val="20"/>
        </w:rPr>
        <w:t>Accounts receivables “net” are generally due within 30 days and are stated at amounts due from customers net of an allowance for do</w:t>
      </w:r>
      <w:r>
        <w:rPr>
          <w:sz w:val="20"/>
          <w:szCs w:val="20"/>
        </w:rPr>
        <w:t>ubtful accounts. Accounts receivables “dealer financed” are due upon receipt and are stated at amounts due from customers net of an allowance for doubtful accounts. Accounts outstanding longer than the contractual payment terms are considered past due. The</w:t>
      </w:r>
      <w:r>
        <w:rPr>
          <w:sz w:val="20"/>
          <w:szCs w:val="20"/>
        </w:rPr>
        <w:t xml:space="preserve"> Company determines the allowance by considering several factors, including the aging of the past due balance, the customer’s payment history, and the Company’s previous loss history. The Company establishes an allowance for doubtful accounts for amounts t</w:t>
      </w:r>
      <w:r>
        <w:rPr>
          <w:sz w:val="20"/>
          <w:szCs w:val="20"/>
        </w:rPr>
        <w:t>hat are deemed to be uncollectible. On September 30, 2022 and December 31, 2021, the allowance for doubtful accounts totaled $666 and $343, respectively.</w:t>
      </w:r>
    </w:p>
    <w:p w:rsidR="00000000" w:rsidRDefault="00092681">
      <w:pPr>
        <w:pStyle w:val="a3"/>
        <w:spacing w:before="0" w:beforeAutospacing="0" w:after="200" w:afterAutospacing="0"/>
        <w:divId w:val="1778022760"/>
        <w:rPr>
          <w:b/>
          <w:bCs/>
          <w:sz w:val="20"/>
          <w:szCs w:val="20"/>
        </w:rPr>
      </w:pPr>
      <w:r>
        <w:rPr>
          <w:b/>
          <w:bCs/>
          <w:sz w:val="20"/>
          <w:szCs w:val="20"/>
        </w:rPr>
        <w:t>Leased Property</w:t>
      </w:r>
    </w:p>
    <w:p w:rsidR="00000000" w:rsidRDefault="00092681">
      <w:pPr>
        <w:pStyle w:val="a3"/>
        <w:spacing w:before="0" w:beforeAutospacing="0" w:after="120" w:afterAutospacing="0"/>
        <w:ind w:firstLine="720"/>
        <w:divId w:val="1778022760"/>
        <w:rPr>
          <w:sz w:val="20"/>
          <w:szCs w:val="20"/>
        </w:rPr>
      </w:pPr>
      <w:r>
        <w:rPr>
          <w:sz w:val="20"/>
          <w:szCs w:val="20"/>
        </w:rPr>
        <w:t>The Company offers mobile home park operators the opportunity to lease mobile homes fo</w:t>
      </w:r>
      <w:r>
        <w:rPr>
          <w:sz w:val="20"/>
          <w:szCs w:val="20"/>
        </w:rPr>
        <w:t>r rent in lieu of purchasing the homes for cash or under a longer-term financing agreement. In this arrangement title for the mobile homes remains with the Company.</w:t>
      </w:r>
    </w:p>
    <w:p w:rsidR="00000000" w:rsidRDefault="00092681">
      <w:pPr>
        <w:pStyle w:val="a3"/>
        <w:spacing w:before="0" w:beforeAutospacing="0" w:after="120" w:afterAutospacing="0"/>
        <w:ind w:firstLine="720"/>
        <w:divId w:val="1778022760"/>
        <w:rPr>
          <w:sz w:val="20"/>
          <w:szCs w:val="20"/>
        </w:rPr>
      </w:pPr>
      <w:r>
        <w:rPr>
          <w:sz w:val="20"/>
          <w:szCs w:val="20"/>
        </w:rPr>
        <w:t>The standard lease agreement is typically for 96 months or 120 months. Under the lease arra</w:t>
      </w:r>
      <w:r>
        <w:rPr>
          <w:sz w:val="20"/>
          <w:szCs w:val="20"/>
        </w:rPr>
        <w:t>ngement, the lessee (mobile home park operator) uses the mobile homes as personal property to be rented as a residence at the lessee's mobile home park. The lessee makes monthly, periodic lease payments to the Company over the term of the lease. The lessee</w:t>
      </w:r>
      <w:r>
        <w:rPr>
          <w:sz w:val="20"/>
          <w:szCs w:val="20"/>
        </w:rPr>
        <w:t xml:space="preserve"> is responsible for maintaining the homes during the term of the lease. The lessee is also responsible for repairing all damages caused by force majeure events even in cases of total or partial loss of the property. At the end of the lease term or in the e</w:t>
      </w:r>
      <w:r>
        <w:rPr>
          <w:sz w:val="20"/>
          <w:szCs w:val="20"/>
        </w:rPr>
        <w:t xml:space="preserve">vent of default, the lessee is required to deliver to the Company the homes with all improvements in good repair and condition in substantially the same condition as existed at the commencement of the lease. The lessee may terminate the lease with 30 days </w:t>
      </w:r>
      <w:r>
        <w:rPr>
          <w:sz w:val="20"/>
          <w:szCs w:val="20"/>
        </w:rPr>
        <w:t>written notice to the Company and pay a lease termination fee equal to 10% of the remaining lease payments or six month’s rent, whichever is greater. The lessee has an option to purchase the homes at the end of the lease term for fair market value based on</w:t>
      </w:r>
      <w:r>
        <w:rPr>
          <w:sz w:val="20"/>
          <w:szCs w:val="20"/>
        </w:rPr>
        <w:t xml:space="preserve"> an agreed upon determination of fair market value by both parties using comparable sales, recent appraisal, or NADA official guidance. The lessee must provide the Company with 30 days written notice prior to expiration of the lease of intent to purchase t</w:t>
      </w:r>
      <w:r>
        <w:rPr>
          <w:sz w:val="20"/>
          <w:szCs w:val="20"/>
        </w:rPr>
        <w:t>he property for fair market value. The lease also includes a renewal option whereby the lessee has the option to extend the lease for an additional 48 months (the extended term) at the same terms and conditions as the original lease. The lessee must notify</w:t>
      </w:r>
      <w:r>
        <w:rPr>
          <w:sz w:val="20"/>
          <w:szCs w:val="20"/>
        </w:rPr>
        <w:t xml:space="preserve"> the Company of the intent to exercise the renewal extension option not less than six months prior to expiration of the lease term. The leased mobile homes are included in other assets on the Company’s balance sheet, capitalized at manufactured cost and de</w:t>
      </w:r>
      <w:r>
        <w:rPr>
          <w:sz w:val="20"/>
          <w:szCs w:val="20"/>
        </w:rPr>
        <w:t>preciated over a 15 year useful life. Homes returned to the Company upon expiration of the lease or in the event of default will be sold by the Company through its standard sales and distribution channels. Depreciation expense for the leased property was $</w:t>
      </w:r>
      <w:r>
        <w:rPr>
          <w:sz w:val="20"/>
          <w:szCs w:val="20"/>
        </w:rPr>
        <w:t>184 and $143 for the three months ended September 30, 2022 and 2021, respectively, and $538 and $373 for the nine months ended September 30, 2022 and 2021, respectively.</w:t>
      </w:r>
    </w:p>
    <w:p w:rsidR="00000000" w:rsidRDefault="00092681">
      <w:pPr>
        <w:pStyle w:val="a3"/>
        <w:spacing w:before="0" w:beforeAutospacing="0" w:after="120" w:afterAutospacing="0"/>
        <w:ind w:firstLine="720"/>
        <w:divId w:val="1778022760"/>
        <w:rPr>
          <w:sz w:val="20"/>
          <w:szCs w:val="20"/>
        </w:rPr>
      </w:pPr>
      <w:r>
        <w:rPr>
          <w:sz w:val="20"/>
          <w:szCs w:val="20"/>
        </w:rPr>
        <w:t>​</w:t>
      </w:r>
    </w:p>
    <w:p w:rsidR="00000000" w:rsidRDefault="00092681">
      <w:pPr>
        <w:pStyle w:val="a3"/>
        <w:spacing w:before="0" w:beforeAutospacing="0" w:after="120" w:afterAutospacing="0"/>
        <w:ind w:firstLine="720"/>
        <w:divId w:val="1778022760"/>
        <w:rPr>
          <w:sz w:val="20"/>
          <w:szCs w:val="20"/>
        </w:rPr>
      </w:pPr>
      <w:r>
        <w:rPr>
          <w:sz w:val="20"/>
          <w:szCs w:val="20"/>
        </w:rPr>
        <w:t>​</w:t>
      </w:r>
    </w:p>
    <w:p w:rsidR="00000000" w:rsidRDefault="00092681">
      <w:pPr>
        <w:pStyle w:val="a3"/>
        <w:spacing w:before="480" w:beforeAutospacing="0" w:after="0" w:afterAutospacing="0"/>
        <w:jc w:val="center"/>
        <w:divId w:val="950940125"/>
        <w:rPr>
          <w:sz w:val="20"/>
          <w:szCs w:val="20"/>
        </w:rPr>
      </w:pPr>
      <w:r>
        <w:rPr>
          <w:sz w:val="20"/>
          <w:szCs w:val="20"/>
        </w:rPr>
        <w:t>11</w:t>
      </w:r>
    </w:p>
    <w:p w:rsidR="00000000" w:rsidRDefault="00092681">
      <w:pPr>
        <w:pStyle w:val="a3"/>
        <w:spacing w:before="0" w:beforeAutospacing="0" w:after="200" w:afterAutospacing="0"/>
        <w:divId w:val="313070493"/>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313070493"/>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313070493"/>
        <w:rPr>
          <w:b/>
          <w:bCs/>
          <w:sz w:val="20"/>
          <w:szCs w:val="20"/>
        </w:rPr>
      </w:pPr>
      <w:r>
        <w:rPr>
          <w:b/>
          <w:bCs/>
          <w:sz w:val="20"/>
          <w:szCs w:val="20"/>
        </w:rPr>
        <w:t>NOTES TO</w:t>
      </w:r>
      <w:r>
        <w:rPr>
          <w:b/>
          <w:bCs/>
          <w:sz w:val="20"/>
          <w:szCs w:val="20"/>
        </w:rPr>
        <w:t xml:space="preserve"> CONDENSED FINANCIAL STATEMENTS (UNAUDITED)</w:t>
      </w:r>
    </w:p>
    <w:p w:rsidR="00000000" w:rsidRDefault="00092681">
      <w:pPr>
        <w:pStyle w:val="a3"/>
        <w:spacing w:before="0" w:beforeAutospacing="0" w:after="120" w:afterAutospacing="0"/>
        <w:jc w:val="center"/>
        <w:divId w:val="313070493"/>
        <w:rPr>
          <w:sz w:val="20"/>
          <w:szCs w:val="20"/>
        </w:rPr>
      </w:pPr>
      <w:r>
        <w:rPr>
          <w:b/>
          <w:bCs/>
          <w:sz w:val="20"/>
          <w:szCs w:val="20"/>
        </w:rPr>
        <w:t>(dollars in thousands)</w:t>
      </w:r>
    </w:p>
    <w:p w:rsidR="00000000" w:rsidRDefault="00092681">
      <w:pPr>
        <w:pStyle w:val="a3"/>
        <w:spacing w:before="0" w:beforeAutospacing="0" w:after="0" w:afterAutospacing="0"/>
        <w:divId w:val="313070493"/>
        <w:rPr>
          <w:sz w:val="20"/>
          <w:szCs w:val="20"/>
        </w:rPr>
      </w:pPr>
      <w:r>
        <w:rPr>
          <w:sz w:val="20"/>
          <w:szCs w:val="20"/>
        </w:rPr>
        <w:t>​</w:t>
      </w:r>
    </w:p>
    <w:p w:rsidR="00000000" w:rsidRDefault="00092681">
      <w:pPr>
        <w:pStyle w:val="a3"/>
        <w:spacing w:before="0" w:beforeAutospacing="0" w:after="200" w:afterAutospacing="0"/>
        <w:ind w:firstLine="720"/>
        <w:divId w:val="1474372121"/>
        <w:rPr>
          <w:sz w:val="20"/>
          <w:szCs w:val="20"/>
        </w:rPr>
      </w:pPr>
      <w:r>
        <w:rPr>
          <w:sz w:val="20"/>
          <w:szCs w:val="20"/>
        </w:rPr>
        <w:t>Future minimum lease income under all operating leases for each of the next five years at September 30, 2022, are as follows:</w:t>
      </w:r>
    </w:p>
    <w:p w:rsidR="00000000" w:rsidRDefault="00092681">
      <w:pPr>
        <w:pStyle w:val="a3"/>
        <w:spacing w:before="0" w:beforeAutospacing="0" w:after="0" w:afterAutospacing="0"/>
        <w:divId w:val="1474372121"/>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1474372121"/>
          <w:trHeight w:val="20"/>
        </w:trPr>
        <w:tc>
          <w:tcPr>
            <w:tcW w:w="4127" w:type="pct"/>
            <w:tcMar>
              <w:top w:w="0" w:type="dxa"/>
              <w:left w:w="0" w:type="dxa"/>
              <w:bottom w:w="0" w:type="dxa"/>
              <w:right w:w="0" w:type="dxa"/>
            </w:tcMar>
            <w:vAlign w:val="bottom"/>
            <w:hideMark/>
          </w:tcPr>
          <w:p w:rsidR="00000000" w:rsidRDefault="00092681">
            <w:pPr>
              <w:pStyle w:val="a3"/>
              <w:spacing w:before="0" w:beforeAutospacing="0" w:after="0" w:afterAutospacing="0"/>
              <w:divId w:val="1976637065"/>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6608482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59191292"/>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47884122"/>
              <w:rPr>
                <w:sz w:val="20"/>
                <w:szCs w:val="20"/>
              </w:rPr>
            </w:pPr>
            <w:r>
              <w:rPr>
                <w:sz w:val="2"/>
                <w:szCs w:val="2"/>
              </w:rPr>
              <w:t>​</w:t>
            </w:r>
          </w:p>
        </w:tc>
      </w:tr>
      <w:tr w:rsidR="00000000">
        <w:trPr>
          <w:divId w:val="1474372121"/>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2022 (3 months)</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538</w:t>
            </w:r>
          </w:p>
        </w:tc>
      </w:tr>
      <w:tr w:rsidR="00000000">
        <w:trPr>
          <w:divId w:val="1474372121"/>
        </w:trPr>
        <w:tc>
          <w:tcPr>
            <w:tcW w:w="4127"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2023</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2,152</w:t>
            </w:r>
          </w:p>
        </w:tc>
      </w:tr>
      <w:tr w:rsidR="00000000">
        <w:trPr>
          <w:divId w:val="1474372121"/>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2,152</w:t>
            </w:r>
          </w:p>
        </w:tc>
      </w:tr>
      <w:tr w:rsidR="00000000">
        <w:trPr>
          <w:divId w:val="1474372121"/>
        </w:trPr>
        <w:tc>
          <w:tcPr>
            <w:tcW w:w="4127"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2025</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2,152</w:t>
            </w:r>
          </w:p>
        </w:tc>
      </w:tr>
      <w:tr w:rsidR="00000000">
        <w:trPr>
          <w:divId w:val="1474372121"/>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2026</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2,152</w:t>
            </w:r>
          </w:p>
        </w:tc>
      </w:tr>
      <w:tr w:rsidR="00000000">
        <w:trPr>
          <w:divId w:val="1474372121"/>
        </w:trPr>
        <w:tc>
          <w:tcPr>
            <w:tcW w:w="4127"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4,890</w:t>
            </w:r>
          </w:p>
        </w:tc>
      </w:tr>
      <w:tr w:rsidR="00000000">
        <w:trPr>
          <w:divId w:val="1474372121"/>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14,036</w:t>
            </w:r>
          </w:p>
        </w:tc>
      </w:tr>
    </w:tbl>
    <w:p w:rsidR="00000000" w:rsidRDefault="00092681">
      <w:pPr>
        <w:pStyle w:val="a3"/>
        <w:spacing w:before="0" w:beforeAutospacing="0" w:after="120" w:afterAutospacing="0"/>
        <w:ind w:firstLine="720"/>
        <w:divId w:val="1474372121"/>
        <w:rPr>
          <w:sz w:val="20"/>
          <w:szCs w:val="20"/>
        </w:rPr>
      </w:pPr>
      <w:r>
        <w:rPr>
          <w:sz w:val="20"/>
          <w:szCs w:val="20"/>
        </w:rPr>
        <w:t>​</w:t>
      </w:r>
    </w:p>
    <w:p w:rsidR="00000000" w:rsidRDefault="00092681">
      <w:pPr>
        <w:pStyle w:val="a3"/>
        <w:spacing w:before="0" w:beforeAutospacing="0" w:after="200" w:afterAutospacing="0"/>
        <w:divId w:val="1474372121"/>
        <w:rPr>
          <w:b/>
          <w:bCs/>
          <w:sz w:val="20"/>
          <w:szCs w:val="20"/>
        </w:rPr>
      </w:pPr>
      <w:r>
        <w:rPr>
          <w:b/>
          <w:bCs/>
          <w:sz w:val="20"/>
          <w:szCs w:val="20"/>
        </w:rPr>
        <w:t>Recent Accounting Pronouncements</w:t>
      </w:r>
    </w:p>
    <w:p w:rsidR="00000000" w:rsidRDefault="00092681">
      <w:pPr>
        <w:pStyle w:val="a3"/>
        <w:spacing w:before="0" w:beforeAutospacing="0" w:after="200" w:afterAutospacing="0"/>
        <w:ind w:firstLine="720"/>
        <w:divId w:val="1474372121"/>
        <w:rPr>
          <w:sz w:val="20"/>
          <w:szCs w:val="20"/>
        </w:rPr>
      </w:pPr>
      <w:r>
        <w:rPr>
          <w:sz w:val="20"/>
          <w:szCs w:val="20"/>
        </w:rPr>
        <w:t>The Company has elected to use longer phase-in periods for the adoption of new or revised financial accounting standards under the JOBS Act as an emerging growth company.</w:t>
      </w:r>
    </w:p>
    <w:p w:rsidR="00000000" w:rsidRDefault="00092681">
      <w:pPr>
        <w:pStyle w:val="a3"/>
        <w:spacing w:before="0" w:beforeAutospacing="0" w:after="200" w:afterAutospacing="0"/>
        <w:ind w:firstLine="720"/>
        <w:divId w:val="1474372121"/>
        <w:rPr>
          <w:sz w:val="20"/>
          <w:szCs w:val="20"/>
        </w:rPr>
      </w:pPr>
      <w:r>
        <w:rPr>
          <w:sz w:val="20"/>
          <w:szCs w:val="20"/>
        </w:rPr>
        <w:t xml:space="preserve">In February 2016, the Financial </w:t>
      </w:r>
      <w:r>
        <w:rPr>
          <w:sz w:val="20"/>
          <w:szCs w:val="20"/>
        </w:rPr>
        <w:t xml:space="preserve">Accounting Standards Board (“FASB”) issued Accounting Standards Update (“ASU”) 2016-02, </w:t>
      </w:r>
      <w:r>
        <w:rPr>
          <w:i/>
          <w:iCs/>
          <w:sz w:val="20"/>
          <w:szCs w:val="20"/>
        </w:rPr>
        <w:t>Leases (Topic 842)</w:t>
      </w:r>
      <w:r>
        <w:rPr>
          <w:sz w:val="20"/>
          <w:szCs w:val="20"/>
        </w:rPr>
        <w:t>, to increase transparency and comparability among organizations by recognizing lease assets and lease liabilities on the balance sheet and disclosing</w:t>
      </w:r>
      <w:r>
        <w:rPr>
          <w:sz w:val="20"/>
          <w:szCs w:val="20"/>
        </w:rPr>
        <w:t xml:space="preserve"> key information about leasing arrangements. A lessee should recognize in the balance sheet a liability to make lease payments (the lease liability) and an asset representing its right to use the underlying asset for the lease term. As an emerging growth c</w:t>
      </w:r>
      <w:r>
        <w:rPr>
          <w:sz w:val="20"/>
          <w:szCs w:val="20"/>
        </w:rPr>
        <w:t xml:space="preserve">ompany, ASU 2016-02 is effective for fiscal years beginning after December 15, 2021, and interim periods within those years. The Company adopted this standard in the first quarter of fiscal 2022 and elected certain practical expedients permitted under the </w:t>
      </w:r>
      <w:r>
        <w:rPr>
          <w:sz w:val="20"/>
          <w:szCs w:val="20"/>
        </w:rPr>
        <w:t>transition guidance, including the package of practical expedients; however, the Company did not elect the hindsight practical expedient. Additionally, the Company elected the optional transition method that allowed for a cumulative-effect adjustment in th</w:t>
      </w:r>
      <w:r>
        <w:rPr>
          <w:sz w:val="20"/>
          <w:szCs w:val="20"/>
        </w:rPr>
        <w:t>e period of adoption and did not restate prior periods. The adoption of ASU 2016-02 resulted in an increase in total assets and total</w:t>
      </w:r>
      <w:r>
        <w:rPr>
          <w:sz w:val="20"/>
          <w:szCs w:val="20"/>
        </w:rPr>
        <w:t xml:space="preserve"> </w:t>
      </w:r>
      <w:r>
        <w:rPr>
          <w:sz w:val="20"/>
          <w:szCs w:val="20"/>
        </w:rPr>
        <w:t>liabilitie</w:t>
      </w:r>
      <w:r>
        <w:rPr>
          <w:sz w:val="20"/>
          <w:szCs w:val="20"/>
        </w:rPr>
        <w:t>s</w:t>
      </w:r>
      <w:r>
        <w:rPr>
          <w:sz w:val="20"/>
          <w:szCs w:val="20"/>
        </w:rPr>
        <w:t xml:space="preserve"> of $3,258 at transition. However, this standard did not have a material impact on the consolidated statement o</w:t>
      </w:r>
      <w:r>
        <w:rPr>
          <w:sz w:val="20"/>
          <w:szCs w:val="20"/>
        </w:rPr>
        <w:t>f income or the consolidated statement of cash flows. See Note 5 for further discussion on leases.</w:t>
      </w:r>
    </w:p>
    <w:p w:rsidR="00000000" w:rsidRDefault="00092681">
      <w:pPr>
        <w:pStyle w:val="a3"/>
        <w:spacing w:before="0" w:beforeAutospacing="0" w:after="200" w:afterAutospacing="0"/>
        <w:ind w:firstLine="720"/>
        <w:divId w:val="1474372121"/>
        <w:rPr>
          <w:sz w:val="20"/>
          <w:szCs w:val="20"/>
        </w:rPr>
      </w:pPr>
      <w:r>
        <w:rPr>
          <w:sz w:val="20"/>
          <w:szCs w:val="20"/>
        </w:rPr>
        <w:t xml:space="preserve">In June 2016, the FASB issued ASU 2016-13 </w:t>
      </w:r>
      <w:r>
        <w:rPr>
          <w:i/>
          <w:iCs/>
          <w:sz w:val="20"/>
          <w:szCs w:val="20"/>
        </w:rPr>
        <w:t>Financial Instruments—Credit Losses (Topic 326): Measurement of Credit Losses on Financial Instruments</w:t>
      </w:r>
      <w:r>
        <w:rPr>
          <w:sz w:val="20"/>
          <w:szCs w:val="20"/>
        </w:rPr>
        <w:t>, which amend</w:t>
      </w:r>
      <w:r>
        <w:rPr>
          <w:sz w:val="20"/>
          <w:szCs w:val="20"/>
        </w:rPr>
        <w:t>s guidance on reporting credit losses for assets held at amortized cost basis and available for sale debt securities. For assets held at amortized cost basis, Topic 326 eliminates the probable initial recognition threshold in current GAAP and, instead, req</w:t>
      </w:r>
      <w:r>
        <w:rPr>
          <w:sz w:val="20"/>
          <w:szCs w:val="20"/>
        </w:rPr>
        <w:t>uires an entity to reflect its current estimate of all expected credit losses. The allowance for credit losses is a valuation account that is deducted from the amortized cost basis of the financial assets to present the net amount expected to be collected.</w:t>
      </w:r>
      <w:r>
        <w:rPr>
          <w:sz w:val="20"/>
          <w:szCs w:val="20"/>
        </w:rPr>
        <w:t xml:space="preserve"> For available for sale debt securities, credit losses should be measured in a manner similar to current GAAP, however Topic 326 will require that credit losses be presented as an allowance rather than as a write-down and affects entities holding financial</w:t>
      </w:r>
      <w:r>
        <w:rPr>
          <w:sz w:val="20"/>
          <w:szCs w:val="20"/>
        </w:rPr>
        <w:t xml:space="preserve"> assets and net investment in leases that are not accounted for at fair value through net income. The amendments affect loans, debt securities, trade receivables, net investments in leases, off balance sheet credit exposures, reinsurance receivables, and a</w:t>
      </w:r>
      <w:r>
        <w:rPr>
          <w:sz w:val="20"/>
          <w:szCs w:val="20"/>
        </w:rPr>
        <w:t>ny other financial assets not excluded from the scope that have the contractual right to receive cash. The Company plans to use the longer phase-in period for adoption, and accordingly this ASU is effective for the Company’s fiscal year beginning January 1</w:t>
      </w:r>
      <w:r>
        <w:rPr>
          <w:sz w:val="20"/>
          <w:szCs w:val="20"/>
        </w:rPr>
        <w:t>, 2023. The Company is continuing to evaluate the impact of the adoption of this ASU and is uncertain of the impact on the financial statements and disclosures at this point in time.</w:t>
      </w:r>
    </w:p>
    <w:p w:rsidR="00000000" w:rsidRDefault="00092681">
      <w:pPr>
        <w:pStyle w:val="a3"/>
        <w:spacing w:before="0" w:beforeAutospacing="0" w:after="0" w:afterAutospacing="0"/>
        <w:ind w:firstLine="720"/>
        <w:divId w:val="1474372121"/>
        <w:rPr>
          <w:sz w:val="20"/>
          <w:szCs w:val="20"/>
        </w:rPr>
      </w:pPr>
      <w:r>
        <w:rPr>
          <w:sz w:val="20"/>
          <w:szCs w:val="20"/>
        </w:rPr>
        <w:t>From time to time, new accounting pronouncements are issued by the FASB a</w:t>
      </w:r>
      <w:r>
        <w:rPr>
          <w:sz w:val="20"/>
          <w:szCs w:val="20"/>
        </w:rPr>
        <w:t>nd other regulatory bodies that are adopted by the Company as of the specified effective dates. Unless otherwise discussed, management believes that the impact of recently issued standards, which are not yet effective, will not have a material impact on th</w:t>
      </w:r>
      <w:r>
        <w:rPr>
          <w:sz w:val="20"/>
          <w:szCs w:val="20"/>
        </w:rPr>
        <w:t>e Company’s financial statements upon adoption.</w:t>
      </w:r>
    </w:p>
    <w:p w:rsidR="00000000" w:rsidRDefault="00092681">
      <w:pPr>
        <w:pStyle w:val="a3"/>
        <w:spacing w:before="0" w:beforeAutospacing="0" w:after="0" w:afterAutospacing="0"/>
        <w:ind w:firstLine="720"/>
        <w:divId w:val="1474372121"/>
        <w:rPr>
          <w:sz w:val="20"/>
          <w:szCs w:val="20"/>
        </w:rPr>
      </w:pPr>
      <w:r>
        <w:rPr>
          <w:sz w:val="20"/>
          <w:szCs w:val="20"/>
        </w:rPr>
        <w:t>​</w:t>
      </w:r>
    </w:p>
    <w:p w:rsidR="00000000" w:rsidRDefault="00092681">
      <w:pPr>
        <w:pStyle w:val="a3"/>
        <w:spacing w:before="0" w:beforeAutospacing="0" w:after="0" w:afterAutospacing="0"/>
        <w:ind w:firstLine="720"/>
        <w:divId w:val="1474372121"/>
        <w:rPr>
          <w:sz w:val="20"/>
          <w:szCs w:val="20"/>
        </w:rPr>
      </w:pPr>
      <w:r>
        <w:rPr>
          <w:sz w:val="4"/>
          <w:szCs w:val="4"/>
        </w:rPr>
        <w:t>​</w:t>
      </w:r>
    </w:p>
    <w:p w:rsidR="00000000" w:rsidRDefault="00092681">
      <w:pPr>
        <w:pStyle w:val="a3"/>
        <w:spacing w:before="0" w:beforeAutospacing="0" w:after="0" w:afterAutospacing="0"/>
        <w:ind w:firstLine="720"/>
        <w:divId w:val="1474372121"/>
        <w:rPr>
          <w:sz w:val="20"/>
          <w:szCs w:val="20"/>
        </w:rPr>
      </w:pPr>
      <w:r>
        <w:rPr>
          <w:sz w:val="2"/>
          <w:szCs w:val="2"/>
        </w:rPr>
        <w:t>​</w:t>
      </w:r>
    </w:p>
    <w:p w:rsidR="00000000" w:rsidRDefault="00092681">
      <w:pPr>
        <w:pStyle w:val="a3"/>
        <w:spacing w:before="480" w:beforeAutospacing="0" w:after="0" w:afterAutospacing="0"/>
        <w:jc w:val="center"/>
        <w:divId w:val="902914585"/>
        <w:rPr>
          <w:sz w:val="20"/>
          <w:szCs w:val="20"/>
        </w:rPr>
      </w:pPr>
      <w:r>
        <w:rPr>
          <w:sz w:val="20"/>
          <w:szCs w:val="20"/>
        </w:rPr>
        <w:t>12</w:t>
      </w:r>
    </w:p>
    <w:p w:rsidR="00000000" w:rsidRDefault="00092681">
      <w:pPr>
        <w:pStyle w:val="a3"/>
        <w:spacing w:before="0" w:beforeAutospacing="0" w:after="200" w:afterAutospacing="0"/>
        <w:divId w:val="2136948204"/>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2136948204"/>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2136948204"/>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2136948204"/>
        <w:rPr>
          <w:sz w:val="20"/>
          <w:szCs w:val="20"/>
        </w:rPr>
      </w:pPr>
      <w:r>
        <w:rPr>
          <w:b/>
          <w:bCs/>
          <w:sz w:val="20"/>
          <w:szCs w:val="20"/>
        </w:rPr>
        <w:t>(dollars in thousands)</w:t>
      </w:r>
    </w:p>
    <w:p w:rsidR="00000000" w:rsidRDefault="00092681">
      <w:pPr>
        <w:pStyle w:val="a3"/>
        <w:spacing w:before="0" w:beforeAutospacing="0" w:after="0" w:afterAutospacing="0"/>
        <w:divId w:val="2136948204"/>
        <w:rPr>
          <w:sz w:val="20"/>
          <w:szCs w:val="20"/>
        </w:rPr>
      </w:pPr>
      <w:r>
        <w:rPr>
          <w:sz w:val="20"/>
          <w:szCs w:val="20"/>
        </w:rPr>
        <w:t>​</w:t>
      </w:r>
    </w:p>
    <w:p w:rsidR="00000000" w:rsidRDefault="00092681">
      <w:pPr>
        <w:pStyle w:val="a3"/>
        <w:spacing w:before="0" w:beforeAutospacing="0" w:after="200" w:afterAutospacing="0"/>
        <w:divId w:val="299505452"/>
        <w:rPr>
          <w:b/>
          <w:bCs/>
          <w:sz w:val="20"/>
          <w:szCs w:val="20"/>
        </w:rPr>
      </w:pPr>
      <w:r>
        <w:rPr>
          <w:b/>
          <w:bCs/>
          <w:sz w:val="20"/>
          <w:szCs w:val="20"/>
        </w:rPr>
        <w:t>2. CONSUMER LOANS</w:t>
      </w:r>
    </w:p>
    <w:p w:rsidR="00000000" w:rsidRDefault="00092681">
      <w:pPr>
        <w:pStyle w:val="a3"/>
        <w:spacing w:before="0" w:beforeAutospacing="0" w:after="200" w:afterAutospacing="0"/>
        <w:ind w:firstLine="720"/>
        <w:divId w:val="299505452"/>
        <w:rPr>
          <w:sz w:val="20"/>
          <w:szCs w:val="20"/>
        </w:rPr>
      </w:pPr>
      <w:r>
        <w:rPr>
          <w:sz w:val="20"/>
          <w:szCs w:val="20"/>
        </w:rPr>
        <w:t>Cons</w:t>
      </w:r>
      <w:r>
        <w:rPr>
          <w:sz w:val="20"/>
          <w:szCs w:val="20"/>
        </w:rPr>
        <w:t>umer loans result from financing transactions entered into with retail consumers of mobile homes sold through independent retailers and company-owned retail locations. Consumer loans receivable generally consist of the sales price and any additional financ</w:t>
      </w:r>
      <w:r>
        <w:rPr>
          <w:sz w:val="20"/>
          <w:szCs w:val="20"/>
        </w:rPr>
        <w:t>ing fees, less the buyer’s down payment. Interest income is recognized monthly per the terms of the financing agreements. The average contractual interest rate per loan was approximately 13.4% and 13.5% as of September 30, 2022 and December 31, 2021, respe</w:t>
      </w:r>
      <w:r>
        <w:rPr>
          <w:sz w:val="20"/>
          <w:szCs w:val="20"/>
        </w:rPr>
        <w:t>ctively. Consumer loans receivable have maturities that range from 3 to 30 years.</w:t>
      </w:r>
    </w:p>
    <w:p w:rsidR="00000000" w:rsidRDefault="00092681">
      <w:pPr>
        <w:pStyle w:val="a3"/>
        <w:spacing w:before="0" w:beforeAutospacing="0" w:after="200" w:afterAutospacing="0"/>
        <w:ind w:firstLine="720"/>
        <w:divId w:val="299505452"/>
        <w:rPr>
          <w:sz w:val="20"/>
          <w:szCs w:val="20"/>
        </w:rPr>
      </w:pPr>
      <w:r>
        <w:rPr>
          <w:sz w:val="20"/>
          <w:szCs w:val="20"/>
        </w:rPr>
        <w:t>Loan applications go through an underwriting process that considers credit history to evaluate credit risk of the consumer. Interest rates on approved loans are determined ba</w:t>
      </w:r>
      <w:r>
        <w:rPr>
          <w:sz w:val="20"/>
          <w:szCs w:val="20"/>
        </w:rPr>
        <w:t>sed on consumer credit score, payment ability and down payment amount.</w:t>
      </w:r>
    </w:p>
    <w:p w:rsidR="00000000" w:rsidRDefault="00092681">
      <w:pPr>
        <w:pStyle w:val="a3"/>
        <w:spacing w:before="0" w:beforeAutospacing="0" w:after="200" w:afterAutospacing="0"/>
        <w:ind w:firstLine="720"/>
        <w:divId w:val="299505452"/>
        <w:rPr>
          <w:sz w:val="20"/>
          <w:szCs w:val="20"/>
        </w:rPr>
      </w:pPr>
      <w:r>
        <w:rPr>
          <w:sz w:val="20"/>
          <w:szCs w:val="20"/>
        </w:rPr>
        <w:t>The Company uses payment history to monitor the credit quality of the consumer loans on an ongoing basis.</w:t>
      </w:r>
    </w:p>
    <w:p w:rsidR="00000000" w:rsidRDefault="00092681">
      <w:pPr>
        <w:pStyle w:val="a3"/>
        <w:spacing w:before="0" w:beforeAutospacing="0" w:after="200" w:afterAutospacing="0"/>
        <w:ind w:firstLine="720"/>
        <w:divId w:val="299505452"/>
        <w:rPr>
          <w:sz w:val="20"/>
          <w:szCs w:val="20"/>
        </w:rPr>
      </w:pPr>
      <w:r>
        <w:rPr>
          <w:sz w:val="20"/>
          <w:szCs w:val="20"/>
        </w:rPr>
        <w:t>The Company may also receive escrow payments for property taxes and insurance i</w:t>
      </w:r>
      <w:r>
        <w:rPr>
          <w:sz w:val="20"/>
          <w:szCs w:val="20"/>
        </w:rPr>
        <w:t>ncluded in its consumer loan collections. The liabilities associated with these escrow collections totaled $10,572 and $9,350 as of September 30, 2022 and December 31, 2021, respectively, and are included in escrow liability in the condensed balance sheets</w:t>
      </w:r>
      <w:r>
        <w:rPr>
          <w:sz w:val="20"/>
          <w:szCs w:val="20"/>
        </w:rPr>
        <w:t>.</w:t>
      </w:r>
    </w:p>
    <w:p w:rsidR="00000000" w:rsidRDefault="00092681">
      <w:pPr>
        <w:pStyle w:val="a3"/>
        <w:spacing w:before="0" w:beforeAutospacing="0" w:after="200" w:afterAutospacing="0"/>
        <w:ind w:firstLine="720"/>
        <w:divId w:val="299505452"/>
        <w:rPr>
          <w:sz w:val="20"/>
          <w:szCs w:val="20"/>
        </w:rPr>
      </w:pPr>
      <w:r>
        <w:rPr>
          <w:i/>
          <w:iCs/>
          <w:sz w:val="20"/>
          <w:szCs w:val="20"/>
        </w:rPr>
        <w:t>Allowance for Loan Losses—Consumer Loans Receivable</w:t>
      </w:r>
    </w:p>
    <w:p w:rsidR="00000000" w:rsidRDefault="00092681">
      <w:pPr>
        <w:pStyle w:val="a3"/>
        <w:spacing w:before="0" w:beforeAutospacing="0" w:after="200" w:afterAutospacing="0"/>
        <w:ind w:firstLine="720"/>
        <w:divId w:val="299505452"/>
        <w:rPr>
          <w:sz w:val="20"/>
          <w:szCs w:val="20"/>
        </w:rPr>
      </w:pPr>
      <w:r>
        <w:rPr>
          <w:sz w:val="20"/>
          <w:szCs w:val="20"/>
        </w:rPr>
        <w:t xml:space="preserve">The allowance for loan losses reflects management’s estimate of losses inherent in the consumer loans that may be uncollectible based upon review and evaluation of the consumer loan portfolio as of the </w:t>
      </w:r>
      <w:r>
        <w:rPr>
          <w:sz w:val="20"/>
          <w:szCs w:val="20"/>
        </w:rPr>
        <w:t xml:space="preserve">date of the condensed balance sheet. An allowance for loan losses is determined after giving consideration to, among other things, the loan characteristics, including the financial condition of borrowers, the value and liquidity of collateral, delinquency </w:t>
      </w:r>
      <w:r>
        <w:rPr>
          <w:sz w:val="20"/>
          <w:szCs w:val="20"/>
        </w:rPr>
        <w:t>and historical loss experience.</w:t>
      </w:r>
    </w:p>
    <w:p w:rsidR="00000000" w:rsidRDefault="00092681">
      <w:pPr>
        <w:pStyle w:val="a3"/>
        <w:spacing w:before="0" w:beforeAutospacing="0" w:after="200" w:afterAutospacing="0"/>
        <w:ind w:firstLine="720"/>
        <w:divId w:val="299505452"/>
        <w:rPr>
          <w:sz w:val="20"/>
          <w:szCs w:val="20"/>
        </w:rPr>
      </w:pPr>
      <w:r>
        <w:rPr>
          <w:sz w:val="20"/>
          <w:szCs w:val="20"/>
        </w:rPr>
        <w:t xml:space="preserve">The allowance for loan losses is comprised of two components: the general reserve and specific reserves. The Company’s calculation of the general reserve considers the historical loss rate for the last three years, adjusted </w:t>
      </w:r>
      <w:r>
        <w:rPr>
          <w:sz w:val="20"/>
          <w:szCs w:val="20"/>
        </w:rPr>
        <w:t>for the estimated loss discovery period and any qualitative factors both internal and external to the Company. Specific reserves are determined based on probable losses on specific classified impaired loans.</w:t>
      </w:r>
    </w:p>
    <w:p w:rsidR="00000000" w:rsidRDefault="00092681">
      <w:pPr>
        <w:pStyle w:val="a3"/>
        <w:spacing w:before="0" w:beforeAutospacing="0" w:after="200" w:afterAutospacing="0"/>
        <w:ind w:firstLine="720"/>
        <w:divId w:val="299505452"/>
        <w:rPr>
          <w:sz w:val="20"/>
          <w:szCs w:val="20"/>
        </w:rPr>
      </w:pPr>
      <w:r>
        <w:rPr>
          <w:sz w:val="20"/>
          <w:szCs w:val="20"/>
        </w:rPr>
        <w:t>The Company’s policy is to place a loan on nonac</w:t>
      </w:r>
      <w:r>
        <w:rPr>
          <w:sz w:val="20"/>
          <w:szCs w:val="20"/>
        </w:rPr>
        <w:t>crual status when there is a clear indication that the borrower’s cash flow may not be sufficient to meet payments as they become due, which is when either principal or interest is past due and remains unpaid for more than 90 days or other indications of d</w:t>
      </w:r>
      <w:r>
        <w:rPr>
          <w:sz w:val="20"/>
          <w:szCs w:val="20"/>
        </w:rPr>
        <w:t>istress. Management implemented this policy based on an analysis of historical data, current performance of loans and the likelihood of recovery once principal or interest payments became delinquent and were aged more than 90 days. Payments received on non</w:t>
      </w:r>
      <w:r>
        <w:rPr>
          <w:sz w:val="20"/>
          <w:szCs w:val="20"/>
        </w:rPr>
        <w:t>accrual loans are accounted for on a cash basis, first to interest and then to principal, as long as the remaining book balance of the asset is deemed to be collectible. The accrual of interest resumes when the past due principal or interest payments are b</w:t>
      </w:r>
      <w:r>
        <w:rPr>
          <w:sz w:val="20"/>
          <w:szCs w:val="20"/>
        </w:rPr>
        <w:t>rought within 90 days of being current.</w:t>
      </w:r>
    </w:p>
    <w:p w:rsidR="00000000" w:rsidRDefault="00092681">
      <w:pPr>
        <w:pStyle w:val="a3"/>
        <w:spacing w:before="0" w:beforeAutospacing="0" w:after="200" w:afterAutospacing="0"/>
        <w:ind w:firstLine="720"/>
        <w:divId w:val="299505452"/>
        <w:rPr>
          <w:sz w:val="20"/>
          <w:szCs w:val="20"/>
        </w:rPr>
      </w:pPr>
      <w:r>
        <w:rPr>
          <w:sz w:val="20"/>
          <w:szCs w:val="20"/>
        </w:rPr>
        <w:t>Impaired loans are those loans where it is probable the Company will be unable to collect all amounts due in accordance with the original contractual terms of the loan agreement, including scheduled principal and int</w:t>
      </w:r>
      <w:r>
        <w:rPr>
          <w:sz w:val="20"/>
          <w:szCs w:val="20"/>
        </w:rPr>
        <w:t>erest payments. Impaired loans, or portions thereof, are charged off when deemed uncollectible. A loan is generally deemed impaired if it is more than 90 days past due on principal or interest, is in bankruptcy proceedings, or is in the process of reposses</w:t>
      </w:r>
      <w:r>
        <w:rPr>
          <w:sz w:val="20"/>
          <w:szCs w:val="20"/>
        </w:rPr>
        <w:t xml:space="preserve">sion. A specific reserve is created for impaired loans based on fair value of underlying collateral value, less estimated selling costs. The Company uses various factors to determine the value of the underlying collateral for impaired loans. These factors </w:t>
      </w:r>
      <w:r>
        <w:rPr>
          <w:sz w:val="20"/>
          <w:szCs w:val="20"/>
        </w:rPr>
        <w:t>are: (1) the length of time the unit was unsold after construction; (2) the amount of time the house was occupied; (3) the cooperation level of the borrowers, i.e., loans requiring legal action or extensive field collection efforts; (4) units located on pr</w:t>
      </w:r>
      <w:r>
        <w:rPr>
          <w:sz w:val="20"/>
          <w:szCs w:val="20"/>
        </w:rPr>
        <w:t>ivate property as opposed to a manufactured home park; (5) the length of time the borrower has lived in the house without making payments; (6) location, size, and market conditions; and (7) the experience and expertise of the particular dealer assisting in</w:t>
      </w:r>
      <w:r>
        <w:rPr>
          <w:sz w:val="20"/>
          <w:szCs w:val="20"/>
        </w:rPr>
        <w:t xml:space="preserve"> collection efforts.</w:t>
      </w:r>
    </w:p>
    <w:p w:rsidR="00000000" w:rsidRDefault="00092681">
      <w:pPr>
        <w:pStyle w:val="a3"/>
        <w:spacing w:before="480" w:beforeAutospacing="0" w:after="0" w:afterAutospacing="0"/>
        <w:jc w:val="center"/>
        <w:divId w:val="126945537"/>
        <w:rPr>
          <w:sz w:val="20"/>
          <w:szCs w:val="20"/>
        </w:rPr>
      </w:pPr>
      <w:r>
        <w:rPr>
          <w:sz w:val="20"/>
          <w:szCs w:val="20"/>
        </w:rPr>
        <w:t>13</w:t>
      </w:r>
    </w:p>
    <w:p w:rsidR="00000000" w:rsidRDefault="00092681">
      <w:pPr>
        <w:pStyle w:val="a3"/>
        <w:spacing w:before="0" w:beforeAutospacing="0" w:after="200" w:afterAutospacing="0"/>
        <w:divId w:val="1584290589"/>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584290589"/>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584290589"/>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1584290589"/>
        <w:rPr>
          <w:sz w:val="20"/>
          <w:szCs w:val="20"/>
        </w:rPr>
      </w:pPr>
      <w:r>
        <w:rPr>
          <w:b/>
          <w:bCs/>
          <w:sz w:val="20"/>
          <w:szCs w:val="20"/>
        </w:rPr>
        <w:t>(dollars in thousands)</w:t>
      </w:r>
    </w:p>
    <w:p w:rsidR="00000000" w:rsidRDefault="00092681">
      <w:pPr>
        <w:pStyle w:val="a3"/>
        <w:spacing w:before="0" w:beforeAutospacing="0" w:after="0" w:afterAutospacing="0"/>
        <w:divId w:val="1584290589"/>
        <w:rPr>
          <w:sz w:val="20"/>
          <w:szCs w:val="20"/>
        </w:rPr>
      </w:pPr>
      <w:r>
        <w:rPr>
          <w:sz w:val="20"/>
          <w:szCs w:val="20"/>
        </w:rPr>
        <w:t>​</w:t>
      </w:r>
    </w:p>
    <w:p w:rsidR="00000000" w:rsidRDefault="00092681">
      <w:pPr>
        <w:pStyle w:val="a3"/>
        <w:spacing w:before="0" w:beforeAutospacing="0" w:after="200" w:afterAutospacing="0"/>
        <w:ind w:firstLine="720"/>
        <w:divId w:val="1431008744"/>
        <w:rPr>
          <w:sz w:val="20"/>
          <w:szCs w:val="20"/>
        </w:rPr>
      </w:pPr>
      <w:r>
        <w:rPr>
          <w:sz w:val="20"/>
          <w:szCs w:val="20"/>
        </w:rPr>
        <w:t>Collateral for repossessed loans is acquired through foreclosure or similar proceedi</w:t>
      </w:r>
      <w:r>
        <w:rPr>
          <w:sz w:val="20"/>
          <w:szCs w:val="20"/>
        </w:rPr>
        <w:t xml:space="preserve">ngs and is recorded at the estimated fair value of the home, less the costs to sell. At repossession, the fair value of the collateral is computed based on the historical recovery rates of previously charged off loans; the loan is charged off and the loss </w:t>
      </w:r>
      <w:r>
        <w:rPr>
          <w:sz w:val="20"/>
          <w:szCs w:val="20"/>
        </w:rPr>
        <w:t>is charged to the allowance for loan losses. At each reporting period, the fair value of the collateral is adjusted to the lower of the amount recorded at repossession or the estimated sales price less estimated costs to sell, based on current information.</w:t>
      </w:r>
      <w:r>
        <w:rPr>
          <w:sz w:val="20"/>
          <w:szCs w:val="20"/>
        </w:rPr>
        <w:t xml:space="preserve"> Repossessed homes totaled $960 and $517 as of September 30, 2022 and December 31, 2021, respectively, and are included in other assets in the condensed balance sheets.</w:t>
      </w:r>
    </w:p>
    <w:p w:rsidR="00000000" w:rsidRDefault="00092681">
      <w:pPr>
        <w:pStyle w:val="a3"/>
        <w:spacing w:before="0" w:beforeAutospacing="0" w:after="200" w:afterAutospacing="0"/>
        <w:ind w:firstLine="720"/>
        <w:divId w:val="1431008744"/>
        <w:rPr>
          <w:sz w:val="20"/>
          <w:szCs w:val="20"/>
        </w:rPr>
      </w:pPr>
      <w:r>
        <w:rPr>
          <w:sz w:val="20"/>
          <w:szCs w:val="20"/>
        </w:rPr>
        <w:t>Consumer loans receivable, net of allowance for loan losses and deferred financing fees</w:t>
      </w:r>
      <w:r>
        <w:rPr>
          <w:sz w:val="20"/>
          <w:szCs w:val="20"/>
        </w:rPr>
        <w:t>, consists of the following:</w:t>
      </w:r>
    </w:p>
    <w:p w:rsidR="00000000" w:rsidRDefault="00092681">
      <w:pPr>
        <w:pStyle w:val="a3"/>
        <w:spacing w:before="0" w:beforeAutospacing="0" w:after="0" w:afterAutospacing="0"/>
        <w:divId w:val="143100874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23"/>
        <w:gridCol w:w="895"/>
        <w:gridCol w:w="160"/>
        <w:gridCol w:w="109"/>
        <w:gridCol w:w="864"/>
      </w:tblGrid>
      <w:tr w:rsidR="00000000">
        <w:trPr>
          <w:divId w:val="1431008744"/>
          <w:trHeight w:val="20"/>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divId w:val="4546447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9402574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40223295"/>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1935528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1457157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90517888"/>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59396105"/>
              <w:rPr>
                <w:sz w:val="20"/>
                <w:szCs w:val="20"/>
              </w:rPr>
            </w:pPr>
            <w:r>
              <w:rPr>
                <w:sz w:val="2"/>
                <w:szCs w:val="2"/>
              </w:rPr>
              <w:t>​</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56"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September 30, </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27"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December 31, </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r>
      <w:tr w:rsidR="00000000">
        <w:trPr>
          <w:divId w:val="1431008744"/>
        </w:trPr>
        <w:tc>
          <w:tcPr>
            <w:tcW w:w="35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Consumer loans receivable</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137,752</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129,119</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Loan discount and deferred financing fees</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(2,498)</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(2,612)</w:t>
            </w:r>
          </w:p>
        </w:tc>
      </w:tr>
      <w:tr w:rsidR="00000000">
        <w:trPr>
          <w:divId w:val="1431008744"/>
        </w:trPr>
        <w:tc>
          <w:tcPr>
            <w:tcW w:w="35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Allowance for loan losses</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(804)</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(884)</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Consumer loans receivable, net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134,450</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125,623</w:t>
            </w:r>
          </w:p>
        </w:tc>
      </w:tr>
    </w:tbl>
    <w:p w:rsidR="00000000" w:rsidRDefault="00092681">
      <w:pPr>
        <w:pStyle w:val="a3"/>
        <w:spacing w:before="0" w:beforeAutospacing="0" w:after="0" w:afterAutospacing="0"/>
        <w:divId w:val="1431008744"/>
        <w:rPr>
          <w:sz w:val="20"/>
          <w:szCs w:val="20"/>
        </w:rPr>
      </w:pPr>
      <w:r>
        <w:rPr>
          <w:sz w:val="20"/>
          <w:szCs w:val="20"/>
        </w:rPr>
        <w:t>​</w:t>
      </w:r>
    </w:p>
    <w:p w:rsidR="00000000" w:rsidRDefault="00092681">
      <w:pPr>
        <w:pStyle w:val="a3"/>
        <w:spacing w:before="0" w:beforeAutospacing="0" w:after="200" w:afterAutospacing="0"/>
        <w:ind w:firstLine="720"/>
        <w:divId w:val="1431008744"/>
        <w:rPr>
          <w:sz w:val="20"/>
          <w:szCs w:val="20"/>
        </w:rPr>
      </w:pPr>
      <w:r>
        <w:rPr>
          <w:sz w:val="20"/>
          <w:szCs w:val="20"/>
        </w:rPr>
        <w:t>The following table presents a detail of the activity in the allowance for loan losses:</w:t>
      </w:r>
    </w:p>
    <w:p w:rsidR="00000000" w:rsidRDefault="00092681">
      <w:pPr>
        <w:pStyle w:val="a3"/>
        <w:spacing w:before="0" w:beforeAutospacing="0" w:after="0" w:afterAutospacing="0"/>
        <w:divId w:val="143100874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678"/>
        <w:gridCol w:w="160"/>
        <w:gridCol w:w="100"/>
        <w:gridCol w:w="464"/>
        <w:gridCol w:w="160"/>
        <w:gridCol w:w="100"/>
        <w:gridCol w:w="464"/>
        <w:gridCol w:w="69"/>
        <w:gridCol w:w="100"/>
        <w:gridCol w:w="465"/>
        <w:gridCol w:w="160"/>
        <w:gridCol w:w="100"/>
        <w:gridCol w:w="465"/>
        <w:gridCol w:w="160"/>
      </w:tblGrid>
      <w:tr w:rsidR="00000000">
        <w:trPr>
          <w:divId w:val="1431008744"/>
          <w:trHeight w:val="20"/>
        </w:trPr>
        <w:tc>
          <w:tcPr>
            <w:tcW w:w="2785" w:type="pct"/>
            <w:tcMar>
              <w:top w:w="0" w:type="dxa"/>
              <w:left w:w="0" w:type="dxa"/>
              <w:bottom w:w="0" w:type="dxa"/>
              <w:right w:w="0" w:type="dxa"/>
            </w:tcMar>
            <w:vAlign w:val="bottom"/>
            <w:hideMark/>
          </w:tcPr>
          <w:p w:rsidR="00000000" w:rsidRDefault="00092681">
            <w:pPr>
              <w:pStyle w:val="a3"/>
              <w:spacing w:before="0" w:beforeAutospacing="0" w:after="0" w:afterAutospacing="0"/>
              <w:divId w:val="59791075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5160629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79991687"/>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02598398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498971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8771427"/>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12881142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4608427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035615648"/>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067626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1052539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875921064"/>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354488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86537495"/>
              <w:rPr>
                <w:sz w:val="20"/>
                <w:szCs w:val="20"/>
              </w:rPr>
            </w:pPr>
            <w:r>
              <w:rPr>
                <w:sz w:val="2"/>
                <w:szCs w:val="2"/>
              </w:rPr>
              <w:t>​</w:t>
            </w:r>
          </w:p>
        </w:tc>
      </w:tr>
      <w:tr w:rsidR="00000000">
        <w:trPr>
          <w:divId w:val="1431008744"/>
        </w:trPr>
        <w:tc>
          <w:tcPr>
            <w:tcW w:w="27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967" w:type="pct"/>
            <w:gridSpan w:val="5"/>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Three months ended September 30, </w:t>
            </w:r>
          </w:p>
        </w:tc>
        <w:tc>
          <w:tcPr>
            <w:tcW w:w="7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969" w:type="pct"/>
            <w:gridSpan w:val="5"/>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Nine Months Ended September 30, </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r>
      <w:tr w:rsidR="00000000">
        <w:trPr>
          <w:divId w:val="1431008744"/>
        </w:trPr>
        <w:tc>
          <w:tcPr>
            <w:tcW w:w="27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7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r>
      <w:tr w:rsidR="00000000">
        <w:trPr>
          <w:divId w:val="1431008744"/>
        </w:trPr>
        <w:tc>
          <w:tcPr>
            <w:tcW w:w="278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Allowance for loan losses, beginning of period</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763</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814</w:t>
            </w:r>
          </w:p>
        </w:tc>
        <w:tc>
          <w:tcPr>
            <w:tcW w:w="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884</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905</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431008744"/>
        </w:trPr>
        <w:tc>
          <w:tcPr>
            <w:tcW w:w="27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Provision for loan losses</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54</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27</w:t>
            </w:r>
          </w:p>
        </w:tc>
        <w:tc>
          <w:tcPr>
            <w:tcW w:w="7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8"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(203)</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586</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431008744"/>
        </w:trPr>
        <w:tc>
          <w:tcPr>
            <w:tcW w:w="278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Charge offs (recoveries)</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(39)</w:t>
            </w:r>
          </w:p>
        </w:tc>
        <w:tc>
          <w:tcPr>
            <w:tcW w:w="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123</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(689)</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431008744"/>
        </w:trPr>
        <w:tc>
          <w:tcPr>
            <w:tcW w:w="27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Allowance for loan losses</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804</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802</w:t>
            </w:r>
          </w:p>
        </w:tc>
        <w:tc>
          <w:tcPr>
            <w:tcW w:w="7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804</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802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bl>
    <w:p w:rsidR="00000000" w:rsidRDefault="00092681">
      <w:pPr>
        <w:pStyle w:val="a3"/>
        <w:spacing w:before="0" w:beforeAutospacing="0" w:after="0" w:afterAutospacing="0"/>
        <w:divId w:val="1431008744"/>
        <w:rPr>
          <w:sz w:val="20"/>
          <w:szCs w:val="20"/>
        </w:rPr>
      </w:pPr>
      <w:r>
        <w:rPr>
          <w:sz w:val="20"/>
          <w:szCs w:val="20"/>
        </w:rPr>
        <w:t>​</w:t>
      </w:r>
    </w:p>
    <w:p w:rsidR="00000000" w:rsidRDefault="00092681">
      <w:pPr>
        <w:pStyle w:val="a3"/>
        <w:spacing w:before="0" w:beforeAutospacing="0" w:after="200" w:afterAutospacing="0"/>
        <w:ind w:firstLine="720"/>
        <w:divId w:val="1431008744"/>
        <w:rPr>
          <w:sz w:val="20"/>
          <w:szCs w:val="20"/>
        </w:rPr>
      </w:pPr>
      <w:r>
        <w:rPr>
          <w:sz w:val="20"/>
          <w:szCs w:val="20"/>
        </w:rPr>
        <w:t>The reserve for loan losses consists of the following:</w:t>
      </w:r>
    </w:p>
    <w:p w:rsidR="00000000" w:rsidRDefault="00092681">
      <w:pPr>
        <w:pStyle w:val="a3"/>
        <w:spacing w:before="0" w:beforeAutospacing="0" w:after="0" w:afterAutospacing="0"/>
        <w:divId w:val="143100874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23"/>
        <w:gridCol w:w="895"/>
        <w:gridCol w:w="160"/>
        <w:gridCol w:w="109"/>
        <w:gridCol w:w="864"/>
      </w:tblGrid>
      <w:tr w:rsidR="00000000">
        <w:trPr>
          <w:divId w:val="1431008744"/>
          <w:trHeight w:val="20"/>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divId w:val="5666489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681636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50162658"/>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5074235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5603588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34667119"/>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0639232"/>
              <w:rPr>
                <w:sz w:val="20"/>
                <w:szCs w:val="20"/>
              </w:rPr>
            </w:pPr>
            <w:r>
              <w:rPr>
                <w:sz w:val="2"/>
                <w:szCs w:val="2"/>
              </w:rPr>
              <w:t>​</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56"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September 30, </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27"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December 31, </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r>
      <w:tr w:rsidR="00000000">
        <w:trPr>
          <w:divId w:val="1431008744"/>
        </w:trPr>
        <w:tc>
          <w:tcPr>
            <w:tcW w:w="35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consumer loans</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137,752</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129,119</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Allowance for loan losses</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804</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884</w:t>
            </w:r>
          </w:p>
        </w:tc>
      </w:tr>
      <w:tr w:rsidR="00000000">
        <w:trPr>
          <w:divId w:val="1431008744"/>
        </w:trPr>
        <w:tc>
          <w:tcPr>
            <w:tcW w:w="35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Impaired loans individually evaluated for impairment</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1,350</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1,239</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Specific reserve against impaired loans</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548</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533</w:t>
            </w:r>
          </w:p>
        </w:tc>
      </w:tr>
      <w:tr w:rsidR="00000000">
        <w:trPr>
          <w:divId w:val="1431008744"/>
        </w:trPr>
        <w:tc>
          <w:tcPr>
            <w:tcW w:w="35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Other loans collectively evaluated for allowance</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136,402</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127,880</w:t>
            </w:r>
          </w:p>
        </w:tc>
      </w:tr>
      <w:tr w:rsidR="00000000">
        <w:trPr>
          <w:divId w:val="1431008744"/>
        </w:trPr>
        <w:tc>
          <w:tcPr>
            <w:tcW w:w="35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General allowance for loan losses</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256</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351</w:t>
            </w:r>
          </w:p>
        </w:tc>
      </w:tr>
    </w:tbl>
    <w:p w:rsidR="00000000" w:rsidRDefault="00092681">
      <w:pPr>
        <w:pStyle w:val="a3"/>
        <w:spacing w:before="0" w:beforeAutospacing="0" w:after="0" w:afterAutospacing="0"/>
        <w:divId w:val="1431008744"/>
        <w:rPr>
          <w:sz w:val="20"/>
          <w:szCs w:val="20"/>
        </w:rPr>
      </w:pPr>
      <w:r>
        <w:rPr>
          <w:sz w:val="20"/>
          <w:szCs w:val="20"/>
        </w:rPr>
        <w:t>​</w:t>
      </w:r>
    </w:p>
    <w:p w:rsidR="00000000" w:rsidRDefault="00092681">
      <w:pPr>
        <w:pStyle w:val="a3"/>
        <w:spacing w:before="480" w:beforeAutospacing="0" w:after="0" w:afterAutospacing="0"/>
        <w:jc w:val="center"/>
        <w:divId w:val="2000377177"/>
        <w:rPr>
          <w:sz w:val="20"/>
          <w:szCs w:val="20"/>
        </w:rPr>
      </w:pPr>
      <w:r>
        <w:rPr>
          <w:sz w:val="20"/>
          <w:szCs w:val="20"/>
        </w:rPr>
        <w:t>14</w:t>
      </w:r>
    </w:p>
    <w:p w:rsidR="00000000" w:rsidRDefault="00092681">
      <w:pPr>
        <w:pStyle w:val="a3"/>
        <w:spacing w:before="0" w:beforeAutospacing="0" w:after="200" w:afterAutospacing="0"/>
        <w:divId w:val="8261325"/>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8261325"/>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8261325"/>
        <w:rPr>
          <w:b/>
          <w:bCs/>
          <w:sz w:val="20"/>
          <w:szCs w:val="20"/>
        </w:rPr>
      </w:pPr>
      <w:r>
        <w:rPr>
          <w:b/>
          <w:bCs/>
          <w:sz w:val="20"/>
          <w:szCs w:val="20"/>
        </w:rPr>
        <w:t>NOTES </w:t>
      </w:r>
      <w:r>
        <w:rPr>
          <w:b/>
          <w:bCs/>
          <w:sz w:val="20"/>
          <w:szCs w:val="20"/>
        </w:rPr>
        <w:t>TO CONDENSED FINANCIAL STATEMENTS (UNAUDITED)</w:t>
      </w:r>
    </w:p>
    <w:p w:rsidR="00000000" w:rsidRDefault="00092681">
      <w:pPr>
        <w:pStyle w:val="a3"/>
        <w:spacing w:before="0" w:beforeAutospacing="0" w:after="120" w:afterAutospacing="0"/>
        <w:jc w:val="center"/>
        <w:divId w:val="8261325"/>
        <w:rPr>
          <w:sz w:val="20"/>
          <w:szCs w:val="20"/>
        </w:rPr>
      </w:pPr>
      <w:r>
        <w:rPr>
          <w:b/>
          <w:bCs/>
          <w:sz w:val="20"/>
          <w:szCs w:val="20"/>
        </w:rPr>
        <w:t>(dollars in thousands)</w:t>
      </w:r>
    </w:p>
    <w:p w:rsidR="00000000" w:rsidRDefault="00092681">
      <w:pPr>
        <w:pStyle w:val="a3"/>
        <w:spacing w:before="0" w:beforeAutospacing="0" w:after="0" w:afterAutospacing="0"/>
        <w:divId w:val="8261325"/>
        <w:rPr>
          <w:sz w:val="20"/>
          <w:szCs w:val="20"/>
        </w:rPr>
      </w:pPr>
      <w:r>
        <w:rPr>
          <w:sz w:val="20"/>
          <w:szCs w:val="20"/>
        </w:rPr>
        <w:t>​</w:t>
      </w:r>
    </w:p>
    <w:p w:rsidR="00000000" w:rsidRDefault="00092681">
      <w:pPr>
        <w:pStyle w:val="a3"/>
        <w:spacing w:before="0" w:beforeAutospacing="0" w:after="200" w:afterAutospacing="0"/>
        <w:ind w:firstLine="720"/>
        <w:divId w:val="288781133"/>
        <w:rPr>
          <w:sz w:val="20"/>
          <w:szCs w:val="20"/>
        </w:rPr>
      </w:pPr>
      <w:r>
        <w:rPr>
          <w:sz w:val="20"/>
          <w:szCs w:val="20"/>
        </w:rPr>
        <w:t>As of September 30, 2022 and December 31, 2021, the total principal outstanding for consumer loans on nonaccrual status was $1,350 and $1,239, respectively. A detailed aging of consumer</w:t>
      </w:r>
      <w:r>
        <w:rPr>
          <w:sz w:val="20"/>
          <w:szCs w:val="20"/>
        </w:rPr>
        <w:t xml:space="preserve"> loans receivable that are past due as of September 30, 2022 and December 31, 2021 were as follows: </w:t>
      </w:r>
    </w:p>
    <w:p w:rsidR="00000000" w:rsidRDefault="00092681">
      <w:pPr>
        <w:pStyle w:val="a3"/>
        <w:spacing w:before="0" w:beforeAutospacing="0" w:after="0" w:afterAutospacing="0"/>
        <w:divId w:val="288781133"/>
        <w:rPr>
          <w:sz w:val="20"/>
          <w:szCs w:val="20"/>
        </w:rPr>
      </w:pPr>
      <w:r>
        <w:rPr>
          <w:sz w:val="2"/>
          <w:szCs w:val="2"/>
        </w:rPr>
        <w:t>​</w:t>
      </w:r>
    </w:p>
    <w:tbl>
      <w:tblPr>
        <w:tblW w:w="4059" w:type="pct"/>
        <w:tblCellMar>
          <w:top w:w="15" w:type="dxa"/>
          <w:left w:w="0" w:type="dxa"/>
          <w:bottom w:w="15" w:type="dxa"/>
          <w:right w:w="0" w:type="dxa"/>
        </w:tblCellMar>
        <w:tblLook w:val="04A0" w:firstRow="1" w:lastRow="0" w:firstColumn="1" w:lastColumn="0" w:noHBand="0" w:noVBand="1"/>
      </w:tblPr>
      <w:tblGrid>
        <w:gridCol w:w="2350"/>
        <w:gridCol w:w="120"/>
        <w:gridCol w:w="158"/>
        <w:gridCol w:w="1251"/>
        <w:gridCol w:w="160"/>
        <w:gridCol w:w="510"/>
        <w:gridCol w:w="160"/>
        <w:gridCol w:w="153"/>
        <w:gridCol w:w="1211"/>
        <w:gridCol w:w="160"/>
        <w:gridCol w:w="510"/>
      </w:tblGrid>
      <w:tr w:rsidR="00000000">
        <w:trPr>
          <w:divId w:val="288781133"/>
          <w:trHeight w:val="20"/>
        </w:trPr>
        <w:tc>
          <w:tcPr>
            <w:tcW w:w="2220" w:type="pct"/>
            <w:tcMar>
              <w:top w:w="0" w:type="dxa"/>
              <w:left w:w="0" w:type="dxa"/>
              <w:bottom w:w="0" w:type="dxa"/>
              <w:right w:w="0" w:type="dxa"/>
            </w:tcMar>
            <w:vAlign w:val="bottom"/>
            <w:hideMark/>
          </w:tcPr>
          <w:p w:rsidR="00000000" w:rsidRDefault="00092681">
            <w:pPr>
              <w:pStyle w:val="a3"/>
              <w:spacing w:before="0" w:beforeAutospacing="0" w:after="0" w:afterAutospacing="0"/>
              <w:divId w:val="1734086632"/>
              <w:rPr>
                <w:sz w:val="20"/>
                <w:szCs w:val="20"/>
              </w:rPr>
            </w:pPr>
            <w:r>
              <w:rPr>
                <w:sz w:val="2"/>
                <w:szCs w:val="2"/>
              </w:rPr>
              <w:t>​</w:t>
            </w:r>
          </w:p>
        </w:tc>
        <w:tc>
          <w:tcPr>
            <w:tcW w:w="3" w:type="pct"/>
            <w:tcMar>
              <w:top w:w="0" w:type="dxa"/>
              <w:left w:w="0" w:type="dxa"/>
              <w:bottom w:w="0" w:type="dxa"/>
              <w:right w:w="0" w:type="dxa"/>
            </w:tcMar>
            <w:vAlign w:val="bottom"/>
            <w:hideMark/>
          </w:tcPr>
          <w:p w:rsidR="00000000" w:rsidRDefault="00092681">
            <w:pPr>
              <w:pStyle w:val="a3"/>
              <w:spacing w:before="0" w:beforeAutospacing="0" w:after="0" w:afterAutospacing="0"/>
              <w:divId w:val="144592655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46747896"/>
              <w:rPr>
                <w:sz w:val="20"/>
                <w:szCs w:val="20"/>
              </w:rPr>
            </w:pPr>
            <w:r>
              <w:rPr>
                <w:sz w:val="2"/>
                <w:szCs w:val="2"/>
              </w:rPr>
              <w:t>​</w:t>
            </w:r>
          </w:p>
        </w:tc>
        <w:tc>
          <w:tcPr>
            <w:tcW w:w="79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95953640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50134759"/>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7621319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7873851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26132004"/>
              <w:rPr>
                <w:sz w:val="20"/>
                <w:szCs w:val="20"/>
              </w:rPr>
            </w:pPr>
            <w:r>
              <w:rPr>
                <w:sz w:val="2"/>
                <w:szCs w:val="2"/>
              </w:rPr>
              <w:t>​</w:t>
            </w:r>
          </w:p>
        </w:tc>
        <w:tc>
          <w:tcPr>
            <w:tcW w:w="76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1731765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15069127"/>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79868257"/>
              <w:rPr>
                <w:sz w:val="20"/>
                <w:szCs w:val="20"/>
              </w:rPr>
            </w:pPr>
            <w:r>
              <w:rPr>
                <w:sz w:val="2"/>
                <w:szCs w:val="2"/>
              </w:rPr>
              <w:t>​</w:t>
            </w:r>
          </w:p>
        </w:tc>
      </w:tr>
      <w:tr w:rsidR="00000000">
        <w:trPr>
          <w:divId w:val="288781133"/>
        </w:trPr>
        <w:tc>
          <w:tcPr>
            <w:tcW w:w="222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93"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September 30, </w:t>
            </w:r>
          </w:p>
        </w:tc>
        <w:tc>
          <w:tcPr>
            <w:tcW w:w="10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865" w:type="pct"/>
            <w:gridSpan w:val="2"/>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December 31, </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r>
      <w:tr w:rsidR="00000000">
        <w:trPr>
          <w:divId w:val="288781133"/>
        </w:trPr>
        <w:tc>
          <w:tcPr>
            <w:tcW w:w="222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93"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65"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w:t>
            </w:r>
          </w:p>
        </w:tc>
      </w:tr>
      <w:tr w:rsidR="00000000">
        <w:trPr>
          <w:divId w:val="288781133"/>
        </w:trPr>
        <w:tc>
          <w:tcPr>
            <w:tcW w:w="222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consumer loans receivable</w:t>
            </w:r>
          </w:p>
        </w:tc>
        <w:tc>
          <w:tcPr>
            <w:tcW w:w="3"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137,752</w:t>
            </w:r>
          </w:p>
        </w:tc>
        <w:tc>
          <w:tcPr>
            <w:tcW w:w="10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100.0</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0"/>
                <w:szCs w:val="20"/>
              </w:rPr>
              <w:t>   </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129,119</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100.0</w:t>
            </w:r>
          </w:p>
        </w:tc>
      </w:tr>
      <w:tr w:rsidR="00000000">
        <w:trPr>
          <w:divId w:val="288781133"/>
        </w:trPr>
        <w:tc>
          <w:tcPr>
            <w:tcW w:w="222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Past due consumer loans:</w:t>
            </w:r>
          </w:p>
        </w:tc>
        <w:tc>
          <w:tcPr>
            <w:tcW w:w="3"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93"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68"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r>
      <w:tr w:rsidR="00000000">
        <w:trPr>
          <w:divId w:val="288781133"/>
        </w:trPr>
        <w:tc>
          <w:tcPr>
            <w:tcW w:w="222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31 - 60 days past due</w:t>
            </w:r>
          </w:p>
        </w:tc>
        <w:tc>
          <w:tcPr>
            <w:tcW w:w="3"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744</w:t>
            </w:r>
          </w:p>
        </w:tc>
        <w:tc>
          <w:tcPr>
            <w:tcW w:w="10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0.5</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594</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0.5</w:t>
            </w:r>
          </w:p>
        </w:tc>
      </w:tr>
      <w:tr w:rsidR="00000000">
        <w:trPr>
          <w:divId w:val="288781133"/>
        </w:trPr>
        <w:tc>
          <w:tcPr>
            <w:tcW w:w="222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61 - 90 days past due</w:t>
            </w:r>
          </w:p>
        </w:tc>
        <w:tc>
          <w:tcPr>
            <w:tcW w:w="3"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93"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106</w:t>
            </w:r>
          </w:p>
        </w:tc>
        <w:tc>
          <w:tcPr>
            <w:tcW w:w="10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0.1</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6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407</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0.3</w:t>
            </w:r>
          </w:p>
        </w:tc>
      </w:tr>
      <w:tr w:rsidR="00000000">
        <w:trPr>
          <w:divId w:val="288781133"/>
        </w:trPr>
        <w:tc>
          <w:tcPr>
            <w:tcW w:w="222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91 - 120 days past due</w:t>
            </w:r>
          </w:p>
        </w:tc>
        <w:tc>
          <w:tcPr>
            <w:tcW w:w="3"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9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204</w:t>
            </w:r>
          </w:p>
        </w:tc>
        <w:tc>
          <w:tcPr>
            <w:tcW w:w="10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0.1</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6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114</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0.1</w:t>
            </w:r>
          </w:p>
        </w:tc>
      </w:tr>
      <w:tr w:rsidR="00000000">
        <w:trPr>
          <w:divId w:val="288781133"/>
        </w:trPr>
        <w:tc>
          <w:tcPr>
            <w:tcW w:w="222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Greater than 120 days past due</w:t>
            </w:r>
          </w:p>
        </w:tc>
        <w:tc>
          <w:tcPr>
            <w:tcW w:w="3"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9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1,147</w:t>
            </w:r>
          </w:p>
        </w:tc>
        <w:tc>
          <w:tcPr>
            <w:tcW w:w="10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0.8</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76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967</w:t>
            </w:r>
          </w:p>
        </w:tc>
        <w:tc>
          <w:tcPr>
            <w:tcW w:w="10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0.7</w:t>
            </w:r>
          </w:p>
        </w:tc>
      </w:tr>
      <w:tr w:rsidR="00000000">
        <w:trPr>
          <w:divId w:val="288781133"/>
        </w:trPr>
        <w:tc>
          <w:tcPr>
            <w:tcW w:w="222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past due</w:t>
            </w:r>
          </w:p>
        </w:tc>
        <w:tc>
          <w:tcPr>
            <w:tcW w:w="3"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2,201</w:t>
            </w:r>
          </w:p>
        </w:tc>
        <w:tc>
          <w:tcPr>
            <w:tcW w:w="10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2,082</w:t>
            </w:r>
          </w:p>
        </w:tc>
        <w:tc>
          <w:tcPr>
            <w:tcW w:w="10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w:t>
            </w:r>
          </w:p>
        </w:tc>
      </w:tr>
    </w:tbl>
    <w:p w:rsidR="00000000" w:rsidRDefault="00092681">
      <w:pPr>
        <w:pStyle w:val="a3"/>
        <w:spacing w:before="0" w:beforeAutospacing="0" w:after="0" w:afterAutospacing="0"/>
        <w:divId w:val="288781133"/>
        <w:rPr>
          <w:sz w:val="20"/>
          <w:szCs w:val="20"/>
        </w:rPr>
      </w:pPr>
      <w:r>
        <w:rPr>
          <w:sz w:val="2"/>
          <w:szCs w:val="2"/>
        </w:rPr>
        <w:t>​</w:t>
      </w:r>
    </w:p>
    <w:p w:rsidR="00000000" w:rsidRDefault="00092681">
      <w:pPr>
        <w:pStyle w:val="a3"/>
        <w:spacing w:before="0" w:beforeAutospacing="0" w:after="0" w:afterAutospacing="0"/>
        <w:divId w:val="288781133"/>
        <w:rPr>
          <w:sz w:val="20"/>
          <w:szCs w:val="20"/>
        </w:rPr>
      </w:pPr>
      <w:r>
        <w:rPr>
          <w:sz w:val="20"/>
          <w:szCs w:val="20"/>
        </w:rPr>
        <w:t>​</w:t>
      </w:r>
    </w:p>
    <w:p w:rsidR="00000000" w:rsidRDefault="00092681">
      <w:pPr>
        <w:pStyle w:val="a3"/>
        <w:spacing w:before="0" w:beforeAutospacing="0" w:after="200" w:afterAutospacing="0"/>
        <w:divId w:val="288781133"/>
        <w:rPr>
          <w:b/>
          <w:bCs/>
          <w:sz w:val="20"/>
          <w:szCs w:val="20"/>
        </w:rPr>
      </w:pPr>
      <w:r>
        <w:rPr>
          <w:b/>
          <w:bCs/>
          <w:sz w:val="20"/>
          <w:szCs w:val="20"/>
        </w:rPr>
        <w:t>3. NOTES RECEIVABLE FROM MOBILE HOME PARKS</w:t>
      </w:r>
    </w:p>
    <w:p w:rsidR="00000000" w:rsidRDefault="00092681">
      <w:pPr>
        <w:pStyle w:val="a3"/>
        <w:spacing w:before="0" w:beforeAutospacing="0" w:after="200" w:afterAutospacing="0"/>
        <w:ind w:firstLine="720"/>
        <w:divId w:val="288781133"/>
        <w:rPr>
          <w:sz w:val="20"/>
          <w:szCs w:val="20"/>
        </w:rPr>
      </w:pPr>
      <w:r>
        <w:rPr>
          <w:sz w:val="20"/>
          <w:szCs w:val="20"/>
        </w:rPr>
        <w:t>The notes receivable from mobile home parks (“MHP Notes”) relate to mobile homes sold to mobile home parks and financed through notes receivable. The MHP Notes have varying maturity dates and call for monthly principal and interest payments. The interest r</w:t>
      </w:r>
      <w:r>
        <w:rPr>
          <w:sz w:val="20"/>
          <w:szCs w:val="20"/>
        </w:rPr>
        <w:t>ate on the MHP Notes can be fixed or variable. Approximately $118 million of the MHP Notes have a fixed interest rate ranging from 6.9% to 10.2%. The remaining MHP Notes have a variable rate typically set at 4.0% above prime with a minimum of 8.0%. The ave</w:t>
      </w:r>
      <w:r>
        <w:rPr>
          <w:sz w:val="20"/>
          <w:szCs w:val="20"/>
        </w:rPr>
        <w:t>rage interest rate per loan was approximately 8.0% and 7.6% as of September 30, 2022 and December 31, 2021, respectively, with maturities that range from 1 to 18 years. The collateral underlying the MHP Notes are individual mobile homes which can be reposs</w:t>
      </w:r>
      <w:r>
        <w:rPr>
          <w:sz w:val="20"/>
          <w:szCs w:val="20"/>
        </w:rPr>
        <w:t>essed and resold. The MHP Notes are generally guaranteed by the borrowers personally.</w:t>
      </w:r>
    </w:p>
    <w:p w:rsidR="00000000" w:rsidRDefault="00092681">
      <w:pPr>
        <w:pStyle w:val="a3"/>
        <w:spacing w:before="0" w:beforeAutospacing="0" w:after="200" w:afterAutospacing="0"/>
        <w:ind w:firstLine="720"/>
        <w:divId w:val="288781133"/>
        <w:rPr>
          <w:sz w:val="20"/>
          <w:szCs w:val="20"/>
        </w:rPr>
      </w:pPr>
      <w:r>
        <w:rPr>
          <w:sz w:val="20"/>
          <w:szCs w:val="20"/>
        </w:rPr>
        <w:t>The Company had concentrations of MHP Notes with an independent third-party and its affiliates that equaled 31.0% and 52.1% of the principal balance outstanding, all of w</w:t>
      </w:r>
      <w:r>
        <w:rPr>
          <w:sz w:val="20"/>
          <w:szCs w:val="20"/>
        </w:rPr>
        <w:t>hich was secured by the mobile homes, as of September 30, 2022 and December 31, 2021, respectively.</w:t>
      </w:r>
    </w:p>
    <w:p w:rsidR="00000000" w:rsidRDefault="00092681">
      <w:pPr>
        <w:pStyle w:val="a3"/>
        <w:spacing w:before="0" w:beforeAutospacing="0" w:after="200" w:afterAutospacing="0"/>
        <w:ind w:firstLine="720"/>
        <w:divId w:val="288781133"/>
        <w:rPr>
          <w:sz w:val="20"/>
          <w:szCs w:val="20"/>
        </w:rPr>
      </w:pPr>
      <w:r>
        <w:rPr>
          <w:sz w:val="20"/>
          <w:szCs w:val="20"/>
        </w:rPr>
        <w:t>MHP Notes are stated at amounts due from customers, net of allowance for loan losses. The Company determines the allowance by considering several factors in</w:t>
      </w:r>
      <w:r>
        <w:rPr>
          <w:sz w:val="20"/>
          <w:szCs w:val="20"/>
        </w:rPr>
        <w:t>cluding the aging of the past due balance, the customer’s payment history, and the Company’s previous loss history. The Company establishes an allowance reserve composed of specific and general reserve amounts. As of September 30, 2022 and December 31, 202</w:t>
      </w:r>
      <w:r>
        <w:rPr>
          <w:sz w:val="20"/>
          <w:szCs w:val="20"/>
        </w:rPr>
        <w:t>1, the MHP Note balance is presented net of unamortized finance fees of $725 and $445, respectively. The finance fees are amortized over the life of the MHP Notes.</w:t>
      </w:r>
    </w:p>
    <w:p w:rsidR="00000000" w:rsidRDefault="00092681">
      <w:pPr>
        <w:pStyle w:val="a3"/>
        <w:spacing w:before="0" w:beforeAutospacing="0" w:after="200" w:afterAutospacing="0"/>
        <w:ind w:firstLine="720"/>
        <w:divId w:val="288781133"/>
        <w:rPr>
          <w:sz w:val="20"/>
          <w:szCs w:val="20"/>
        </w:rPr>
      </w:pPr>
      <w:r>
        <w:rPr>
          <w:sz w:val="20"/>
          <w:szCs w:val="20"/>
        </w:rPr>
        <w:t>There were minimal past due balances on the MHP Notes as of September 30, 2022 and December </w:t>
      </w:r>
      <w:r>
        <w:rPr>
          <w:sz w:val="20"/>
          <w:szCs w:val="20"/>
        </w:rPr>
        <w:t>31, 2021 and no charge offs were recorded for MHP Notes during the three and nine months ended September 30, 2022 and 2021, respectively. Allowance for loan loss is considered immaterial and accordingly no loss is recorded against the MHP Notes as of Septe</w:t>
      </w:r>
      <w:r>
        <w:rPr>
          <w:sz w:val="20"/>
          <w:szCs w:val="20"/>
        </w:rPr>
        <w:t>mber 30, 2022 and December 31, 2021.</w:t>
      </w:r>
    </w:p>
    <w:p w:rsidR="00000000" w:rsidRDefault="00092681">
      <w:pPr>
        <w:pStyle w:val="a3"/>
        <w:spacing w:before="0" w:beforeAutospacing="0" w:after="200" w:afterAutospacing="0"/>
        <w:ind w:firstLine="720"/>
        <w:divId w:val="288781133"/>
        <w:rPr>
          <w:sz w:val="20"/>
          <w:szCs w:val="20"/>
        </w:rPr>
      </w:pPr>
      <w:r>
        <w:rPr>
          <w:sz w:val="20"/>
          <w:szCs w:val="20"/>
        </w:rPr>
        <w:t>There were no impaired MHP Notes as of September 30, 2022 and December 31, 2021, respectively, and there were no repossessed homes balances as of September 30, 2022 and December 31, 2021, respectively. Collateral for re</w:t>
      </w:r>
      <w:r>
        <w:rPr>
          <w:sz w:val="20"/>
          <w:szCs w:val="20"/>
        </w:rPr>
        <w:t>possessed loans is acquired through foreclosure or similar proceedings and is recorded at the estimated fair value of the home, less the costs to sell.</w:t>
      </w:r>
    </w:p>
    <w:p w:rsidR="00000000" w:rsidRDefault="00092681">
      <w:pPr>
        <w:pStyle w:val="a3"/>
        <w:spacing w:before="0" w:beforeAutospacing="0" w:after="200" w:afterAutospacing="0"/>
        <w:divId w:val="288781133"/>
        <w:rPr>
          <w:b/>
          <w:bCs/>
          <w:sz w:val="20"/>
          <w:szCs w:val="20"/>
        </w:rPr>
      </w:pPr>
      <w:r>
        <w:rPr>
          <w:b/>
          <w:bCs/>
          <w:sz w:val="20"/>
          <w:szCs w:val="20"/>
        </w:rPr>
        <w:t>4. OTHER NOTES RECEIVABLE</w:t>
      </w:r>
    </w:p>
    <w:p w:rsidR="00000000" w:rsidRDefault="00092681">
      <w:pPr>
        <w:pStyle w:val="a3"/>
        <w:spacing w:before="0" w:beforeAutospacing="0" w:after="0" w:afterAutospacing="0"/>
        <w:ind w:firstLine="720"/>
        <w:divId w:val="288781133"/>
        <w:rPr>
          <w:sz w:val="20"/>
          <w:szCs w:val="20"/>
        </w:rPr>
      </w:pPr>
      <w:r>
        <w:rPr>
          <w:sz w:val="20"/>
          <w:szCs w:val="20"/>
        </w:rPr>
        <w:t>Other notes receivable relate to various notes issued to mobile home park owne</w:t>
      </w:r>
      <w:r>
        <w:rPr>
          <w:sz w:val="20"/>
          <w:szCs w:val="20"/>
        </w:rPr>
        <w:t>rs and dealers, which are not directly tied to sales of mobile homes. The other notes have varying maturity dates and call for monthly principal and interest payments. The other notes are collateralized by mortgages on real estate, units being financed and</w:t>
      </w:r>
      <w:r>
        <w:rPr>
          <w:sz w:val="20"/>
          <w:szCs w:val="20"/>
        </w:rPr>
        <w:t xml:space="preserve"> used as </w:t>
      </w:r>
    </w:p>
    <w:p w:rsidR="00000000" w:rsidRDefault="00092681">
      <w:pPr>
        <w:pStyle w:val="a3"/>
        <w:spacing w:before="480" w:beforeAutospacing="0" w:after="0" w:afterAutospacing="0"/>
        <w:jc w:val="center"/>
        <w:divId w:val="1934168871"/>
        <w:rPr>
          <w:sz w:val="20"/>
          <w:szCs w:val="20"/>
        </w:rPr>
      </w:pPr>
      <w:r>
        <w:rPr>
          <w:sz w:val="20"/>
          <w:szCs w:val="20"/>
        </w:rPr>
        <w:t>15</w:t>
      </w:r>
    </w:p>
    <w:p w:rsidR="00000000" w:rsidRDefault="00092681">
      <w:pPr>
        <w:pStyle w:val="a3"/>
        <w:spacing w:before="0" w:beforeAutospacing="0" w:after="200" w:afterAutospacing="0"/>
        <w:divId w:val="1664506448"/>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664506448"/>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664506448"/>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1664506448"/>
        <w:rPr>
          <w:sz w:val="20"/>
          <w:szCs w:val="20"/>
        </w:rPr>
      </w:pPr>
      <w:r>
        <w:rPr>
          <w:b/>
          <w:bCs/>
          <w:sz w:val="20"/>
          <w:szCs w:val="20"/>
        </w:rPr>
        <w:t>(dollars in thousands)</w:t>
      </w:r>
    </w:p>
    <w:p w:rsidR="00000000" w:rsidRDefault="00092681">
      <w:pPr>
        <w:pStyle w:val="a3"/>
        <w:spacing w:before="0" w:beforeAutospacing="0" w:after="0" w:afterAutospacing="0"/>
        <w:divId w:val="1664506448"/>
        <w:rPr>
          <w:sz w:val="20"/>
          <w:szCs w:val="20"/>
        </w:rPr>
      </w:pPr>
      <w:r>
        <w:rPr>
          <w:sz w:val="20"/>
          <w:szCs w:val="20"/>
        </w:rPr>
        <w:t>​</w:t>
      </w:r>
    </w:p>
    <w:p w:rsidR="00000000" w:rsidRDefault="00092681">
      <w:pPr>
        <w:pStyle w:val="a3"/>
        <w:spacing w:before="0" w:beforeAutospacing="0" w:after="200" w:afterAutospacing="0"/>
        <w:divId w:val="1153983616"/>
        <w:rPr>
          <w:sz w:val="20"/>
          <w:szCs w:val="20"/>
        </w:rPr>
      </w:pPr>
      <w:r>
        <w:rPr>
          <w:sz w:val="20"/>
          <w:szCs w:val="20"/>
        </w:rPr>
        <w:t>offices, as well as vehicles, and are typically guaranteed by the borrowers personally. The interest rate on the other notes are fixed and range from 5.00% to 12.00%. The Company reserves for estimated losses on the other notes based on current economic co</w:t>
      </w:r>
      <w:r>
        <w:rPr>
          <w:sz w:val="20"/>
          <w:szCs w:val="20"/>
        </w:rPr>
        <w:t>nditions that may affect the borrower’s ability to pay, the borrower’s financial strength, and historical loss experience. There were no past due balances for other notes as of September 30, 2022 and December 31, 2021, respectively, and there were no impai</w:t>
      </w:r>
      <w:r>
        <w:rPr>
          <w:sz w:val="20"/>
          <w:szCs w:val="20"/>
        </w:rPr>
        <w:t>red balances for other notes as of September 30, 2022 and December 31, 2021, respectively.</w:t>
      </w:r>
    </w:p>
    <w:p w:rsidR="00000000" w:rsidRDefault="00092681">
      <w:pPr>
        <w:pStyle w:val="a3"/>
        <w:spacing w:before="0" w:beforeAutospacing="0" w:after="200" w:afterAutospacing="0"/>
        <w:ind w:firstLine="720"/>
        <w:divId w:val="1153983616"/>
        <w:rPr>
          <w:sz w:val="20"/>
          <w:szCs w:val="20"/>
        </w:rPr>
      </w:pPr>
      <w:r>
        <w:rPr>
          <w:sz w:val="20"/>
          <w:szCs w:val="20"/>
        </w:rPr>
        <w:t>The balance outstanding on the other notes receivable were as follows:</w:t>
      </w:r>
    </w:p>
    <w:p w:rsidR="00000000" w:rsidRDefault="00092681">
      <w:pPr>
        <w:pStyle w:val="a3"/>
        <w:spacing w:before="0" w:beforeAutospacing="0" w:after="0" w:afterAutospacing="0"/>
        <w:divId w:val="115398361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4"/>
        <w:gridCol w:w="904"/>
        <w:gridCol w:w="160"/>
        <w:gridCol w:w="109"/>
        <w:gridCol w:w="864"/>
      </w:tblGrid>
      <w:tr w:rsidR="00000000">
        <w:trPr>
          <w:divId w:val="1153983616"/>
          <w:trHeight w:val="2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divId w:val="130523827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9790183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12911082"/>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7216036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2984948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46681313"/>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22143581"/>
              <w:rPr>
                <w:sz w:val="20"/>
                <w:szCs w:val="20"/>
              </w:rPr>
            </w:pPr>
            <w:r>
              <w:rPr>
                <w:sz w:val="2"/>
                <w:szCs w:val="2"/>
              </w:rPr>
              <w:t>​</w:t>
            </w:r>
          </w:p>
        </w:tc>
      </w:tr>
      <w:tr w:rsidR="00000000">
        <w:trPr>
          <w:divId w:val="1153983616"/>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56"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September 30, </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27"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December 31, </w:t>
            </w:r>
          </w:p>
        </w:tc>
      </w:tr>
      <w:tr w:rsidR="00000000">
        <w:trPr>
          <w:divId w:val="1153983616"/>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r>
      <w:tr w:rsidR="00000000">
        <w:trPr>
          <w:divId w:val="1153983616"/>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Outstanding principal balance</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22,119</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42,074</w:t>
            </w:r>
          </w:p>
        </w:tc>
      </w:tr>
      <w:tr w:rsidR="00000000">
        <w:trPr>
          <w:divId w:val="1153983616"/>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Allowance for loan losses</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(53)</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(74)</w:t>
            </w:r>
          </w:p>
        </w:tc>
      </w:tr>
      <w:tr w:rsidR="00000000">
        <w:trPr>
          <w:divId w:val="1153983616"/>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22,066</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42,000</w:t>
            </w:r>
          </w:p>
        </w:tc>
      </w:tr>
    </w:tbl>
    <w:p w:rsidR="00000000" w:rsidRDefault="00092681">
      <w:pPr>
        <w:pStyle w:val="a3"/>
        <w:spacing w:before="0" w:beforeAutospacing="0" w:after="0" w:afterAutospacing="0"/>
        <w:divId w:val="1153983616"/>
        <w:rPr>
          <w:sz w:val="20"/>
          <w:szCs w:val="20"/>
        </w:rPr>
      </w:pPr>
      <w:r>
        <w:rPr>
          <w:sz w:val="2"/>
          <w:szCs w:val="2"/>
        </w:rPr>
        <w:t>​</w:t>
      </w:r>
    </w:p>
    <w:p w:rsidR="00000000" w:rsidRDefault="00092681">
      <w:pPr>
        <w:pStyle w:val="a3"/>
        <w:spacing w:before="0" w:beforeAutospacing="0" w:after="0" w:afterAutospacing="0"/>
        <w:divId w:val="1153983616"/>
        <w:rPr>
          <w:sz w:val="20"/>
          <w:szCs w:val="20"/>
        </w:rPr>
      </w:pPr>
      <w:r>
        <w:rPr>
          <w:sz w:val="20"/>
          <w:szCs w:val="20"/>
        </w:rPr>
        <w:t>​</w:t>
      </w:r>
    </w:p>
    <w:p w:rsidR="00000000" w:rsidRDefault="00092681">
      <w:pPr>
        <w:pStyle w:val="a3"/>
        <w:spacing w:before="0" w:beforeAutospacing="0" w:after="200" w:afterAutospacing="0"/>
        <w:divId w:val="1153983616"/>
        <w:rPr>
          <w:b/>
          <w:bCs/>
          <w:sz w:val="20"/>
          <w:szCs w:val="20"/>
        </w:rPr>
      </w:pPr>
      <w:r>
        <w:rPr>
          <w:b/>
          <w:bCs/>
          <w:sz w:val="20"/>
          <w:szCs w:val="20"/>
        </w:rPr>
        <w:t>5. LEASES</w:t>
      </w:r>
    </w:p>
    <w:p w:rsidR="00000000" w:rsidRDefault="00092681">
      <w:pPr>
        <w:pStyle w:val="a3"/>
        <w:spacing w:before="0" w:beforeAutospacing="0" w:after="200" w:afterAutospacing="0"/>
        <w:ind w:firstLine="720"/>
        <w:divId w:val="1153983616"/>
        <w:rPr>
          <w:b/>
          <w:bCs/>
          <w:sz w:val="20"/>
          <w:szCs w:val="20"/>
        </w:rPr>
      </w:pPr>
      <w:r>
        <w:rPr>
          <w:sz w:val="20"/>
          <w:szCs w:val="20"/>
        </w:rPr>
        <w:t>The Company currently</w:t>
      </w:r>
      <w:r>
        <w:rPr>
          <w:b/>
          <w:bCs/>
          <w:sz w:val="20"/>
          <w:szCs w:val="20"/>
        </w:rPr>
        <w:t xml:space="preserve"> </w:t>
      </w:r>
      <w:r>
        <w:rPr>
          <w:sz w:val="20"/>
          <w:szCs w:val="20"/>
        </w:rPr>
        <w:t>has 13 operating leases, eight of which are for the Company’</w:t>
      </w:r>
      <w:r>
        <w:rPr>
          <w:sz w:val="20"/>
          <w:szCs w:val="20"/>
        </w:rPr>
        <w:t>s Heritage Housing and Tiny Homes retail locations, three which are subleased by the Company and two are for corporate and administrative offices in Bedford, TX and Norcross, GA. These leases typically have initial terms ranging from 5 to 10 years and incl</w:t>
      </w:r>
      <w:r>
        <w:rPr>
          <w:sz w:val="20"/>
          <w:szCs w:val="20"/>
        </w:rPr>
        <w:t>ude one or more options to renew.</w:t>
      </w:r>
    </w:p>
    <w:p w:rsidR="00000000" w:rsidRDefault="00092681">
      <w:pPr>
        <w:pStyle w:val="a3"/>
        <w:spacing w:before="0" w:beforeAutospacing="0" w:after="200" w:afterAutospacing="0"/>
        <w:ind w:firstLine="720"/>
        <w:divId w:val="1153983616"/>
        <w:rPr>
          <w:sz w:val="20"/>
          <w:szCs w:val="20"/>
        </w:rPr>
      </w:pPr>
      <w:r>
        <w:rPr>
          <w:sz w:val="20"/>
          <w:szCs w:val="20"/>
        </w:rPr>
        <w:t>Under ASC 842, a modified retrospective transition is required, applying the new standard to all leases at the date of initial application. The Company chose to use the adoption date of January 1, 2022 for ASC 842. As such</w:t>
      </w:r>
      <w:r>
        <w:rPr>
          <w:sz w:val="20"/>
          <w:szCs w:val="20"/>
        </w:rPr>
        <w:t xml:space="preserve">, all periods presented after January 1, 2022, are under ASC 842 whereas periods presented prior to January 1, 2022, are in accordance with prior lease accounting of ASC 840. Financial information was not updated and the disclosures required under ASC 842 </w:t>
      </w:r>
      <w:r>
        <w:rPr>
          <w:sz w:val="20"/>
          <w:szCs w:val="20"/>
        </w:rPr>
        <w:t>were not provided for dates and periods before January 1, 2022.</w:t>
      </w:r>
    </w:p>
    <w:p w:rsidR="00000000" w:rsidRDefault="00092681">
      <w:pPr>
        <w:pStyle w:val="a3"/>
        <w:spacing w:before="0" w:beforeAutospacing="0" w:after="200" w:afterAutospacing="0"/>
        <w:ind w:firstLine="720"/>
        <w:divId w:val="1153983616"/>
        <w:rPr>
          <w:sz w:val="20"/>
          <w:szCs w:val="20"/>
        </w:rPr>
      </w:pPr>
      <w:r>
        <w:rPr>
          <w:sz w:val="20"/>
          <w:szCs w:val="20"/>
        </w:rPr>
        <w:t>We determine if an arrangement is a lease at inception. Operating leases are right-of-use (“ROU”) assets and are shown as ROU assets – operating leases on our Condensed Balance Sheet. The leas</w:t>
      </w:r>
      <w:r>
        <w:rPr>
          <w:sz w:val="20"/>
          <w:szCs w:val="20"/>
        </w:rPr>
        <w:t>e liabilities are shown as Operating lease obligation and Operating lease obligation, less current portion on our Condensed Balance Sheet. ROU assets represent our right to use an underlying asset for the lease term and lease liabilities represent our obli</w:t>
      </w:r>
      <w:r>
        <w:rPr>
          <w:sz w:val="20"/>
          <w:szCs w:val="20"/>
        </w:rPr>
        <w:t>gation to make lease payments arising from the lease.</w:t>
      </w:r>
    </w:p>
    <w:p w:rsidR="00000000" w:rsidRDefault="00092681">
      <w:pPr>
        <w:pStyle w:val="a3"/>
        <w:spacing w:before="0" w:beforeAutospacing="0" w:after="200" w:afterAutospacing="0"/>
        <w:ind w:firstLine="720"/>
        <w:divId w:val="1153983616"/>
        <w:rPr>
          <w:sz w:val="20"/>
          <w:szCs w:val="20"/>
        </w:rPr>
      </w:pPr>
      <w:r>
        <w:rPr>
          <w:sz w:val="20"/>
          <w:szCs w:val="20"/>
        </w:rPr>
        <w:t>ROU assets and liabilities are recognized at the lease commencement date based on the estimated present value of lease payments over the lease term. We have elected the practical expedient to not separa</w:t>
      </w:r>
      <w:r>
        <w:rPr>
          <w:sz w:val="20"/>
          <w:szCs w:val="20"/>
        </w:rPr>
        <w:t>te lease and non-lease components. Therefore, lease payments included in the measurement of the lease liability include all fixed payments in the lease arrangement. We record a ROU asset for an amount equal to the lease liability, increased for any prepaid</w:t>
      </w:r>
      <w:r>
        <w:rPr>
          <w:sz w:val="20"/>
          <w:szCs w:val="20"/>
        </w:rPr>
        <w:t xml:space="preserve"> lease costs and initial direct costs and reduced by any lease incentives. We remeasure the lease liability and ROU asset when a change to our future minimum lease payments occurs. Key assumptions and judgments included in the determination of the lease li</w:t>
      </w:r>
      <w:r>
        <w:rPr>
          <w:sz w:val="20"/>
          <w:szCs w:val="20"/>
        </w:rPr>
        <w:t>ability include the discount rate used in the present value calculation and the exercise of renewal options.</w:t>
      </w:r>
    </w:p>
    <w:p w:rsidR="00000000" w:rsidRDefault="00092681">
      <w:pPr>
        <w:pStyle w:val="a3"/>
        <w:spacing w:before="0" w:beforeAutospacing="0" w:after="200" w:afterAutospacing="0"/>
        <w:ind w:firstLine="720"/>
        <w:divId w:val="1153983616"/>
        <w:rPr>
          <w:sz w:val="20"/>
          <w:szCs w:val="20"/>
        </w:rPr>
      </w:pPr>
      <w:r>
        <w:rPr>
          <w:sz w:val="20"/>
          <w:szCs w:val="20"/>
        </w:rPr>
        <w:t>Many of our leases contain renewal options. As the exercise of the renewal options is not certain at commencement of a lease, we generally do not i</w:t>
      </w:r>
      <w:r>
        <w:rPr>
          <w:sz w:val="20"/>
          <w:szCs w:val="20"/>
        </w:rPr>
        <w:t>nclude the option periods in the lease term when determining the lease liabilities and ROU assets. We remeasure the lease liability and ROU asset when we are reasonably certain that we will exercise a renewal option.</w:t>
      </w:r>
    </w:p>
    <w:p w:rsidR="00000000" w:rsidRDefault="00092681">
      <w:pPr>
        <w:pStyle w:val="a3"/>
        <w:spacing w:before="0" w:beforeAutospacing="0" w:after="0" w:afterAutospacing="0"/>
        <w:ind w:firstLine="720"/>
        <w:divId w:val="1153983616"/>
        <w:rPr>
          <w:sz w:val="20"/>
          <w:szCs w:val="20"/>
        </w:rPr>
      </w:pPr>
      <w:r>
        <w:rPr>
          <w:sz w:val="20"/>
          <w:szCs w:val="20"/>
        </w:rPr>
        <w:t>Our leases do not provide information a</w:t>
      </w:r>
      <w:r>
        <w:rPr>
          <w:sz w:val="20"/>
          <w:szCs w:val="20"/>
        </w:rPr>
        <w:t>bout the rate implicit in the lease. Therefore, we utilize an incremental borrowing rate to calculate the present value of our future lease obligations. The incremental borrowing rate represents the rate of interest we would have to pay on a collateralized</w:t>
      </w:r>
      <w:r>
        <w:rPr>
          <w:sz w:val="20"/>
          <w:szCs w:val="20"/>
        </w:rPr>
        <w:t xml:space="preserve"> borrowing, for an amount equal to the lease payments, over </w:t>
      </w:r>
    </w:p>
    <w:p w:rsidR="00000000" w:rsidRDefault="00092681">
      <w:pPr>
        <w:pStyle w:val="a3"/>
        <w:spacing w:before="480" w:beforeAutospacing="0" w:after="0" w:afterAutospacing="0"/>
        <w:jc w:val="center"/>
        <w:divId w:val="789130815"/>
        <w:rPr>
          <w:sz w:val="20"/>
          <w:szCs w:val="20"/>
        </w:rPr>
      </w:pPr>
      <w:r>
        <w:rPr>
          <w:sz w:val="20"/>
          <w:szCs w:val="20"/>
        </w:rPr>
        <w:t>16</w:t>
      </w:r>
    </w:p>
    <w:p w:rsidR="00000000" w:rsidRDefault="00092681">
      <w:pPr>
        <w:pStyle w:val="a3"/>
        <w:spacing w:before="0" w:beforeAutospacing="0" w:after="200" w:afterAutospacing="0"/>
        <w:divId w:val="1773894388"/>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773894388"/>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773894388"/>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1773894388"/>
        <w:rPr>
          <w:sz w:val="20"/>
          <w:szCs w:val="20"/>
        </w:rPr>
      </w:pPr>
      <w:r>
        <w:rPr>
          <w:b/>
          <w:bCs/>
          <w:sz w:val="20"/>
          <w:szCs w:val="20"/>
        </w:rPr>
        <w:t>(dollars in thousands)</w:t>
      </w:r>
    </w:p>
    <w:p w:rsidR="00000000" w:rsidRDefault="00092681">
      <w:pPr>
        <w:pStyle w:val="a3"/>
        <w:spacing w:before="0" w:beforeAutospacing="0" w:after="0" w:afterAutospacing="0"/>
        <w:divId w:val="1773894388"/>
        <w:rPr>
          <w:sz w:val="20"/>
          <w:szCs w:val="20"/>
        </w:rPr>
      </w:pPr>
      <w:r>
        <w:rPr>
          <w:sz w:val="20"/>
          <w:szCs w:val="20"/>
        </w:rPr>
        <w:t>​</w:t>
      </w:r>
    </w:p>
    <w:p w:rsidR="00000000" w:rsidRDefault="00092681">
      <w:pPr>
        <w:pStyle w:val="a3"/>
        <w:spacing w:before="0" w:beforeAutospacing="0" w:after="200" w:afterAutospacing="0"/>
        <w:divId w:val="1678581673"/>
        <w:rPr>
          <w:sz w:val="20"/>
          <w:szCs w:val="20"/>
        </w:rPr>
      </w:pPr>
      <w:r>
        <w:rPr>
          <w:sz w:val="20"/>
          <w:szCs w:val="20"/>
        </w:rPr>
        <w:t>a similar term and in a similar economic environment. The remaining weighted-average lease term is 4.76 years and the weighted-average discount rate is 2.12%.</w:t>
      </w:r>
    </w:p>
    <w:p w:rsidR="00000000" w:rsidRDefault="00092681">
      <w:pPr>
        <w:pStyle w:val="a3"/>
        <w:spacing w:before="0" w:beforeAutospacing="0" w:after="200" w:afterAutospacing="0"/>
        <w:ind w:firstLine="720"/>
        <w:divId w:val="1678581673"/>
        <w:rPr>
          <w:sz w:val="20"/>
          <w:szCs w:val="20"/>
        </w:rPr>
      </w:pPr>
      <w:r>
        <w:rPr>
          <w:sz w:val="20"/>
          <w:szCs w:val="20"/>
        </w:rPr>
        <w:t>We consider lease payments that cannot be predicted with reasonable certainty upon lease commence</w:t>
      </w:r>
      <w:r>
        <w:rPr>
          <w:sz w:val="20"/>
          <w:szCs w:val="20"/>
        </w:rPr>
        <w:t>ment to be variable lease payments, which are recorded as incurred each period and are excluded from our calculation of lease liabilities. There were no variable lease costs for the three and nine months ended September 30, 2022.</w:t>
      </w:r>
    </w:p>
    <w:p w:rsidR="00000000" w:rsidRDefault="00092681">
      <w:pPr>
        <w:pStyle w:val="a3"/>
        <w:spacing w:before="0" w:beforeAutospacing="0" w:after="200" w:afterAutospacing="0"/>
        <w:ind w:firstLine="720"/>
        <w:divId w:val="1678581673"/>
        <w:rPr>
          <w:sz w:val="20"/>
          <w:szCs w:val="20"/>
        </w:rPr>
      </w:pPr>
      <w:r>
        <w:rPr>
          <w:sz w:val="20"/>
          <w:szCs w:val="20"/>
        </w:rPr>
        <w:t>Short-term leases, those w</w:t>
      </w:r>
      <w:r>
        <w:rPr>
          <w:sz w:val="20"/>
          <w:szCs w:val="20"/>
        </w:rPr>
        <w:t xml:space="preserve">ith a term of 12 months or less, are not recorded on our Condensed Balance Sheet. Our short-term lease costs were not material for the three and nine months ended September 30, 2022. </w:t>
      </w:r>
    </w:p>
    <w:p w:rsidR="00000000" w:rsidRDefault="00092681">
      <w:pPr>
        <w:pStyle w:val="a3"/>
        <w:spacing w:before="0" w:beforeAutospacing="0" w:after="200" w:afterAutospacing="0"/>
        <w:ind w:firstLine="720"/>
        <w:divId w:val="1678581673"/>
        <w:rPr>
          <w:sz w:val="20"/>
          <w:szCs w:val="20"/>
        </w:rPr>
      </w:pPr>
      <w:r>
        <w:rPr>
          <w:sz w:val="20"/>
          <w:szCs w:val="20"/>
        </w:rPr>
        <w:t>As of September 30, 2022, future minimum lease payments under our operat</w:t>
      </w:r>
      <w:r>
        <w:rPr>
          <w:sz w:val="20"/>
          <w:szCs w:val="20"/>
        </w:rPr>
        <w:t>ing lease liabilities were as follows:</w:t>
      </w:r>
    </w:p>
    <w:p w:rsidR="00000000" w:rsidRDefault="00092681">
      <w:pPr>
        <w:pStyle w:val="a3"/>
        <w:spacing w:before="0" w:beforeAutospacing="0" w:after="0" w:afterAutospacing="0"/>
        <w:divId w:val="167858167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860"/>
        <w:gridCol w:w="217"/>
        <w:gridCol w:w="136"/>
        <w:gridCol w:w="1093"/>
      </w:tblGrid>
      <w:tr w:rsidR="00000000">
        <w:trPr>
          <w:divId w:val="1678581673"/>
          <w:trHeight w:val="20"/>
        </w:trPr>
        <w:tc>
          <w:tcPr>
            <w:tcW w:w="4127" w:type="pct"/>
            <w:tcMar>
              <w:top w:w="0" w:type="dxa"/>
              <w:left w:w="0" w:type="dxa"/>
              <w:bottom w:w="0" w:type="dxa"/>
              <w:right w:w="0" w:type="dxa"/>
            </w:tcMar>
            <w:vAlign w:val="bottom"/>
            <w:hideMark/>
          </w:tcPr>
          <w:p w:rsidR="00000000" w:rsidRDefault="00092681">
            <w:pPr>
              <w:pStyle w:val="a3"/>
              <w:spacing w:before="0" w:beforeAutospacing="0" w:after="1" w:afterAutospacing="0"/>
              <w:divId w:val="484200646"/>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698699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501310108"/>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13630472"/>
              <w:rPr>
                <w:sz w:val="20"/>
                <w:szCs w:val="20"/>
              </w:rPr>
            </w:pPr>
            <w:r>
              <w:rPr>
                <w:sz w:val="2"/>
                <w:szCs w:val="2"/>
              </w:rPr>
              <w:t>​</w:t>
            </w:r>
          </w:p>
        </w:tc>
      </w:tr>
      <w:tr w:rsidR="00000000">
        <w:trPr>
          <w:divId w:val="1678581673"/>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2022 (3 months)</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176</w:t>
            </w:r>
          </w:p>
        </w:tc>
      </w:tr>
      <w:tr w:rsidR="00000000">
        <w:trPr>
          <w:divId w:val="1678581673"/>
        </w:trPr>
        <w:tc>
          <w:tcPr>
            <w:tcW w:w="4127"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2023</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708</w:t>
            </w:r>
          </w:p>
        </w:tc>
      </w:tr>
      <w:tr w:rsidR="00000000">
        <w:trPr>
          <w:divId w:val="1678581673"/>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644</w:t>
            </w:r>
          </w:p>
        </w:tc>
      </w:tr>
      <w:tr w:rsidR="00000000">
        <w:trPr>
          <w:divId w:val="1678581673"/>
        </w:trPr>
        <w:tc>
          <w:tcPr>
            <w:tcW w:w="4127"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2025</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608</w:t>
            </w:r>
          </w:p>
        </w:tc>
      </w:tr>
      <w:tr w:rsidR="00000000">
        <w:trPr>
          <w:divId w:val="1678581673"/>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2026</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546</w:t>
            </w:r>
          </w:p>
        </w:tc>
      </w:tr>
      <w:tr w:rsidR="00000000">
        <w:trPr>
          <w:divId w:val="1678581673"/>
        </w:trPr>
        <w:tc>
          <w:tcPr>
            <w:tcW w:w="4127"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430</w:t>
            </w:r>
          </w:p>
        </w:tc>
      </w:tr>
      <w:tr w:rsidR="00000000">
        <w:trPr>
          <w:divId w:val="1678581673"/>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 lease payments</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3,112</w:t>
            </w:r>
          </w:p>
        </w:tc>
      </w:tr>
      <w:tr w:rsidR="00000000">
        <w:trPr>
          <w:divId w:val="1678581673"/>
        </w:trPr>
        <w:tc>
          <w:tcPr>
            <w:tcW w:w="4127"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Less amount representing interest</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(88)</w:t>
            </w:r>
          </w:p>
        </w:tc>
      </w:tr>
      <w:tr w:rsidR="00000000">
        <w:trPr>
          <w:divId w:val="1678581673"/>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 lease liability</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3,024</w:t>
            </w:r>
          </w:p>
        </w:tc>
      </w:tr>
      <w:tr w:rsidR="00000000">
        <w:trPr>
          <w:divId w:val="1678581673"/>
        </w:trPr>
        <w:tc>
          <w:tcPr>
            <w:tcW w:w="4127"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Less current lease liability</w:t>
            </w:r>
          </w:p>
        </w:tc>
        <w:tc>
          <w:tcPr>
            <w:tcW w:w="13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(668)</w:t>
            </w:r>
          </w:p>
        </w:tc>
      </w:tr>
      <w:tr w:rsidR="00000000">
        <w:trPr>
          <w:divId w:val="1678581673"/>
        </w:trPr>
        <w:tc>
          <w:tcPr>
            <w:tcW w:w="4127"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 non-current lease liability</w:t>
            </w:r>
          </w:p>
        </w:tc>
        <w:tc>
          <w:tcPr>
            <w:tcW w:w="13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2,356</w:t>
            </w:r>
          </w:p>
        </w:tc>
      </w:tr>
    </w:tbl>
    <w:p w:rsidR="00000000" w:rsidRDefault="00092681">
      <w:pPr>
        <w:pStyle w:val="a3"/>
        <w:spacing w:before="0" w:beforeAutospacing="0" w:after="0" w:afterAutospacing="0"/>
        <w:ind w:firstLine="720"/>
        <w:divId w:val="1678581673"/>
        <w:rPr>
          <w:sz w:val="20"/>
          <w:szCs w:val="20"/>
        </w:rPr>
      </w:pPr>
      <w:r>
        <w:rPr>
          <w:sz w:val="2"/>
          <w:szCs w:val="2"/>
        </w:rPr>
        <w:t>​</w:t>
      </w:r>
    </w:p>
    <w:p w:rsidR="00000000" w:rsidRDefault="00092681">
      <w:pPr>
        <w:pStyle w:val="a3"/>
        <w:spacing w:before="0" w:beforeAutospacing="0" w:after="200" w:afterAutospacing="0"/>
        <w:ind w:firstLine="720"/>
        <w:divId w:val="1678581673"/>
        <w:rPr>
          <w:sz w:val="20"/>
          <w:szCs w:val="20"/>
        </w:rPr>
      </w:pPr>
      <w:r>
        <w:rPr>
          <w:sz w:val="20"/>
          <w:szCs w:val="20"/>
        </w:rPr>
        <w:t>​</w:t>
      </w:r>
    </w:p>
    <w:p w:rsidR="00000000" w:rsidRDefault="00092681">
      <w:pPr>
        <w:pStyle w:val="a3"/>
        <w:spacing w:before="0" w:beforeAutospacing="0" w:after="200" w:afterAutospacing="0"/>
        <w:ind w:firstLine="720"/>
        <w:divId w:val="1678581673"/>
        <w:rPr>
          <w:sz w:val="20"/>
          <w:szCs w:val="20"/>
        </w:rPr>
      </w:pPr>
      <w:r>
        <w:rPr>
          <w:sz w:val="20"/>
          <w:szCs w:val="20"/>
        </w:rPr>
        <w:t>​</w:t>
      </w:r>
    </w:p>
    <w:p w:rsidR="00000000" w:rsidRDefault="00092681">
      <w:pPr>
        <w:pStyle w:val="a3"/>
        <w:spacing w:before="0" w:beforeAutospacing="0" w:after="200" w:afterAutospacing="0"/>
        <w:divId w:val="1678581673"/>
        <w:rPr>
          <w:b/>
          <w:bCs/>
          <w:sz w:val="20"/>
          <w:szCs w:val="20"/>
        </w:rPr>
      </w:pPr>
      <w:r>
        <w:rPr>
          <w:sz w:val="20"/>
          <w:szCs w:val="20"/>
        </w:rPr>
        <w:t>6</w:t>
      </w:r>
      <w:r>
        <w:rPr>
          <w:b/>
          <w:bCs/>
          <w:sz w:val="20"/>
          <w:szCs w:val="20"/>
        </w:rPr>
        <w:t>. INVENTORIES</w:t>
      </w:r>
    </w:p>
    <w:p w:rsidR="00000000" w:rsidRDefault="00092681">
      <w:pPr>
        <w:pStyle w:val="a3"/>
        <w:spacing w:before="0" w:beforeAutospacing="0" w:after="200" w:afterAutospacing="0"/>
        <w:ind w:firstLine="720"/>
        <w:divId w:val="1678581673"/>
        <w:rPr>
          <w:sz w:val="20"/>
          <w:szCs w:val="20"/>
        </w:rPr>
      </w:pPr>
      <w:r>
        <w:rPr>
          <w:sz w:val="20"/>
          <w:szCs w:val="20"/>
        </w:rPr>
        <w:t>Inventories consists of the following:</w:t>
      </w:r>
    </w:p>
    <w:p w:rsidR="00000000" w:rsidRDefault="00092681">
      <w:pPr>
        <w:pStyle w:val="a3"/>
        <w:spacing w:before="0" w:beforeAutospacing="0" w:after="0" w:afterAutospacing="0"/>
        <w:divId w:val="167858167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4"/>
        <w:gridCol w:w="904"/>
        <w:gridCol w:w="160"/>
        <w:gridCol w:w="109"/>
        <w:gridCol w:w="864"/>
      </w:tblGrid>
      <w:tr w:rsidR="00000000">
        <w:trPr>
          <w:divId w:val="1678581673"/>
          <w:trHeight w:val="2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divId w:val="82879106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06348333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42001527"/>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5504164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8117909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60454272"/>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44535213"/>
              <w:rPr>
                <w:sz w:val="20"/>
                <w:szCs w:val="20"/>
              </w:rPr>
            </w:pPr>
            <w:r>
              <w:rPr>
                <w:sz w:val="2"/>
                <w:szCs w:val="2"/>
              </w:rPr>
              <w:t>​</w:t>
            </w:r>
          </w:p>
        </w:tc>
      </w:tr>
      <w:tr w:rsidR="00000000">
        <w:trPr>
          <w:divId w:val="1678581673"/>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56"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September 30, </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27"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December 31, </w:t>
            </w:r>
          </w:p>
        </w:tc>
      </w:tr>
      <w:tr w:rsidR="00000000">
        <w:trPr>
          <w:divId w:val="1678581673"/>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r>
      <w:tr w:rsidR="00000000">
        <w:trPr>
          <w:divId w:val="1678581673"/>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Raw materials</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19,321</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15,431</w:t>
            </w:r>
          </w:p>
        </w:tc>
      </w:tr>
      <w:tr w:rsidR="00000000">
        <w:trPr>
          <w:divId w:val="1678581673"/>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Work in progress</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682</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714</w:t>
            </w:r>
          </w:p>
        </w:tc>
      </w:tr>
      <w:tr w:rsidR="00000000">
        <w:trPr>
          <w:divId w:val="1678581673"/>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Finished goods (1)</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34,362</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28,195</w:t>
            </w:r>
          </w:p>
        </w:tc>
      </w:tr>
      <w:tr w:rsidR="00000000">
        <w:trPr>
          <w:divId w:val="1678581673"/>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Allowance for obsolescence</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(363)</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(432)</w:t>
            </w:r>
          </w:p>
        </w:tc>
      </w:tr>
      <w:tr w:rsidR="00000000">
        <w:trPr>
          <w:divId w:val="1678581673"/>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54,002</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43,908</w:t>
            </w:r>
          </w:p>
        </w:tc>
      </w:tr>
    </w:tbl>
    <w:p w:rsidR="00000000" w:rsidRDefault="00092681">
      <w:pPr>
        <w:divId w:val="1678581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78581673"/>
        </w:trPr>
        <w:tc>
          <w:tcPr>
            <w:tcW w:w="72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092681">
            <w:pPr>
              <w:rPr>
                <w:rFonts w:eastAsia="Times New Roman"/>
                <w:sz w:val="20"/>
                <w:szCs w:val="20"/>
              </w:rPr>
            </w:pPr>
            <w:r>
              <w:rPr>
                <w:rFonts w:eastAsia="Times New Roman"/>
                <w:sz w:val="20"/>
                <w:szCs w:val="20"/>
              </w:rPr>
              <w:t>Finished goods includes $5,494 and $2,678 as of September 30, 2022 and December 31, 2021, respectively, held for more than twelve months and classified as long-term.</w:t>
            </w:r>
          </w:p>
        </w:tc>
      </w:tr>
    </w:tbl>
    <w:p w:rsidR="00000000" w:rsidRDefault="00092681">
      <w:pPr>
        <w:pStyle w:val="a3"/>
        <w:spacing w:before="120" w:beforeAutospacing="0" w:after="0" w:afterAutospacing="0"/>
        <w:ind w:left="1080"/>
        <w:divId w:val="1678581673"/>
        <w:rPr>
          <w:sz w:val="20"/>
          <w:szCs w:val="20"/>
        </w:rPr>
      </w:pPr>
      <w:r>
        <w:rPr>
          <w:sz w:val="20"/>
          <w:szCs w:val="20"/>
        </w:rPr>
        <w:t>​</w:t>
      </w:r>
    </w:p>
    <w:p w:rsidR="00000000" w:rsidRDefault="00092681">
      <w:pPr>
        <w:pStyle w:val="a3"/>
        <w:spacing w:before="0" w:beforeAutospacing="0" w:after="0" w:afterAutospacing="0"/>
        <w:divId w:val="1678581673"/>
        <w:rPr>
          <w:sz w:val="20"/>
          <w:szCs w:val="20"/>
        </w:rPr>
      </w:pPr>
      <w:r>
        <w:rPr>
          <w:sz w:val="2"/>
          <w:szCs w:val="2"/>
        </w:rPr>
        <w:t>​</w:t>
      </w:r>
    </w:p>
    <w:p w:rsidR="00000000" w:rsidRDefault="00092681">
      <w:pPr>
        <w:pStyle w:val="a3"/>
        <w:spacing w:before="480" w:beforeAutospacing="0" w:after="0" w:afterAutospacing="0"/>
        <w:jc w:val="center"/>
        <w:divId w:val="651755997"/>
        <w:rPr>
          <w:sz w:val="20"/>
          <w:szCs w:val="20"/>
        </w:rPr>
      </w:pPr>
      <w:r>
        <w:rPr>
          <w:sz w:val="20"/>
          <w:szCs w:val="20"/>
        </w:rPr>
        <w:t>17</w:t>
      </w:r>
    </w:p>
    <w:p w:rsidR="00000000" w:rsidRDefault="00092681">
      <w:pPr>
        <w:pStyle w:val="a3"/>
        <w:spacing w:before="0" w:beforeAutospacing="0" w:after="200" w:afterAutospacing="0"/>
        <w:divId w:val="723143166"/>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723143166"/>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723143166"/>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723143166"/>
        <w:rPr>
          <w:sz w:val="20"/>
          <w:szCs w:val="20"/>
        </w:rPr>
      </w:pPr>
      <w:r>
        <w:rPr>
          <w:b/>
          <w:bCs/>
          <w:sz w:val="20"/>
          <w:szCs w:val="20"/>
        </w:rPr>
        <w:t>(dollars in thousands)</w:t>
      </w:r>
    </w:p>
    <w:p w:rsidR="00000000" w:rsidRDefault="00092681">
      <w:pPr>
        <w:pStyle w:val="a3"/>
        <w:spacing w:before="0" w:beforeAutospacing="0" w:after="0" w:afterAutospacing="0"/>
        <w:divId w:val="723143166"/>
        <w:rPr>
          <w:sz w:val="20"/>
          <w:szCs w:val="20"/>
        </w:rPr>
      </w:pPr>
      <w:r>
        <w:rPr>
          <w:sz w:val="20"/>
          <w:szCs w:val="20"/>
        </w:rPr>
        <w:t>​</w:t>
      </w:r>
    </w:p>
    <w:p w:rsidR="00000000" w:rsidRDefault="00092681">
      <w:pPr>
        <w:pStyle w:val="a3"/>
        <w:spacing w:before="0" w:beforeAutospacing="0" w:after="200" w:afterAutospacing="0"/>
        <w:divId w:val="571306895"/>
        <w:rPr>
          <w:b/>
          <w:bCs/>
          <w:sz w:val="20"/>
          <w:szCs w:val="20"/>
        </w:rPr>
      </w:pPr>
      <w:r>
        <w:rPr>
          <w:b/>
          <w:bCs/>
          <w:sz w:val="20"/>
          <w:szCs w:val="20"/>
        </w:rPr>
        <w:t>7. PROPERTY, PLANT AND EQUIPMENT</w:t>
      </w:r>
    </w:p>
    <w:p w:rsidR="00000000" w:rsidRDefault="00092681">
      <w:pPr>
        <w:pStyle w:val="a3"/>
        <w:spacing w:before="0" w:beforeAutospacing="0" w:after="200" w:afterAutospacing="0"/>
        <w:ind w:firstLine="720"/>
        <w:divId w:val="571306895"/>
        <w:rPr>
          <w:sz w:val="20"/>
          <w:szCs w:val="20"/>
        </w:rPr>
      </w:pPr>
      <w:r>
        <w:rPr>
          <w:sz w:val="20"/>
          <w:szCs w:val="20"/>
        </w:rPr>
        <w:t>Property, plant and equipment consists of the following:</w:t>
      </w:r>
    </w:p>
    <w:p w:rsidR="00000000" w:rsidRDefault="00092681">
      <w:pPr>
        <w:pStyle w:val="a3"/>
        <w:spacing w:before="0" w:beforeAutospacing="0" w:after="0" w:afterAutospacing="0"/>
        <w:divId w:val="571306895"/>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4"/>
        <w:gridCol w:w="904"/>
        <w:gridCol w:w="160"/>
        <w:gridCol w:w="109"/>
        <w:gridCol w:w="864"/>
      </w:tblGrid>
      <w:tr w:rsidR="00000000">
        <w:trPr>
          <w:divId w:val="571306895"/>
          <w:trHeight w:val="2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divId w:val="61548059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0282170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68557011"/>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9313901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267637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19277276"/>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24989039"/>
              <w:rPr>
                <w:sz w:val="20"/>
                <w:szCs w:val="20"/>
              </w:rPr>
            </w:pPr>
            <w:r>
              <w:rPr>
                <w:sz w:val="2"/>
                <w:szCs w:val="2"/>
              </w:rPr>
              <w:t>​</w:t>
            </w:r>
          </w:p>
        </w:tc>
      </w:tr>
      <w:tr w:rsidR="00000000">
        <w:trPr>
          <w:divId w:val="571306895"/>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56"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September 30, </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27"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December 31, </w:t>
            </w:r>
          </w:p>
        </w:tc>
      </w:tr>
      <w:tr w:rsidR="00000000">
        <w:trPr>
          <w:divId w:val="571306895"/>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r>
      <w:tr w:rsidR="00000000">
        <w:trPr>
          <w:divId w:val="571306895"/>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Land</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14,953</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14,949</w:t>
            </w:r>
          </w:p>
        </w:tc>
      </w:tr>
      <w:tr w:rsidR="00000000">
        <w:trPr>
          <w:divId w:val="571306895"/>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Buildings and leasehold improvements</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16,488</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13,722</w:t>
            </w:r>
          </w:p>
        </w:tc>
      </w:tr>
      <w:tr w:rsidR="00000000">
        <w:trPr>
          <w:divId w:val="571306895"/>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Vehicles</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1,556</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1,682</w:t>
            </w:r>
          </w:p>
        </w:tc>
      </w:tr>
      <w:tr w:rsidR="00000000">
        <w:trPr>
          <w:divId w:val="571306895"/>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Machinery and equipment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5,679</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5,058</w:t>
            </w:r>
          </w:p>
        </w:tc>
      </w:tr>
      <w:tr w:rsidR="00000000">
        <w:trPr>
          <w:divId w:val="571306895"/>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Furniture and fixtures</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300</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298</w:t>
            </w:r>
          </w:p>
        </w:tc>
      </w:tr>
      <w:tr w:rsidR="00000000">
        <w:trPr>
          <w:divId w:val="571306895"/>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38,976</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35,709</w:t>
            </w:r>
          </w:p>
        </w:tc>
      </w:tr>
      <w:tr w:rsidR="00000000">
        <w:trPr>
          <w:divId w:val="571306895"/>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Less accumulated depreciation</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(9,049)</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(8,193)</w:t>
            </w:r>
          </w:p>
        </w:tc>
      </w:tr>
      <w:tr w:rsidR="00000000">
        <w:trPr>
          <w:divId w:val="571306895"/>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property, plant and equipment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29,927</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27,516</w:t>
            </w:r>
          </w:p>
        </w:tc>
      </w:tr>
    </w:tbl>
    <w:p w:rsidR="00000000" w:rsidRDefault="00092681">
      <w:pPr>
        <w:pStyle w:val="a3"/>
        <w:spacing w:before="0" w:beforeAutospacing="0" w:after="0" w:afterAutospacing="0"/>
        <w:divId w:val="571306895"/>
        <w:rPr>
          <w:sz w:val="20"/>
          <w:szCs w:val="20"/>
        </w:rPr>
      </w:pPr>
      <w:r>
        <w:rPr>
          <w:sz w:val="20"/>
          <w:szCs w:val="20"/>
        </w:rPr>
        <w:t>​</w:t>
      </w:r>
    </w:p>
    <w:p w:rsidR="00000000" w:rsidRDefault="00092681">
      <w:pPr>
        <w:pStyle w:val="a3"/>
        <w:spacing w:before="0" w:beforeAutospacing="0" w:after="200" w:afterAutospacing="0"/>
        <w:ind w:firstLine="720"/>
        <w:divId w:val="571306895"/>
        <w:rPr>
          <w:sz w:val="20"/>
          <w:szCs w:val="20"/>
        </w:rPr>
      </w:pPr>
      <w:r>
        <w:rPr>
          <w:sz w:val="20"/>
          <w:szCs w:val="20"/>
        </w:rPr>
        <w:t xml:space="preserve">Depreciation expense was $295 with $116 </w:t>
      </w:r>
      <w:r>
        <w:rPr>
          <w:sz w:val="20"/>
          <w:szCs w:val="20"/>
        </w:rPr>
        <w:t>included as a component of cost of product sales for the three months ended September 30, 2022 and $403 with $113 included as a component of cost of product sales for the three months ended September 30, 2021. Depreciation expense was $872 with $364 includ</w:t>
      </w:r>
      <w:r>
        <w:rPr>
          <w:sz w:val="20"/>
          <w:szCs w:val="20"/>
        </w:rPr>
        <w:t>ed as a component of cost of product sales for the nine months ended September 30, 2022 and $784 with $327 included as a component of cost of product sales for the nine months ended September 30, 2021.</w:t>
      </w:r>
    </w:p>
    <w:p w:rsidR="00000000" w:rsidRDefault="00092681">
      <w:pPr>
        <w:pStyle w:val="a3"/>
        <w:spacing w:before="0" w:beforeAutospacing="0" w:after="200" w:afterAutospacing="0"/>
        <w:divId w:val="571306895"/>
        <w:rPr>
          <w:b/>
          <w:bCs/>
          <w:sz w:val="20"/>
          <w:szCs w:val="20"/>
        </w:rPr>
      </w:pPr>
      <w:r>
        <w:rPr>
          <w:b/>
          <w:bCs/>
          <w:sz w:val="20"/>
          <w:szCs w:val="20"/>
        </w:rPr>
        <w:t>8. OTHER ASSETS</w:t>
      </w:r>
    </w:p>
    <w:p w:rsidR="00000000" w:rsidRDefault="00092681">
      <w:pPr>
        <w:pStyle w:val="a3"/>
        <w:spacing w:before="0" w:beforeAutospacing="0" w:after="200" w:afterAutospacing="0"/>
        <w:ind w:firstLine="720"/>
        <w:divId w:val="571306895"/>
        <w:rPr>
          <w:sz w:val="20"/>
          <w:szCs w:val="20"/>
        </w:rPr>
      </w:pPr>
      <w:r>
        <w:rPr>
          <w:sz w:val="20"/>
          <w:szCs w:val="20"/>
        </w:rPr>
        <w:t>Other assets consists of the following</w:t>
      </w:r>
      <w:r>
        <w:rPr>
          <w:sz w:val="20"/>
          <w:szCs w:val="20"/>
        </w:rPr>
        <w:t>:</w:t>
      </w:r>
    </w:p>
    <w:p w:rsidR="00000000" w:rsidRDefault="00092681">
      <w:pPr>
        <w:pStyle w:val="a3"/>
        <w:spacing w:before="0" w:beforeAutospacing="0" w:after="0" w:afterAutospacing="0"/>
        <w:divId w:val="57130689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33"/>
        <w:gridCol w:w="200"/>
        <w:gridCol w:w="158"/>
        <w:gridCol w:w="1251"/>
        <w:gridCol w:w="200"/>
        <w:gridCol w:w="152"/>
        <w:gridCol w:w="1212"/>
      </w:tblGrid>
      <w:tr w:rsidR="00000000">
        <w:trPr>
          <w:divId w:val="571306895"/>
          <w:trHeight w:val="20"/>
        </w:trPr>
        <w:tc>
          <w:tcPr>
            <w:tcW w:w="3364" w:type="pct"/>
            <w:tcMar>
              <w:top w:w="0" w:type="dxa"/>
              <w:left w:w="0" w:type="dxa"/>
              <w:bottom w:w="0" w:type="dxa"/>
              <w:right w:w="0" w:type="dxa"/>
            </w:tcMar>
            <w:vAlign w:val="bottom"/>
            <w:hideMark/>
          </w:tcPr>
          <w:p w:rsidR="00000000" w:rsidRDefault="00092681">
            <w:pPr>
              <w:pStyle w:val="a3"/>
              <w:spacing w:before="0" w:beforeAutospacing="0" w:after="1" w:afterAutospacing="0"/>
              <w:divId w:val="129140228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881796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97289451"/>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2551671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784692067"/>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040087001"/>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899591515"/>
              <w:rPr>
                <w:sz w:val="20"/>
                <w:szCs w:val="20"/>
              </w:rPr>
            </w:pPr>
            <w:r>
              <w:rPr>
                <w:sz w:val="2"/>
                <w:szCs w:val="2"/>
              </w:rPr>
              <w:t>​</w:t>
            </w:r>
          </w:p>
        </w:tc>
      </w:tr>
      <w:tr w:rsidR="00000000">
        <w:trPr>
          <w:divId w:val="571306895"/>
        </w:trPr>
        <w:tc>
          <w:tcPr>
            <w:tcW w:w="3364"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726"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As of September 30, </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703" w:type="pct"/>
            <w:gridSpan w:val="2"/>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As of December 31, </w:t>
            </w:r>
          </w:p>
        </w:tc>
      </w:tr>
      <w:tr w:rsidR="00000000">
        <w:trPr>
          <w:divId w:val="571306895"/>
        </w:trPr>
        <w:tc>
          <w:tcPr>
            <w:tcW w:w="3364"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72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703"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r>
      <w:tr w:rsidR="00000000">
        <w:trPr>
          <w:divId w:val="571306895"/>
        </w:trPr>
        <w:tc>
          <w:tcPr>
            <w:tcW w:w="3364"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Prepaid rent</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349</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248</w:t>
            </w:r>
          </w:p>
        </w:tc>
      </w:tr>
      <w:tr w:rsidR="00000000">
        <w:trPr>
          <w:divId w:val="571306895"/>
        </w:trPr>
        <w:tc>
          <w:tcPr>
            <w:tcW w:w="33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Other</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81"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4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333</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7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332</w:t>
            </w:r>
          </w:p>
        </w:tc>
      </w:tr>
      <w:tr w:rsidR="00000000">
        <w:trPr>
          <w:divId w:val="571306895"/>
        </w:trPr>
        <w:tc>
          <w:tcPr>
            <w:tcW w:w="33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Repossessed homes</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960</w:t>
            </w:r>
          </w:p>
        </w:tc>
        <w:tc>
          <w:tcPr>
            <w:tcW w:w="1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517</w:t>
            </w:r>
          </w:p>
        </w:tc>
      </w:tr>
      <w:tr w:rsidR="00000000">
        <w:trPr>
          <w:divId w:val="571306895"/>
        </w:trPr>
        <w:tc>
          <w:tcPr>
            <w:tcW w:w="3364"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4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1,642</w:t>
            </w:r>
          </w:p>
        </w:tc>
        <w:tc>
          <w:tcPr>
            <w:tcW w:w="10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1,097</w:t>
            </w:r>
          </w:p>
        </w:tc>
      </w:tr>
    </w:tbl>
    <w:p w:rsidR="00000000" w:rsidRDefault="00092681">
      <w:pPr>
        <w:pStyle w:val="a3"/>
        <w:spacing w:before="0" w:beforeAutospacing="0" w:after="0" w:afterAutospacing="0"/>
        <w:ind w:firstLine="720"/>
        <w:divId w:val="571306895"/>
        <w:rPr>
          <w:sz w:val="20"/>
          <w:szCs w:val="20"/>
        </w:rPr>
      </w:pPr>
      <w:r>
        <w:rPr>
          <w:sz w:val="2"/>
          <w:szCs w:val="2"/>
        </w:rPr>
        <w:t>​</w:t>
      </w:r>
    </w:p>
    <w:p w:rsidR="00000000" w:rsidRDefault="00092681">
      <w:pPr>
        <w:pStyle w:val="a3"/>
        <w:spacing w:before="0" w:beforeAutospacing="0" w:after="200" w:afterAutospacing="0"/>
        <w:ind w:firstLine="720"/>
        <w:divId w:val="571306895"/>
        <w:rPr>
          <w:sz w:val="20"/>
          <w:szCs w:val="20"/>
        </w:rPr>
      </w:pPr>
      <w:r>
        <w:rPr>
          <w:sz w:val="20"/>
          <w:szCs w:val="20"/>
        </w:rPr>
        <w:t>​</w:t>
      </w:r>
    </w:p>
    <w:p w:rsidR="00000000" w:rsidRDefault="00092681">
      <w:pPr>
        <w:pStyle w:val="a3"/>
        <w:spacing w:before="0" w:beforeAutospacing="0" w:after="200" w:afterAutospacing="0"/>
        <w:ind w:firstLine="720"/>
        <w:divId w:val="571306895"/>
        <w:rPr>
          <w:sz w:val="20"/>
          <w:szCs w:val="20"/>
        </w:rPr>
      </w:pPr>
      <w:r>
        <w:rPr>
          <w:sz w:val="20"/>
          <w:szCs w:val="20"/>
        </w:rPr>
        <w:t>​</w:t>
      </w:r>
    </w:p>
    <w:p w:rsidR="00000000" w:rsidRDefault="00092681">
      <w:pPr>
        <w:pStyle w:val="a3"/>
        <w:spacing w:before="480" w:beforeAutospacing="0" w:after="0" w:afterAutospacing="0"/>
        <w:jc w:val="center"/>
        <w:divId w:val="1385908060"/>
        <w:rPr>
          <w:sz w:val="20"/>
          <w:szCs w:val="20"/>
        </w:rPr>
      </w:pPr>
      <w:r>
        <w:rPr>
          <w:sz w:val="20"/>
          <w:szCs w:val="20"/>
        </w:rPr>
        <w:t>18</w:t>
      </w:r>
    </w:p>
    <w:p w:rsidR="00000000" w:rsidRDefault="00092681">
      <w:pPr>
        <w:pStyle w:val="a3"/>
        <w:spacing w:before="0" w:beforeAutospacing="0" w:after="200" w:afterAutospacing="0"/>
        <w:divId w:val="417678372"/>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417678372"/>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417678372"/>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417678372"/>
        <w:rPr>
          <w:sz w:val="20"/>
          <w:szCs w:val="20"/>
        </w:rPr>
      </w:pPr>
      <w:r>
        <w:rPr>
          <w:b/>
          <w:bCs/>
          <w:sz w:val="20"/>
          <w:szCs w:val="20"/>
        </w:rPr>
        <w:t>(dollars in thousands)</w:t>
      </w:r>
    </w:p>
    <w:p w:rsidR="00000000" w:rsidRDefault="00092681">
      <w:pPr>
        <w:pStyle w:val="a3"/>
        <w:spacing w:before="0" w:beforeAutospacing="0" w:after="0" w:afterAutospacing="0"/>
        <w:divId w:val="417678372"/>
        <w:rPr>
          <w:sz w:val="20"/>
          <w:szCs w:val="20"/>
        </w:rPr>
      </w:pPr>
      <w:r>
        <w:rPr>
          <w:sz w:val="20"/>
          <w:szCs w:val="20"/>
        </w:rPr>
        <w:t>​</w:t>
      </w:r>
    </w:p>
    <w:p w:rsidR="00000000" w:rsidRDefault="00092681">
      <w:pPr>
        <w:pStyle w:val="a3"/>
        <w:spacing w:before="0" w:beforeAutospacing="0" w:after="200" w:afterAutospacing="0"/>
        <w:divId w:val="1642734400"/>
        <w:rPr>
          <w:b/>
          <w:bCs/>
          <w:sz w:val="20"/>
          <w:szCs w:val="20"/>
        </w:rPr>
      </w:pPr>
      <w:r>
        <w:rPr>
          <w:b/>
          <w:bCs/>
          <w:sz w:val="20"/>
          <w:szCs w:val="20"/>
        </w:rPr>
        <w:t>9. ACCRUED LIABILITIES</w:t>
      </w:r>
    </w:p>
    <w:p w:rsidR="00000000" w:rsidRDefault="00092681">
      <w:pPr>
        <w:pStyle w:val="a3"/>
        <w:spacing w:before="0" w:beforeAutospacing="0" w:after="200" w:afterAutospacing="0"/>
        <w:ind w:firstLine="720"/>
        <w:divId w:val="1642734400"/>
        <w:rPr>
          <w:sz w:val="20"/>
          <w:szCs w:val="20"/>
        </w:rPr>
      </w:pPr>
      <w:r>
        <w:rPr>
          <w:sz w:val="20"/>
          <w:szCs w:val="20"/>
        </w:rPr>
        <w:t>Accrued liabilities consists of the following:</w:t>
      </w:r>
    </w:p>
    <w:p w:rsidR="00000000" w:rsidRDefault="00092681">
      <w:pPr>
        <w:pStyle w:val="a3"/>
        <w:spacing w:before="0" w:beforeAutospacing="0" w:after="0" w:afterAutospacing="0"/>
        <w:divId w:val="164273440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34"/>
        <w:gridCol w:w="160"/>
        <w:gridCol w:w="114"/>
        <w:gridCol w:w="904"/>
        <w:gridCol w:w="160"/>
        <w:gridCol w:w="109"/>
        <w:gridCol w:w="864"/>
      </w:tblGrid>
      <w:tr w:rsidR="00000000">
        <w:trPr>
          <w:divId w:val="1642734400"/>
          <w:trHeight w:val="2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divId w:val="105014931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4829235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45860031"/>
              <w:rPr>
                <w:sz w:val="20"/>
                <w:szCs w:val="20"/>
              </w:rPr>
            </w:pPr>
            <w:r>
              <w:rPr>
                <w:sz w:val="2"/>
                <w:szCs w:val="2"/>
              </w:rPr>
              <w:t>​</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669829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4668885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58507373"/>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55602037"/>
              <w:rPr>
                <w:sz w:val="20"/>
                <w:szCs w:val="20"/>
              </w:rPr>
            </w:pPr>
            <w:r>
              <w:rPr>
                <w:sz w:val="2"/>
                <w:szCs w:val="2"/>
              </w:rPr>
              <w:t>​</w:t>
            </w:r>
          </w:p>
        </w:tc>
      </w:tr>
      <w:tr w:rsidR="00000000">
        <w:trPr>
          <w:divId w:val="164273440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56"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September 30, </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627" w:type="pct"/>
            <w:gridSpan w:val="2"/>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As of December 31, </w:t>
            </w:r>
          </w:p>
        </w:tc>
      </w:tr>
      <w:tr w:rsidR="00000000">
        <w:trPr>
          <w:divId w:val="164273440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r>
      <w:tr w:rsidR="00000000">
        <w:trPr>
          <w:divId w:val="1642734400"/>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Warranty reserve</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2,614</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2,876</w:t>
            </w:r>
          </w:p>
        </w:tc>
      </w:tr>
      <w:tr w:rsidR="00000000">
        <w:trPr>
          <w:divId w:val="164273440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Litigation reserve</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1,362</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2,764</w:t>
            </w:r>
          </w:p>
        </w:tc>
      </w:tr>
      <w:tr w:rsidR="00000000">
        <w:trPr>
          <w:divId w:val="1642734400"/>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Payroll</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1,479</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1,685</w:t>
            </w:r>
          </w:p>
        </w:tc>
      </w:tr>
      <w:tr w:rsidR="00000000">
        <w:trPr>
          <w:divId w:val="164273440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Portfolio taxes and title</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2,280</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2,467</w:t>
            </w:r>
          </w:p>
        </w:tc>
      </w:tr>
      <w:tr w:rsidR="00000000">
        <w:trPr>
          <w:divId w:val="1642734400"/>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Property tax</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699</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546</w:t>
            </w:r>
          </w:p>
        </w:tc>
      </w:tr>
      <w:tr w:rsidR="00000000">
        <w:trPr>
          <w:divId w:val="164273440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Dealer rebates</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1,171</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1,160</w:t>
            </w:r>
          </w:p>
        </w:tc>
      </w:tr>
      <w:tr w:rsidR="00000000">
        <w:trPr>
          <w:divId w:val="1642734400"/>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Sales tax</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301</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310</w:t>
            </w:r>
          </w:p>
        </w:tc>
      </w:tr>
      <w:tr w:rsidR="00000000">
        <w:trPr>
          <w:divId w:val="164273440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Federal and state income taxes</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5,787</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7,445</w:t>
            </w:r>
          </w:p>
        </w:tc>
      </w:tr>
      <w:tr w:rsidR="00000000">
        <w:trPr>
          <w:divId w:val="1642734400"/>
        </w:trPr>
        <w:tc>
          <w:tcPr>
            <w:tcW w:w="350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Other</w:t>
            </w:r>
          </w:p>
        </w:tc>
        <w:tc>
          <w:tcPr>
            <w:tcW w:w="1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2,053</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1,433</w:t>
            </w:r>
          </w:p>
        </w:tc>
      </w:tr>
      <w:tr w:rsidR="00000000">
        <w:trPr>
          <w:divId w:val="1642734400"/>
        </w:trPr>
        <w:tc>
          <w:tcPr>
            <w:tcW w:w="350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accrued liabilities</w:t>
            </w:r>
          </w:p>
        </w:tc>
        <w:tc>
          <w:tcPr>
            <w:tcW w:w="10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82"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17,746</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20,686</w:t>
            </w:r>
          </w:p>
        </w:tc>
      </w:tr>
    </w:tbl>
    <w:p w:rsidR="00000000" w:rsidRDefault="00092681">
      <w:pPr>
        <w:pStyle w:val="a3"/>
        <w:spacing w:before="0" w:beforeAutospacing="0" w:after="0" w:afterAutospacing="0"/>
        <w:divId w:val="1642734400"/>
        <w:rPr>
          <w:sz w:val="20"/>
          <w:szCs w:val="20"/>
        </w:rPr>
      </w:pPr>
      <w:r>
        <w:rPr>
          <w:sz w:val="2"/>
          <w:szCs w:val="2"/>
        </w:rPr>
        <w:t>​</w:t>
      </w:r>
    </w:p>
    <w:p w:rsidR="00000000" w:rsidRDefault="00092681">
      <w:pPr>
        <w:pStyle w:val="a3"/>
        <w:spacing w:before="0" w:beforeAutospacing="0" w:after="0" w:afterAutospacing="0"/>
        <w:divId w:val="1642734400"/>
        <w:rPr>
          <w:sz w:val="20"/>
          <w:szCs w:val="20"/>
        </w:rPr>
      </w:pPr>
      <w:r>
        <w:rPr>
          <w:sz w:val="20"/>
          <w:szCs w:val="20"/>
        </w:rPr>
        <w:t>​</w:t>
      </w:r>
    </w:p>
    <w:p w:rsidR="00000000" w:rsidRDefault="00092681">
      <w:pPr>
        <w:pStyle w:val="a3"/>
        <w:spacing w:before="0" w:beforeAutospacing="0" w:after="200" w:afterAutospacing="0"/>
        <w:divId w:val="1642734400"/>
        <w:rPr>
          <w:b/>
          <w:bCs/>
          <w:sz w:val="20"/>
          <w:szCs w:val="20"/>
        </w:rPr>
      </w:pPr>
      <w:r>
        <w:rPr>
          <w:sz w:val="20"/>
          <w:szCs w:val="20"/>
        </w:rPr>
        <w:t>10</w:t>
      </w:r>
      <w:r>
        <w:rPr>
          <w:b/>
          <w:bCs/>
          <w:sz w:val="20"/>
          <w:szCs w:val="20"/>
        </w:rPr>
        <w:t>. DEBT</w:t>
      </w:r>
    </w:p>
    <w:p w:rsidR="00000000" w:rsidRDefault="00092681">
      <w:pPr>
        <w:pStyle w:val="a3"/>
        <w:spacing w:before="0" w:beforeAutospacing="0" w:after="200" w:afterAutospacing="0"/>
        <w:divId w:val="1642734400"/>
        <w:rPr>
          <w:b/>
          <w:bCs/>
          <w:sz w:val="20"/>
          <w:szCs w:val="20"/>
        </w:rPr>
      </w:pPr>
      <w:r>
        <w:rPr>
          <w:b/>
          <w:bCs/>
          <w:sz w:val="20"/>
          <w:szCs w:val="20"/>
        </w:rPr>
        <w:t>Lines of Credit</w:t>
      </w:r>
    </w:p>
    <w:p w:rsidR="00000000" w:rsidRDefault="00092681">
      <w:pPr>
        <w:pStyle w:val="a3"/>
        <w:spacing w:before="0" w:beforeAutospacing="0" w:after="200" w:afterAutospacing="0"/>
        <w:divId w:val="1642734400"/>
        <w:rPr>
          <w:b/>
          <w:bCs/>
          <w:i/>
          <w:iCs/>
          <w:sz w:val="20"/>
          <w:szCs w:val="20"/>
        </w:rPr>
      </w:pPr>
      <w:r>
        <w:rPr>
          <w:b/>
          <w:bCs/>
          <w:i/>
          <w:iCs/>
          <w:sz w:val="20"/>
          <w:szCs w:val="20"/>
        </w:rPr>
        <w:t>Revolver 1</w:t>
      </w:r>
    </w:p>
    <w:p w:rsidR="00000000" w:rsidRDefault="00092681">
      <w:pPr>
        <w:pStyle w:val="a3"/>
        <w:spacing w:before="0" w:beforeAutospacing="0" w:after="200" w:afterAutospacing="0"/>
        <w:ind w:firstLine="720"/>
        <w:divId w:val="1642734400"/>
        <w:rPr>
          <w:sz w:val="20"/>
          <w:szCs w:val="20"/>
        </w:rPr>
      </w:pPr>
      <w:r>
        <w:rPr>
          <w:sz w:val="20"/>
          <w:szCs w:val="20"/>
        </w:rPr>
        <w:t>At December 31, 2019, the Company had a revolving line of credit (“Revolver 1”) with Capital One, N.A. with a maximum credit limit of $45,000 and a maturity date of May 11, 2020. On March 30, 2020, the Company entered into an agreement with Capital One, N.</w:t>
      </w:r>
      <w:r>
        <w:rPr>
          <w:sz w:val="20"/>
          <w:szCs w:val="20"/>
        </w:rPr>
        <w:t xml:space="preserve">A. to replace Revolver 1 with a new revolving line of credit (“New Revolver”). The New Revolver had a maximum credit limit of $70,000 and a maturity date of March 30, 2024. For the period January 1, 2020 through March 30, 2020, Revolver 1 accrued interest </w:t>
      </w:r>
      <w:r>
        <w:rPr>
          <w:sz w:val="20"/>
          <w:szCs w:val="20"/>
        </w:rPr>
        <w:t xml:space="preserve">at one-month LIBOR plus 2.40%. Amounts available under Revolver 1 were subject to a formula based on eligible consumer loans and MHP Notes and were secured by all accounts receivable, consumer loans and MHP Notes. </w:t>
      </w:r>
    </w:p>
    <w:p w:rsidR="00000000" w:rsidRDefault="00092681">
      <w:pPr>
        <w:pStyle w:val="a3"/>
        <w:spacing w:before="0" w:beforeAutospacing="0" w:after="200" w:afterAutospacing="0"/>
        <w:ind w:firstLine="720"/>
        <w:divId w:val="1642734400"/>
        <w:rPr>
          <w:sz w:val="20"/>
          <w:szCs w:val="20"/>
        </w:rPr>
      </w:pPr>
      <w:r>
        <w:rPr>
          <w:sz w:val="20"/>
          <w:szCs w:val="20"/>
        </w:rPr>
        <w:t xml:space="preserve">On June 21, 2022, the Company received a </w:t>
      </w:r>
      <w:r>
        <w:rPr>
          <w:sz w:val="20"/>
          <w:szCs w:val="20"/>
        </w:rPr>
        <w:t>Reservation of Rights notice from Capital One, N.A. The letter stated that the Company’s New Revolver was in default. The default condition occurred due to the Company’s failure to timely file the Form 10-K and deliver certain financial statement to Capita</w:t>
      </w:r>
      <w:r>
        <w:rPr>
          <w:sz w:val="20"/>
          <w:szCs w:val="20"/>
        </w:rPr>
        <w:t>l One, N.A. On July 28, 2022, the Company entered into a Limited Waiver and First Amendment to Credit Agreement (the “Amendment”) with Capital One, N.A. The Amendment replaced the LIBOR borrowing rate with a secured overnight financing rate and waived a de</w:t>
      </w:r>
      <w:r>
        <w:rPr>
          <w:sz w:val="20"/>
          <w:szCs w:val="20"/>
        </w:rPr>
        <w:t>fault arising out of a monetary judgement against the Company that exceeded the amount allowed in the New Revolver. On August 24, 2022, the Company received a Notice of Default and Partial Suspension of Loan Commitments from Capital One, N.A. The notice st</w:t>
      </w:r>
      <w:r>
        <w:rPr>
          <w:sz w:val="20"/>
          <w:szCs w:val="20"/>
        </w:rPr>
        <w:t>ated that the July 28, 2022 forbearance agreement had been terminated and that Capital One, N.A. was permitted to suspend</w:t>
      </w:r>
      <w:r>
        <w:rPr>
          <w:sz w:val="20"/>
          <w:szCs w:val="20"/>
        </w:rPr>
        <w:t xml:space="preserve"> </w:t>
      </w:r>
      <w:r>
        <w:rPr>
          <w:sz w:val="20"/>
          <w:szCs w:val="20"/>
        </w:rPr>
        <w:t>$50,000 of the $70,00</w:t>
      </w:r>
      <w:r>
        <w:rPr>
          <w:sz w:val="20"/>
          <w:szCs w:val="20"/>
        </w:rPr>
        <w:t>0</w:t>
      </w:r>
      <w:r>
        <w:rPr>
          <w:sz w:val="20"/>
          <w:szCs w:val="20"/>
        </w:rPr>
        <w:t xml:space="preserve"> loan commitment under the New Revolver. As a result, the available line of credit in the New Revolver has been </w:t>
      </w:r>
      <w:r>
        <w:rPr>
          <w:sz w:val="20"/>
          <w:szCs w:val="20"/>
        </w:rPr>
        <w:t>limited to</w:t>
      </w:r>
      <w:r>
        <w:rPr>
          <w:sz w:val="20"/>
          <w:szCs w:val="20"/>
        </w:rPr>
        <w:t xml:space="preserve"> </w:t>
      </w:r>
      <w:r>
        <w:rPr>
          <w:sz w:val="20"/>
          <w:szCs w:val="20"/>
        </w:rPr>
        <w:t>$20,000.</w:t>
      </w:r>
    </w:p>
    <w:p w:rsidR="00000000" w:rsidRDefault="00092681">
      <w:pPr>
        <w:pStyle w:val="a3"/>
        <w:spacing w:before="0" w:beforeAutospacing="0" w:after="200" w:afterAutospacing="0"/>
        <w:ind w:firstLine="720"/>
        <w:divId w:val="1642734400"/>
        <w:rPr>
          <w:sz w:val="20"/>
          <w:szCs w:val="20"/>
        </w:rPr>
      </w:pPr>
      <w:r>
        <w:rPr>
          <w:sz w:val="20"/>
          <w:szCs w:val="20"/>
        </w:rPr>
        <w:t xml:space="preserve">The New Revolver accrues interest at one-month LIBOR plus 2.00%. The interest rate in effect as of September 30, 2022 and December 31, 2021 was 4.56% and 2.10%, respectively. As with Revolver 1, amounts available under the New Revolver </w:t>
      </w:r>
      <w:r>
        <w:rPr>
          <w:sz w:val="20"/>
          <w:szCs w:val="20"/>
        </w:rPr>
        <w:t>are subject to a formula based on eligible consumer loans and MHP Notes and are secured by all accounts receivable, consumer loans and MHP Notes. The amount of available credit under the New Revolver was $20,000 and $61,841 as of September 30, 2022 and Dec</w:t>
      </w:r>
      <w:r>
        <w:rPr>
          <w:sz w:val="20"/>
          <w:szCs w:val="20"/>
        </w:rPr>
        <w:t xml:space="preserve">ember 31, 2021, respectively. In connection with the New Revolver, the Company paid certain arrangement fees and other fees of approximately $295, which were capitalized as unamortized debt issuance costs and will be amortized to interest expense over the </w:t>
      </w:r>
      <w:r>
        <w:rPr>
          <w:sz w:val="20"/>
          <w:szCs w:val="20"/>
        </w:rPr>
        <w:t xml:space="preserve">life of the New Revolver. </w:t>
      </w:r>
    </w:p>
    <w:p w:rsidR="00000000" w:rsidRDefault="00092681">
      <w:pPr>
        <w:pStyle w:val="a3"/>
        <w:spacing w:before="480" w:beforeAutospacing="0" w:after="0" w:afterAutospacing="0"/>
        <w:jc w:val="center"/>
        <w:divId w:val="1837106419"/>
        <w:rPr>
          <w:sz w:val="20"/>
          <w:szCs w:val="20"/>
        </w:rPr>
      </w:pPr>
      <w:r>
        <w:rPr>
          <w:sz w:val="20"/>
          <w:szCs w:val="20"/>
        </w:rPr>
        <w:t>19</w:t>
      </w:r>
    </w:p>
    <w:p w:rsidR="00000000" w:rsidRDefault="00092681">
      <w:pPr>
        <w:pStyle w:val="a3"/>
        <w:spacing w:before="0" w:beforeAutospacing="0" w:after="200" w:afterAutospacing="0"/>
        <w:divId w:val="822812854"/>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822812854"/>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822812854"/>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822812854"/>
        <w:rPr>
          <w:sz w:val="20"/>
          <w:szCs w:val="20"/>
        </w:rPr>
      </w:pPr>
      <w:r>
        <w:rPr>
          <w:b/>
          <w:bCs/>
          <w:sz w:val="20"/>
          <w:szCs w:val="20"/>
        </w:rPr>
        <w:t>(dollars in thousands)</w:t>
      </w:r>
    </w:p>
    <w:p w:rsidR="00000000" w:rsidRDefault="00092681">
      <w:pPr>
        <w:pStyle w:val="a3"/>
        <w:spacing w:before="0" w:beforeAutospacing="0" w:after="0" w:afterAutospacing="0"/>
        <w:divId w:val="822812854"/>
        <w:rPr>
          <w:sz w:val="20"/>
          <w:szCs w:val="20"/>
        </w:rPr>
      </w:pPr>
      <w:r>
        <w:rPr>
          <w:sz w:val="20"/>
          <w:szCs w:val="20"/>
        </w:rPr>
        <w:t>​</w:t>
      </w:r>
    </w:p>
    <w:p w:rsidR="00000000" w:rsidRDefault="00092681">
      <w:pPr>
        <w:pStyle w:val="a3"/>
        <w:spacing w:before="0" w:beforeAutospacing="0" w:after="200" w:afterAutospacing="0"/>
        <w:ind w:firstLine="720"/>
        <w:divId w:val="1805123756"/>
        <w:rPr>
          <w:sz w:val="20"/>
          <w:szCs w:val="20"/>
        </w:rPr>
      </w:pPr>
      <w:r>
        <w:rPr>
          <w:sz w:val="20"/>
          <w:szCs w:val="20"/>
        </w:rPr>
        <w:t>For the three months ended September 30, 2022 and 2021, interest expense under the New Revolver was $87</w:t>
      </w:r>
      <w:r>
        <w:rPr>
          <w:sz w:val="20"/>
          <w:szCs w:val="20"/>
          <w:shd w:val="clear" w:color="auto" w:fill="FFFF00"/>
        </w:rPr>
        <w:t xml:space="preserve"> </w:t>
      </w:r>
      <w:r>
        <w:rPr>
          <w:sz w:val="20"/>
          <w:szCs w:val="20"/>
        </w:rPr>
        <w:t xml:space="preserve">and $318, respectively. For the nine months ended September 30, 2022 and 2021, interest expense under the New Revolver was $326 and $827, respectively. </w:t>
      </w:r>
      <w:r>
        <w:rPr>
          <w:sz w:val="20"/>
          <w:szCs w:val="20"/>
        </w:rPr>
        <w:t>The outstanding balance as of September 30, 2022 and December 31, 2021 was $0 and $7,993, respectively. The New Revolver requires the Company to comply with certain financial and non-financial covenants. As of September 30, 2022, the Company was in complia</w:t>
      </w:r>
      <w:r>
        <w:rPr>
          <w:sz w:val="20"/>
          <w:szCs w:val="20"/>
        </w:rPr>
        <w:t xml:space="preserve">nce with all financial covenants, including that it maintain a tangible net worth of at least $120,000 and that it maintain a ratio of debt to EBITDA of 4 to 1, or less. </w:t>
      </w:r>
    </w:p>
    <w:p w:rsidR="00000000" w:rsidRDefault="00092681">
      <w:pPr>
        <w:pStyle w:val="a3"/>
        <w:spacing w:before="0" w:beforeAutospacing="0" w:after="200" w:afterAutospacing="0"/>
        <w:divId w:val="1805123756"/>
        <w:rPr>
          <w:b/>
          <w:bCs/>
          <w:sz w:val="20"/>
          <w:szCs w:val="20"/>
        </w:rPr>
      </w:pPr>
      <w:r>
        <w:rPr>
          <w:b/>
          <w:bCs/>
          <w:sz w:val="20"/>
          <w:szCs w:val="20"/>
        </w:rPr>
        <w:t>PILOT Agreement</w:t>
      </w:r>
    </w:p>
    <w:p w:rsidR="00000000" w:rsidRDefault="00092681">
      <w:pPr>
        <w:pStyle w:val="a3"/>
        <w:spacing w:before="0" w:beforeAutospacing="0" w:after="200" w:afterAutospacing="0"/>
        <w:ind w:firstLine="720"/>
        <w:divId w:val="1805123756"/>
        <w:rPr>
          <w:sz w:val="20"/>
          <w:szCs w:val="20"/>
        </w:rPr>
      </w:pPr>
      <w:r>
        <w:rPr>
          <w:sz w:val="20"/>
          <w:szCs w:val="20"/>
        </w:rPr>
        <w:t>In December 2016, the Company entered into a Payment in Lieu of Taxes</w:t>
      </w:r>
      <w:r>
        <w:rPr>
          <w:sz w:val="20"/>
          <w:szCs w:val="20"/>
        </w:rPr>
        <w:t xml:space="preserve"> (“PILOT”) agreement commonly offered in Georgia by local community development programs to encourage industry development. The net effect of the PILOT agreement is to provide the Company with incentives through the abatement of local, city and county prop</w:t>
      </w:r>
      <w:r>
        <w:rPr>
          <w:sz w:val="20"/>
          <w:szCs w:val="20"/>
        </w:rPr>
        <w:t>erty taxes and to provide financing for improvements to the Company’s Georgia plant (the “Project”). In connection with the PILOT agreement, the Putman County Development Authority provides a credit facility for up to $10,000, which can be drawn upon to fu</w:t>
      </w:r>
      <w:r>
        <w:rPr>
          <w:sz w:val="20"/>
          <w:szCs w:val="20"/>
        </w:rPr>
        <w:t xml:space="preserve">nd Project improvements and capital expenditures as defined in the agreement. If funds are drawn, the Company would pay transaction costs and debt service payments. The PILOT agreement requires interest payments of 6.00% per annum on outstanding balances, </w:t>
      </w:r>
      <w:r>
        <w:rPr>
          <w:sz w:val="20"/>
          <w:szCs w:val="20"/>
        </w:rPr>
        <w:t>which are due each December 1st through maturity on December 1, 2021, at which time all unpaid principal and interest are due. The PILOT agreement is collateralized by the assets of the Project. No amounts have been drawn on this credit facility.</w:t>
      </w:r>
    </w:p>
    <w:p w:rsidR="00000000" w:rsidRDefault="00092681">
      <w:pPr>
        <w:pStyle w:val="a3"/>
        <w:spacing w:before="0" w:beforeAutospacing="0" w:after="200" w:afterAutospacing="0"/>
        <w:divId w:val="1805123756"/>
        <w:rPr>
          <w:b/>
          <w:bCs/>
          <w:sz w:val="20"/>
          <w:szCs w:val="20"/>
        </w:rPr>
      </w:pPr>
      <w:r>
        <w:rPr>
          <w:b/>
          <w:bCs/>
          <w:sz w:val="20"/>
          <w:szCs w:val="20"/>
        </w:rPr>
        <w:t>11. SHARE</w:t>
      </w:r>
      <w:r>
        <w:rPr>
          <w:b/>
          <w:bCs/>
          <w:sz w:val="20"/>
          <w:szCs w:val="20"/>
        </w:rPr>
        <w:t>-BASED COMPENSATION</w:t>
      </w:r>
    </w:p>
    <w:p w:rsidR="00000000" w:rsidRDefault="00092681">
      <w:pPr>
        <w:pStyle w:val="a3"/>
        <w:spacing w:before="0" w:beforeAutospacing="0" w:after="200" w:afterAutospacing="0"/>
        <w:ind w:firstLine="720"/>
        <w:divId w:val="1805123756"/>
        <w:rPr>
          <w:sz w:val="20"/>
          <w:szCs w:val="20"/>
        </w:rPr>
      </w:pPr>
      <w:r>
        <w:rPr>
          <w:sz w:val="20"/>
          <w:szCs w:val="20"/>
        </w:rPr>
        <w:t xml:space="preserve">Pursuant to the Legacy Housing Corporation 2018 Incentive Compensation Plan (the “Compensation Plan”), the Company may issue up to 10.0 million equity awards to employees, directors, consultants and nonemployee service providers in the </w:t>
      </w:r>
      <w:r>
        <w:rPr>
          <w:sz w:val="20"/>
          <w:szCs w:val="20"/>
        </w:rPr>
        <w:t>form of stock options, stock and stock appreciation rights. Stock options may be granted with a contractual life of up to ten years. At September 30, 2022, the Company had 8.1 million shares available for grant under the Compensation Plan.</w:t>
      </w:r>
    </w:p>
    <w:p w:rsidR="00000000" w:rsidRDefault="00092681">
      <w:pPr>
        <w:pStyle w:val="a3"/>
        <w:spacing w:before="0" w:beforeAutospacing="0" w:after="200" w:afterAutospacing="0"/>
        <w:ind w:firstLine="720"/>
        <w:divId w:val="1805123756"/>
        <w:rPr>
          <w:sz w:val="20"/>
          <w:szCs w:val="20"/>
        </w:rPr>
      </w:pPr>
      <w:r>
        <w:rPr>
          <w:sz w:val="20"/>
          <w:szCs w:val="20"/>
        </w:rPr>
        <w:t>In February 2019</w:t>
      </w:r>
      <w:r>
        <w:rPr>
          <w:sz w:val="20"/>
          <w:szCs w:val="20"/>
        </w:rPr>
        <w:t>, the Company granted 120,000 restricted shares of its common stock to members of senior management. The shares were granted on February 7, 2019 and had a grant date fair value of $1,636. The shares vest at a rate of 14.3% annually, beginning on February 7</w:t>
      </w:r>
      <w:r>
        <w:rPr>
          <w:sz w:val="20"/>
          <w:szCs w:val="20"/>
        </w:rPr>
        <w:t>, 2019, and becoming fully vested on February 7, 2025. During the second quarter of 2020, 42,857 of these restricted shares were forfeited due to the departure of a member of senior management.</w:t>
      </w:r>
    </w:p>
    <w:p w:rsidR="00000000" w:rsidRDefault="00092681">
      <w:pPr>
        <w:pStyle w:val="a3"/>
        <w:spacing w:before="0" w:beforeAutospacing="0" w:after="200" w:afterAutospacing="0"/>
        <w:ind w:firstLine="720"/>
        <w:divId w:val="1805123756"/>
        <w:rPr>
          <w:sz w:val="20"/>
          <w:szCs w:val="20"/>
        </w:rPr>
      </w:pPr>
      <w:r>
        <w:rPr>
          <w:sz w:val="20"/>
          <w:szCs w:val="20"/>
        </w:rPr>
        <w:t xml:space="preserve">In December 2020, the Company granted 2,022 restricted shares </w:t>
      </w:r>
      <w:r>
        <w:rPr>
          <w:sz w:val="20"/>
          <w:szCs w:val="20"/>
        </w:rPr>
        <w:t>of its common stock to the independent directors on the Company’s Board of Directors. The shares were granted on December 2, 2020 and had a grant date fair value of $30. The shares become fully vested on October 4, 2021.</w:t>
      </w:r>
    </w:p>
    <w:p w:rsidR="00000000" w:rsidRDefault="00092681">
      <w:pPr>
        <w:pStyle w:val="a3"/>
        <w:spacing w:before="0" w:beforeAutospacing="0" w:after="200" w:afterAutospacing="0"/>
        <w:ind w:firstLine="720"/>
        <w:divId w:val="1805123756"/>
        <w:rPr>
          <w:sz w:val="20"/>
          <w:szCs w:val="20"/>
        </w:rPr>
      </w:pPr>
      <w:r>
        <w:rPr>
          <w:sz w:val="20"/>
          <w:szCs w:val="20"/>
        </w:rPr>
        <w:t>In November 2021, the Company grant</w:t>
      </w:r>
      <w:r>
        <w:rPr>
          <w:sz w:val="20"/>
          <w:szCs w:val="20"/>
        </w:rPr>
        <w:t>ed 1,202 restricted shares of its common stock to the independent directors on the Company’s Board of Directors. The shares were granted on November 30, 2021 and had a grant date fair value of $30. The shares become fully vested on October 24, 2022.</w:t>
      </w:r>
    </w:p>
    <w:p w:rsidR="00000000" w:rsidRDefault="00092681">
      <w:pPr>
        <w:pStyle w:val="a3"/>
        <w:spacing w:before="0" w:beforeAutospacing="0" w:after="200" w:afterAutospacing="0"/>
        <w:ind w:firstLine="720"/>
        <w:divId w:val="1805123756"/>
        <w:rPr>
          <w:sz w:val="20"/>
          <w:szCs w:val="20"/>
        </w:rPr>
      </w:pPr>
      <w:r>
        <w:rPr>
          <w:sz w:val="20"/>
          <w:szCs w:val="20"/>
        </w:rPr>
        <w:t>In Jan</w:t>
      </w:r>
      <w:r>
        <w:rPr>
          <w:sz w:val="20"/>
          <w:szCs w:val="20"/>
        </w:rPr>
        <w:t>uary 2022, the Company granted 150,000 restricted shares of its common stock to the Executive Chairman of the Company pursuant to an amended and restated employment agreement. The shares were granted on January 6, 2022 and had a grant date fair value of $3</w:t>
      </w:r>
      <w:r>
        <w:rPr>
          <w:sz w:val="20"/>
          <w:szCs w:val="20"/>
        </w:rPr>
        <w:t>,741. The shares became fully vested upon grant.</w:t>
      </w:r>
    </w:p>
    <w:p w:rsidR="00000000" w:rsidRDefault="00092681">
      <w:pPr>
        <w:pStyle w:val="a3"/>
        <w:spacing w:before="0" w:beforeAutospacing="0" w:after="0" w:afterAutospacing="0"/>
        <w:ind w:firstLine="720"/>
        <w:divId w:val="1805123756"/>
        <w:rPr>
          <w:sz w:val="20"/>
          <w:szCs w:val="20"/>
        </w:rPr>
      </w:pPr>
      <w:r>
        <w:rPr>
          <w:sz w:val="20"/>
          <w:szCs w:val="20"/>
        </w:rPr>
        <w:t>On January 6, 2022, the Company gave contingent equity awards of 350,000 shares of the Company’s restricted stock to the Executive Chairman of the Company pursuant to an amended and restated employment agree</w:t>
      </w:r>
      <w:r>
        <w:rPr>
          <w:sz w:val="20"/>
          <w:szCs w:val="20"/>
        </w:rPr>
        <w:t>ment. An equity award of 175,000 shares will be granted if the Company’s stock price reaches and remains for a period of</w:t>
      </w:r>
      <w:r>
        <w:rPr>
          <w:sz w:val="20"/>
          <w:szCs w:val="20"/>
        </w:rPr>
        <w:t xml:space="preserve"> </w:t>
      </w:r>
      <w:r>
        <w:rPr>
          <w:sz w:val="20"/>
          <w:szCs w:val="20"/>
        </w:rPr>
        <w:t>fiftee</w:t>
      </w:r>
      <w:r>
        <w:rPr>
          <w:sz w:val="20"/>
          <w:szCs w:val="20"/>
        </w:rPr>
        <w:t>n</w:t>
      </w:r>
      <w:r>
        <w:rPr>
          <w:sz w:val="20"/>
          <w:szCs w:val="20"/>
        </w:rPr>
        <w:t xml:space="preserve"> consecutive market days at a closing price of $36 per share (the “$36 Equity Award”). The $36 Equity Awards had a grant date fa</w:t>
      </w:r>
      <w:r>
        <w:rPr>
          <w:sz w:val="20"/>
          <w:szCs w:val="20"/>
        </w:rPr>
        <w:t xml:space="preserve">ir value of $1,412 and fifty percent of the shares shall be vested at grant and fifty percent shall vest on June 16, 2024, so long as the Executive Chairman is employed by the Company on that date. An additional equity award of </w:t>
      </w:r>
    </w:p>
    <w:p w:rsidR="00000000" w:rsidRDefault="00092681">
      <w:pPr>
        <w:pStyle w:val="a3"/>
        <w:spacing w:before="480" w:beforeAutospacing="0" w:after="0" w:afterAutospacing="0"/>
        <w:jc w:val="center"/>
        <w:divId w:val="1271091150"/>
        <w:rPr>
          <w:sz w:val="20"/>
          <w:szCs w:val="20"/>
        </w:rPr>
      </w:pPr>
      <w:r>
        <w:rPr>
          <w:sz w:val="20"/>
          <w:szCs w:val="20"/>
        </w:rPr>
        <w:t>20</w:t>
      </w:r>
    </w:p>
    <w:p w:rsidR="00000000" w:rsidRDefault="00092681">
      <w:pPr>
        <w:pStyle w:val="a3"/>
        <w:spacing w:before="0" w:beforeAutospacing="0" w:after="200" w:afterAutospacing="0"/>
        <w:divId w:val="1912619326"/>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912619326"/>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912619326"/>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1912619326"/>
        <w:rPr>
          <w:sz w:val="20"/>
          <w:szCs w:val="20"/>
        </w:rPr>
      </w:pPr>
      <w:r>
        <w:rPr>
          <w:b/>
          <w:bCs/>
          <w:sz w:val="20"/>
          <w:szCs w:val="20"/>
        </w:rPr>
        <w:t>(dollars in thousands)</w:t>
      </w:r>
    </w:p>
    <w:p w:rsidR="00000000" w:rsidRDefault="00092681">
      <w:pPr>
        <w:pStyle w:val="a3"/>
        <w:spacing w:before="0" w:beforeAutospacing="0" w:after="0" w:afterAutospacing="0"/>
        <w:divId w:val="1912619326"/>
        <w:rPr>
          <w:sz w:val="20"/>
          <w:szCs w:val="20"/>
        </w:rPr>
      </w:pPr>
      <w:r>
        <w:rPr>
          <w:sz w:val="20"/>
          <w:szCs w:val="20"/>
        </w:rPr>
        <w:t>​</w:t>
      </w:r>
    </w:p>
    <w:p w:rsidR="00000000" w:rsidRDefault="00092681">
      <w:pPr>
        <w:pStyle w:val="a3"/>
        <w:spacing w:before="0" w:beforeAutospacing="0" w:after="200" w:afterAutospacing="0"/>
        <w:divId w:val="401295101"/>
        <w:rPr>
          <w:sz w:val="20"/>
          <w:szCs w:val="20"/>
        </w:rPr>
      </w:pPr>
      <w:r>
        <w:rPr>
          <w:sz w:val="20"/>
          <w:szCs w:val="20"/>
        </w:rPr>
        <w:t>175,000 shares of the Company’s restricted stock will be granted if the Company’s stock price reaches and remains for a period of</w:t>
      </w:r>
      <w:r>
        <w:rPr>
          <w:sz w:val="20"/>
          <w:szCs w:val="20"/>
        </w:rPr>
        <w:t xml:space="preserve"> </w:t>
      </w:r>
      <w:r>
        <w:rPr>
          <w:sz w:val="20"/>
          <w:szCs w:val="20"/>
        </w:rPr>
        <w:t>fi</w:t>
      </w:r>
      <w:r>
        <w:rPr>
          <w:sz w:val="20"/>
          <w:szCs w:val="20"/>
        </w:rPr>
        <w:t>ftee</w:t>
      </w:r>
      <w:r>
        <w:rPr>
          <w:sz w:val="20"/>
          <w:szCs w:val="20"/>
        </w:rPr>
        <w:t>n</w:t>
      </w:r>
      <w:r>
        <w:rPr>
          <w:sz w:val="20"/>
          <w:szCs w:val="20"/>
        </w:rPr>
        <w:t xml:space="preserve"> consecutive market days at a closing price of $48 per share (the “$48 Equity Award”). The $48 Equity Awards had a grant date fair value of $683 and fifty percent of the shares shall be vested at grant and fifty percent shall vest on June 16, 2024, so</w:t>
      </w:r>
      <w:r>
        <w:rPr>
          <w:sz w:val="20"/>
          <w:szCs w:val="20"/>
        </w:rPr>
        <w:t xml:space="preserve"> long as the Executive Chairman is employed by the Company on that date. As of September 30, 2022, none of the conditions have been met for the vesting of the $36 Equity Awards or the $48 Equity Awards.</w:t>
      </w:r>
    </w:p>
    <w:p w:rsidR="00000000" w:rsidRDefault="00092681">
      <w:pPr>
        <w:pStyle w:val="a3"/>
        <w:spacing w:before="0" w:beforeAutospacing="0" w:after="200" w:afterAutospacing="0"/>
        <w:ind w:firstLine="720"/>
        <w:divId w:val="401295101"/>
        <w:rPr>
          <w:sz w:val="20"/>
          <w:szCs w:val="20"/>
        </w:rPr>
      </w:pPr>
      <w:r>
        <w:rPr>
          <w:sz w:val="20"/>
          <w:szCs w:val="20"/>
        </w:rPr>
        <w:t>On June 7, 2022, the Company granted 14,700 restricte</w:t>
      </w:r>
      <w:r>
        <w:rPr>
          <w:sz w:val="20"/>
          <w:szCs w:val="20"/>
        </w:rPr>
        <w:t>d shares of its common stock to the Chief Executive Officer of the Company pursuant to an employment agreement. The shares were granted on June 7, 2022 and had a grant date fair value of $235.</w:t>
      </w:r>
      <w:r>
        <w:rPr>
          <w:sz w:val="20"/>
          <w:szCs w:val="20"/>
        </w:rPr>
        <w:t xml:space="preserve"> </w:t>
      </w:r>
      <w:r>
        <w:rPr>
          <w:sz w:val="20"/>
          <w:szCs w:val="20"/>
        </w:rPr>
        <w:t>On</w:t>
      </w:r>
      <w:r>
        <w:rPr>
          <w:sz w:val="20"/>
          <w:szCs w:val="20"/>
        </w:rPr>
        <w:t>e</w:t>
      </w:r>
      <w:r>
        <w:rPr>
          <w:sz w:val="20"/>
          <w:szCs w:val="20"/>
        </w:rPr>
        <w:t>-half of the shares vest on June 7, 2023 and the remaining h</w:t>
      </w:r>
      <w:r>
        <w:rPr>
          <w:sz w:val="20"/>
          <w:szCs w:val="20"/>
        </w:rPr>
        <w:t xml:space="preserve">alf vest on June 7, 2024. </w:t>
      </w:r>
    </w:p>
    <w:p w:rsidR="00000000" w:rsidRDefault="00092681">
      <w:pPr>
        <w:pStyle w:val="a3"/>
        <w:spacing w:before="0" w:beforeAutospacing="0" w:after="200" w:afterAutospacing="0"/>
        <w:ind w:firstLine="720"/>
        <w:divId w:val="401295101"/>
        <w:rPr>
          <w:sz w:val="20"/>
          <w:szCs w:val="20"/>
        </w:rPr>
      </w:pPr>
      <w:r>
        <w:rPr>
          <w:sz w:val="20"/>
          <w:szCs w:val="20"/>
        </w:rPr>
        <w:t>On June 7, 2022, the Company granted 301 restricted shares of its common stock to an independent director on the Company’s Board of Directors. The shares were granted on June 7, 2022 and had a grant date fair value of $5. The sha</w:t>
      </w:r>
      <w:r>
        <w:rPr>
          <w:sz w:val="20"/>
          <w:szCs w:val="20"/>
        </w:rPr>
        <w:t>res become fully vested on October 24, 2022.</w:t>
      </w:r>
    </w:p>
    <w:p w:rsidR="00000000" w:rsidRDefault="00092681">
      <w:pPr>
        <w:pStyle w:val="a3"/>
        <w:spacing w:before="0" w:beforeAutospacing="0" w:after="200" w:afterAutospacing="0"/>
        <w:ind w:firstLine="720"/>
        <w:divId w:val="401295101"/>
        <w:rPr>
          <w:sz w:val="20"/>
          <w:szCs w:val="20"/>
        </w:rPr>
      </w:pPr>
      <w:r>
        <w:rPr>
          <w:sz w:val="20"/>
          <w:szCs w:val="20"/>
        </w:rPr>
        <w:t xml:space="preserve">The following is a summary of restricted stock units (the “RSU”) activity (in thousands, except per unit data): </w:t>
      </w:r>
    </w:p>
    <w:tbl>
      <w:tblPr>
        <w:tblW w:w="4499" w:type="pct"/>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trPr>
          <w:divId w:val="401295101"/>
          <w:trHeight w:val="20"/>
        </w:trPr>
        <w:tc>
          <w:tcPr>
            <w:tcW w:w="3878"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303857559"/>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964390160"/>
              <w:rPr>
                <w:sz w:val="20"/>
                <w:szCs w:val="20"/>
              </w:rPr>
            </w:pPr>
            <w:r>
              <w:rPr>
                <w:sz w:val="2"/>
                <w:szCs w:val="2"/>
              </w:rPr>
              <w:t>​</w:t>
            </w:r>
          </w:p>
        </w:tc>
        <w:tc>
          <w:tcPr>
            <w:tcW w:w="380" w:type="pct"/>
            <w:tcMar>
              <w:top w:w="0" w:type="dxa"/>
              <w:left w:w="0" w:type="dxa"/>
              <w:bottom w:w="0" w:type="dxa"/>
              <w:right w:w="0" w:type="dxa"/>
            </w:tcMar>
            <w:vAlign w:val="bottom"/>
            <w:hideMark/>
          </w:tcPr>
          <w:p w:rsidR="00000000" w:rsidRDefault="00092681">
            <w:pPr>
              <w:pStyle w:val="a3"/>
              <w:spacing w:before="0" w:beforeAutospacing="0" w:after="1" w:afterAutospacing="0"/>
              <w:divId w:val="38167286"/>
              <w:rPr>
                <w:sz w:val="20"/>
                <w:szCs w:val="20"/>
              </w:rPr>
            </w:pPr>
            <w:r>
              <w:rPr>
                <w:sz w:val="2"/>
                <w:szCs w:val="2"/>
              </w:rPr>
              <w:t>​</w:t>
            </w:r>
          </w:p>
        </w:tc>
        <w:tc>
          <w:tcPr>
            <w:tcW w:w="120" w:type="pct"/>
            <w:tcMar>
              <w:top w:w="0" w:type="dxa"/>
              <w:left w:w="0" w:type="dxa"/>
              <w:bottom w:w="0" w:type="dxa"/>
              <w:right w:w="0" w:type="dxa"/>
            </w:tcMar>
            <w:vAlign w:val="bottom"/>
            <w:hideMark/>
          </w:tcPr>
          <w:p w:rsidR="00000000" w:rsidRDefault="00092681">
            <w:pPr>
              <w:pStyle w:val="a3"/>
              <w:spacing w:before="0" w:beforeAutospacing="0" w:after="1" w:afterAutospacing="0"/>
              <w:divId w:val="317265307"/>
              <w:rPr>
                <w:sz w:val="20"/>
                <w:szCs w:val="20"/>
              </w:rPr>
            </w:pPr>
            <w:r>
              <w:rPr>
                <w:sz w:val="2"/>
                <w:szCs w:val="2"/>
              </w:rPr>
              <w:t>​</w:t>
            </w:r>
          </w:p>
        </w:tc>
        <w:tc>
          <w:tcPr>
            <w:tcW w:w="76" w:type="pct"/>
            <w:tcMar>
              <w:top w:w="0" w:type="dxa"/>
              <w:left w:w="0" w:type="dxa"/>
              <w:bottom w:w="0" w:type="dxa"/>
              <w:right w:w="0" w:type="dxa"/>
            </w:tcMar>
            <w:vAlign w:val="bottom"/>
            <w:hideMark/>
          </w:tcPr>
          <w:p w:rsidR="00000000" w:rsidRDefault="00092681">
            <w:pPr>
              <w:pStyle w:val="a3"/>
              <w:spacing w:before="0" w:beforeAutospacing="0" w:after="1" w:afterAutospacing="0"/>
              <w:divId w:val="120880580"/>
              <w:rPr>
                <w:sz w:val="20"/>
                <w:szCs w:val="20"/>
              </w:rPr>
            </w:pPr>
            <w:r>
              <w:rPr>
                <w:sz w:val="2"/>
                <w:szCs w:val="2"/>
              </w:rPr>
              <w:t>​</w:t>
            </w:r>
          </w:p>
        </w:tc>
        <w:tc>
          <w:tcPr>
            <w:tcW w:w="423" w:type="pct"/>
            <w:tcMar>
              <w:top w:w="0" w:type="dxa"/>
              <w:left w:w="0" w:type="dxa"/>
              <w:bottom w:w="0" w:type="dxa"/>
              <w:right w:w="0" w:type="dxa"/>
            </w:tcMar>
            <w:vAlign w:val="bottom"/>
            <w:hideMark/>
          </w:tcPr>
          <w:p w:rsidR="00000000" w:rsidRDefault="00092681">
            <w:pPr>
              <w:pStyle w:val="a3"/>
              <w:spacing w:before="0" w:beforeAutospacing="0" w:after="1" w:afterAutospacing="0"/>
              <w:divId w:val="102381279"/>
              <w:rPr>
                <w:sz w:val="20"/>
                <w:szCs w:val="20"/>
              </w:rPr>
            </w:pPr>
            <w:r>
              <w:rPr>
                <w:sz w:val="2"/>
                <w:szCs w:val="2"/>
              </w:rPr>
              <w:t>​</w:t>
            </w:r>
          </w:p>
        </w:tc>
      </w:tr>
      <w:tr w:rsidR="00000000">
        <w:trPr>
          <w:divId w:val="401295101"/>
        </w:trPr>
        <w:tc>
          <w:tcPr>
            <w:tcW w:w="387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12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380"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8"/>
                <w:szCs w:val="18"/>
              </w:rPr>
            </w:pPr>
            <w:r>
              <w:rPr>
                <w:b/>
                <w:bCs/>
                <w:sz w:val="18"/>
                <w:szCs w:val="18"/>
              </w:rPr>
              <w:t>Number of Units</w:t>
            </w:r>
          </w:p>
        </w:tc>
        <w:tc>
          <w:tcPr>
            <w:tcW w:w="120" w:type="pct"/>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8"/>
                <w:szCs w:val="18"/>
              </w:rPr>
            </w:pPr>
            <w:r>
              <w:rPr>
                <w:b/>
                <w:bCs/>
                <w:sz w:val="18"/>
                <w:szCs w:val="18"/>
              </w:rPr>
              <w:t>Weighted Average Grant Date Fair Value Per Unit</w:t>
            </w:r>
          </w:p>
        </w:tc>
      </w:tr>
      <w:tr w:rsidR="00000000">
        <w:trPr>
          <w:divId w:val="401295101"/>
        </w:trPr>
        <w:tc>
          <w:tcPr>
            <w:tcW w:w="387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Nonvested, January 1, 2022</w:t>
            </w:r>
          </w:p>
        </w:tc>
        <w:tc>
          <w:tcPr>
            <w:tcW w:w="1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38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35</w:t>
            </w:r>
          </w:p>
        </w:tc>
        <w:tc>
          <w:tcPr>
            <w:tcW w:w="1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14.01</w:t>
            </w:r>
          </w:p>
        </w:tc>
      </w:tr>
      <w:tr w:rsidR="00000000">
        <w:trPr>
          <w:divId w:val="401295101"/>
        </w:trPr>
        <w:tc>
          <w:tcPr>
            <w:tcW w:w="387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Granted</w:t>
            </w:r>
          </w:p>
        </w:tc>
        <w:tc>
          <w:tcPr>
            <w:tcW w:w="12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380"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515</w:t>
            </w:r>
          </w:p>
        </w:tc>
        <w:tc>
          <w:tcPr>
            <w:tcW w:w="12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11.80</w:t>
            </w:r>
          </w:p>
        </w:tc>
      </w:tr>
      <w:tr w:rsidR="00000000">
        <w:trPr>
          <w:divId w:val="401295101"/>
        </w:trPr>
        <w:tc>
          <w:tcPr>
            <w:tcW w:w="387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Vested</w:t>
            </w:r>
          </w:p>
        </w:tc>
        <w:tc>
          <w:tcPr>
            <w:tcW w:w="1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18"/>
                <w:szCs w:val="18"/>
              </w:rPr>
            </w:pPr>
            <w:r>
              <w:rPr>
                <w:sz w:val="18"/>
                <w:szCs w:val="18"/>
              </w:rPr>
              <w:t>(158)</w:t>
            </w:r>
          </w:p>
        </w:tc>
        <w:tc>
          <w:tcPr>
            <w:tcW w:w="1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24.33</w:t>
            </w:r>
          </w:p>
        </w:tc>
      </w:tr>
      <w:tr w:rsidR="00000000">
        <w:trPr>
          <w:divId w:val="401295101"/>
        </w:trPr>
        <w:tc>
          <w:tcPr>
            <w:tcW w:w="387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Nonvested, September 30, 2022</w:t>
            </w:r>
          </w:p>
        </w:tc>
        <w:tc>
          <w:tcPr>
            <w:tcW w:w="12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8"/>
                <w:szCs w:val="18"/>
              </w:rPr>
              <w:t>​</w:t>
            </w:r>
          </w:p>
        </w:tc>
        <w:tc>
          <w:tcPr>
            <w:tcW w:w="380"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392</w:t>
            </w:r>
          </w:p>
        </w:tc>
        <w:tc>
          <w:tcPr>
            <w:tcW w:w="12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18"/>
                <w:szCs w:val="18"/>
              </w:rPr>
            </w:pPr>
            <w:r>
              <w:rPr>
                <w:sz w:val="18"/>
                <w:szCs w:val="18"/>
              </w:rPr>
              <w:t>6.93</w:t>
            </w:r>
          </w:p>
        </w:tc>
      </w:tr>
    </w:tbl>
    <w:p w:rsidR="00000000" w:rsidRDefault="00092681">
      <w:pPr>
        <w:pStyle w:val="a3"/>
        <w:spacing w:before="0" w:beforeAutospacing="0" w:after="0" w:afterAutospacing="0"/>
        <w:divId w:val="401295101"/>
        <w:rPr>
          <w:sz w:val="20"/>
          <w:szCs w:val="20"/>
        </w:rPr>
      </w:pPr>
      <w:r>
        <w:rPr>
          <w:sz w:val="2"/>
          <w:szCs w:val="2"/>
        </w:rPr>
        <w:t>​</w:t>
      </w:r>
    </w:p>
    <w:p w:rsidR="00000000" w:rsidRDefault="00092681">
      <w:pPr>
        <w:pStyle w:val="a3"/>
        <w:spacing w:before="120" w:beforeAutospacing="0" w:after="200" w:afterAutospacing="0"/>
        <w:ind w:firstLine="720"/>
        <w:divId w:val="401295101"/>
        <w:rPr>
          <w:sz w:val="20"/>
          <w:szCs w:val="20"/>
        </w:rPr>
      </w:pPr>
      <w:r>
        <w:rPr>
          <w:sz w:val="20"/>
          <w:szCs w:val="20"/>
        </w:rPr>
        <w:t xml:space="preserve">As of September 30, 2022, approximately 392,000 RSUs remained unvested. Unrecognized compensation expense related to these RSUs at September 30, 2022 was $1,943 and is expected to be recognized over 1.80 years. </w:t>
      </w:r>
    </w:p>
    <w:p w:rsidR="00000000" w:rsidRDefault="00092681">
      <w:pPr>
        <w:pStyle w:val="a3"/>
        <w:spacing w:before="0" w:beforeAutospacing="0" w:after="200" w:afterAutospacing="0"/>
        <w:ind w:firstLine="720"/>
        <w:divId w:val="401295101"/>
        <w:rPr>
          <w:sz w:val="20"/>
          <w:szCs w:val="20"/>
        </w:rPr>
      </w:pPr>
      <w:r>
        <w:rPr>
          <w:sz w:val="20"/>
          <w:szCs w:val="20"/>
        </w:rPr>
        <w:t>The Company granted 34,626 incentive stock o</w:t>
      </w:r>
      <w:r>
        <w:rPr>
          <w:sz w:val="20"/>
          <w:szCs w:val="20"/>
        </w:rPr>
        <w:t>ptions to a member of senior management. The options were granted on August 10, 2020 at an exercise price of $14.44 per share. The options vest at a rate of 20.0% annually, beginning on August 10, 2021, and becoming fully vested on August 10, 2025. All opt</w:t>
      </w:r>
      <w:r>
        <w:rPr>
          <w:sz w:val="20"/>
          <w:szCs w:val="20"/>
        </w:rPr>
        <w:t>ions expire ten years after the date of grant. Weighted-average assumptions used in the Black-Scholes option pricing model for stock options granted were as follows: risk free interest rate of 0.24%; dividend yield of 0.00%; expected volatility of common s</w:t>
      </w:r>
      <w:r>
        <w:rPr>
          <w:sz w:val="20"/>
          <w:szCs w:val="20"/>
        </w:rPr>
        <w:t>tock of 75.0% and expected life of options of 6.5 years. During the first quarter of 2022, 27,701 of these options were forfeited due to the departure of the senior manager.</w:t>
      </w:r>
    </w:p>
    <w:p w:rsidR="00000000" w:rsidRDefault="00092681">
      <w:pPr>
        <w:pStyle w:val="a3"/>
        <w:spacing w:before="0" w:beforeAutospacing="0" w:after="200" w:afterAutospacing="0"/>
        <w:ind w:firstLine="720"/>
        <w:divId w:val="401295101"/>
        <w:rPr>
          <w:sz w:val="20"/>
          <w:szCs w:val="20"/>
        </w:rPr>
      </w:pPr>
      <w:r>
        <w:rPr>
          <w:sz w:val="20"/>
          <w:szCs w:val="20"/>
        </w:rPr>
        <w:t xml:space="preserve">The Company granted 55,490 incentive stock options to a member of management. The </w:t>
      </w:r>
      <w:r>
        <w:rPr>
          <w:sz w:val="20"/>
          <w:szCs w:val="20"/>
        </w:rPr>
        <w:t>options were granted on September 23, 2021 at an exercise price of $18.02 per share. The options vest at a rate of 10.0% annually, beginning on September 23, 2022, and becoming fully vested on September 23, 2031. All options expire ten years after the date</w:t>
      </w:r>
      <w:r>
        <w:rPr>
          <w:sz w:val="20"/>
          <w:szCs w:val="20"/>
        </w:rPr>
        <w:t xml:space="preserve"> of grant. Weighted-average assumptions used in the Black-Scholes option pricing model for stock options granted were as follows: risk free interest rate of 1.41%; dividend yield of 0.00%; expected volatility of common stock of 75.0% and expected life of o</w:t>
      </w:r>
      <w:r>
        <w:rPr>
          <w:sz w:val="20"/>
          <w:szCs w:val="20"/>
        </w:rPr>
        <w:t>ptions of 7.8 years.</w:t>
      </w:r>
    </w:p>
    <w:p w:rsidR="00000000" w:rsidRDefault="00092681">
      <w:pPr>
        <w:pStyle w:val="a3"/>
        <w:spacing w:before="0" w:beforeAutospacing="0" w:after="200" w:afterAutospacing="0"/>
        <w:ind w:firstLine="720"/>
        <w:divId w:val="401295101"/>
        <w:rPr>
          <w:sz w:val="20"/>
          <w:szCs w:val="20"/>
        </w:rPr>
      </w:pPr>
      <w:r>
        <w:rPr>
          <w:sz w:val="20"/>
          <w:szCs w:val="20"/>
        </w:rPr>
        <w:t>The Company granted 62,460 incentive stock options to the Chief Executive Officer. The options were granted on June 7, 2022 at an exercise price of $16.01 per share. The options vest at a rate of 10.0% annually, beginning on June 7, 20</w:t>
      </w:r>
      <w:r>
        <w:rPr>
          <w:sz w:val="20"/>
          <w:szCs w:val="20"/>
        </w:rPr>
        <w:t>23, and becoming fully vested on June 7, 2032. All options expire ten years after the date of grant. Weighted-average assumptions used in the Black-Scholes option pricing model for stock options granted were as follows: risk free interest rate of 2.98%; di</w:t>
      </w:r>
      <w:r>
        <w:rPr>
          <w:sz w:val="20"/>
          <w:szCs w:val="20"/>
        </w:rPr>
        <w:t>vidend yield of 0.00%; expected volatility of common stock of 45.7% and expected life of options of 7.8 years.</w:t>
      </w:r>
    </w:p>
    <w:p w:rsidR="00000000" w:rsidRDefault="00092681">
      <w:pPr>
        <w:pStyle w:val="a3"/>
        <w:spacing w:before="480" w:beforeAutospacing="0" w:after="0" w:afterAutospacing="0"/>
        <w:jc w:val="center"/>
        <w:divId w:val="1839006114"/>
        <w:rPr>
          <w:sz w:val="20"/>
          <w:szCs w:val="20"/>
        </w:rPr>
      </w:pPr>
      <w:r>
        <w:rPr>
          <w:sz w:val="20"/>
          <w:szCs w:val="20"/>
        </w:rPr>
        <w:t>21</w:t>
      </w:r>
    </w:p>
    <w:p w:rsidR="00000000" w:rsidRDefault="00092681">
      <w:pPr>
        <w:pStyle w:val="a3"/>
        <w:spacing w:before="0" w:beforeAutospacing="0" w:after="200" w:afterAutospacing="0"/>
        <w:divId w:val="1873574836"/>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873574836"/>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873574836"/>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1873574836"/>
        <w:rPr>
          <w:sz w:val="20"/>
          <w:szCs w:val="20"/>
        </w:rPr>
      </w:pPr>
      <w:r>
        <w:rPr>
          <w:b/>
          <w:bCs/>
          <w:sz w:val="20"/>
          <w:szCs w:val="20"/>
        </w:rPr>
        <w:t>(dollars in thousan</w:t>
      </w:r>
      <w:r>
        <w:rPr>
          <w:b/>
          <w:bCs/>
          <w:sz w:val="20"/>
          <w:szCs w:val="20"/>
        </w:rPr>
        <w:t>ds)</w:t>
      </w:r>
    </w:p>
    <w:p w:rsidR="00000000" w:rsidRDefault="00092681">
      <w:pPr>
        <w:pStyle w:val="a3"/>
        <w:spacing w:before="0" w:beforeAutospacing="0" w:after="0" w:afterAutospacing="0"/>
        <w:divId w:val="1873574836"/>
        <w:rPr>
          <w:sz w:val="20"/>
          <w:szCs w:val="20"/>
        </w:rPr>
      </w:pPr>
      <w:r>
        <w:rPr>
          <w:sz w:val="20"/>
          <w:szCs w:val="20"/>
        </w:rPr>
        <w:t>​</w:t>
      </w:r>
    </w:p>
    <w:p w:rsidR="00000000" w:rsidRDefault="00092681">
      <w:pPr>
        <w:pStyle w:val="a3"/>
        <w:spacing w:before="0" w:beforeAutospacing="0" w:after="200" w:afterAutospacing="0"/>
        <w:ind w:firstLine="720"/>
        <w:divId w:val="1792699887"/>
        <w:rPr>
          <w:sz w:val="20"/>
          <w:szCs w:val="20"/>
        </w:rPr>
      </w:pPr>
      <w:r>
        <w:rPr>
          <w:sz w:val="20"/>
          <w:szCs w:val="20"/>
        </w:rPr>
        <w:t>The Company granted options to purchase 900,000 shares of the Company’s stock to the Chief Executive Officer. An option to purchase 300,000 shares of the Company’</w:t>
      </w:r>
      <w:r>
        <w:rPr>
          <w:sz w:val="20"/>
          <w:szCs w:val="20"/>
        </w:rPr>
        <w:t>s stock was granted on June 7, 2022 at an exercise price of $36.00 per share and an option to purchase 600,000 shares of the Company’s stock was granted on June 7, 2022 at an exercise price of $48.00 per share. The options vest at a rate of 10.0% annually,</w:t>
      </w:r>
      <w:r>
        <w:rPr>
          <w:sz w:val="20"/>
          <w:szCs w:val="20"/>
        </w:rPr>
        <w:t xml:space="preserve"> beginning on June 7, 2023, and becoming fully vested on June 7, 2032. All options expire ten years after the date of grant. Weighted-average assumptions used in the Black-Scholes option pricing model for stock options granted were as follows: risk free in</w:t>
      </w:r>
      <w:r>
        <w:rPr>
          <w:sz w:val="20"/>
          <w:szCs w:val="20"/>
        </w:rPr>
        <w:t>terest rate of 2.98%; dividend yield of 0.00%; expected volatility of common stock of 45.7% and expected life of options of 7.8 years.</w:t>
      </w:r>
    </w:p>
    <w:p w:rsidR="00000000" w:rsidRDefault="00092681">
      <w:pPr>
        <w:pStyle w:val="a3"/>
        <w:spacing w:before="0" w:beforeAutospacing="0" w:after="200" w:afterAutospacing="0"/>
        <w:ind w:firstLine="720"/>
        <w:divId w:val="1792699887"/>
        <w:rPr>
          <w:sz w:val="20"/>
          <w:szCs w:val="20"/>
        </w:rPr>
      </w:pPr>
      <w:r>
        <w:rPr>
          <w:sz w:val="20"/>
          <w:szCs w:val="20"/>
        </w:rPr>
        <w:t>The Company granted 62,460 incentive stock options to the Chief Financial Officer. The options were granted on June 7, 20</w:t>
      </w:r>
      <w:r>
        <w:rPr>
          <w:sz w:val="20"/>
          <w:szCs w:val="20"/>
        </w:rPr>
        <w:t xml:space="preserve">22 at an exercise price of $16.01 per share. The options vest at a rate of 10.0% annually, beginning on June 7, 2023, and becoming fully vested on June 7, 2032. All options expire ten years after the date of grant. Weighted-average assumptions used in the </w:t>
      </w:r>
      <w:r>
        <w:rPr>
          <w:sz w:val="20"/>
          <w:szCs w:val="20"/>
        </w:rPr>
        <w:t>Black-Scholes option pricing model for stock options granted were as follows: risk free interest rate of 2.98%; dividend yield of 0.00%; expected volatility of common stock of 45.7% and expected life of options of 7.8 years.</w:t>
      </w:r>
    </w:p>
    <w:p w:rsidR="00000000" w:rsidRDefault="00092681">
      <w:pPr>
        <w:pStyle w:val="a3"/>
        <w:spacing w:before="0" w:beforeAutospacing="0" w:after="200" w:afterAutospacing="0"/>
        <w:ind w:firstLine="720"/>
        <w:divId w:val="1792699887"/>
        <w:rPr>
          <w:sz w:val="20"/>
          <w:szCs w:val="20"/>
        </w:rPr>
      </w:pPr>
      <w:r>
        <w:rPr>
          <w:sz w:val="20"/>
          <w:szCs w:val="20"/>
        </w:rPr>
        <w:t>The following is a summary of o</w:t>
      </w:r>
      <w:r>
        <w:rPr>
          <w:sz w:val="20"/>
          <w:szCs w:val="20"/>
        </w:rPr>
        <w:t xml:space="preserve">ption activity (number of units in thousands): </w:t>
      </w:r>
    </w:p>
    <w:tbl>
      <w:tblPr>
        <w:tblW w:w="5000" w:type="pct"/>
        <w:tblCellMar>
          <w:top w:w="15" w:type="dxa"/>
          <w:left w:w="0" w:type="dxa"/>
          <w:bottom w:w="15" w:type="dxa"/>
          <w:right w:w="0" w:type="dxa"/>
        </w:tblCellMar>
        <w:tblLook w:val="04A0" w:firstRow="1" w:lastRow="0" w:firstColumn="1" w:lastColumn="0" w:noHBand="0" w:noVBand="1"/>
      </w:tblPr>
      <w:tblGrid>
        <w:gridCol w:w="3651"/>
        <w:gridCol w:w="163"/>
        <w:gridCol w:w="640"/>
        <w:gridCol w:w="163"/>
        <w:gridCol w:w="121"/>
        <w:gridCol w:w="619"/>
        <w:gridCol w:w="163"/>
        <w:gridCol w:w="117"/>
        <w:gridCol w:w="623"/>
        <w:gridCol w:w="163"/>
        <w:gridCol w:w="930"/>
        <w:gridCol w:w="163"/>
        <w:gridCol w:w="125"/>
        <w:gridCol w:w="665"/>
      </w:tblGrid>
      <w:tr w:rsidR="00000000">
        <w:trPr>
          <w:divId w:val="1792699887"/>
          <w:trHeight w:val="20"/>
        </w:trPr>
        <w:tc>
          <w:tcPr>
            <w:tcW w:w="26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60088183"/>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96316523"/>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5524412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7656053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848522559"/>
              <w:rPr>
                <w:sz w:val="20"/>
                <w:szCs w:val="20"/>
              </w:rPr>
            </w:pPr>
            <w:r>
              <w:rPr>
                <w:sz w:val="2"/>
                <w:szCs w:val="2"/>
              </w:rPr>
              <w:t>​</w:t>
            </w:r>
          </w:p>
        </w:tc>
        <w:tc>
          <w:tcPr>
            <w:tcW w:w="31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5769476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9765772"/>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43202544"/>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6342275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56810942"/>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17527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1852091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96795304"/>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80847853"/>
              <w:rPr>
                <w:sz w:val="20"/>
                <w:szCs w:val="20"/>
              </w:rPr>
            </w:pPr>
            <w:r>
              <w:rPr>
                <w:sz w:val="2"/>
                <w:szCs w:val="2"/>
              </w:rPr>
              <w:t>​</w:t>
            </w:r>
          </w:p>
        </w:tc>
      </w:tr>
      <w:tr w:rsidR="00000000">
        <w:trPr>
          <w:divId w:val="1792699887"/>
        </w:trPr>
        <w:tc>
          <w:tcPr>
            <w:tcW w:w="26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b/>
                <w:bCs/>
                <w:sz w:val="18"/>
                <w:szCs w:val="18"/>
              </w:rPr>
              <w:t>Number of Units</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Exercise Price Per Unit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b/>
                <w:bCs/>
                <w:sz w:val="18"/>
                <w:szCs w:val="18"/>
              </w:rPr>
              <w:t xml:space="preserve">Weighted </w:t>
            </w:r>
            <w:r>
              <w:rPr>
                <w:b/>
                <w:bCs/>
                <w:sz w:val="18"/>
                <w:szCs w:val="18"/>
              </w:rPr>
              <w:br/>
              <w:t>Average Grant Date</w:t>
            </w:r>
            <w:r>
              <w:rPr>
                <w:b/>
                <w:bCs/>
                <w:sz w:val="18"/>
                <w:szCs w:val="18"/>
              </w:rPr>
              <w:br/>
              <w:t>Fair Value Per Unit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 xml:space="preserve">Remaining </w:t>
            </w:r>
            <w:r>
              <w:rPr>
                <w:b/>
                <w:bCs/>
                <w:sz w:val="18"/>
                <w:szCs w:val="18"/>
              </w:rPr>
              <w:br/>
            </w:r>
            <w:r>
              <w:rPr>
                <w:b/>
                <w:bCs/>
                <w:sz w:val="18"/>
                <w:szCs w:val="18"/>
              </w:rPr>
              <w:t>Contractual Life</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8"/>
                <w:szCs w:val="18"/>
              </w:rPr>
            </w:pPr>
            <w:r>
              <w:rPr>
                <w:b/>
                <w:bCs/>
                <w:sz w:val="18"/>
                <w:szCs w:val="18"/>
              </w:rPr>
              <w:t xml:space="preserve">Aggregate </w:t>
            </w:r>
            <w:r>
              <w:rPr>
                <w:b/>
                <w:bCs/>
                <w:sz w:val="18"/>
                <w:szCs w:val="18"/>
              </w:rPr>
              <w:br/>
              <w:t xml:space="preserve">Intrinsic </w:t>
            </w:r>
            <w:r>
              <w:rPr>
                <w:b/>
                <w:bCs/>
                <w:sz w:val="18"/>
                <w:szCs w:val="18"/>
              </w:rPr>
              <w:br/>
              <w:t>Value</w:t>
            </w:r>
          </w:p>
        </w:tc>
      </w:tr>
      <w:tr w:rsidR="00000000">
        <w:trPr>
          <w:divId w:val="1792699887"/>
        </w:trPr>
        <w:tc>
          <w:tcPr>
            <w:tcW w:w="26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Outstanding, January 1, 2022</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83</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16.83</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12.27</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18"/>
                <w:szCs w:val="18"/>
              </w:rPr>
              <w:t>9.36</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r>
      <w:tr w:rsidR="00000000">
        <w:trPr>
          <w:divId w:val="1792699887"/>
        </w:trPr>
        <w:tc>
          <w:tcPr>
            <w:tcW w:w="26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Granted</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329"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1,025</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40.59</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4.99</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18"/>
                <w:szCs w:val="18"/>
              </w:rPr>
              <w:t>9.69</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34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r>
      <w:tr w:rsidR="00000000">
        <w:trPr>
          <w:divId w:val="1792699887"/>
        </w:trPr>
        <w:tc>
          <w:tcPr>
            <w:tcW w:w="26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Exercised</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r>
      <w:tr w:rsidR="00000000">
        <w:trPr>
          <w:divId w:val="1792699887"/>
        </w:trPr>
        <w:tc>
          <w:tcPr>
            <w:tcW w:w="26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Forfeited</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18"/>
                <w:szCs w:val="18"/>
              </w:rPr>
            </w:pPr>
            <w:r>
              <w:rPr>
                <w:sz w:val="18"/>
                <w:szCs w:val="18"/>
              </w:rPr>
              <w:t>(28)</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31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14.44</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3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8.67</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34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r>
      <w:tr w:rsidR="00000000">
        <w:trPr>
          <w:divId w:val="1792699887"/>
        </w:trPr>
        <w:tc>
          <w:tcPr>
            <w:tcW w:w="26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Outstanding, September 30, 2022</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1,080</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39.54</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5.41</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18"/>
                <w:szCs w:val="18"/>
              </w:rPr>
              <w:t>9.66</w:t>
            </w:r>
          </w:p>
        </w:tc>
        <w:tc>
          <w:tcPr>
            <w:tcW w:w="8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w:t>
            </w:r>
          </w:p>
        </w:tc>
      </w:tr>
      <w:tr w:rsidR="00000000">
        <w:trPr>
          <w:divId w:val="1792699887"/>
        </w:trPr>
        <w:tc>
          <w:tcPr>
            <w:tcW w:w="26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Exercisable, September 30, 2022</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5</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18.02</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14.07</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18"/>
                <w:szCs w:val="18"/>
              </w:rPr>
              <w:t>8.99</w:t>
            </w:r>
          </w:p>
        </w:tc>
        <w:tc>
          <w:tcPr>
            <w:tcW w:w="8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8"/>
                <w:szCs w:val="18"/>
              </w:rPr>
            </w:pPr>
            <w:r>
              <w:rPr>
                <w:sz w:val="18"/>
                <w:szCs w:val="18"/>
              </w:rPr>
              <w:t>$</w:t>
            </w:r>
          </w:p>
        </w:tc>
        <w:tc>
          <w:tcPr>
            <w:tcW w:w="34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18"/>
                <w:szCs w:val="18"/>
              </w:rPr>
            </w:pPr>
            <w:r>
              <w:rPr>
                <w:sz w:val="18"/>
                <w:szCs w:val="18"/>
              </w:rPr>
              <w:t>—</w:t>
            </w:r>
          </w:p>
        </w:tc>
      </w:tr>
    </w:tbl>
    <w:p w:rsidR="00000000" w:rsidRDefault="00092681">
      <w:pPr>
        <w:pStyle w:val="a3"/>
        <w:spacing w:before="0" w:beforeAutospacing="0" w:after="0" w:afterAutospacing="0"/>
        <w:divId w:val="1792699887"/>
        <w:rPr>
          <w:sz w:val="20"/>
          <w:szCs w:val="20"/>
        </w:rPr>
      </w:pPr>
      <w:r>
        <w:rPr>
          <w:sz w:val="20"/>
          <w:szCs w:val="20"/>
        </w:rPr>
        <w:t>​</w:t>
      </w:r>
    </w:p>
    <w:p w:rsidR="00000000" w:rsidRDefault="00092681">
      <w:pPr>
        <w:pStyle w:val="a3"/>
        <w:spacing w:before="0" w:beforeAutospacing="0" w:after="200" w:afterAutospacing="0"/>
        <w:ind w:firstLine="720"/>
        <w:divId w:val="1792699887"/>
        <w:rPr>
          <w:sz w:val="20"/>
          <w:szCs w:val="20"/>
        </w:rPr>
      </w:pPr>
      <w:r>
        <w:rPr>
          <w:sz w:val="20"/>
          <w:szCs w:val="20"/>
        </w:rPr>
        <w:t xml:space="preserve">As of September 30, 2022, approximately 1,075,000 </w:t>
      </w:r>
      <w:r>
        <w:rPr>
          <w:sz w:val="20"/>
          <w:szCs w:val="20"/>
        </w:rPr>
        <w:t>options remained nonvested. Unrecognized compensation expense related to these options at September 30, 2022 was $5,655 and is expected to be recognized over 9.66 years.</w:t>
      </w:r>
    </w:p>
    <w:p w:rsidR="00000000" w:rsidRDefault="00092681">
      <w:pPr>
        <w:pStyle w:val="a3"/>
        <w:spacing w:before="0" w:beforeAutospacing="0" w:after="0" w:afterAutospacing="0"/>
        <w:ind w:firstLine="720"/>
        <w:divId w:val="1792699887"/>
        <w:rPr>
          <w:sz w:val="20"/>
          <w:szCs w:val="20"/>
        </w:rPr>
      </w:pPr>
      <w:r>
        <w:rPr>
          <w:sz w:val="20"/>
          <w:szCs w:val="20"/>
        </w:rPr>
        <w:t xml:space="preserve">On March 31, 2020, the Company filed a registration statement on Form S-8 to register </w:t>
      </w:r>
      <w:r>
        <w:rPr>
          <w:sz w:val="20"/>
          <w:szCs w:val="20"/>
        </w:rPr>
        <w:t>with the SEC approximately 2.3 million shares of Legacy common stock available for issuance under the 2018 Incentive Compensation Plan. The registration statement became effective upon filing.</w:t>
      </w:r>
    </w:p>
    <w:p w:rsidR="00000000" w:rsidRDefault="00092681">
      <w:pPr>
        <w:pStyle w:val="a3"/>
        <w:spacing w:before="0" w:beforeAutospacing="0" w:after="0" w:afterAutospacing="0"/>
        <w:divId w:val="1792699887"/>
        <w:rPr>
          <w:sz w:val="20"/>
          <w:szCs w:val="20"/>
        </w:rPr>
      </w:pPr>
      <w:r>
        <w:rPr>
          <w:sz w:val="20"/>
          <w:szCs w:val="20"/>
        </w:rPr>
        <w:t>​</w:t>
      </w:r>
    </w:p>
    <w:p w:rsidR="00000000" w:rsidRDefault="00092681">
      <w:pPr>
        <w:pStyle w:val="a3"/>
        <w:spacing w:before="0" w:beforeAutospacing="0" w:after="200" w:afterAutospacing="0"/>
        <w:divId w:val="1792699887"/>
        <w:rPr>
          <w:b/>
          <w:bCs/>
          <w:sz w:val="20"/>
          <w:szCs w:val="20"/>
        </w:rPr>
      </w:pPr>
      <w:r>
        <w:rPr>
          <w:b/>
          <w:bCs/>
          <w:sz w:val="20"/>
          <w:szCs w:val="20"/>
        </w:rPr>
        <w:t>12. INCOME TAXES</w:t>
      </w:r>
    </w:p>
    <w:p w:rsidR="00000000" w:rsidRDefault="00092681">
      <w:pPr>
        <w:pStyle w:val="a3"/>
        <w:spacing w:before="0" w:beforeAutospacing="0" w:after="0" w:afterAutospacing="0"/>
        <w:divId w:val="1792699887"/>
        <w:rPr>
          <w:sz w:val="20"/>
          <w:szCs w:val="20"/>
        </w:rPr>
      </w:pPr>
      <w:r>
        <w:rPr>
          <w:sz w:val="20"/>
          <w:szCs w:val="20"/>
        </w:rPr>
        <w:t>The provision for income tax expense for the nine months ended September 30, 2022 and 2021 was $10,210 and $7,427, respectively. The effective tax rate for the nine months ended September 30, 2022 was 17.5% and differs from the federal statutory rate of 21</w:t>
      </w:r>
      <w:r>
        <w:rPr>
          <w:sz w:val="20"/>
          <w:szCs w:val="20"/>
        </w:rPr>
        <w:t>% primarily due to a federal tax credit for energy efficient construction and partially offset by state income taxes. The effective tax rate for the nine months ended September 30, 2021 was 17.0% and differs from the federal statutory rate of 21% primarily</w:t>
      </w:r>
      <w:r>
        <w:rPr>
          <w:sz w:val="20"/>
          <w:szCs w:val="20"/>
        </w:rPr>
        <w:t xml:space="preserve"> due to a federal tax credit for energy efficient construction and partially offset by state income taxes. </w:t>
      </w:r>
    </w:p>
    <w:p w:rsidR="00000000" w:rsidRDefault="00092681">
      <w:pPr>
        <w:pStyle w:val="a3"/>
        <w:spacing w:before="0" w:beforeAutospacing="0" w:after="0" w:afterAutospacing="0"/>
        <w:divId w:val="1792699887"/>
        <w:rPr>
          <w:sz w:val="20"/>
          <w:szCs w:val="20"/>
        </w:rPr>
      </w:pPr>
      <w:r>
        <w:rPr>
          <w:sz w:val="20"/>
          <w:szCs w:val="20"/>
        </w:rPr>
        <w:t>​</w:t>
      </w:r>
    </w:p>
    <w:p w:rsidR="00000000" w:rsidRDefault="00092681">
      <w:pPr>
        <w:pStyle w:val="a3"/>
        <w:spacing w:before="0" w:beforeAutospacing="0" w:after="200" w:afterAutospacing="0"/>
        <w:divId w:val="1792699887"/>
        <w:rPr>
          <w:b/>
          <w:bCs/>
          <w:sz w:val="20"/>
          <w:szCs w:val="20"/>
        </w:rPr>
      </w:pPr>
      <w:r>
        <w:rPr>
          <w:b/>
          <w:bCs/>
          <w:sz w:val="20"/>
          <w:szCs w:val="20"/>
        </w:rPr>
        <w:t>13. COMMITMENTS AND CONTINGENCIES</w:t>
      </w:r>
    </w:p>
    <w:p w:rsidR="00000000" w:rsidRDefault="00092681">
      <w:pPr>
        <w:pStyle w:val="a3"/>
        <w:spacing w:before="0" w:beforeAutospacing="0" w:after="0" w:afterAutospacing="0"/>
        <w:ind w:firstLine="720"/>
        <w:divId w:val="1792699887"/>
        <w:rPr>
          <w:sz w:val="20"/>
          <w:szCs w:val="20"/>
        </w:rPr>
      </w:pPr>
      <w:r>
        <w:rPr>
          <w:sz w:val="20"/>
          <w:szCs w:val="20"/>
        </w:rPr>
        <w:t>As of January 1, 2020, the Company instituted a self-insured health benefits plan with a stop-loss policy, which</w:t>
      </w:r>
      <w:r>
        <w:rPr>
          <w:sz w:val="20"/>
          <w:szCs w:val="20"/>
        </w:rPr>
        <w:t xml:space="preserve"> provides medical benefits to employees electing coverage under the plan. The Company estimates and records costs for </w:t>
      </w:r>
    </w:p>
    <w:p w:rsidR="00000000" w:rsidRDefault="00092681">
      <w:pPr>
        <w:pStyle w:val="a3"/>
        <w:spacing w:before="480" w:beforeAutospacing="0" w:after="0" w:afterAutospacing="0"/>
        <w:jc w:val="center"/>
        <w:divId w:val="58678431"/>
        <w:rPr>
          <w:sz w:val="20"/>
          <w:szCs w:val="20"/>
        </w:rPr>
      </w:pPr>
      <w:r>
        <w:rPr>
          <w:sz w:val="20"/>
          <w:szCs w:val="20"/>
        </w:rPr>
        <w:t>22</w:t>
      </w:r>
    </w:p>
    <w:p w:rsidR="00000000" w:rsidRDefault="00092681">
      <w:pPr>
        <w:pStyle w:val="a3"/>
        <w:spacing w:before="0" w:beforeAutospacing="0" w:after="200" w:afterAutospacing="0"/>
        <w:divId w:val="355892220"/>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355892220"/>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355892220"/>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355892220"/>
        <w:rPr>
          <w:sz w:val="20"/>
          <w:szCs w:val="20"/>
        </w:rPr>
      </w:pPr>
      <w:r>
        <w:rPr>
          <w:b/>
          <w:bCs/>
          <w:sz w:val="20"/>
          <w:szCs w:val="20"/>
        </w:rPr>
        <w:t>(dollars in</w:t>
      </w:r>
      <w:r>
        <w:rPr>
          <w:b/>
          <w:bCs/>
          <w:sz w:val="20"/>
          <w:szCs w:val="20"/>
        </w:rPr>
        <w:t xml:space="preserve"> thousands)</w:t>
      </w:r>
    </w:p>
    <w:p w:rsidR="00000000" w:rsidRDefault="00092681">
      <w:pPr>
        <w:pStyle w:val="a3"/>
        <w:spacing w:before="0" w:beforeAutospacing="0" w:after="0" w:afterAutospacing="0"/>
        <w:divId w:val="355892220"/>
        <w:rPr>
          <w:sz w:val="20"/>
          <w:szCs w:val="20"/>
        </w:rPr>
      </w:pPr>
      <w:r>
        <w:rPr>
          <w:sz w:val="20"/>
          <w:szCs w:val="20"/>
        </w:rPr>
        <w:t>​</w:t>
      </w:r>
    </w:p>
    <w:p w:rsidR="00000000" w:rsidRDefault="00092681">
      <w:pPr>
        <w:pStyle w:val="a3"/>
        <w:spacing w:before="0" w:beforeAutospacing="0" w:after="200" w:afterAutospacing="0"/>
        <w:divId w:val="368725808"/>
        <w:rPr>
          <w:sz w:val="20"/>
          <w:szCs w:val="20"/>
        </w:rPr>
      </w:pPr>
      <w:r>
        <w:rPr>
          <w:sz w:val="20"/>
          <w:szCs w:val="20"/>
        </w:rPr>
        <w:t>incurred but not reported medical claims and claim development. This reserve is based on historical experience and other assumptions, some of which are subjective. The Company will adjust its self-insured medical benefits reserve based on act</w:t>
      </w:r>
      <w:r>
        <w:rPr>
          <w:sz w:val="20"/>
          <w:szCs w:val="20"/>
        </w:rPr>
        <w:t xml:space="preserve">ual experience, estimated costs and changes to assumptions. At September 30, 2022 and December 31, 2021, the Company accrued a $206 and $373, respectively, liability for incurred but not reported claims. </w:t>
      </w:r>
    </w:p>
    <w:p w:rsidR="00000000" w:rsidRDefault="00092681">
      <w:pPr>
        <w:pStyle w:val="a3"/>
        <w:spacing w:before="0" w:beforeAutospacing="0" w:after="200" w:afterAutospacing="0"/>
        <w:ind w:firstLine="720"/>
        <w:divId w:val="368725808"/>
        <w:rPr>
          <w:sz w:val="20"/>
          <w:szCs w:val="20"/>
        </w:rPr>
      </w:pPr>
      <w:r>
        <w:rPr>
          <w:sz w:val="20"/>
          <w:szCs w:val="20"/>
        </w:rPr>
        <w:t>The Company is contingently liable under terms of r</w:t>
      </w:r>
      <w:r>
        <w:rPr>
          <w:sz w:val="20"/>
          <w:szCs w:val="20"/>
        </w:rPr>
        <w:t>epurchase agreements with financial institutions providing inventory financing for independent retailers of its products. These arrangements, which are customary in the industry, provide for the repurchase of products sold to retailers in the event of defa</w:t>
      </w:r>
      <w:r>
        <w:rPr>
          <w:sz w:val="20"/>
          <w:szCs w:val="20"/>
        </w:rPr>
        <w:t>ult by the retailer. The Company’s obligation under these repurchase agreements ceases upon the purchase of the home by the retail customer. The maximum amount for which the Company was liable under such agreements totaled $9,905 and $4,908 at September 30</w:t>
      </w:r>
      <w:r>
        <w:rPr>
          <w:sz w:val="20"/>
          <w:szCs w:val="20"/>
        </w:rPr>
        <w:t>, 2022 and December 31, 2021, respectively, without reduction for the resale value of the homes. The Company considers its obligations on current contracts to be insignificant and accordingly have not recorded any reserve for repurchase commitment as of Se</w:t>
      </w:r>
      <w:r>
        <w:rPr>
          <w:sz w:val="20"/>
          <w:szCs w:val="20"/>
        </w:rPr>
        <w:t>ptember 30, 2022 and December 31, 2021.</w:t>
      </w:r>
    </w:p>
    <w:p w:rsidR="00000000" w:rsidRDefault="00092681">
      <w:pPr>
        <w:pStyle w:val="a3"/>
        <w:spacing w:before="0" w:beforeAutospacing="0" w:after="200" w:afterAutospacing="0"/>
        <w:ind w:firstLine="720"/>
        <w:divId w:val="368725808"/>
        <w:rPr>
          <w:sz w:val="20"/>
          <w:szCs w:val="20"/>
        </w:rPr>
      </w:pPr>
      <w:r>
        <w:rPr>
          <w:i/>
          <w:iCs/>
          <w:sz w:val="20"/>
          <w:szCs w:val="20"/>
        </w:rPr>
        <w:t xml:space="preserve">Leases. </w:t>
      </w:r>
      <w:r>
        <w:rPr>
          <w:sz w:val="20"/>
          <w:szCs w:val="20"/>
        </w:rPr>
        <w:t>The Company leases facilities under operating leases that typically have 10-year terms. These leases usually offer the Company a right of first refusal that affords the Company the option to purchase the leas</w:t>
      </w:r>
      <w:r>
        <w:rPr>
          <w:sz w:val="20"/>
          <w:szCs w:val="20"/>
        </w:rPr>
        <w:t>ed premises under certain terms in the event the landlord attempts to sell the leased premises to a third party. Rent expense was $180 and $140 for the three months ended September 30, 2022 and 2021, respectively, and $530 and $436 for the nine months ende</w:t>
      </w:r>
      <w:r>
        <w:rPr>
          <w:sz w:val="20"/>
          <w:szCs w:val="20"/>
        </w:rPr>
        <w:t>d September 30, 2022 and 2021, respectively. The Company also subleases properties to third parties, ranging from 3-year to 11-year terms with various renewal options. Rental income from the subleased property was approximately $55 and $82 for the three mo</w:t>
      </w:r>
      <w:r>
        <w:rPr>
          <w:sz w:val="20"/>
          <w:szCs w:val="20"/>
        </w:rPr>
        <w:t>nths ended September 30, 2022 and 2021, respectively, and approximately $165 and $263 for the nine months ended September 30, 2022 and 2021, respectively. See Note 5 – Leases, for a schedule of the Company’s future minimum lease commitments.</w:t>
      </w:r>
    </w:p>
    <w:p w:rsidR="00000000" w:rsidRDefault="00092681">
      <w:pPr>
        <w:pStyle w:val="a3"/>
        <w:spacing w:before="0" w:beforeAutospacing="0" w:after="200" w:afterAutospacing="0"/>
        <w:divId w:val="368725808"/>
        <w:rPr>
          <w:b/>
          <w:bCs/>
          <w:sz w:val="20"/>
          <w:szCs w:val="20"/>
        </w:rPr>
      </w:pPr>
      <w:r>
        <w:rPr>
          <w:b/>
          <w:bCs/>
          <w:sz w:val="20"/>
          <w:szCs w:val="20"/>
        </w:rPr>
        <w:t>Legal Matters</w:t>
      </w:r>
    </w:p>
    <w:p w:rsidR="00000000" w:rsidRDefault="00092681">
      <w:pPr>
        <w:pStyle w:val="a3"/>
        <w:spacing w:before="0" w:beforeAutospacing="0" w:after="200" w:afterAutospacing="0"/>
        <w:ind w:firstLine="720"/>
        <w:divId w:val="368725808"/>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sz w:val="20"/>
          <w:szCs w:val="20"/>
        </w:rPr>
        <w:t>uct liability and personal injury. The Company has determined that it is probable that it has some liability related to the claims. The Company has included legal reserves of $1,362 and $2,764 as of September 30, 2022 and December 31, 2021, respectively, i</w:t>
      </w:r>
      <w:r>
        <w:rPr>
          <w:sz w:val="20"/>
          <w:szCs w:val="20"/>
        </w:rPr>
        <w:t>n accrued liabilities on the accompanying condensed balance sheets. Although litigation is inherently uncertain, based on past experience and the information currently available, management does not believe that the currently pending and threatened litigat</w:t>
      </w:r>
      <w:r>
        <w:rPr>
          <w:sz w:val="20"/>
          <w:szCs w:val="20"/>
        </w:rPr>
        <w:t>ion or claims will have a material adverse effect on the Company’s financial position, liquidity or results of operations. However, future events or circumstances currently unknown to management will determine whether the resolution of pending or threatene</w:t>
      </w:r>
      <w:r>
        <w:rPr>
          <w:sz w:val="20"/>
          <w:szCs w:val="20"/>
        </w:rPr>
        <w:t>d litigation or claims will ultimately have a material effect on the Company’s financial position, liquidity or results of operations in any future reporting periods.</w:t>
      </w:r>
    </w:p>
    <w:p w:rsidR="00000000" w:rsidRDefault="00092681">
      <w:pPr>
        <w:pStyle w:val="a3"/>
        <w:spacing w:before="0" w:beforeAutospacing="0" w:after="200" w:afterAutospacing="0"/>
        <w:divId w:val="368725808"/>
        <w:rPr>
          <w:b/>
          <w:bCs/>
          <w:sz w:val="20"/>
          <w:szCs w:val="20"/>
        </w:rPr>
      </w:pPr>
      <w:r>
        <w:rPr>
          <w:b/>
          <w:bCs/>
          <w:sz w:val="20"/>
          <w:szCs w:val="20"/>
        </w:rPr>
        <w:t>14. FAIR VALUE MEASUREMENTS</w:t>
      </w:r>
    </w:p>
    <w:p w:rsidR="00000000" w:rsidRDefault="00092681">
      <w:pPr>
        <w:pStyle w:val="a3"/>
        <w:spacing w:before="0" w:beforeAutospacing="0" w:after="200" w:afterAutospacing="0"/>
        <w:ind w:firstLine="720"/>
        <w:divId w:val="368725808"/>
        <w:rPr>
          <w:sz w:val="20"/>
          <w:szCs w:val="20"/>
        </w:rPr>
      </w:pPr>
      <w:r>
        <w:rPr>
          <w:sz w:val="20"/>
          <w:szCs w:val="20"/>
        </w:rPr>
        <w:t>The Company accounts for its investments and derivative instr</w:t>
      </w:r>
      <w:r>
        <w:rPr>
          <w:sz w:val="20"/>
          <w:szCs w:val="20"/>
        </w:rPr>
        <w:t xml:space="preserve">uments in accordance with ASC 820-10, </w:t>
      </w:r>
      <w:r>
        <w:rPr>
          <w:i/>
          <w:iCs/>
          <w:sz w:val="20"/>
          <w:szCs w:val="20"/>
        </w:rPr>
        <w:t>Fair Value Measurement,</w:t>
      </w:r>
      <w:r>
        <w:rPr>
          <w:sz w:val="20"/>
          <w:szCs w:val="20"/>
        </w:rPr>
        <w:t xml:space="preserve"> which among other things provides the framework for measuring fair value. That framework provides a fair value hierarchy that prioritizes the inputs to valuation techniques used to measure fair </w:t>
      </w:r>
      <w:r>
        <w:rPr>
          <w:sz w:val="20"/>
          <w:szCs w:val="20"/>
        </w:rPr>
        <w:t xml:space="preserve">value. The hierarchy gives the highest priority to unadjusted quoted prices in active markets for identical assets or liabilities (Level I measurement) and the lowest priority to unobservable inputs (Level III measurements). The three levels of fair value </w:t>
      </w:r>
      <w:r>
        <w:rPr>
          <w:sz w:val="20"/>
          <w:szCs w:val="20"/>
        </w:rPr>
        <w:t xml:space="preserve">hierarchy under ASC 820-10, </w:t>
      </w:r>
      <w:r>
        <w:rPr>
          <w:i/>
          <w:iCs/>
          <w:sz w:val="20"/>
          <w:szCs w:val="20"/>
        </w:rPr>
        <w:t>Fair Value Measurement</w:t>
      </w:r>
      <w:r>
        <w:rPr>
          <w:sz w:val="20"/>
          <w:szCs w:val="20"/>
        </w:rPr>
        <w:t>, are as follows:</w:t>
      </w:r>
    </w:p>
    <w:p w:rsidR="00000000" w:rsidRDefault="00092681">
      <w:pPr>
        <w:pStyle w:val="a3"/>
        <w:spacing w:before="0" w:beforeAutospacing="0" w:after="0" w:afterAutospacing="0"/>
        <w:ind w:left="720" w:hanging="936"/>
        <w:divId w:val="368725808"/>
        <w:rPr>
          <w:sz w:val="20"/>
          <w:szCs w:val="20"/>
        </w:rPr>
      </w:pPr>
      <w:r>
        <w:rPr>
          <w:sz w:val="20"/>
          <w:szCs w:val="20"/>
        </w:rPr>
        <w:t>Level I       Quoted prices are available in active markets for identical assets or liabilities that the reporting entity has the ability to access at the measurement date.</w:t>
      </w:r>
    </w:p>
    <w:p w:rsidR="00000000" w:rsidRDefault="00092681">
      <w:pPr>
        <w:pStyle w:val="a3"/>
        <w:spacing w:before="0" w:beforeAutospacing="0" w:after="0" w:afterAutospacing="0"/>
        <w:ind w:left="720" w:hanging="936"/>
        <w:divId w:val="368725808"/>
        <w:rPr>
          <w:sz w:val="20"/>
          <w:szCs w:val="20"/>
        </w:rPr>
      </w:pPr>
      <w:r>
        <w:rPr>
          <w:sz w:val="20"/>
          <w:szCs w:val="20"/>
        </w:rPr>
        <w:t>Level II      S</w:t>
      </w:r>
      <w:r>
        <w:rPr>
          <w:sz w:val="20"/>
          <w:szCs w:val="20"/>
        </w:rPr>
        <w:t xml:space="preserve">ignificant observable inputs other than quoted prices in active markets for which inputs to the valuation methodology include: (1) Quoted prices for similar assets or liabilities in active markets; </w:t>
      </w:r>
    </w:p>
    <w:p w:rsidR="00000000" w:rsidRDefault="00092681">
      <w:pPr>
        <w:pStyle w:val="a3"/>
        <w:spacing w:before="480" w:beforeAutospacing="0" w:after="0" w:afterAutospacing="0"/>
        <w:jc w:val="center"/>
        <w:divId w:val="123041503"/>
        <w:rPr>
          <w:sz w:val="20"/>
          <w:szCs w:val="20"/>
        </w:rPr>
      </w:pPr>
      <w:r>
        <w:rPr>
          <w:sz w:val="20"/>
          <w:szCs w:val="20"/>
        </w:rPr>
        <w:t>23</w:t>
      </w:r>
    </w:p>
    <w:p w:rsidR="00000000" w:rsidRDefault="00092681">
      <w:pPr>
        <w:pStyle w:val="a3"/>
        <w:spacing w:before="0" w:beforeAutospacing="0" w:after="200" w:afterAutospacing="0"/>
        <w:divId w:val="406533591"/>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406533591"/>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406533591"/>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406533591"/>
        <w:rPr>
          <w:sz w:val="20"/>
          <w:szCs w:val="20"/>
        </w:rPr>
      </w:pPr>
      <w:r>
        <w:rPr>
          <w:b/>
          <w:bCs/>
          <w:sz w:val="20"/>
          <w:szCs w:val="20"/>
        </w:rPr>
        <w:t>(dollars in thousands)</w:t>
      </w:r>
    </w:p>
    <w:p w:rsidR="00000000" w:rsidRDefault="00092681">
      <w:pPr>
        <w:pStyle w:val="a3"/>
        <w:spacing w:before="0" w:beforeAutospacing="0" w:after="0" w:afterAutospacing="0"/>
        <w:divId w:val="406533591"/>
        <w:rPr>
          <w:sz w:val="20"/>
          <w:szCs w:val="20"/>
        </w:rPr>
      </w:pPr>
      <w:r>
        <w:rPr>
          <w:sz w:val="20"/>
          <w:szCs w:val="20"/>
        </w:rPr>
        <w:t>​</w:t>
      </w:r>
    </w:p>
    <w:p w:rsidR="00000000" w:rsidRDefault="00092681">
      <w:pPr>
        <w:pStyle w:val="a3"/>
        <w:spacing w:before="0" w:beforeAutospacing="0" w:after="0" w:afterAutospacing="0"/>
        <w:ind w:left="1656"/>
        <w:divId w:val="131020728"/>
        <w:rPr>
          <w:sz w:val="20"/>
          <w:szCs w:val="20"/>
        </w:rPr>
      </w:pPr>
      <w:r>
        <w:rPr>
          <w:sz w:val="20"/>
          <w:szCs w:val="20"/>
        </w:rPr>
        <w:t>(2) Quoted prices for identical or similar assets or liabilities in inactive markets; (3) Inputs other than quoted prices that are obs</w:t>
      </w:r>
      <w:r>
        <w:rPr>
          <w:sz w:val="20"/>
          <w:szCs w:val="20"/>
        </w:rPr>
        <w:t>ervable; (4) Inputs that are derived principally from or corroborated by observable market data by correlation or other means. If the asset or liability has a specified (contractual) term, the Level II input must be observable for substantially the full te</w:t>
      </w:r>
      <w:r>
        <w:rPr>
          <w:sz w:val="20"/>
          <w:szCs w:val="20"/>
        </w:rPr>
        <w:t>rm of the asset or liability.</w:t>
      </w:r>
    </w:p>
    <w:p w:rsidR="00000000" w:rsidRDefault="00092681">
      <w:pPr>
        <w:pStyle w:val="a3"/>
        <w:spacing w:before="0" w:beforeAutospacing="0" w:after="200" w:afterAutospacing="0"/>
        <w:ind w:left="720" w:hanging="936"/>
        <w:divId w:val="131020728"/>
        <w:rPr>
          <w:sz w:val="20"/>
          <w:szCs w:val="20"/>
        </w:rPr>
      </w:pPr>
      <w:r>
        <w:rPr>
          <w:sz w:val="20"/>
          <w:szCs w:val="20"/>
        </w:rPr>
        <w:t>Level III     Significant unobservable inputs that reflect an entity’s own assumptions that market participants would use in pricing the assets or liabilities.</w:t>
      </w:r>
    </w:p>
    <w:p w:rsidR="00000000" w:rsidRDefault="00092681">
      <w:pPr>
        <w:pStyle w:val="a3"/>
        <w:spacing w:before="0" w:beforeAutospacing="0" w:after="200" w:afterAutospacing="0"/>
        <w:ind w:firstLine="720"/>
        <w:divId w:val="131020728"/>
        <w:rPr>
          <w:sz w:val="20"/>
          <w:szCs w:val="20"/>
        </w:rPr>
      </w:pPr>
      <w:r>
        <w:rPr>
          <w:sz w:val="20"/>
          <w:szCs w:val="20"/>
        </w:rPr>
        <w:t>The asset or liability fair value measurement level within the fai</w:t>
      </w:r>
      <w:r>
        <w:rPr>
          <w:sz w:val="20"/>
          <w:szCs w:val="20"/>
        </w:rPr>
        <w:t>r value hierarchy is based on the lowest level of any input that is significant to the fair value measurement.</w:t>
      </w:r>
    </w:p>
    <w:p w:rsidR="00000000" w:rsidRDefault="00092681">
      <w:pPr>
        <w:pStyle w:val="a3"/>
        <w:spacing w:before="0" w:beforeAutospacing="0" w:after="200" w:afterAutospacing="0"/>
        <w:ind w:firstLine="720"/>
        <w:divId w:val="131020728"/>
        <w:rPr>
          <w:sz w:val="20"/>
          <w:szCs w:val="20"/>
        </w:rPr>
      </w:pPr>
      <w:r>
        <w:rPr>
          <w:sz w:val="20"/>
          <w:szCs w:val="20"/>
        </w:rPr>
        <w:t>The Company has used derivatives to manage risks related to interest rate movements. The Company does not enter into derivative contracts for spe</w:t>
      </w:r>
      <w:r>
        <w:rPr>
          <w:sz w:val="20"/>
          <w:szCs w:val="20"/>
        </w:rPr>
        <w:t xml:space="preserve">culative purposes. Interest rate swap contracts are recognized as assets or liabilities on the balance sheets and are measured at fair value. The fair value was calculated and provided by the lender, a Level II valuation technique. Management reviewed the </w:t>
      </w:r>
      <w:r>
        <w:rPr>
          <w:sz w:val="20"/>
          <w:szCs w:val="20"/>
        </w:rPr>
        <w:t>fair values for the instruments as provided by the lender and determined the related asset and liability to be an accurate estimate of future gains and losses to the Company. The Company is not a party to any interest rate swaps as of September 30, 2022.</w:t>
      </w:r>
    </w:p>
    <w:p w:rsidR="00000000" w:rsidRDefault="00092681">
      <w:pPr>
        <w:pStyle w:val="a3"/>
        <w:spacing w:before="0" w:beforeAutospacing="0" w:after="200" w:afterAutospacing="0"/>
        <w:divId w:val="131020728"/>
        <w:rPr>
          <w:b/>
          <w:bCs/>
          <w:sz w:val="20"/>
          <w:szCs w:val="20"/>
        </w:rPr>
      </w:pPr>
      <w:r>
        <w:rPr>
          <w:b/>
          <w:bCs/>
          <w:sz w:val="20"/>
          <w:szCs w:val="20"/>
        </w:rPr>
        <w:t>F</w:t>
      </w:r>
      <w:r>
        <w:rPr>
          <w:b/>
          <w:bCs/>
          <w:sz w:val="20"/>
          <w:szCs w:val="20"/>
        </w:rPr>
        <w:t>air Value of Financial Instruments</w:t>
      </w:r>
    </w:p>
    <w:p w:rsidR="00000000" w:rsidRDefault="00092681">
      <w:pPr>
        <w:pStyle w:val="a3"/>
        <w:spacing w:before="0" w:beforeAutospacing="0" w:after="200" w:afterAutospacing="0"/>
        <w:ind w:firstLine="720"/>
        <w:divId w:val="131020728"/>
        <w:rPr>
          <w:sz w:val="20"/>
          <w:szCs w:val="20"/>
        </w:rPr>
      </w:pPr>
      <w:r>
        <w:rPr>
          <w:sz w:val="20"/>
          <w:szCs w:val="20"/>
        </w:rPr>
        <w:t>The Company’s financial instruments consist primarily of cash and cash equivalents, accounts receivable, consumer loans, MHP Notes, other note receivables, accounts payable, lines of credit, notes payable, and dealer port</w:t>
      </w:r>
      <w:r>
        <w:rPr>
          <w:sz w:val="20"/>
          <w:szCs w:val="20"/>
        </w:rPr>
        <w:t>ion of consumer loans.</w:t>
      </w:r>
    </w:p>
    <w:p w:rsidR="00000000" w:rsidRDefault="00092681">
      <w:pPr>
        <w:pStyle w:val="a3"/>
        <w:spacing w:before="0" w:beforeAutospacing="0" w:after="200" w:afterAutospacing="0"/>
        <w:ind w:firstLine="720"/>
        <w:divId w:val="131020728"/>
        <w:rPr>
          <w:sz w:val="20"/>
          <w:szCs w:val="20"/>
        </w:rPr>
      </w:pPr>
      <w:r>
        <w:rPr>
          <w:sz w:val="20"/>
          <w:szCs w:val="20"/>
        </w:rPr>
        <w:t>The carrying amounts of cash and cash equivalents, accounts receivable, and accounts payable approximate their respective fair values because of the short-term maturities or expected settlement dates of these instruments. This is con</w:t>
      </w:r>
      <w:r>
        <w:rPr>
          <w:sz w:val="20"/>
          <w:szCs w:val="20"/>
        </w:rPr>
        <w:t>sidered a Level I valuation technique. The lines of credit, notes payable, part of the MHP Notes and part of the other note receivables have variable interest rates that reflect market rates and their fair value approximates their carrying value. This is c</w:t>
      </w:r>
      <w:r>
        <w:rPr>
          <w:sz w:val="20"/>
          <w:szCs w:val="20"/>
        </w:rPr>
        <w:t>onsidered a Level II valuation technique. The Company also assessed the fair value of the consumer loans receivable, the fixed rate MHP Notes and the portion of other note receivables with fixed rates based on the discounted value of the remaining principa</w:t>
      </w:r>
      <w:r>
        <w:rPr>
          <w:sz w:val="20"/>
          <w:szCs w:val="20"/>
        </w:rPr>
        <w:t>l and interest cash flows. The Company determined that the fair value of the consumer loan portfolio was approximately $134,500 compared to the book value of $134,450 as of September 30, 2022, and a fair value of approximately $125,600 compared to the book</w:t>
      </w:r>
      <w:r>
        <w:rPr>
          <w:sz w:val="20"/>
          <w:szCs w:val="20"/>
        </w:rPr>
        <w:t xml:space="preserve"> value of $125,623 as of December 31, 2021. The Company determined that the fair value of the fixed rate MHP Notes was approximately $116,900 compared to the book value of $118,300 as of September 30, 2022, and a fair value of approximately $83,000 compare</w:t>
      </w:r>
      <w:r>
        <w:rPr>
          <w:sz w:val="20"/>
          <w:szCs w:val="20"/>
        </w:rPr>
        <w:t>d to the book value of $83,773 as of December 31, 2021. The Company determined that the fair value of the fixed rate other notes was approximately $19,700 compared to the book value of $20,759 as of September 30, 2022, and a fair value of approximately $38</w:t>
      </w:r>
      <w:r>
        <w:rPr>
          <w:sz w:val="20"/>
          <w:szCs w:val="20"/>
        </w:rPr>
        <w:t>,500 compared to the book value of $38,886 as of December 31, 2021. This is a Level III valuation technique.</w:t>
      </w:r>
    </w:p>
    <w:p w:rsidR="00000000" w:rsidRDefault="00092681">
      <w:pPr>
        <w:pStyle w:val="a3"/>
        <w:spacing w:before="0" w:beforeAutospacing="0" w:after="0" w:afterAutospacing="0"/>
        <w:ind w:firstLine="720"/>
        <w:divId w:val="131020728"/>
        <w:rPr>
          <w:sz w:val="20"/>
          <w:szCs w:val="20"/>
        </w:rPr>
      </w:pPr>
      <w:r>
        <w:rPr>
          <w:sz w:val="2"/>
          <w:szCs w:val="2"/>
        </w:rPr>
        <w:t>​</w:t>
      </w:r>
    </w:p>
    <w:p w:rsidR="00000000" w:rsidRDefault="00092681">
      <w:pPr>
        <w:pStyle w:val="a3"/>
        <w:spacing w:before="480" w:beforeAutospacing="0" w:after="0" w:afterAutospacing="0"/>
        <w:jc w:val="center"/>
        <w:divId w:val="475689170"/>
        <w:rPr>
          <w:sz w:val="20"/>
          <w:szCs w:val="20"/>
        </w:rPr>
      </w:pPr>
      <w:r>
        <w:rPr>
          <w:sz w:val="20"/>
          <w:szCs w:val="20"/>
        </w:rPr>
        <w:t>24</w:t>
      </w:r>
    </w:p>
    <w:p w:rsidR="00000000" w:rsidRDefault="00092681">
      <w:pPr>
        <w:pStyle w:val="a3"/>
        <w:spacing w:before="0" w:beforeAutospacing="0" w:after="200" w:afterAutospacing="0"/>
        <w:divId w:val="1625115077"/>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1625115077"/>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1625115077"/>
        <w:rPr>
          <w:b/>
          <w:bCs/>
          <w:sz w:val="20"/>
          <w:szCs w:val="20"/>
        </w:rPr>
      </w:pPr>
      <w:r>
        <w:rPr>
          <w:b/>
          <w:bCs/>
          <w:sz w:val="20"/>
          <w:szCs w:val="20"/>
        </w:rPr>
        <w:t>NOTES </w:t>
      </w:r>
      <w:r>
        <w:rPr>
          <w:b/>
          <w:bCs/>
          <w:sz w:val="20"/>
          <w:szCs w:val="20"/>
        </w:rPr>
        <w:t>TO CONDENSED FINANCIAL STATEMENTS (UNAUDITED)</w:t>
      </w:r>
    </w:p>
    <w:p w:rsidR="00000000" w:rsidRDefault="00092681">
      <w:pPr>
        <w:pStyle w:val="a3"/>
        <w:spacing w:before="0" w:beforeAutospacing="0" w:after="120" w:afterAutospacing="0"/>
        <w:jc w:val="center"/>
        <w:divId w:val="1625115077"/>
        <w:rPr>
          <w:sz w:val="20"/>
          <w:szCs w:val="20"/>
        </w:rPr>
      </w:pPr>
      <w:r>
        <w:rPr>
          <w:b/>
          <w:bCs/>
          <w:sz w:val="20"/>
          <w:szCs w:val="20"/>
        </w:rPr>
        <w:t>(dollars in thousands)</w:t>
      </w:r>
    </w:p>
    <w:p w:rsidR="00000000" w:rsidRDefault="00092681">
      <w:pPr>
        <w:pStyle w:val="a3"/>
        <w:spacing w:before="0" w:beforeAutospacing="0" w:after="0" w:afterAutospacing="0"/>
        <w:divId w:val="1625115077"/>
        <w:rPr>
          <w:sz w:val="20"/>
          <w:szCs w:val="20"/>
        </w:rPr>
      </w:pPr>
      <w:r>
        <w:rPr>
          <w:sz w:val="20"/>
          <w:szCs w:val="20"/>
        </w:rPr>
        <w:t>​</w:t>
      </w:r>
    </w:p>
    <w:p w:rsidR="00000000" w:rsidRDefault="00092681">
      <w:pPr>
        <w:pStyle w:val="a3"/>
        <w:spacing w:before="0" w:beforeAutospacing="0" w:after="200" w:afterAutospacing="0"/>
        <w:divId w:val="1308626509"/>
        <w:rPr>
          <w:b/>
          <w:bCs/>
          <w:sz w:val="20"/>
          <w:szCs w:val="20"/>
        </w:rPr>
      </w:pPr>
      <w:r>
        <w:rPr>
          <w:b/>
          <w:bCs/>
          <w:sz w:val="20"/>
          <w:szCs w:val="20"/>
        </w:rPr>
        <w:t>15. EARNINGS PER SHARE</w:t>
      </w:r>
    </w:p>
    <w:p w:rsidR="00000000" w:rsidRDefault="00092681">
      <w:pPr>
        <w:pStyle w:val="a3"/>
        <w:spacing w:before="0" w:beforeAutospacing="0" w:after="200" w:afterAutospacing="0"/>
        <w:ind w:firstLine="720"/>
        <w:divId w:val="1308626509"/>
        <w:rPr>
          <w:sz w:val="20"/>
          <w:szCs w:val="20"/>
        </w:rPr>
      </w:pPr>
      <w:r>
        <w:rPr>
          <w:sz w:val="20"/>
          <w:szCs w:val="20"/>
        </w:rPr>
        <w:t>Basic earnings per common share (“EPS”) is computed based on the weighted-average number of common shares outstanding during each reporting period. Diluted EPS is</w:t>
      </w:r>
      <w:r>
        <w:rPr>
          <w:sz w:val="20"/>
          <w:szCs w:val="20"/>
        </w:rPr>
        <w:t xml:space="preserve"> based on the weighted-average number of common shares outstanding plus the number of additional shares that would have been outstanding had the dilutive common shares been issued. The following table reconciles the numerators and denominators used in the </w:t>
      </w:r>
      <w:r>
        <w:rPr>
          <w:sz w:val="20"/>
          <w:szCs w:val="20"/>
        </w:rPr>
        <w:t>computations of both basic and diluted EPS.</w:t>
      </w:r>
    </w:p>
    <w:p w:rsidR="00000000" w:rsidRDefault="00092681">
      <w:pPr>
        <w:pStyle w:val="a3"/>
        <w:spacing w:before="0" w:beforeAutospacing="0" w:after="0" w:afterAutospacing="0"/>
        <w:divId w:val="1308626509"/>
        <w:rPr>
          <w:sz w:val="20"/>
          <w:szCs w:val="20"/>
        </w:rPr>
      </w:pPr>
      <w:r>
        <w:rPr>
          <w:sz w:val="2"/>
          <w:szCs w:val="2"/>
        </w:rPr>
        <w:t>​</w:t>
      </w:r>
    </w:p>
    <w:tbl>
      <w:tblPr>
        <w:tblW w:w="4097" w:type="pct"/>
        <w:tblCellMar>
          <w:top w:w="15" w:type="dxa"/>
          <w:left w:w="0" w:type="dxa"/>
          <w:bottom w:w="15" w:type="dxa"/>
          <w:right w:w="0" w:type="dxa"/>
        </w:tblCellMar>
        <w:tblLook w:val="04A0" w:firstRow="1" w:lastRow="0" w:firstColumn="1" w:lastColumn="0" w:noHBand="0" w:noVBand="1"/>
      </w:tblPr>
      <w:tblGrid>
        <w:gridCol w:w="2234"/>
        <w:gridCol w:w="6"/>
        <w:gridCol w:w="100"/>
        <w:gridCol w:w="960"/>
        <w:gridCol w:w="160"/>
        <w:gridCol w:w="100"/>
        <w:gridCol w:w="960"/>
        <w:gridCol w:w="6"/>
        <w:gridCol w:w="100"/>
        <w:gridCol w:w="960"/>
        <w:gridCol w:w="160"/>
        <w:gridCol w:w="100"/>
        <w:gridCol w:w="960"/>
      </w:tblGrid>
      <w:tr w:rsidR="00000000">
        <w:trPr>
          <w:divId w:val="1308626509"/>
          <w:trHeight w:val="20"/>
        </w:trPr>
        <w:tc>
          <w:tcPr>
            <w:tcW w:w="2000" w:type="pct"/>
            <w:tcMar>
              <w:top w:w="0" w:type="dxa"/>
              <w:left w:w="0" w:type="dxa"/>
              <w:bottom w:w="0" w:type="dxa"/>
              <w:right w:w="0" w:type="dxa"/>
            </w:tcMar>
            <w:vAlign w:val="bottom"/>
            <w:hideMark/>
          </w:tcPr>
          <w:p w:rsidR="00000000" w:rsidRDefault="00092681">
            <w:pPr>
              <w:pStyle w:val="a3"/>
              <w:spacing w:before="0" w:beforeAutospacing="0" w:after="1" w:afterAutospacing="0"/>
              <w:divId w:val="486943776"/>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71921340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26249575"/>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22961386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3668233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010599137"/>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393962361"/>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3044106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273340"/>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7217548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5862449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451173984"/>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00610712"/>
              <w:rPr>
                <w:sz w:val="20"/>
                <w:szCs w:val="20"/>
              </w:rPr>
            </w:pPr>
            <w:r>
              <w:rPr>
                <w:sz w:val="2"/>
                <w:szCs w:val="2"/>
              </w:rPr>
              <w:t>​</w:t>
            </w:r>
          </w:p>
        </w:tc>
      </w:tr>
      <w:tr w:rsidR="00000000">
        <w:trPr>
          <w:divId w:val="1308626509"/>
        </w:trPr>
        <w:tc>
          <w:tcPr>
            <w:tcW w:w="20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xml:space="preserve">Three months ended </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xml:space="preserve">Nine months ended </w:t>
            </w:r>
          </w:p>
        </w:tc>
      </w:tr>
      <w:tr w:rsidR="00000000">
        <w:trPr>
          <w:divId w:val="1308626509"/>
        </w:trPr>
        <w:tc>
          <w:tcPr>
            <w:tcW w:w="20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September 30, </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September 30, </w:t>
            </w:r>
          </w:p>
        </w:tc>
      </w:tr>
      <w:tr w:rsidR="00000000">
        <w:trPr>
          <w:divId w:val="1308626509"/>
        </w:trPr>
        <w:tc>
          <w:tcPr>
            <w:tcW w:w="20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r>
      <w:tr w:rsidR="00000000">
        <w:trPr>
          <w:divId w:val="1308626509"/>
        </w:trPr>
        <w:tc>
          <w:tcPr>
            <w:tcW w:w="200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Numerator:</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08626509"/>
        </w:trPr>
        <w:tc>
          <w:tcPr>
            <w:tcW w:w="200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Net income (in 000's)</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14,735</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12,993</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48,088</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36,341</w:t>
            </w:r>
          </w:p>
        </w:tc>
      </w:tr>
      <w:tr w:rsidR="00000000">
        <w:trPr>
          <w:divId w:val="1308626509"/>
        </w:trPr>
        <w:tc>
          <w:tcPr>
            <w:tcW w:w="200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Denominator:</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08626509"/>
        </w:trPr>
        <w:tc>
          <w:tcPr>
            <w:tcW w:w="200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Basic weighted-average common shares outstanding</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24,406,020</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24,204,362</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24,356,809</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24,202,053</w:t>
            </w:r>
          </w:p>
        </w:tc>
      </w:tr>
      <w:tr w:rsidR="00000000">
        <w:trPr>
          <w:divId w:val="1308626509"/>
        </w:trPr>
        <w:tc>
          <w:tcPr>
            <w:tcW w:w="20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Effect of dilutive securities:</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08626509"/>
        </w:trPr>
        <w:tc>
          <w:tcPr>
            <w:tcW w:w="200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Restricted stock grants</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260,114</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13,280</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267,796</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10,478</w:t>
            </w:r>
          </w:p>
        </w:tc>
      </w:tr>
      <w:tr w:rsidR="00000000">
        <w:trPr>
          <w:divId w:val="1308626509"/>
        </w:trPr>
        <w:tc>
          <w:tcPr>
            <w:tcW w:w="200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Stock options</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712,982</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66,024</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399,883</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67,315</w:t>
            </w:r>
          </w:p>
        </w:tc>
      </w:tr>
      <w:tr w:rsidR="00000000">
        <w:trPr>
          <w:divId w:val="1308626509"/>
        </w:trPr>
        <w:tc>
          <w:tcPr>
            <w:tcW w:w="200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Diluted weighted-average common shares outstanding</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25,379,116</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24,283,666</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25,024,488</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24,279,846</w:t>
            </w:r>
          </w:p>
        </w:tc>
      </w:tr>
      <w:tr w:rsidR="00000000">
        <w:trPr>
          <w:divId w:val="1308626509"/>
        </w:trPr>
        <w:tc>
          <w:tcPr>
            <w:tcW w:w="200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Earnings per share attributable to Legacy Housing Corporation</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308626509"/>
        </w:trPr>
        <w:tc>
          <w:tcPr>
            <w:tcW w:w="2000"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Basic</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0.60</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0.54</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1.97</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1.50</w:t>
            </w:r>
          </w:p>
        </w:tc>
      </w:tr>
      <w:tr w:rsidR="00000000">
        <w:trPr>
          <w:divId w:val="1308626509"/>
        </w:trPr>
        <w:tc>
          <w:tcPr>
            <w:tcW w:w="200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Diluted</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0.58</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0.54</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1.92</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1.50</w:t>
            </w:r>
          </w:p>
        </w:tc>
      </w:tr>
    </w:tbl>
    <w:p w:rsidR="00000000" w:rsidRDefault="00092681">
      <w:pPr>
        <w:pStyle w:val="a3"/>
        <w:spacing w:before="0" w:beforeAutospacing="0" w:after="0" w:afterAutospacing="0"/>
        <w:ind w:firstLine="720"/>
        <w:divId w:val="1308626509"/>
        <w:rPr>
          <w:sz w:val="20"/>
          <w:szCs w:val="20"/>
        </w:rPr>
      </w:pPr>
      <w:r>
        <w:rPr>
          <w:sz w:val="2"/>
          <w:szCs w:val="2"/>
        </w:rPr>
        <w:t>​</w:t>
      </w:r>
    </w:p>
    <w:p w:rsidR="00000000" w:rsidRDefault="00092681">
      <w:pPr>
        <w:pStyle w:val="a3"/>
        <w:spacing w:before="0" w:beforeAutospacing="0" w:after="0" w:afterAutospacing="0"/>
        <w:ind w:firstLine="720"/>
        <w:divId w:val="1308626509"/>
        <w:rPr>
          <w:sz w:val="20"/>
          <w:szCs w:val="20"/>
        </w:rPr>
      </w:pPr>
      <w:r>
        <w:rPr>
          <w:sz w:val="20"/>
          <w:szCs w:val="20"/>
        </w:rPr>
        <w:t>​</w:t>
      </w:r>
    </w:p>
    <w:p w:rsidR="00000000" w:rsidRDefault="00092681">
      <w:pPr>
        <w:pStyle w:val="a3"/>
        <w:spacing w:before="0" w:beforeAutospacing="0" w:after="0" w:afterAutospacing="0"/>
        <w:divId w:val="1308626509"/>
        <w:rPr>
          <w:sz w:val="20"/>
          <w:szCs w:val="20"/>
        </w:rPr>
      </w:pPr>
      <w:r>
        <w:rPr>
          <w:sz w:val="2"/>
          <w:szCs w:val="2"/>
        </w:rPr>
        <w:t>​</w:t>
      </w:r>
    </w:p>
    <w:p w:rsidR="00000000" w:rsidRDefault="00092681">
      <w:pPr>
        <w:pStyle w:val="a3"/>
        <w:spacing w:before="0" w:beforeAutospacing="0" w:after="200" w:afterAutospacing="0"/>
        <w:divId w:val="1308626509"/>
        <w:rPr>
          <w:b/>
          <w:bCs/>
          <w:sz w:val="20"/>
          <w:szCs w:val="20"/>
        </w:rPr>
      </w:pPr>
      <w:r>
        <w:rPr>
          <w:b/>
          <w:bCs/>
          <w:sz w:val="20"/>
          <w:szCs w:val="20"/>
        </w:rPr>
        <w:t>16. RELATED PARTY TRANSACTIONS</w:t>
      </w:r>
    </w:p>
    <w:p w:rsidR="00000000" w:rsidRDefault="00092681">
      <w:pPr>
        <w:pStyle w:val="a3"/>
        <w:spacing w:before="0" w:beforeAutospacing="0" w:after="200" w:afterAutospacing="0"/>
        <w:ind w:firstLine="720"/>
        <w:divId w:val="1308626509"/>
        <w:rPr>
          <w:sz w:val="20"/>
          <w:szCs w:val="20"/>
        </w:rPr>
      </w:pPr>
      <w:r>
        <w:rPr>
          <w:sz w:val="20"/>
          <w:szCs w:val="20"/>
        </w:rPr>
        <w:t>Bell Mobile Homes, a retailer owned by one of the Company’</w:t>
      </w:r>
      <w:r>
        <w:rPr>
          <w:sz w:val="20"/>
          <w:szCs w:val="20"/>
        </w:rPr>
        <w:t>s significant owners, purchases manufactured homes from the Company. Accounts receivable balances due from Bell Mobile Homes were $57 and $1 as of September 30, 2022 and December 31, 2021, respectively. Accounts payable balances due to Bell Mobile Homes fo</w:t>
      </w:r>
      <w:r>
        <w:rPr>
          <w:sz w:val="20"/>
          <w:szCs w:val="20"/>
        </w:rPr>
        <w:t>r maintenance and related services were $57 and $49 as of September 30, 2022 and December 31, 2021, respectively. Home sales to Bell Mobile Homes were $695 and $1,750 for the three months ended September 30, 2022 and 2021, respectively, and $2,550 and $3,1</w:t>
      </w:r>
      <w:r>
        <w:rPr>
          <w:sz w:val="20"/>
          <w:szCs w:val="20"/>
        </w:rPr>
        <w:t>43 for the nine months ended September 30, 2022 and 2021, respectively.</w:t>
      </w:r>
    </w:p>
    <w:p w:rsidR="00000000" w:rsidRDefault="00092681">
      <w:pPr>
        <w:pStyle w:val="a3"/>
        <w:spacing w:before="0" w:beforeAutospacing="0" w:after="200" w:afterAutospacing="0"/>
        <w:ind w:firstLine="720"/>
        <w:divId w:val="1308626509"/>
        <w:rPr>
          <w:sz w:val="20"/>
          <w:szCs w:val="20"/>
        </w:rPr>
      </w:pPr>
      <w:r>
        <w:rPr>
          <w:sz w:val="20"/>
          <w:szCs w:val="20"/>
        </w:rPr>
        <w:t>Shipley Bros., Ltd. (“Shipley Bros.”), a retailer owned by one of the Company’s significant shareholders, purchases manufactured homes from the Company. Home sales to Shipley Bros. wer</w:t>
      </w:r>
      <w:r>
        <w:rPr>
          <w:sz w:val="20"/>
          <w:szCs w:val="20"/>
        </w:rPr>
        <w:t>e $524 and $1,047 for the three months ended September 30, 2022 and 2021, respectively, and $2,235 and $2,486 for the nine months ended September 30, 2022 and 2021, respectively. Accounts receivable balances due from Shipley Bros. were $117 and $0 as of Se</w:t>
      </w:r>
      <w:r>
        <w:rPr>
          <w:sz w:val="20"/>
          <w:szCs w:val="20"/>
        </w:rPr>
        <w:t xml:space="preserve">ptember 30, 2022 and December 31, 2021, respectively. There were no accounts payable balances due to Shipley Bros. as of September 30, 2022 and December 31, 2021, respectively. </w:t>
      </w:r>
    </w:p>
    <w:p w:rsidR="00000000" w:rsidRDefault="00092681">
      <w:pPr>
        <w:pStyle w:val="a3"/>
        <w:spacing w:before="0" w:beforeAutospacing="0" w:after="200" w:afterAutospacing="0"/>
        <w:divId w:val="1308626509"/>
        <w:rPr>
          <w:b/>
          <w:bCs/>
          <w:sz w:val="20"/>
          <w:szCs w:val="20"/>
        </w:rPr>
      </w:pPr>
      <w:r>
        <w:rPr>
          <w:b/>
          <w:bCs/>
          <w:sz w:val="20"/>
          <w:szCs w:val="20"/>
        </w:rPr>
        <w:t>17. SUBSEQUENT EVENTS</w:t>
      </w:r>
    </w:p>
    <w:p w:rsidR="00000000" w:rsidRDefault="00092681">
      <w:pPr>
        <w:pStyle w:val="a3"/>
        <w:spacing w:before="0" w:beforeAutospacing="0" w:after="200" w:afterAutospacing="0"/>
        <w:ind w:firstLine="720"/>
        <w:divId w:val="1308626509"/>
        <w:rPr>
          <w:sz w:val="20"/>
          <w:szCs w:val="20"/>
        </w:rPr>
      </w:pPr>
      <w:r>
        <w:rPr>
          <w:sz w:val="20"/>
          <w:szCs w:val="20"/>
        </w:rPr>
        <w:t>On November 3, 2022, Legacy’s Board of Directors unanimo</w:t>
      </w:r>
      <w:r>
        <w:rPr>
          <w:sz w:val="20"/>
          <w:szCs w:val="20"/>
        </w:rPr>
        <w:t>usly approved a stock repurchase program that will enable the Company to repurchase up to $10,000 of its outstanding common stock. The timing and amount of any shares purchased will be determined by the Company’s management based on its evaluation of marke</w:t>
      </w:r>
      <w:r>
        <w:rPr>
          <w:sz w:val="20"/>
          <w:szCs w:val="20"/>
        </w:rPr>
        <w:t>t conditions and other factors. The repurchase program will be in effect until October 31, 2025.</w:t>
      </w:r>
    </w:p>
    <w:p w:rsidR="00000000" w:rsidRDefault="00092681">
      <w:pPr>
        <w:pStyle w:val="a3"/>
        <w:spacing w:before="480" w:beforeAutospacing="0" w:after="0" w:afterAutospacing="0"/>
        <w:jc w:val="center"/>
        <w:divId w:val="753472686"/>
        <w:rPr>
          <w:sz w:val="20"/>
          <w:szCs w:val="20"/>
        </w:rPr>
      </w:pPr>
      <w:r>
        <w:rPr>
          <w:sz w:val="20"/>
          <w:szCs w:val="20"/>
        </w:rPr>
        <w:t>25</w:t>
      </w:r>
    </w:p>
    <w:p w:rsidR="00000000" w:rsidRDefault="00092681">
      <w:pPr>
        <w:pStyle w:val="a3"/>
        <w:spacing w:before="0" w:beforeAutospacing="0" w:after="200" w:afterAutospacing="0"/>
        <w:divId w:val="745419359"/>
        <w:rPr>
          <w:sz w:val="20"/>
          <w:szCs w:val="20"/>
        </w:rPr>
      </w:pPr>
      <w:hyperlink w:anchor="TOC" w:history="1">
        <w:r>
          <w:rPr>
            <w:rStyle w:val="a4"/>
            <w:sz w:val="20"/>
            <w:szCs w:val="20"/>
          </w:rPr>
          <w:t>Table of Contents</w:t>
        </w:r>
      </w:hyperlink>
    </w:p>
    <w:p w:rsidR="00000000" w:rsidRDefault="00092681">
      <w:pPr>
        <w:pStyle w:val="a3"/>
        <w:spacing w:before="0" w:beforeAutospacing="0" w:after="120" w:afterAutospacing="0"/>
        <w:jc w:val="center"/>
        <w:divId w:val="745419359"/>
        <w:rPr>
          <w:b/>
          <w:bCs/>
          <w:sz w:val="20"/>
          <w:szCs w:val="20"/>
        </w:rPr>
      </w:pPr>
      <w:r>
        <w:rPr>
          <w:b/>
          <w:bCs/>
          <w:sz w:val="20"/>
          <w:szCs w:val="20"/>
        </w:rPr>
        <w:t>LEGACY HOUSING CORPORATION</w:t>
      </w:r>
    </w:p>
    <w:p w:rsidR="00000000" w:rsidRDefault="00092681">
      <w:pPr>
        <w:pStyle w:val="a3"/>
        <w:spacing w:before="0" w:beforeAutospacing="0" w:after="120" w:afterAutospacing="0"/>
        <w:jc w:val="center"/>
        <w:divId w:val="745419359"/>
        <w:rPr>
          <w:b/>
          <w:bCs/>
          <w:sz w:val="20"/>
          <w:szCs w:val="20"/>
        </w:rPr>
      </w:pPr>
      <w:r>
        <w:rPr>
          <w:b/>
          <w:bCs/>
          <w:sz w:val="20"/>
          <w:szCs w:val="20"/>
        </w:rPr>
        <w:t>NOTES TO CONDENSED FINANCIAL STATEMENTS (UNAUDITED)</w:t>
      </w:r>
    </w:p>
    <w:p w:rsidR="00000000" w:rsidRDefault="00092681">
      <w:pPr>
        <w:pStyle w:val="a3"/>
        <w:spacing w:before="0" w:beforeAutospacing="0" w:after="120" w:afterAutospacing="0"/>
        <w:jc w:val="center"/>
        <w:divId w:val="745419359"/>
        <w:rPr>
          <w:sz w:val="20"/>
          <w:szCs w:val="20"/>
        </w:rPr>
      </w:pPr>
      <w:r>
        <w:rPr>
          <w:b/>
          <w:bCs/>
          <w:sz w:val="20"/>
          <w:szCs w:val="20"/>
        </w:rPr>
        <w:t>(dollars in thousands)</w:t>
      </w:r>
    </w:p>
    <w:p w:rsidR="00000000" w:rsidRDefault="00092681">
      <w:pPr>
        <w:pStyle w:val="a3"/>
        <w:spacing w:before="0" w:beforeAutospacing="0" w:after="0" w:afterAutospacing="0"/>
        <w:divId w:val="745419359"/>
        <w:rPr>
          <w:sz w:val="20"/>
          <w:szCs w:val="20"/>
        </w:rPr>
      </w:pPr>
      <w:r>
        <w:rPr>
          <w:sz w:val="20"/>
          <w:szCs w:val="20"/>
        </w:rPr>
        <w:t>​</w:t>
      </w:r>
    </w:p>
    <w:p w:rsidR="00000000" w:rsidRDefault="00092681">
      <w:pPr>
        <w:pStyle w:val="a3"/>
        <w:spacing w:before="0" w:beforeAutospacing="0" w:after="200" w:afterAutospacing="0"/>
        <w:ind w:firstLine="720"/>
        <w:divId w:val="137378360"/>
        <w:rPr>
          <w:sz w:val="20"/>
          <w:szCs w:val="20"/>
        </w:rPr>
      </w:pPr>
      <w:r>
        <w:rPr>
          <w:sz w:val="20"/>
          <w:szCs w:val="20"/>
        </w:rPr>
        <w:t>In conne</w:t>
      </w:r>
      <w:r>
        <w:rPr>
          <w:sz w:val="20"/>
          <w:szCs w:val="20"/>
        </w:rPr>
        <w:t>ction with the preparation of these financial statements, an evaluation of subsequent events was performed through the date of filing.</w:t>
      </w:r>
    </w:p>
    <w:p w:rsidR="00000000" w:rsidRDefault="00092681">
      <w:pPr>
        <w:pStyle w:val="a3"/>
        <w:spacing w:before="0" w:beforeAutospacing="0" w:after="0" w:afterAutospacing="0"/>
        <w:divId w:val="137378360"/>
        <w:rPr>
          <w:sz w:val="20"/>
          <w:szCs w:val="20"/>
        </w:rPr>
      </w:pPr>
      <w:r>
        <w:rPr>
          <w:sz w:val="20"/>
          <w:szCs w:val="20"/>
        </w:rPr>
        <w:t>​</w:t>
      </w:r>
    </w:p>
    <w:p w:rsidR="00000000" w:rsidRDefault="00092681">
      <w:pPr>
        <w:pStyle w:val="a3"/>
        <w:spacing w:before="0" w:beforeAutospacing="0" w:after="0" w:afterAutospacing="0" w:line="0" w:lineRule="atLeast"/>
        <w:divId w:val="137378360"/>
        <w:rPr>
          <w:vanish/>
        </w:rPr>
      </w:pPr>
      <w:r>
        <w:rPr>
          <w:vanish/>
          <w:sz w:val="2"/>
          <w:szCs w:val="2"/>
        </w:rPr>
        <w:t>​</w:t>
      </w:r>
    </w:p>
    <w:p w:rsidR="00000000" w:rsidRDefault="00092681">
      <w:pPr>
        <w:pStyle w:val="a3"/>
        <w:spacing w:before="480" w:beforeAutospacing="0" w:after="0" w:afterAutospacing="0"/>
        <w:jc w:val="center"/>
        <w:divId w:val="495806468"/>
        <w:rPr>
          <w:sz w:val="20"/>
          <w:szCs w:val="20"/>
        </w:rPr>
      </w:pPr>
      <w:r>
        <w:rPr>
          <w:sz w:val="20"/>
          <w:szCs w:val="20"/>
        </w:rPr>
        <w:t>26</w:t>
      </w:r>
    </w:p>
    <w:p w:rsidR="00000000" w:rsidRDefault="00092681">
      <w:pPr>
        <w:pStyle w:val="a3"/>
        <w:spacing w:before="0" w:beforeAutospacing="0" w:after="200" w:afterAutospacing="0"/>
        <w:divId w:val="1923680272"/>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1615210527"/>
        <w:rPr>
          <w:b/>
          <w:bCs/>
          <w:sz w:val="20"/>
          <w:szCs w:val="20"/>
        </w:rPr>
      </w:pPr>
      <w:r>
        <w:rPr>
          <w:b/>
          <w:bCs/>
          <w:sz w:val="20"/>
          <w:szCs w:val="20"/>
        </w:rPr>
        <w:t>Item 2. Management’s Discussion and Analysis of Financial Condition an</w:t>
      </w:r>
      <w:r>
        <w:rPr>
          <w:b/>
          <w:bCs/>
          <w:sz w:val="20"/>
          <w:szCs w:val="20"/>
        </w:rPr>
        <w:t>d Results of Operations.</w:t>
      </w:r>
    </w:p>
    <w:p w:rsidR="00000000" w:rsidRDefault="00092681">
      <w:pPr>
        <w:pStyle w:val="a3"/>
        <w:spacing w:before="0" w:beforeAutospacing="0" w:after="264" w:afterAutospacing="0"/>
        <w:ind w:firstLine="792"/>
        <w:divId w:val="1615210527"/>
        <w:rPr>
          <w:sz w:val="20"/>
          <w:szCs w:val="20"/>
        </w:rPr>
      </w:pPr>
      <w:r>
        <w:rPr>
          <w:i/>
          <w:iCs/>
          <w:sz w:val="20"/>
          <w:szCs w:val="20"/>
        </w:rPr>
        <w:t>The following discussion should be read in conjunction with the financial statements and accompanying notes and the information contained in other sections of this Form 10-Q. It contains forward-looking statements that involve risk</w:t>
      </w:r>
      <w:r>
        <w:rPr>
          <w:i/>
          <w:iCs/>
          <w:sz w:val="20"/>
          <w:szCs w:val="20"/>
        </w:rPr>
        <w:t>s and uncertainties, and is based on the beliefs of our management, as well as assumptions made by, and information currently available to, our management. Our actual results could differ materially from those anticipated by our management in these forward</w:t>
      </w:r>
      <w:r>
        <w:rPr>
          <w:i/>
          <w:iCs/>
          <w:sz w:val="20"/>
          <w:szCs w:val="20"/>
        </w:rPr>
        <w:t>-looking statements as a result of various factors, including those discussed in this Form 10-Q and in our Registration Statement on Form S-1, particularly under the heading “Risk Factors.”</w:t>
      </w:r>
    </w:p>
    <w:p w:rsidR="00000000" w:rsidRDefault="00092681">
      <w:pPr>
        <w:pStyle w:val="a3"/>
        <w:spacing w:before="0" w:beforeAutospacing="0" w:after="200" w:afterAutospacing="0"/>
        <w:divId w:val="1615210527"/>
        <w:rPr>
          <w:b/>
          <w:bCs/>
          <w:sz w:val="20"/>
          <w:szCs w:val="20"/>
        </w:rPr>
      </w:pPr>
      <w:r>
        <w:rPr>
          <w:b/>
          <w:bCs/>
          <w:sz w:val="20"/>
          <w:szCs w:val="20"/>
        </w:rPr>
        <w:t>Overview</w:t>
      </w:r>
    </w:p>
    <w:p w:rsidR="00000000" w:rsidRDefault="00092681">
      <w:pPr>
        <w:pStyle w:val="a3"/>
        <w:spacing w:before="0" w:beforeAutospacing="0" w:after="200" w:afterAutospacing="0"/>
        <w:ind w:firstLine="720"/>
        <w:divId w:val="1615210527"/>
        <w:rPr>
          <w:sz w:val="10"/>
          <w:szCs w:val="10"/>
        </w:rPr>
      </w:pPr>
      <w:r>
        <w:rPr>
          <w:sz w:val="20"/>
          <w:szCs w:val="20"/>
        </w:rPr>
        <w:t xml:space="preserve">Legacy Housing Corporation builds, sells and finances manufactured homes and “tiny houses” that are distributed through a network of independent retailers and company-owned stores and are sold directly to manufactured housing communities. We are the fifth </w:t>
      </w:r>
      <w:r>
        <w:rPr>
          <w:sz w:val="20"/>
          <w:szCs w:val="20"/>
        </w:rPr>
        <w:t xml:space="preserve">largest producer of manufactured homes in the United States as ranked by number of homes manufactured based on information available from the Manufactured Housing Institute and IBTS for the twelve month period ending June 30, 2022. With current operations </w:t>
      </w:r>
      <w:r>
        <w:rPr>
          <w:sz w:val="20"/>
          <w:szCs w:val="20"/>
        </w:rPr>
        <w:t>focused primarily in the southern United States, we offer our customers an array of quality homes ranging in size from approximately 390 to 2,667 square feet consisting of 1 to 5 bedrooms, with 1 to 3</w:t>
      </w:r>
      <w:r>
        <w:rPr>
          <w:sz w:val="10"/>
          <w:szCs w:val="10"/>
        </w:rPr>
        <w:t>1</w:t>
      </w:r>
      <w:r>
        <w:rPr>
          <w:sz w:val="20"/>
          <w:szCs w:val="20"/>
        </w:rPr>
        <w:t>/</w:t>
      </w:r>
      <w:r>
        <w:rPr>
          <w:sz w:val="14"/>
          <w:szCs w:val="14"/>
          <w:vertAlign w:val="subscript"/>
        </w:rPr>
        <w:t>2</w:t>
      </w:r>
      <w:r>
        <w:rPr>
          <w:sz w:val="20"/>
          <w:szCs w:val="20"/>
        </w:rPr>
        <w:t xml:space="preserve"> bathrooms. Our homes range in price, at retail, from</w:t>
      </w:r>
      <w:r>
        <w:rPr>
          <w:sz w:val="20"/>
          <w:szCs w:val="20"/>
        </w:rPr>
        <w:t xml:space="preserve"> approximately $22,000 to $140,000. For the three and nine months ended September 30, 2022, we sold 944 and 2,947 home sections, respectively (which are entire homes or single floors that are combined to create complete homes). For the three and nine month</w:t>
      </w:r>
      <w:r>
        <w:rPr>
          <w:sz w:val="20"/>
          <w:szCs w:val="20"/>
        </w:rPr>
        <w:t xml:space="preserve">s ended September 30, 2021, we sold 1,044 and 2,709 home sections, respectively. </w:t>
      </w:r>
    </w:p>
    <w:p w:rsidR="00000000" w:rsidRDefault="00092681">
      <w:pPr>
        <w:pStyle w:val="a3"/>
        <w:spacing w:before="0" w:beforeAutospacing="0" w:after="200" w:afterAutospacing="0"/>
        <w:ind w:firstLine="720"/>
        <w:divId w:val="1615210527"/>
        <w:rPr>
          <w:sz w:val="20"/>
          <w:szCs w:val="20"/>
        </w:rPr>
      </w:pPr>
      <w:r>
        <w:rPr>
          <w:sz w:val="20"/>
          <w:szCs w:val="20"/>
        </w:rPr>
        <w:t>The Company has one reportable segment. All of our activities are interrelated, and each activity is dependent and assessed based on how each of the activities of Company sup</w:t>
      </w:r>
      <w:r>
        <w:rPr>
          <w:sz w:val="20"/>
          <w:szCs w:val="20"/>
        </w:rPr>
        <w:t>ports the others. For example, the sale of manufactured homes includes providing transportation and consignment arrangements with dealers. We also provide financing options to the customers to facilitate such sale of homes. In addition, the sale of homes i</w:t>
      </w:r>
      <w:r>
        <w:rPr>
          <w:sz w:val="20"/>
          <w:szCs w:val="20"/>
        </w:rPr>
        <w:t>s directly related to financing provided by us. Accordingly, all significant operating and strategic decisions by the chief operating decision-maker, the Executive Chairman of the Board, are based upon analyses of our company as one segment or unit.</w:t>
      </w:r>
    </w:p>
    <w:p w:rsidR="00000000" w:rsidRDefault="00092681">
      <w:pPr>
        <w:pStyle w:val="a3"/>
        <w:spacing w:before="0" w:beforeAutospacing="0" w:after="264" w:afterAutospacing="0"/>
        <w:ind w:firstLine="792"/>
        <w:divId w:val="1615210527"/>
        <w:rPr>
          <w:sz w:val="20"/>
          <w:szCs w:val="20"/>
        </w:rPr>
      </w:pPr>
      <w:r>
        <w:rPr>
          <w:sz w:val="20"/>
          <w:szCs w:val="20"/>
        </w:rPr>
        <w:t>We bel</w:t>
      </w:r>
      <w:r>
        <w:rPr>
          <w:sz w:val="20"/>
          <w:szCs w:val="20"/>
        </w:rPr>
        <w:t>ieve our company is one of the most vertically integrated in the manufactured housing industry, allowing us to offer a complete solution to our customers, from manufacturing custom-made homes using quality materials and distributing those homes through our</w:t>
      </w:r>
      <w:r>
        <w:rPr>
          <w:sz w:val="20"/>
          <w:szCs w:val="20"/>
        </w:rPr>
        <w:t xml:space="preserve"> expansive network of independent retailers and company-owned distribution locations, to providing tailored financing solutions for our customers. Our homes are constructed in the United States at one of our three manufacturing facilities in accordance wit</w:t>
      </w:r>
      <w:r>
        <w:rPr>
          <w:sz w:val="20"/>
          <w:szCs w:val="20"/>
        </w:rPr>
        <w:t>h the construction and safety standards of the U.S. Department of Housing and Urban Development (“HUD”). Our factories employ high-volume production techniques that allow us to produce, on average, approximately 75 home sections, or 62 fully-completed home</w:t>
      </w:r>
      <w:r>
        <w:rPr>
          <w:sz w:val="20"/>
          <w:szCs w:val="20"/>
        </w:rPr>
        <w:t>s depending on product mix, in total per week. We use quality materials and operate our own component manufacturing facilities for many of the items used in the construction of our homes. Each home can be configured according to a variety of floor plans an</w:t>
      </w:r>
      <w:r>
        <w:rPr>
          <w:sz w:val="20"/>
          <w:szCs w:val="20"/>
        </w:rPr>
        <w:t>d equipped with such features as fireplaces, central air conditioning and state-of-the-art kitchens.</w:t>
      </w:r>
    </w:p>
    <w:p w:rsidR="00000000" w:rsidRDefault="00092681">
      <w:pPr>
        <w:pStyle w:val="a3"/>
        <w:spacing w:before="0" w:beforeAutospacing="0" w:after="200" w:afterAutospacing="0"/>
        <w:ind w:firstLine="720"/>
        <w:divId w:val="1615210527"/>
        <w:rPr>
          <w:sz w:val="20"/>
          <w:szCs w:val="20"/>
        </w:rPr>
      </w:pPr>
      <w:r>
        <w:rPr>
          <w:sz w:val="20"/>
          <w:szCs w:val="20"/>
        </w:rPr>
        <w:t>Our homes are marketed under our premier “Legacy” brand name and currently are sold primarily across 15 states through a network of 71 independent retail l</w:t>
      </w:r>
      <w:r>
        <w:rPr>
          <w:sz w:val="20"/>
          <w:szCs w:val="20"/>
        </w:rPr>
        <w:t>ocations, 13 company-owned retail locations and through direct sales to owners of manufactured home communities. Our 13 company-owned retail locations, including 11 Heritage Housing stores and two Tiny House Outlet stores exclusively sell our homes. For th</w:t>
      </w:r>
      <w:r>
        <w:rPr>
          <w:sz w:val="20"/>
          <w:szCs w:val="20"/>
        </w:rPr>
        <w:t>e nine months ended September 30, 2022, approximately 51% of our manufactured homes were sold in Texas, followed by 11% in Georgia, 6% in Florida, 5% in Louisiana and 5% in Arizona. For the nine months ended September 30, 2021, approximately 47% of our man</w:t>
      </w:r>
      <w:r>
        <w:rPr>
          <w:sz w:val="20"/>
          <w:szCs w:val="20"/>
        </w:rPr>
        <w:t xml:space="preserve">ufactured homes were sold in Texas, followed by 15% in Georgia, 10% in Louisiana and 6% in Alabama. </w:t>
      </w:r>
    </w:p>
    <w:p w:rsidR="00000000" w:rsidRDefault="00092681">
      <w:pPr>
        <w:pStyle w:val="a3"/>
        <w:spacing w:before="0" w:beforeAutospacing="0" w:after="200" w:afterAutospacing="0"/>
        <w:ind w:firstLine="720"/>
        <w:divId w:val="1615210527"/>
        <w:rPr>
          <w:sz w:val="20"/>
          <w:szCs w:val="20"/>
        </w:rPr>
      </w:pPr>
      <w:r>
        <w:rPr>
          <w:sz w:val="20"/>
          <w:szCs w:val="20"/>
        </w:rPr>
        <w:t>We offer three types of financing solutions to our customers. We provide floor plan financing for our independent retailers, which takes the form of a cons</w:t>
      </w:r>
      <w:r>
        <w:rPr>
          <w:sz w:val="20"/>
          <w:szCs w:val="20"/>
        </w:rPr>
        <w:t>ignment arrangement between the retailer and us. We also provide consumer financing for our products which are sold to end-users through both independent and company-owned retail locations, and we provide financing solutions to manufactured housing communi</w:t>
      </w:r>
      <w:r>
        <w:rPr>
          <w:sz w:val="20"/>
          <w:szCs w:val="20"/>
        </w:rPr>
        <w:t xml:space="preserve">ty owners that buy our products for use in their manufactured housing communities. Our ability to offer competitive financing options at our retail locations provides us with several competitive advantages and allows us to capture sales which may not have </w:t>
      </w:r>
      <w:r>
        <w:rPr>
          <w:sz w:val="20"/>
          <w:szCs w:val="20"/>
        </w:rPr>
        <w:t>otherwise occurred without our ability to offer consumer financing.</w:t>
      </w:r>
    </w:p>
    <w:p w:rsidR="00000000" w:rsidRDefault="00092681">
      <w:pPr>
        <w:pStyle w:val="a3"/>
        <w:spacing w:before="480" w:beforeAutospacing="0" w:after="0" w:afterAutospacing="0"/>
        <w:jc w:val="center"/>
        <w:divId w:val="1170175535"/>
        <w:rPr>
          <w:sz w:val="20"/>
          <w:szCs w:val="20"/>
        </w:rPr>
      </w:pPr>
      <w:r>
        <w:rPr>
          <w:sz w:val="20"/>
          <w:szCs w:val="20"/>
        </w:rPr>
        <w:t>27</w:t>
      </w:r>
    </w:p>
    <w:p w:rsidR="00000000" w:rsidRDefault="00092681">
      <w:pPr>
        <w:pStyle w:val="a3"/>
        <w:spacing w:before="0" w:beforeAutospacing="0" w:after="200" w:afterAutospacing="0"/>
        <w:divId w:val="2118482441"/>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1486968595"/>
        <w:rPr>
          <w:b/>
          <w:bCs/>
          <w:sz w:val="20"/>
          <w:szCs w:val="20"/>
        </w:rPr>
      </w:pPr>
      <w:r>
        <w:rPr>
          <w:b/>
          <w:bCs/>
          <w:sz w:val="20"/>
          <w:szCs w:val="20"/>
        </w:rPr>
        <w:t>Corporate Conversion</w:t>
      </w:r>
    </w:p>
    <w:p w:rsidR="00000000" w:rsidRDefault="00092681">
      <w:pPr>
        <w:pStyle w:val="a3"/>
        <w:spacing w:before="0" w:beforeAutospacing="0" w:after="200" w:afterAutospacing="0"/>
        <w:ind w:firstLine="720"/>
        <w:divId w:val="1486968595"/>
        <w:rPr>
          <w:sz w:val="20"/>
          <w:szCs w:val="20"/>
        </w:rPr>
      </w:pPr>
      <w:r>
        <w:rPr>
          <w:sz w:val="20"/>
          <w:szCs w:val="20"/>
        </w:rPr>
        <w:t>Prior to January 1, 2018, we were a Texas limited partnership named Legacy Housing, Ltd. Effective January 1, 2018, we c</w:t>
      </w:r>
      <w:r>
        <w:rPr>
          <w:sz w:val="20"/>
          <w:szCs w:val="20"/>
        </w:rPr>
        <w:t>onverted into a Delaware corporation pursuant to a statutory conversion, or the Corporate Conversion, and changed our name to Legacy Housing Corporation. All of our outstanding partnership interests were converted on a proportional basis into shares of com</w:t>
      </w:r>
      <w:r>
        <w:rPr>
          <w:sz w:val="20"/>
          <w:szCs w:val="20"/>
        </w:rPr>
        <w:t>mon stock of Legacy Housing Corporation. Effective December 31, 2019, the Company reincorporated from a Delaware corporation to a Texas corporation. For more information, see “Corporate Conversion” in Note 1.</w:t>
      </w:r>
    </w:p>
    <w:p w:rsidR="00000000" w:rsidRDefault="00092681">
      <w:pPr>
        <w:pStyle w:val="a3"/>
        <w:spacing w:before="0" w:beforeAutospacing="0" w:after="200" w:afterAutospacing="0"/>
        <w:ind w:firstLine="720"/>
        <w:divId w:val="1486968595"/>
        <w:rPr>
          <w:sz w:val="20"/>
          <w:szCs w:val="20"/>
        </w:rPr>
      </w:pPr>
      <w:r>
        <w:rPr>
          <w:sz w:val="20"/>
          <w:szCs w:val="20"/>
        </w:rPr>
        <w:t>Following the Corporate Conversion, Legacy Hous</w:t>
      </w:r>
      <w:r>
        <w:rPr>
          <w:sz w:val="20"/>
          <w:szCs w:val="20"/>
        </w:rPr>
        <w:t>ing Corporation continues to hold all of the property and assets of Legacy Housing, Ltd. and all of the debts and obligations of Legacy Housing, Ltd. continue as the debts and obligations of Legacy Housing Corporation. The purpose of the Corporate Conversi</w:t>
      </w:r>
      <w:r>
        <w:rPr>
          <w:sz w:val="20"/>
          <w:szCs w:val="20"/>
        </w:rPr>
        <w:t>on was to reorganize our corporate structure so that the top-tier entity in our corporate structure is a corporation rather than a limited partnership and so that our existing owners own shares of our common stock rather than partnership interests in a lim</w:t>
      </w:r>
      <w:r>
        <w:rPr>
          <w:sz w:val="20"/>
          <w:szCs w:val="20"/>
        </w:rPr>
        <w:t>ited partnership. Except as otherwise noted, the financial statements included in this Form 10-Q are those of Legacy Housing Corporation.</w:t>
      </w:r>
    </w:p>
    <w:p w:rsidR="00000000" w:rsidRDefault="00092681">
      <w:pPr>
        <w:pStyle w:val="a3"/>
        <w:spacing w:before="0" w:beforeAutospacing="0" w:after="200" w:afterAutospacing="0"/>
        <w:divId w:val="1486968595"/>
        <w:rPr>
          <w:b/>
          <w:bCs/>
          <w:sz w:val="20"/>
          <w:szCs w:val="20"/>
        </w:rPr>
      </w:pPr>
      <w:r>
        <w:rPr>
          <w:b/>
          <w:bCs/>
          <w:sz w:val="20"/>
          <w:szCs w:val="20"/>
        </w:rPr>
        <w:t>Factors Affecting Our Performance</w:t>
      </w:r>
    </w:p>
    <w:p w:rsidR="00000000" w:rsidRDefault="00092681">
      <w:pPr>
        <w:pStyle w:val="a3"/>
        <w:spacing w:before="0" w:beforeAutospacing="0" w:after="200" w:afterAutospacing="0"/>
        <w:ind w:firstLine="720"/>
        <w:divId w:val="1486968595"/>
        <w:rPr>
          <w:sz w:val="20"/>
          <w:szCs w:val="20"/>
        </w:rPr>
      </w:pPr>
      <w:r>
        <w:rPr>
          <w:sz w:val="20"/>
          <w:szCs w:val="20"/>
        </w:rPr>
        <w:t>We believe that the growth of our business and our future success depend on various opportunities, challenges, trends and other factors,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6968595"/>
        </w:trPr>
        <w:tc>
          <w:tcPr>
            <w:tcW w:w="720" w:type="dxa"/>
            <w:vAlign w:val="center"/>
            <w:hideMark/>
          </w:tcPr>
          <w:p w:rsidR="00000000" w:rsidRDefault="00092681">
            <w:pPr>
              <w:rPr>
                <w:sz w:val="20"/>
                <w:szCs w:val="20"/>
              </w:rPr>
            </w:pPr>
          </w:p>
        </w:tc>
        <w:tc>
          <w:tcPr>
            <w:tcW w:w="360" w:type="dxa"/>
            <w:noWrap/>
            <w:tcMar>
              <w:top w:w="0" w:type="dxa"/>
              <w:left w:w="0" w:type="dxa"/>
              <w:bottom w:w="0" w:type="dxa"/>
              <w:right w:w="0" w:type="dxa"/>
            </w:tcMar>
            <w:hideMark/>
          </w:tcPr>
          <w:p w:rsidR="00000000" w:rsidRDefault="0009268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rPr>
                <w:rFonts w:eastAsia="Times New Roman"/>
                <w:sz w:val="20"/>
                <w:szCs w:val="20"/>
              </w:rPr>
            </w:pPr>
            <w:r>
              <w:rPr>
                <w:rFonts w:eastAsia="Times New Roman"/>
                <w:sz w:val="20"/>
                <w:szCs w:val="20"/>
              </w:rPr>
              <w:t>We have purchased several properties in our market area for the purpose of developing manuf</w:t>
            </w:r>
            <w:r>
              <w:rPr>
                <w:rFonts w:eastAsia="Times New Roman"/>
                <w:sz w:val="20"/>
                <w:szCs w:val="20"/>
              </w:rPr>
              <w:t>actured housing communities and subdivisions. As of September 30, 2022, these properties include the following (dollars in 000’s):</w:t>
            </w:r>
          </w:p>
        </w:tc>
      </w:tr>
    </w:tbl>
    <w:p w:rsidR="00000000" w:rsidRDefault="00092681">
      <w:pPr>
        <w:divId w:val="1486968595"/>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trPr>
          <w:divId w:val="1486968595"/>
          <w:trHeight w:val="20"/>
        </w:trPr>
        <w:tc>
          <w:tcPr>
            <w:tcW w:w="1735" w:type="pct"/>
            <w:tcMar>
              <w:top w:w="0" w:type="dxa"/>
              <w:left w:w="0" w:type="dxa"/>
              <w:bottom w:w="0" w:type="dxa"/>
              <w:right w:w="0" w:type="dxa"/>
            </w:tcMar>
            <w:vAlign w:val="bottom"/>
            <w:hideMark/>
          </w:tcPr>
          <w:p w:rsidR="00000000" w:rsidRDefault="00092681">
            <w:pPr>
              <w:pStyle w:val="a3"/>
              <w:spacing w:before="0" w:beforeAutospacing="0" w:after="0" w:afterAutospacing="0"/>
              <w:divId w:val="73003406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26418392"/>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55073092"/>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96169054"/>
              <w:rPr>
                <w:sz w:val="20"/>
                <w:szCs w:val="20"/>
              </w:rPr>
            </w:pPr>
            <w:r>
              <w:rPr>
                <w:sz w:val="2"/>
                <w:szCs w:val="2"/>
              </w:rPr>
              <w:t>​</w:t>
            </w:r>
          </w:p>
        </w:tc>
        <w:tc>
          <w:tcPr>
            <w:tcW w:w="84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2030038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7988203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5450991"/>
              <w:rPr>
                <w:sz w:val="20"/>
                <w:szCs w:val="20"/>
              </w:rPr>
            </w:pPr>
            <w:r>
              <w:rPr>
                <w:sz w:val="2"/>
                <w:szCs w:val="2"/>
              </w:rPr>
              <w:t>​</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77717927"/>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242651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93688129"/>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29555413"/>
              <w:rPr>
                <w:sz w:val="20"/>
                <w:szCs w:val="20"/>
              </w:rPr>
            </w:pPr>
            <w:r>
              <w:rPr>
                <w:sz w:val="2"/>
                <w:szCs w:val="2"/>
              </w:rPr>
              <w:t>​</w:t>
            </w:r>
          </w:p>
        </w:tc>
        <w:tc>
          <w:tcPr>
            <w:tcW w:w="3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6677528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47760869"/>
              <w:rPr>
                <w:sz w:val="20"/>
                <w:szCs w:val="20"/>
              </w:rPr>
            </w:pPr>
            <w:r>
              <w:rPr>
                <w:sz w:val="2"/>
                <w:szCs w:val="2"/>
              </w:rPr>
              <w:t>​</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51755281"/>
              <w:rPr>
                <w:sz w:val="20"/>
                <w:szCs w:val="20"/>
              </w:rPr>
            </w:pPr>
            <w:r>
              <w:rPr>
                <w:sz w:val="2"/>
                <w:szCs w:val="2"/>
              </w:rPr>
              <w:t>​</w:t>
            </w:r>
          </w:p>
        </w:tc>
      </w:tr>
      <w:tr w:rsidR="00000000">
        <w:trPr>
          <w:divId w:val="1486968595"/>
        </w:trPr>
        <w:tc>
          <w:tcPr>
            <w:tcW w:w="1735"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Location</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Description</w:t>
            </w:r>
          </w:p>
        </w:tc>
        <w:tc>
          <w:tcPr>
            <w:tcW w:w="13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4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Date of Acquisition</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Land</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7"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Improvements</w:t>
            </w:r>
          </w:p>
        </w:tc>
        <w:tc>
          <w:tcPr>
            <w:tcW w:w="3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20"/>
                <w:szCs w:val="20"/>
              </w:rPr>
              <w:t>Total</w:t>
            </w:r>
          </w:p>
        </w:tc>
      </w:tr>
      <w:tr w:rsidR="00000000">
        <w:trPr>
          <w:divId w:val="1486968595"/>
        </w:trPr>
        <w:tc>
          <w:tcPr>
            <w:tcW w:w="173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Bastrop County, Texas</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368 Acres</w:t>
            </w:r>
          </w:p>
        </w:tc>
        <w:tc>
          <w:tcPr>
            <w:tcW w:w="1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4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April 2018</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4,21</w:t>
            </w:r>
            <w:r>
              <w:rPr>
                <w:sz w:val="20"/>
                <w:szCs w:val="20"/>
              </w:rPr>
              <w:t>5</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3,13</w:t>
            </w:r>
            <w:r>
              <w:rPr>
                <w:sz w:val="20"/>
                <w:szCs w:val="20"/>
              </w:rPr>
              <w:t>9</w:t>
            </w:r>
          </w:p>
        </w:tc>
        <w:tc>
          <w:tcPr>
            <w:tcW w:w="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7,35</w:t>
            </w:r>
            <w:r>
              <w:rPr>
                <w:sz w:val="20"/>
                <w:szCs w:val="20"/>
              </w:rPr>
              <w:t>4</w:t>
            </w:r>
          </w:p>
        </w:tc>
      </w:tr>
      <w:tr w:rsidR="00000000">
        <w:trPr>
          <w:divId w:val="1486968595"/>
        </w:trPr>
        <w:tc>
          <w:tcPr>
            <w:tcW w:w="173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Bexar County, Texas</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69 Acres</w:t>
            </w:r>
          </w:p>
        </w:tc>
        <w:tc>
          <w:tcPr>
            <w:tcW w:w="133"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4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November 2018</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84</w:t>
            </w:r>
            <w:r>
              <w:rPr>
                <w:sz w:val="20"/>
                <w:szCs w:val="20"/>
              </w:rPr>
              <w:t>2</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61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w:t>
            </w:r>
            <w:r>
              <w:rPr>
                <w:sz w:val="20"/>
                <w:szCs w:val="20"/>
              </w:rPr>
              <w:t>7</w:t>
            </w:r>
          </w:p>
        </w:tc>
        <w:tc>
          <w:tcPr>
            <w:tcW w:w="3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94</w:t>
            </w:r>
            <w:r>
              <w:rPr>
                <w:sz w:val="20"/>
                <w:szCs w:val="20"/>
              </w:rPr>
              <w:t>9</w:t>
            </w:r>
          </w:p>
        </w:tc>
      </w:tr>
      <w:tr w:rsidR="00000000">
        <w:trPr>
          <w:divId w:val="1486968595"/>
        </w:trPr>
        <w:tc>
          <w:tcPr>
            <w:tcW w:w="173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Horseshoe Bay, Texas</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133 Acres</w:t>
            </w:r>
          </w:p>
        </w:tc>
        <w:tc>
          <w:tcPr>
            <w:tcW w:w="1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4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Various 2018-2019</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2,63</w:t>
            </w:r>
            <w:r>
              <w:rPr>
                <w:sz w:val="20"/>
                <w:szCs w:val="20"/>
              </w:rPr>
              <w:t>9</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61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1,23</w:t>
            </w:r>
            <w:r>
              <w:rPr>
                <w:sz w:val="20"/>
                <w:szCs w:val="20"/>
              </w:rPr>
              <w:t>2</w:t>
            </w:r>
          </w:p>
        </w:tc>
        <w:tc>
          <w:tcPr>
            <w:tcW w:w="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3,87</w:t>
            </w:r>
            <w:r>
              <w:rPr>
                <w:sz w:val="20"/>
                <w:szCs w:val="20"/>
              </w:rPr>
              <w:t>1</w:t>
            </w:r>
          </w:p>
        </w:tc>
      </w:tr>
      <w:tr w:rsidR="00000000">
        <w:trPr>
          <w:divId w:val="1486968595"/>
        </w:trPr>
        <w:tc>
          <w:tcPr>
            <w:tcW w:w="173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Johnson County, Texas</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91.5 Acres</w:t>
            </w:r>
          </w:p>
        </w:tc>
        <w:tc>
          <w:tcPr>
            <w:tcW w:w="133"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4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July 2019</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44</w:t>
            </w:r>
            <w:r>
              <w:rPr>
                <w:sz w:val="20"/>
                <w:szCs w:val="20"/>
              </w:rPr>
              <w:t>9</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61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44</w:t>
            </w:r>
            <w:r>
              <w:rPr>
                <w:sz w:val="20"/>
                <w:szCs w:val="20"/>
              </w:rPr>
              <w:t>9</w:t>
            </w:r>
          </w:p>
        </w:tc>
      </w:tr>
      <w:tr w:rsidR="00000000">
        <w:trPr>
          <w:divId w:val="1486968595"/>
        </w:trPr>
        <w:tc>
          <w:tcPr>
            <w:tcW w:w="173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Venus, Texas</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50 Acres</w:t>
            </w:r>
          </w:p>
        </w:tc>
        <w:tc>
          <w:tcPr>
            <w:tcW w:w="1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84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August 2019</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w:t>
            </w:r>
            <w:r>
              <w:rPr>
                <w:sz w:val="20"/>
                <w:szCs w:val="20"/>
              </w:rPr>
              <w:t>2</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61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w:t>
            </w:r>
            <w:r>
              <w:rPr>
                <w:sz w:val="20"/>
                <w:szCs w:val="20"/>
              </w:rPr>
              <w:t>4</w:t>
            </w:r>
          </w:p>
        </w:tc>
        <w:tc>
          <w:tcPr>
            <w:tcW w:w="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44</w:t>
            </w:r>
            <w:r>
              <w:rPr>
                <w:sz w:val="20"/>
                <w:szCs w:val="20"/>
              </w:rPr>
              <w:t>6</w:t>
            </w:r>
          </w:p>
        </w:tc>
      </w:tr>
      <w:tr w:rsidR="00000000">
        <w:trPr>
          <w:divId w:val="1486968595"/>
        </w:trPr>
        <w:tc>
          <w:tcPr>
            <w:tcW w:w="173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Wise County, Texas</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81.5 Acres</w:t>
            </w:r>
          </w:p>
        </w:tc>
        <w:tc>
          <w:tcPr>
            <w:tcW w:w="133"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4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September 2020</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88</w:t>
            </w:r>
            <w:r>
              <w:rPr>
                <w:sz w:val="20"/>
                <w:szCs w:val="20"/>
              </w:rPr>
              <w:t>9</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61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w:t>
            </w:r>
          </w:p>
        </w:tc>
        <w:tc>
          <w:tcPr>
            <w:tcW w:w="3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88</w:t>
            </w:r>
            <w:r>
              <w:rPr>
                <w:sz w:val="20"/>
                <w:szCs w:val="20"/>
              </w:rPr>
              <w:t>9</w:t>
            </w:r>
          </w:p>
        </w:tc>
      </w:tr>
      <w:tr w:rsidR="00000000">
        <w:trPr>
          <w:divId w:val="1486968595"/>
        </w:trPr>
        <w:tc>
          <w:tcPr>
            <w:tcW w:w="173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Bexar County, Texas</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233 Acres</w:t>
            </w:r>
          </w:p>
        </w:tc>
        <w:tc>
          <w:tcPr>
            <w:tcW w:w="13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4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February 2021</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3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1,55</w:t>
            </w:r>
            <w:r>
              <w:rPr>
                <w:sz w:val="20"/>
                <w:szCs w:val="20"/>
              </w:rPr>
              <w:t>0</w:t>
            </w:r>
          </w:p>
        </w:tc>
        <w:tc>
          <w:tcPr>
            <w:tcW w:w="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25</w:t>
            </w:r>
            <w:r>
              <w:rPr>
                <w:sz w:val="20"/>
                <w:szCs w:val="20"/>
              </w:rPr>
              <w:t>4</w:t>
            </w:r>
          </w:p>
        </w:tc>
        <w:tc>
          <w:tcPr>
            <w:tcW w:w="3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3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1,80</w:t>
            </w:r>
            <w:r>
              <w:rPr>
                <w:sz w:val="20"/>
                <w:szCs w:val="20"/>
              </w:rPr>
              <w:t>4</w:t>
            </w:r>
          </w:p>
        </w:tc>
      </w:tr>
      <w:tr w:rsidR="00000000">
        <w:trPr>
          <w:divId w:val="1486968595"/>
        </w:trPr>
        <w:tc>
          <w:tcPr>
            <w:tcW w:w="1735"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w:t>
            </w:r>
          </w:p>
        </w:tc>
        <w:tc>
          <w:tcPr>
            <w:tcW w:w="84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11,00</w:t>
            </w:r>
            <w:r>
              <w:rPr>
                <w:sz w:val="20"/>
                <w:szCs w:val="20"/>
              </w:rPr>
              <w:t>6</w:t>
            </w:r>
          </w:p>
        </w:tc>
        <w:tc>
          <w:tcPr>
            <w:tcW w:w="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7"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4,75</w:t>
            </w:r>
            <w:r>
              <w:rPr>
                <w:sz w:val="20"/>
                <w:szCs w:val="20"/>
              </w:rPr>
              <w:t>6</w:t>
            </w:r>
          </w:p>
        </w:tc>
        <w:tc>
          <w:tcPr>
            <w:tcW w:w="3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rFonts w:ascii="Calibri" w:hAnsi="Calibri" w:cs="Calibri"/>
                <w:sz w:val="22"/>
                <w:szCs w:val="2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15,76</w:t>
            </w:r>
            <w:r>
              <w:rPr>
                <w:sz w:val="20"/>
                <w:szCs w:val="20"/>
              </w:rPr>
              <w:t>2</w:t>
            </w:r>
          </w:p>
        </w:tc>
      </w:tr>
    </w:tbl>
    <w:p w:rsidR="00000000" w:rsidRDefault="00092681">
      <w:pPr>
        <w:pStyle w:val="a3"/>
        <w:spacing w:before="0" w:beforeAutospacing="0" w:after="0" w:afterAutospacing="0"/>
        <w:divId w:val="1486968595"/>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6968595"/>
        </w:trPr>
        <w:tc>
          <w:tcPr>
            <w:tcW w:w="720" w:type="dxa"/>
            <w:vAlign w:val="center"/>
            <w:hideMark/>
          </w:tcPr>
          <w:p w:rsidR="00000000" w:rsidRDefault="00092681">
            <w:pPr>
              <w:rPr>
                <w:sz w:val="20"/>
                <w:szCs w:val="20"/>
              </w:rPr>
            </w:pPr>
          </w:p>
        </w:tc>
        <w:tc>
          <w:tcPr>
            <w:tcW w:w="360" w:type="dxa"/>
            <w:noWrap/>
            <w:tcMar>
              <w:top w:w="0" w:type="dxa"/>
              <w:left w:w="0" w:type="dxa"/>
              <w:bottom w:w="0" w:type="dxa"/>
              <w:right w:w="0" w:type="dxa"/>
            </w:tcMar>
            <w:hideMark/>
          </w:tcPr>
          <w:p w:rsidR="00000000" w:rsidRDefault="00092681">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spacing w:after="200"/>
              <w:rPr>
                <w:rFonts w:eastAsia="Times New Roman"/>
                <w:sz w:val="20"/>
                <w:szCs w:val="20"/>
              </w:rPr>
            </w:pPr>
            <w:r>
              <w:rPr>
                <w:rFonts w:eastAsia="Times New Roman"/>
                <w:sz w:val="20"/>
                <w:szCs w:val="20"/>
              </w:rPr>
              <w:t xml:space="preserve">We </w:t>
            </w:r>
            <w:r>
              <w:rPr>
                <w:rFonts w:eastAsia="Times New Roman"/>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eastAsia="Times New Roman"/>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092681">
      <w:pPr>
        <w:divId w:val="14869685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6968595"/>
        </w:trPr>
        <w:tc>
          <w:tcPr>
            <w:tcW w:w="72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spacing w:after="200"/>
              <w:rPr>
                <w:rFonts w:eastAsia="Times New Roman"/>
                <w:sz w:val="20"/>
                <w:szCs w:val="20"/>
              </w:rPr>
            </w:pPr>
            <w:r>
              <w:rPr>
                <w:rFonts w:eastAsia="Times New Roman"/>
                <w:sz w:val="20"/>
                <w:szCs w:val="20"/>
              </w:rPr>
              <w:t xml:space="preserve">Finally, </w:t>
            </w:r>
            <w:r>
              <w:rPr>
                <w:rFonts w:eastAsia="Times New Roman"/>
                <w:sz w:val="20"/>
                <w:szCs w:val="20"/>
              </w:rPr>
              <w:t>our financial performance will be impacted by our ability to fulfill current orders for our manufactured homes from dealers and customers. Currently, our two Texas manufacturing facilities are operating at near peak capacity, with limited ability to increa</w:t>
            </w:r>
            <w:r>
              <w:rPr>
                <w:rFonts w:eastAsia="Times New Roman"/>
                <w:sz w:val="20"/>
                <w:szCs w:val="20"/>
              </w:rPr>
              <w:t>se the volume of homes produced at those plants. Our Georgia manufacturing facility has unutilized square footage available and with additional investment can add capacity to increase the number of homes that can be manufactured. We intend to increase prod</w:t>
            </w:r>
            <w:r>
              <w:rPr>
                <w:rFonts w:eastAsia="Times New Roman"/>
                <w:sz w:val="20"/>
                <w:szCs w:val="20"/>
              </w:rPr>
              <w:t>uction at the Georgia facility over time, particularly in response to orders increasingly being generated from new markets in Florida and the Carolinas. In order to maintain our growth, we will need to be able to continue to properly estimate anticipated f</w:t>
            </w:r>
            <w:r>
              <w:rPr>
                <w:rFonts w:eastAsia="Times New Roman"/>
                <w:sz w:val="20"/>
                <w:szCs w:val="20"/>
              </w:rPr>
              <w:t>uture volumes when making commitments regarding the level of business that we will seek and accept, the mix of products that we intend to manufacture, the timing of production schedules and the levels and utilization of inventory, equipment and personnel.</w:t>
            </w:r>
          </w:p>
        </w:tc>
      </w:tr>
    </w:tbl>
    <w:p w:rsidR="00000000" w:rsidRDefault="00092681">
      <w:pPr>
        <w:pStyle w:val="a3"/>
        <w:spacing w:before="480" w:beforeAutospacing="0" w:after="0" w:afterAutospacing="0"/>
        <w:jc w:val="center"/>
        <w:divId w:val="361512468"/>
        <w:rPr>
          <w:sz w:val="20"/>
          <w:szCs w:val="20"/>
        </w:rPr>
      </w:pPr>
      <w:r>
        <w:rPr>
          <w:sz w:val="20"/>
          <w:szCs w:val="20"/>
        </w:rPr>
        <w:t>28</w:t>
      </w:r>
    </w:p>
    <w:p w:rsidR="00000000" w:rsidRDefault="00092681">
      <w:pPr>
        <w:pStyle w:val="a3"/>
        <w:spacing w:before="0" w:beforeAutospacing="0" w:after="200" w:afterAutospacing="0"/>
        <w:divId w:val="1635325885"/>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06802680"/>
        </w:trPr>
        <w:tc>
          <w:tcPr>
            <w:tcW w:w="720" w:type="dxa"/>
            <w:vAlign w:val="center"/>
            <w:hideMark/>
          </w:tcPr>
          <w:p w:rsidR="00000000" w:rsidRDefault="00092681">
            <w:pPr>
              <w:rPr>
                <w:sz w:val="20"/>
                <w:szCs w:val="20"/>
              </w:rPr>
            </w:pPr>
          </w:p>
        </w:tc>
        <w:tc>
          <w:tcPr>
            <w:tcW w:w="360" w:type="dxa"/>
            <w:noWrap/>
            <w:tcMar>
              <w:top w:w="0" w:type="dxa"/>
              <w:left w:w="0" w:type="dxa"/>
              <w:bottom w:w="0" w:type="dxa"/>
              <w:right w:w="0" w:type="dxa"/>
            </w:tcMar>
            <w:hideMark/>
          </w:tcPr>
          <w:p w:rsidR="00000000" w:rsidRDefault="00092681">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spacing w:after="240"/>
              <w:rPr>
                <w:rFonts w:eastAsia="Times New Roman"/>
                <w:sz w:val="20"/>
                <w:szCs w:val="20"/>
              </w:rPr>
            </w:pPr>
            <w:r>
              <w:rPr>
                <w:rFonts w:eastAsia="Times New Roman"/>
                <w:sz w:val="20"/>
                <w:szCs w:val="20"/>
              </w:rPr>
              <w:t>The coronavirus pandemic is an evolving threat to the economy and all businesses. At this time both the duration of the pandemic and the magnitude of the economic consequences are unknown. Risks to the Com</w:t>
            </w:r>
            <w:r>
              <w:rPr>
                <w:rFonts w:eastAsia="Times New Roman"/>
                <w:sz w:val="20"/>
                <w:szCs w:val="20"/>
              </w:rPr>
              <w:t>pany include but are not limited to:</w:t>
            </w:r>
            <w:r>
              <w:rPr>
                <w:rFonts w:eastAsia="Times New Roman"/>
                <w:sz w:val="20"/>
                <w:szCs w:val="20"/>
              </w:rPr>
              <w:t xml:space="preserve"> </w:t>
            </w:r>
          </w:p>
        </w:tc>
      </w:tr>
    </w:tbl>
    <w:p w:rsidR="00000000" w:rsidRDefault="00092681">
      <w:pPr>
        <w:divId w:val="4068026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406802680"/>
        </w:trPr>
        <w:tc>
          <w:tcPr>
            <w:tcW w:w="144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92681">
            <w:pPr>
              <w:spacing w:after="240"/>
              <w:rPr>
                <w:rFonts w:eastAsia="Times New Roman"/>
                <w:sz w:val="20"/>
                <w:szCs w:val="20"/>
              </w:rPr>
            </w:pPr>
            <w:r>
              <w:rPr>
                <w:rFonts w:eastAsia="Times New Roman"/>
                <w:sz w:val="20"/>
                <w:szCs w:val="20"/>
              </w:rPr>
              <w:t xml:space="preserve">increased loan losses or deferred loan payments as loan obligors suffer cash flow issues resulting from reduced employment, reduced rental income or unit sales, or other factors; </w:t>
            </w:r>
          </w:p>
        </w:tc>
      </w:tr>
    </w:tbl>
    <w:p w:rsidR="00000000" w:rsidRDefault="00092681">
      <w:pPr>
        <w:divId w:val="4068026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406802680"/>
        </w:trPr>
        <w:tc>
          <w:tcPr>
            <w:tcW w:w="144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92681">
            <w:pPr>
              <w:spacing w:after="240"/>
              <w:rPr>
                <w:rFonts w:eastAsia="Times New Roman"/>
                <w:sz w:val="20"/>
                <w:szCs w:val="20"/>
              </w:rPr>
            </w:pPr>
            <w:r>
              <w:rPr>
                <w:rFonts w:eastAsia="Times New Roman"/>
                <w:sz w:val="20"/>
                <w:szCs w:val="20"/>
              </w:rPr>
              <w:t>reduced sales volume as pote</w:t>
            </w:r>
            <w:r>
              <w:rPr>
                <w:rFonts w:eastAsia="Times New Roman"/>
                <w:sz w:val="20"/>
                <w:szCs w:val="20"/>
              </w:rPr>
              <w:t>ntial customers are unable to shop for new homes or cannot qualify for a home purchase, retail dealers or company stores reduce or stop operations, or MHP owners reduce their future home purchases;</w:t>
            </w:r>
          </w:p>
        </w:tc>
      </w:tr>
    </w:tbl>
    <w:p w:rsidR="00000000" w:rsidRDefault="00092681">
      <w:pPr>
        <w:divId w:val="4068026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406802680"/>
        </w:trPr>
        <w:tc>
          <w:tcPr>
            <w:tcW w:w="144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92681">
            <w:pPr>
              <w:spacing w:after="240"/>
              <w:rPr>
                <w:rFonts w:eastAsia="Times New Roman"/>
                <w:sz w:val="20"/>
                <w:szCs w:val="20"/>
              </w:rPr>
            </w:pPr>
            <w:r>
              <w:rPr>
                <w:rFonts w:eastAsia="Times New Roman"/>
                <w:sz w:val="20"/>
                <w:szCs w:val="20"/>
              </w:rPr>
              <w:t>reduced production resulting from factors such as the spread of the illness through the Company’s workforce or the impact of government interventions on labor force participation, reduced product demand, or government-mandated closures of our factories, co</w:t>
            </w:r>
            <w:r>
              <w:rPr>
                <w:rFonts w:eastAsia="Times New Roman"/>
                <w:sz w:val="20"/>
                <w:szCs w:val="20"/>
              </w:rPr>
              <w:t xml:space="preserve">mpany-owned stores, or retail lots of independent dealers who carry our products; </w:t>
            </w:r>
          </w:p>
        </w:tc>
      </w:tr>
    </w:tbl>
    <w:p w:rsidR="00000000" w:rsidRDefault="00092681">
      <w:pPr>
        <w:divId w:val="4068026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406802680"/>
        </w:trPr>
        <w:tc>
          <w:tcPr>
            <w:tcW w:w="144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92681">
            <w:pPr>
              <w:spacing w:after="240"/>
              <w:rPr>
                <w:rFonts w:eastAsia="Times New Roman"/>
                <w:sz w:val="20"/>
                <w:szCs w:val="20"/>
              </w:rPr>
            </w:pPr>
            <w:r>
              <w:rPr>
                <w:rFonts w:eastAsia="Times New Roman"/>
                <w:sz w:val="20"/>
                <w:szCs w:val="20"/>
              </w:rPr>
              <w:t>delays in development projects as zoning, regulatory, and permitting decisions are likely to be postponed and the expected negative impact of the pandemic on the constr</w:t>
            </w:r>
            <w:r>
              <w:rPr>
                <w:rFonts w:eastAsia="Times New Roman"/>
                <w:sz w:val="20"/>
                <w:szCs w:val="20"/>
              </w:rPr>
              <w:t xml:space="preserve">uction industry; </w:t>
            </w:r>
          </w:p>
        </w:tc>
      </w:tr>
    </w:tbl>
    <w:p w:rsidR="00000000" w:rsidRDefault="00092681">
      <w:pPr>
        <w:divId w:val="4068026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406802680"/>
        </w:trPr>
        <w:tc>
          <w:tcPr>
            <w:tcW w:w="144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92681">
            <w:pPr>
              <w:spacing w:after="240"/>
              <w:rPr>
                <w:rFonts w:eastAsia="Times New Roman"/>
                <w:sz w:val="20"/>
                <w:szCs w:val="20"/>
              </w:rPr>
            </w:pPr>
            <w:r>
              <w:rPr>
                <w:rFonts w:eastAsia="Times New Roman"/>
                <w:sz w:val="20"/>
                <w:szCs w:val="20"/>
              </w:rPr>
              <w:t>reduced raw material availability related to global supply chain disruption from the pandemic, including possible border closures;</w:t>
            </w:r>
          </w:p>
        </w:tc>
      </w:tr>
    </w:tbl>
    <w:p w:rsidR="00000000" w:rsidRDefault="00092681">
      <w:pPr>
        <w:divId w:val="4068026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406802680"/>
        </w:trPr>
        <w:tc>
          <w:tcPr>
            <w:tcW w:w="144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92681">
            <w:pPr>
              <w:spacing w:after="240"/>
              <w:rPr>
                <w:rFonts w:eastAsia="Times New Roman"/>
                <w:sz w:val="20"/>
                <w:szCs w:val="20"/>
              </w:rPr>
            </w:pPr>
            <w:r>
              <w:rPr>
                <w:rFonts w:eastAsia="Times New Roman"/>
                <w:sz w:val="20"/>
                <w:szCs w:val="20"/>
              </w:rPr>
              <w:t>decreased cash flow from operations which could negatively affect our liquidity;</w:t>
            </w:r>
          </w:p>
        </w:tc>
      </w:tr>
    </w:tbl>
    <w:p w:rsidR="00000000" w:rsidRDefault="00092681">
      <w:pPr>
        <w:divId w:val="4068026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406802680"/>
        </w:trPr>
        <w:tc>
          <w:tcPr>
            <w:tcW w:w="144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92681">
            <w:pPr>
              <w:rPr>
                <w:rFonts w:eastAsia="Times New Roman"/>
                <w:sz w:val="20"/>
                <w:szCs w:val="20"/>
              </w:rPr>
            </w:pPr>
            <w:r>
              <w:rPr>
                <w:rFonts w:eastAsia="Times New Roman"/>
                <w:sz w:val="20"/>
                <w:szCs w:val="20"/>
              </w:rPr>
              <w:t>an outbreak</w:t>
            </w:r>
            <w:r>
              <w:rPr>
                <w:rFonts w:eastAsia="Times New Roman"/>
                <w:sz w:val="20"/>
                <w:szCs w:val="20"/>
              </w:rPr>
              <w:t xml:space="preserve"> of illness among our management and accounting staff could negatively affect our ability to maintain operations, operate our financial systems, delay our statutory reporting, and reduce our internal control of financial reporting.</w:t>
            </w:r>
          </w:p>
        </w:tc>
      </w:tr>
    </w:tbl>
    <w:p w:rsidR="00000000" w:rsidRDefault="00092681">
      <w:pPr>
        <w:pStyle w:val="a3"/>
        <w:spacing w:before="0" w:beforeAutospacing="0" w:after="240" w:afterAutospacing="0"/>
        <w:ind w:left="1080"/>
        <w:divId w:val="406802680"/>
        <w:rPr>
          <w:sz w:val="20"/>
          <w:szCs w:val="20"/>
        </w:rPr>
      </w:pPr>
      <w:r>
        <w:rPr>
          <w:sz w:val="20"/>
          <w:szCs w:val="20"/>
        </w:rPr>
        <w:t>We continue to monitor government responses to support the economy and evaluate how those actions might mitigate the risks noted above. At this time, we believe that the pandemic will have a negative effect on our financial results that could range from mi</w:t>
      </w:r>
      <w:r>
        <w:rPr>
          <w:sz w:val="20"/>
          <w:szCs w:val="20"/>
        </w:rPr>
        <w:t>nor to material.</w:t>
      </w:r>
      <w:r>
        <w:rPr>
          <w:sz w:val="20"/>
          <w:szCs w:val="20"/>
        </w:rPr>
        <w:t xml:space="preserve"> </w:t>
      </w:r>
    </w:p>
    <w:p w:rsidR="00000000" w:rsidRDefault="00092681">
      <w:pPr>
        <w:pStyle w:val="a3"/>
        <w:spacing w:before="0" w:beforeAutospacing="0" w:after="200" w:afterAutospacing="0"/>
        <w:divId w:val="406802680"/>
        <w:rPr>
          <w:b/>
          <w:bCs/>
          <w:sz w:val="20"/>
          <w:szCs w:val="20"/>
        </w:rPr>
      </w:pPr>
      <w:r>
        <w:rPr>
          <w:b/>
          <w:bCs/>
          <w:sz w:val="20"/>
          <w:szCs w:val="20"/>
        </w:rPr>
        <w:t>Results of Operations</w:t>
      </w:r>
    </w:p>
    <w:p w:rsidR="00000000" w:rsidRDefault="00092681">
      <w:pPr>
        <w:pStyle w:val="a3"/>
        <w:spacing w:before="0" w:beforeAutospacing="0" w:after="200" w:afterAutospacing="0"/>
        <w:ind w:firstLine="720"/>
        <w:divId w:val="406802680"/>
        <w:rPr>
          <w:sz w:val="20"/>
          <w:szCs w:val="20"/>
        </w:rPr>
      </w:pPr>
      <w:r>
        <w:rPr>
          <w:sz w:val="20"/>
          <w:szCs w:val="20"/>
        </w:rPr>
        <w:t>The following discussion should be read in conjunction with the information set forth in the financial statements and the accompanying notes appearing elsewhere in this Form 10-Q.</w:t>
      </w:r>
    </w:p>
    <w:p w:rsidR="00000000" w:rsidRDefault="00092681">
      <w:pPr>
        <w:pStyle w:val="a3"/>
        <w:spacing w:before="480" w:beforeAutospacing="0" w:after="0" w:afterAutospacing="0"/>
        <w:jc w:val="center"/>
        <w:divId w:val="1680623103"/>
        <w:rPr>
          <w:sz w:val="20"/>
          <w:szCs w:val="20"/>
        </w:rPr>
      </w:pPr>
      <w:r>
        <w:rPr>
          <w:sz w:val="20"/>
          <w:szCs w:val="20"/>
        </w:rPr>
        <w:t>29</w:t>
      </w:r>
    </w:p>
    <w:p w:rsidR="00000000" w:rsidRDefault="00092681">
      <w:pPr>
        <w:pStyle w:val="a3"/>
        <w:spacing w:before="0" w:beforeAutospacing="0" w:after="200" w:afterAutospacing="0"/>
        <w:divId w:val="1919364355"/>
        <w:rPr>
          <w:sz w:val="20"/>
          <w:szCs w:val="20"/>
        </w:rPr>
      </w:pPr>
      <w:hyperlink w:anchor="TOC" w:history="1">
        <w:r>
          <w:rPr>
            <w:rStyle w:val="a4"/>
            <w:sz w:val="20"/>
            <w:szCs w:val="20"/>
          </w:rPr>
          <w:t>Table o</w:t>
        </w:r>
        <w:r>
          <w:rPr>
            <w:rStyle w:val="a4"/>
            <w:sz w:val="20"/>
            <w:szCs w:val="20"/>
          </w:rPr>
          <w:t>f Contents</w:t>
        </w:r>
      </w:hyperlink>
    </w:p>
    <w:p w:rsidR="00000000" w:rsidRDefault="00092681">
      <w:pPr>
        <w:pStyle w:val="a3"/>
        <w:spacing w:before="0" w:beforeAutospacing="0" w:after="200" w:afterAutospacing="0"/>
        <w:ind w:left="720"/>
        <w:divId w:val="1027558217"/>
        <w:rPr>
          <w:b/>
          <w:bCs/>
          <w:i/>
          <w:iCs/>
          <w:sz w:val="20"/>
          <w:szCs w:val="20"/>
        </w:rPr>
      </w:pPr>
      <w:r>
        <w:rPr>
          <w:b/>
          <w:bCs/>
          <w:i/>
          <w:iCs/>
          <w:sz w:val="20"/>
          <w:szCs w:val="20"/>
        </w:rPr>
        <w:t>Comparison of Three Months ended September 30, 2022 and 2021 (in thousands)</w:t>
      </w:r>
    </w:p>
    <w:tbl>
      <w:tblPr>
        <w:tblW w:w="5000" w:type="pct"/>
        <w:tblCellMar>
          <w:top w:w="15" w:type="dxa"/>
          <w:left w:w="0" w:type="dxa"/>
          <w:bottom w:w="15" w:type="dxa"/>
          <w:right w:w="0" w:type="dxa"/>
        </w:tblCellMar>
        <w:tblLook w:val="04A0" w:firstRow="1" w:lastRow="0" w:firstColumn="1" w:lastColumn="0" w:noHBand="0" w:noVBand="1"/>
      </w:tblPr>
      <w:tblGrid>
        <w:gridCol w:w="4000"/>
        <w:gridCol w:w="161"/>
        <w:gridCol w:w="100"/>
        <w:gridCol w:w="781"/>
        <w:gridCol w:w="162"/>
        <w:gridCol w:w="102"/>
        <w:gridCol w:w="785"/>
        <w:gridCol w:w="163"/>
        <w:gridCol w:w="160"/>
        <w:gridCol w:w="781"/>
        <w:gridCol w:w="163"/>
        <w:gridCol w:w="781"/>
        <w:gridCol w:w="167"/>
      </w:tblGrid>
      <w:tr w:rsidR="00000000">
        <w:trPr>
          <w:divId w:val="1027558217"/>
          <w:trHeight w:val="20"/>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divId w:val="184971198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344604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74714771"/>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98200020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6723566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28362361"/>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43609171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5661825"/>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57505562"/>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1477682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05493356"/>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2532450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12438945"/>
              <w:rPr>
                <w:sz w:val="20"/>
                <w:szCs w:val="20"/>
              </w:rPr>
            </w:pPr>
            <w:r>
              <w:rPr>
                <w:sz w:val="2"/>
                <w:szCs w:val="2"/>
              </w:rPr>
              <w:t>​</w:t>
            </w:r>
          </w:p>
        </w:tc>
      </w:tr>
      <w:tr w:rsidR="00000000">
        <w:trPr>
          <w:divId w:val="1027558217"/>
        </w:trPr>
        <w:tc>
          <w:tcPr>
            <w:tcW w:w="240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167" w:type="pct"/>
            <w:gridSpan w:val="5"/>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sz w:val="16"/>
                <w:szCs w:val="16"/>
              </w:rPr>
              <w:t>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r>
      <w:tr w:rsidR="00000000">
        <w:trPr>
          <w:divId w:val="1027558217"/>
        </w:trPr>
        <w:tc>
          <w:tcPr>
            <w:tcW w:w="240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revenue:</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Product sales</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48,67</w:t>
            </w:r>
            <w:r>
              <w:rPr>
                <w:sz w:val="20"/>
                <w:szCs w:val="20"/>
              </w:rPr>
              <w:t>8</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48,30</w:t>
            </w:r>
            <w:r>
              <w:rPr>
                <w:sz w:val="20"/>
                <w:szCs w:val="20"/>
              </w:rPr>
              <w:t>0</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37</w:t>
            </w:r>
            <w:r>
              <w:rPr>
                <w:sz w:val="20"/>
                <w:szCs w:val="20"/>
              </w:rPr>
              <w:t>8</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w:t>
            </w:r>
            <w:r>
              <w:rPr>
                <w:sz w:val="20"/>
                <w:szCs w:val="20"/>
              </w:rPr>
              <w:t>8</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Consumer and MHP loans interest</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7,00</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7,25</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(257</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Other</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1,64</w:t>
            </w:r>
            <w:r>
              <w:rPr>
                <w:sz w:val="20"/>
                <w:szCs w:val="20"/>
              </w:rPr>
              <w:t>5</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91</w:t>
            </w:r>
            <w:r>
              <w:rPr>
                <w:sz w:val="20"/>
                <w:szCs w:val="20"/>
              </w:rPr>
              <w:t>1</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73</w:t>
            </w:r>
            <w:r>
              <w:rPr>
                <w:sz w:val="20"/>
                <w:szCs w:val="20"/>
              </w:rPr>
              <w:t>4</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80.</w:t>
            </w:r>
            <w:r>
              <w:rPr>
                <w:sz w:val="20"/>
                <w:szCs w:val="20"/>
              </w:rPr>
              <w:t>6</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net revenue</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57,32</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56,47</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85</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Operating expenses:</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Cost of product sales</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33,51</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35,67</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(2,166</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(6.1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Selling, general administrative expenses</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6,72</w:t>
            </w:r>
            <w:r>
              <w:rPr>
                <w:sz w:val="20"/>
                <w:szCs w:val="20"/>
              </w:rPr>
              <w:t>7</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5,04</w:t>
            </w:r>
            <w:r>
              <w:rPr>
                <w:sz w:val="20"/>
                <w:szCs w:val="20"/>
              </w:rPr>
              <w:t>6</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1,68</w:t>
            </w:r>
            <w:r>
              <w:rPr>
                <w:sz w:val="20"/>
                <w:szCs w:val="20"/>
              </w:rPr>
              <w:t>1</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33.</w:t>
            </w:r>
            <w:r>
              <w:rPr>
                <w:sz w:val="20"/>
                <w:szCs w:val="20"/>
              </w:rPr>
              <w:t>3</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Dealer incentive</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22</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42</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(194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(46.2</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Income from operations</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16,86</w:t>
            </w:r>
            <w:r>
              <w:rPr>
                <w:sz w:val="20"/>
                <w:szCs w:val="20"/>
              </w:rPr>
              <w:t>2</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15,32</w:t>
            </w:r>
            <w:r>
              <w:rPr>
                <w:sz w:val="20"/>
                <w:szCs w:val="20"/>
              </w:rPr>
              <w:t>8</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1,53</w:t>
            </w:r>
            <w:r>
              <w:rPr>
                <w:sz w:val="20"/>
                <w:szCs w:val="20"/>
              </w:rPr>
              <w:t>4</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w:t>
            </w:r>
            <w:r>
              <w:rPr>
                <w:sz w:val="20"/>
                <w:szCs w:val="20"/>
              </w:rPr>
              <w:t>0</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Other income (expense)</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61</w:t>
            </w:r>
            <w:r>
              <w:rPr>
                <w:sz w:val="20"/>
                <w:szCs w:val="20"/>
              </w:rPr>
              <w:t>1</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58</w:t>
            </w:r>
            <w:r>
              <w:rPr>
                <w:sz w:val="20"/>
                <w:szCs w:val="20"/>
              </w:rPr>
              <w:t>8</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w:t>
            </w:r>
            <w:r>
              <w:rPr>
                <w:sz w:val="20"/>
                <w:szCs w:val="20"/>
              </w:rPr>
              <w:t>3</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w:t>
            </w:r>
            <w:r>
              <w:rPr>
                <w:sz w:val="20"/>
                <w:szCs w:val="20"/>
              </w:rPr>
              <w:t>9</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Miscellaneous, net</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60.</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Interest expense</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(88</w:t>
            </w:r>
            <w:r>
              <w:rPr>
                <w:sz w:val="20"/>
                <w:szCs w:val="20"/>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(318</w:t>
            </w:r>
            <w:r>
              <w:rPr>
                <w:sz w:val="20"/>
                <w:szCs w:val="20"/>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23</w:t>
            </w:r>
            <w:r>
              <w:rPr>
                <w:sz w:val="20"/>
                <w:szCs w:val="20"/>
              </w:rPr>
              <w:t>0</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(72.3</w:t>
            </w:r>
            <w:r>
              <w:rPr>
                <w:sz w:val="20"/>
                <w:szCs w:val="20"/>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Total other</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70</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38</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32</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83.</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ind w:left="240"/>
              <w:rPr>
                <w:sz w:val="20"/>
                <w:szCs w:val="20"/>
              </w:rPr>
            </w:pPr>
            <w:r>
              <w:rPr>
                <w:sz w:val="20"/>
                <w:szCs w:val="20"/>
              </w:rPr>
              <w:t>Income before income tax expense</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17,57</w:t>
            </w:r>
            <w:r>
              <w:rPr>
                <w:sz w:val="20"/>
                <w:szCs w:val="20"/>
              </w:rPr>
              <w:t>1</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15,71</w:t>
            </w:r>
            <w:r>
              <w:rPr>
                <w:sz w:val="20"/>
                <w:szCs w:val="20"/>
              </w:rPr>
              <w:t>4</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1,85</w:t>
            </w:r>
            <w:r>
              <w:rPr>
                <w:sz w:val="20"/>
                <w:szCs w:val="20"/>
              </w:rPr>
              <w:t>7</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w:t>
            </w:r>
            <w:r>
              <w:rPr>
                <w:sz w:val="20"/>
                <w:szCs w:val="20"/>
              </w:rPr>
              <w:t>8</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Income tax expense</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(2,836</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(2,721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(115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08"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income</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14,73</w:t>
            </w:r>
            <w:r>
              <w:rPr>
                <w:sz w:val="20"/>
                <w:szCs w:val="20"/>
              </w:rPr>
              <w:t>5</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12,99</w:t>
            </w:r>
            <w:r>
              <w:rPr>
                <w:sz w:val="20"/>
                <w:szCs w:val="20"/>
              </w:rPr>
              <w:t>3</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1,74</w:t>
            </w:r>
            <w:r>
              <w:rPr>
                <w:sz w:val="20"/>
                <w:szCs w:val="20"/>
              </w:rPr>
              <w:t>2</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1"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w:t>
            </w:r>
            <w:r>
              <w:rPr>
                <w:sz w:val="20"/>
                <w:szCs w:val="20"/>
              </w:rPr>
              <w:t>4</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bl>
    <w:p w:rsidR="00000000" w:rsidRDefault="00092681">
      <w:pPr>
        <w:pStyle w:val="a3"/>
        <w:spacing w:before="0" w:beforeAutospacing="0" w:after="0" w:afterAutospacing="0"/>
        <w:divId w:val="1027558217"/>
        <w:rPr>
          <w:sz w:val="20"/>
          <w:szCs w:val="20"/>
        </w:rPr>
      </w:pPr>
      <w:r>
        <w:rPr>
          <w:sz w:val="20"/>
          <w:szCs w:val="20"/>
        </w:rPr>
        <w:t>​</w:t>
      </w:r>
    </w:p>
    <w:p w:rsidR="00000000" w:rsidRDefault="00092681">
      <w:pPr>
        <w:pStyle w:val="a3"/>
        <w:spacing w:before="0" w:beforeAutospacing="0" w:after="200" w:afterAutospacing="0"/>
        <w:ind w:firstLine="720"/>
        <w:divId w:val="1027558217"/>
        <w:rPr>
          <w:sz w:val="20"/>
          <w:szCs w:val="20"/>
        </w:rPr>
      </w:pPr>
      <w:r>
        <w:rPr>
          <w:sz w:val="20"/>
          <w:szCs w:val="20"/>
        </w:rPr>
        <w:t>Product sales primarily consist of direct sales, commercial sales, consignment sales and retail store sales. Product sales increased $0.4 million, or 0.8%, during the three months ended September 30, 2022 as compared to the same period in 2021. This increa</w:t>
      </w:r>
      <w:r>
        <w:rPr>
          <w:sz w:val="20"/>
          <w:szCs w:val="20"/>
        </w:rPr>
        <w:t xml:space="preserve">se was driven by higher average sales price offset by a decrease in unit volumes. </w:t>
      </w:r>
    </w:p>
    <w:p w:rsidR="00000000" w:rsidRDefault="00092681">
      <w:pPr>
        <w:pStyle w:val="a3"/>
        <w:spacing w:before="0" w:beforeAutospacing="0" w:after="200" w:afterAutospacing="0"/>
        <w:ind w:firstLine="720"/>
        <w:divId w:val="1027558217"/>
        <w:rPr>
          <w:sz w:val="20"/>
          <w:szCs w:val="20"/>
        </w:rPr>
      </w:pPr>
      <w:r>
        <w:rPr>
          <w:sz w:val="20"/>
          <w:szCs w:val="20"/>
        </w:rPr>
        <w:t xml:space="preserve">Net revenue attributable to our factory-built housing consisted of the following during the three months of 2022 and 2021: </w:t>
      </w:r>
    </w:p>
    <w:tbl>
      <w:tblPr>
        <w:tblW w:w="5000" w:type="pct"/>
        <w:tblCellMar>
          <w:top w:w="15" w:type="dxa"/>
          <w:left w:w="0" w:type="dxa"/>
          <w:bottom w:w="15" w:type="dxa"/>
          <w:right w:w="0" w:type="dxa"/>
        </w:tblCellMar>
        <w:tblLook w:val="04A0" w:firstRow="1" w:lastRow="0" w:firstColumn="1" w:lastColumn="0" w:noHBand="0" w:noVBand="1"/>
      </w:tblPr>
      <w:tblGrid>
        <w:gridCol w:w="4008"/>
        <w:gridCol w:w="166"/>
        <w:gridCol w:w="106"/>
        <w:gridCol w:w="786"/>
        <w:gridCol w:w="166"/>
        <w:gridCol w:w="106"/>
        <w:gridCol w:w="791"/>
        <w:gridCol w:w="166"/>
        <w:gridCol w:w="106"/>
        <w:gridCol w:w="786"/>
        <w:gridCol w:w="166"/>
        <w:gridCol w:w="786"/>
        <w:gridCol w:w="167"/>
      </w:tblGrid>
      <w:tr w:rsidR="00000000">
        <w:trPr>
          <w:divId w:val="1027558217"/>
          <w:trHeight w:val="20"/>
        </w:trPr>
        <w:tc>
          <w:tcPr>
            <w:tcW w:w="2410" w:type="pct"/>
            <w:tcMar>
              <w:top w:w="0" w:type="dxa"/>
              <w:left w:w="0" w:type="dxa"/>
              <w:bottom w:w="0" w:type="dxa"/>
              <w:right w:w="0" w:type="dxa"/>
            </w:tcMar>
            <w:vAlign w:val="bottom"/>
            <w:hideMark/>
          </w:tcPr>
          <w:p w:rsidR="00000000" w:rsidRDefault="00092681">
            <w:pPr>
              <w:pStyle w:val="a3"/>
              <w:spacing w:before="0" w:beforeAutospacing="0" w:after="0" w:afterAutospacing="0"/>
              <w:divId w:val="182867252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6457514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076052948"/>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25739970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6324412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75717617"/>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449164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318674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553084838"/>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1148243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82172013"/>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9570088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864586747"/>
              <w:rPr>
                <w:sz w:val="20"/>
                <w:szCs w:val="20"/>
              </w:rPr>
            </w:pPr>
            <w:r>
              <w:rPr>
                <w:sz w:val="2"/>
                <w:szCs w:val="2"/>
              </w:rPr>
              <w:t>​</w:t>
            </w:r>
          </w:p>
        </w:tc>
      </w:tr>
      <w:tr w:rsidR="00000000">
        <w:trPr>
          <w:divId w:val="1027558217"/>
        </w:trPr>
        <w:tc>
          <w:tcPr>
            <w:tcW w:w="24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1175" w:type="pct"/>
            <w:gridSpan w:val="5"/>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sz w:val="16"/>
                <w:szCs w:val="16"/>
              </w:rPr>
              <w:t>    </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r>
      <w:tr w:rsidR="00000000">
        <w:trPr>
          <w:divId w:val="1027558217"/>
        </w:trPr>
        <w:tc>
          <w:tcPr>
            <w:tcW w:w="24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175" w:type="pct"/>
            <w:gridSpan w:val="5"/>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September 30, </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r>
      <w:tr w:rsidR="00000000">
        <w:trPr>
          <w:divId w:val="1027558217"/>
        </w:trPr>
        <w:tc>
          <w:tcPr>
            <w:tcW w:w="24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(in thousands)</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sz w:val="16"/>
                <w:szCs w:val="16"/>
              </w:rPr>
              <w:t> </w:t>
            </w:r>
          </w:p>
        </w:tc>
      </w:tr>
      <w:tr w:rsidR="00000000">
        <w:trPr>
          <w:divId w:val="1027558217"/>
        </w:trPr>
        <w:tc>
          <w:tcPr>
            <w:tcW w:w="24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r>
      <w:tr w:rsidR="00000000">
        <w:trPr>
          <w:divId w:val="1027558217"/>
        </w:trPr>
        <w:tc>
          <w:tcPr>
            <w:tcW w:w="24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10" w:type="pct"/>
            <w:tcMar>
              <w:top w:w="0" w:type="dxa"/>
              <w:left w:w="0" w:type="dxa"/>
              <w:bottom w:w="0" w:type="dxa"/>
              <w:right w:w="0" w:type="dxa"/>
            </w:tcMar>
            <w:vAlign w:val="bottom"/>
            <w:hideMark/>
          </w:tcPr>
          <w:p w:rsidR="00000000" w:rsidRDefault="00092681">
            <w:pPr>
              <w:pStyle w:val="a3"/>
              <w:spacing w:before="0" w:beforeAutospacing="0" w:after="0" w:afterAutospacing="0"/>
              <w:ind w:left="120"/>
              <w:rPr>
                <w:sz w:val="20"/>
                <w:szCs w:val="20"/>
              </w:rPr>
            </w:pPr>
            <w:r>
              <w:rPr>
                <w:sz w:val="20"/>
                <w:szCs w:val="20"/>
              </w:rPr>
              <w:t>Products sold</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48,67</w:t>
            </w:r>
            <w:r>
              <w:rPr>
                <w:sz w:val="20"/>
                <w:szCs w:val="20"/>
              </w:rPr>
              <w:t>8</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48,30</w:t>
            </w:r>
            <w:r>
              <w:rPr>
                <w:sz w:val="20"/>
                <w:szCs w:val="20"/>
              </w:rPr>
              <w:t>0</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37</w:t>
            </w:r>
            <w:r>
              <w:rPr>
                <w:sz w:val="20"/>
                <w:szCs w:val="20"/>
              </w:rPr>
              <w:t>8</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0.</w:t>
            </w:r>
            <w:r>
              <w:rPr>
                <w:sz w:val="20"/>
                <w:szCs w:val="20"/>
              </w:rPr>
              <w:t>8</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10"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75</w:t>
            </w:r>
            <w:r>
              <w:rPr>
                <w:sz w:val="20"/>
                <w:szCs w:val="20"/>
              </w:rPr>
              <w:t>3</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81</w:t>
            </w:r>
            <w:r>
              <w:rPr>
                <w:sz w:val="20"/>
                <w:szCs w:val="20"/>
              </w:rPr>
              <w:t>6</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(63</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(7.7</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r w:rsidR="00000000">
        <w:trPr>
          <w:divId w:val="1027558217"/>
        </w:trPr>
        <w:tc>
          <w:tcPr>
            <w:tcW w:w="2410"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revenue per product sold</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64.</w:t>
            </w:r>
            <w:r>
              <w:rPr>
                <w:sz w:val="20"/>
                <w:szCs w:val="20"/>
              </w:rPr>
              <w:t>6</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59.</w:t>
            </w:r>
            <w:r>
              <w:rPr>
                <w:sz w:val="20"/>
                <w:szCs w:val="20"/>
              </w:rPr>
              <w:t>2</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9.</w:t>
            </w:r>
            <w:r>
              <w:rPr>
                <w:sz w:val="20"/>
                <w:szCs w:val="20"/>
              </w:rPr>
              <w:t>2</w:t>
            </w:r>
          </w:p>
        </w:tc>
        <w:tc>
          <w:tcPr>
            <w:tcW w:w="100"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r>
    </w:tbl>
    <w:p w:rsidR="00000000" w:rsidRDefault="00092681">
      <w:pPr>
        <w:pStyle w:val="a3"/>
        <w:spacing w:before="0" w:beforeAutospacing="0" w:after="0" w:afterAutospacing="0"/>
        <w:divId w:val="1027558217"/>
        <w:rPr>
          <w:sz w:val="20"/>
          <w:szCs w:val="20"/>
        </w:rPr>
      </w:pPr>
      <w:r>
        <w:rPr>
          <w:sz w:val="20"/>
          <w:szCs w:val="20"/>
        </w:rPr>
        <w:t>​</w:t>
      </w:r>
    </w:p>
    <w:p w:rsidR="00000000" w:rsidRDefault="00092681">
      <w:pPr>
        <w:pStyle w:val="a3"/>
        <w:spacing w:before="0" w:beforeAutospacing="0" w:after="200" w:afterAutospacing="0"/>
        <w:ind w:firstLine="720"/>
        <w:divId w:val="1027558217"/>
        <w:rPr>
          <w:sz w:val="20"/>
          <w:szCs w:val="20"/>
        </w:rPr>
      </w:pPr>
      <w:r>
        <w:rPr>
          <w:sz w:val="20"/>
          <w:szCs w:val="20"/>
        </w:rPr>
        <w:t>For the three months ended September 30, 2022, our net revenue per product sold increased because of increases to our product prices due to rising material and labor costs, which resulted in higher home sales prices and more revenue generated per home sold</w:t>
      </w:r>
      <w:r>
        <w:rPr>
          <w:sz w:val="20"/>
          <w:szCs w:val="20"/>
        </w:rPr>
        <w:t xml:space="preserve">. We had increases in direct sales and commercial sales partially offset by a decline in consignment sales, retail store sales and other product sales. Sales through our company-owned retail stores have higher margins than our direct sales and consignment </w:t>
      </w:r>
      <w:r>
        <w:rPr>
          <w:sz w:val="20"/>
          <w:szCs w:val="20"/>
        </w:rPr>
        <w:t>sales. For the three months ending September 30, 2022, we experienced a decrease in net revenue attributable to product sales due to the Company and the State of Georgia’s efforts to evaluate and improve the quality and consistency of homes manufactured in</w:t>
      </w:r>
      <w:r>
        <w:rPr>
          <w:sz w:val="20"/>
          <w:szCs w:val="20"/>
        </w:rPr>
        <w:t xml:space="preserve"> our Eatonton facility. These efforts have resulted in a temporary decrease in the rate of issuing HUD Labels of Certification and shipping finished homes from our Eatonton facility. We plan to increase shipments from our Eatonton facility during the fourt</w:t>
      </w:r>
      <w:r>
        <w:rPr>
          <w:sz w:val="20"/>
          <w:szCs w:val="20"/>
        </w:rPr>
        <w:t>h quarter and meet or exceed historical levels by early 2023.</w:t>
      </w:r>
    </w:p>
    <w:p w:rsidR="00000000" w:rsidRDefault="00092681">
      <w:pPr>
        <w:pStyle w:val="a3"/>
        <w:spacing w:before="0" w:beforeAutospacing="0" w:after="0" w:afterAutospacing="0"/>
        <w:ind w:firstLine="720"/>
        <w:divId w:val="1027558217"/>
        <w:rPr>
          <w:sz w:val="20"/>
          <w:szCs w:val="20"/>
        </w:rPr>
      </w:pPr>
      <w:r>
        <w:rPr>
          <w:sz w:val="20"/>
          <w:szCs w:val="20"/>
        </w:rPr>
        <w:t>Consumer and MHP loans interest income declined $0.3 million, or 3.5%, during the three months ended September 30, 2022 as compared to the same period in 2021 and is primarily related to our inc</w:t>
      </w:r>
      <w:r>
        <w:rPr>
          <w:sz w:val="20"/>
          <w:szCs w:val="20"/>
        </w:rPr>
        <w:t xml:space="preserve">rease in outstanding consumer loan portfolio partially offset by a decrease in outstanding MHP Note portfolio. The consumer loan portfolio has a higher average contractual interest rate compared to the MHP Note portfolio average contractual interest rate. </w:t>
      </w:r>
      <w:r>
        <w:rPr>
          <w:sz w:val="20"/>
          <w:szCs w:val="20"/>
        </w:rPr>
        <w:t xml:space="preserve">On </w:t>
      </w:r>
    </w:p>
    <w:p w:rsidR="00000000" w:rsidRDefault="00092681">
      <w:pPr>
        <w:pStyle w:val="a3"/>
        <w:spacing w:before="480" w:beforeAutospacing="0" w:after="0" w:afterAutospacing="0"/>
        <w:jc w:val="center"/>
        <w:divId w:val="1500845630"/>
        <w:rPr>
          <w:sz w:val="20"/>
          <w:szCs w:val="20"/>
        </w:rPr>
      </w:pPr>
      <w:r>
        <w:rPr>
          <w:sz w:val="20"/>
          <w:szCs w:val="20"/>
        </w:rPr>
        <w:t>30</w:t>
      </w:r>
    </w:p>
    <w:p w:rsidR="00000000" w:rsidRDefault="00092681">
      <w:pPr>
        <w:pStyle w:val="a3"/>
        <w:spacing w:before="0" w:beforeAutospacing="0" w:after="200" w:afterAutospacing="0"/>
        <w:divId w:val="1372805822"/>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1088380546"/>
        <w:rPr>
          <w:sz w:val="20"/>
          <w:szCs w:val="20"/>
        </w:rPr>
      </w:pPr>
      <w:r>
        <w:rPr>
          <w:sz w:val="20"/>
          <w:szCs w:val="20"/>
        </w:rPr>
        <w:t>September 30, 2021, we collected $44.9 million in principal payment from one of our borrowers. As a result of this payment, MHP loan interest income decreased during 2022 as compared to 2021. Between Septe</w:t>
      </w:r>
      <w:r>
        <w:rPr>
          <w:sz w:val="20"/>
          <w:szCs w:val="20"/>
        </w:rPr>
        <w:t xml:space="preserve">mber 30, 2022 and September 30, 2021 our consumer loan portfolio increased by $12.8 million, partially offsetting the decline in MHP loan interest income. </w:t>
      </w:r>
    </w:p>
    <w:p w:rsidR="00000000" w:rsidRDefault="00092681">
      <w:pPr>
        <w:pStyle w:val="a3"/>
        <w:spacing w:before="0" w:beforeAutospacing="0" w:after="200" w:afterAutospacing="0"/>
        <w:ind w:firstLine="720"/>
        <w:divId w:val="1088380546"/>
        <w:rPr>
          <w:sz w:val="20"/>
          <w:szCs w:val="20"/>
        </w:rPr>
      </w:pPr>
      <w:r>
        <w:rPr>
          <w:sz w:val="20"/>
          <w:szCs w:val="20"/>
        </w:rPr>
        <w:t xml:space="preserve">Other revenue primarily consists of consignment fees, commercial lease rents and servicer fee revenue and increased $0.7 million, or 80.6% during the three months ended September 30, 2022 as compared to the same period in 2021. This increase was primarily </w:t>
      </w:r>
      <w:r>
        <w:rPr>
          <w:sz w:val="20"/>
          <w:szCs w:val="20"/>
        </w:rPr>
        <w:t>due to a $0.4 million increase in servicer fee revenue, a $0.2 million increase in commercial lease rents and a $0.1 million increase in consignment fees.</w:t>
      </w:r>
    </w:p>
    <w:p w:rsidR="00000000" w:rsidRDefault="00092681">
      <w:pPr>
        <w:pStyle w:val="a3"/>
        <w:spacing w:before="0" w:beforeAutospacing="0" w:after="200" w:afterAutospacing="0"/>
        <w:ind w:firstLine="720"/>
        <w:divId w:val="1088380546"/>
        <w:rPr>
          <w:sz w:val="20"/>
          <w:szCs w:val="20"/>
        </w:rPr>
      </w:pPr>
      <w:r>
        <w:rPr>
          <w:sz w:val="20"/>
          <w:szCs w:val="20"/>
        </w:rPr>
        <w:t>The cost of product sales decreased $2.2 million, or 6.1%, during the three months ended September 30</w:t>
      </w:r>
      <w:r>
        <w:rPr>
          <w:sz w:val="20"/>
          <w:szCs w:val="20"/>
        </w:rPr>
        <w:t>, 2022 as compared to the same period in 2021. The decrease in costs is primarily related to a decrease in units sold, partially offset by increases in the cost of materials and labor in 2022 which was materially passed along to our end-customer.</w:t>
      </w:r>
    </w:p>
    <w:p w:rsidR="00000000" w:rsidRDefault="00092681">
      <w:pPr>
        <w:pStyle w:val="a3"/>
        <w:spacing w:before="0" w:beforeAutospacing="0" w:after="200" w:afterAutospacing="0"/>
        <w:ind w:firstLine="792"/>
        <w:divId w:val="1088380546"/>
        <w:rPr>
          <w:sz w:val="20"/>
          <w:szCs w:val="20"/>
        </w:rPr>
      </w:pPr>
      <w:r>
        <w:rPr>
          <w:sz w:val="20"/>
          <w:szCs w:val="20"/>
        </w:rPr>
        <w:t xml:space="preserve">Selling, </w:t>
      </w:r>
      <w:r>
        <w:rPr>
          <w:sz w:val="20"/>
          <w:szCs w:val="20"/>
        </w:rPr>
        <w:t>general and administrative expenses increased $1.7 million, or 33.3%, during the three months ended September 30, 2022 as compared to the same period in 2021. This increase was primarily due to a $0.8 million increase in warranty costs, a $0.4 million incr</w:t>
      </w:r>
      <w:r>
        <w:rPr>
          <w:sz w:val="20"/>
          <w:szCs w:val="20"/>
        </w:rPr>
        <w:t>ease in salaries and incentive costs, a $0.2 million increase in consulting and professional fees, a $0.2 million increase in bad debts, a $0.1 million increase in loan loss provision and a $0.1 million increase in advertising and promotions, partially off</w:t>
      </w:r>
      <w:r>
        <w:rPr>
          <w:sz w:val="20"/>
          <w:szCs w:val="20"/>
        </w:rPr>
        <w:t xml:space="preserve">set by a net $0.1 million decrease in other miscellaneous costs. </w:t>
      </w:r>
    </w:p>
    <w:p w:rsidR="00000000" w:rsidRDefault="00092681">
      <w:pPr>
        <w:pStyle w:val="a3"/>
        <w:spacing w:before="0" w:beforeAutospacing="0" w:after="200" w:afterAutospacing="0"/>
        <w:ind w:firstLine="792"/>
        <w:divId w:val="1088380546"/>
        <w:rPr>
          <w:sz w:val="20"/>
          <w:szCs w:val="20"/>
        </w:rPr>
      </w:pPr>
      <w:r>
        <w:rPr>
          <w:sz w:val="20"/>
          <w:szCs w:val="20"/>
        </w:rPr>
        <w:t>Dealer incentive expense decreased $0.2 million, or 46.2% during the three months ended September 30, 2022 as compared to the same period in 2021.</w:t>
      </w:r>
    </w:p>
    <w:p w:rsidR="00000000" w:rsidRDefault="00092681">
      <w:pPr>
        <w:pStyle w:val="a3"/>
        <w:spacing w:before="0" w:beforeAutospacing="0" w:after="200" w:afterAutospacing="0"/>
        <w:ind w:firstLine="792"/>
        <w:divId w:val="1088380546"/>
        <w:rPr>
          <w:sz w:val="20"/>
          <w:szCs w:val="20"/>
        </w:rPr>
      </w:pPr>
      <w:r>
        <w:rPr>
          <w:sz w:val="20"/>
          <w:szCs w:val="20"/>
        </w:rPr>
        <w:t>Other income (expense), net increased $0.3 </w:t>
      </w:r>
      <w:r>
        <w:rPr>
          <w:sz w:val="20"/>
          <w:szCs w:val="20"/>
        </w:rPr>
        <w:t>million, or 83.7% during the three months ended September 30, 2022 as compared to the same period in 2021.  This increase was primarily due to a $0.2 million decrease in interest expense and an increase of $0.1 million in miscellaneous income, net.</w:t>
      </w:r>
    </w:p>
    <w:p w:rsidR="00000000" w:rsidRDefault="00092681">
      <w:pPr>
        <w:pStyle w:val="a3"/>
        <w:spacing w:before="0" w:beforeAutospacing="0" w:after="200" w:afterAutospacing="0"/>
        <w:ind w:firstLine="720"/>
        <w:divId w:val="1088380546"/>
        <w:rPr>
          <w:sz w:val="20"/>
          <w:szCs w:val="20"/>
        </w:rPr>
      </w:pPr>
      <w:r>
        <w:rPr>
          <w:sz w:val="20"/>
          <w:szCs w:val="20"/>
        </w:rPr>
        <w:t xml:space="preserve">Income </w:t>
      </w:r>
      <w:r>
        <w:rPr>
          <w:sz w:val="20"/>
          <w:szCs w:val="20"/>
        </w:rPr>
        <w:t>tax expense was $2.8 million during the three months ended September 30, 2022 compared to $2.7 million for the same period in 2021. The effective tax rate for the three months ended September 30, 2022 was 16.1% and differs from the federal statutory rate o</w:t>
      </w:r>
      <w:r>
        <w:rPr>
          <w:sz w:val="20"/>
          <w:szCs w:val="20"/>
        </w:rPr>
        <w:t>f 21% primarily due to a federal tax credit for energy efficient construction and partially offset by state income taxes. The effective tax rate for the three months ended September 30, 2021 was 17.3% and differs from the federal statutory rate of 21% prim</w:t>
      </w:r>
      <w:r>
        <w:rPr>
          <w:sz w:val="20"/>
          <w:szCs w:val="20"/>
        </w:rPr>
        <w:t xml:space="preserve">arily due to a federal tax credit for energy efficient construction and partially offset by state income taxes. </w:t>
      </w:r>
    </w:p>
    <w:p w:rsidR="00000000" w:rsidRDefault="00092681">
      <w:pPr>
        <w:pStyle w:val="a3"/>
        <w:spacing w:before="0" w:beforeAutospacing="0" w:after="200" w:afterAutospacing="0"/>
        <w:ind w:firstLine="720"/>
        <w:divId w:val="1088380546"/>
        <w:rPr>
          <w:sz w:val="20"/>
          <w:szCs w:val="20"/>
        </w:rPr>
      </w:pPr>
      <w:r>
        <w:rPr>
          <w:sz w:val="20"/>
          <w:szCs w:val="20"/>
        </w:rPr>
        <w:t>​</w:t>
      </w:r>
    </w:p>
    <w:p w:rsidR="00000000" w:rsidRDefault="00092681">
      <w:pPr>
        <w:pStyle w:val="a3"/>
        <w:spacing w:before="480" w:beforeAutospacing="0" w:after="0" w:afterAutospacing="0"/>
        <w:jc w:val="center"/>
        <w:divId w:val="1438408585"/>
        <w:rPr>
          <w:sz w:val="20"/>
          <w:szCs w:val="20"/>
        </w:rPr>
      </w:pPr>
      <w:r>
        <w:rPr>
          <w:sz w:val="20"/>
          <w:szCs w:val="20"/>
        </w:rPr>
        <w:t>31</w:t>
      </w:r>
    </w:p>
    <w:p w:rsidR="00000000" w:rsidRDefault="00092681">
      <w:pPr>
        <w:pStyle w:val="a3"/>
        <w:spacing w:before="0" w:beforeAutospacing="0" w:after="200" w:afterAutospacing="0"/>
        <w:divId w:val="1085151160"/>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ind w:left="720"/>
        <w:divId w:val="1976137259"/>
        <w:rPr>
          <w:b/>
          <w:bCs/>
          <w:i/>
          <w:iCs/>
          <w:sz w:val="20"/>
          <w:szCs w:val="20"/>
        </w:rPr>
      </w:pPr>
      <w:r>
        <w:rPr>
          <w:b/>
          <w:bCs/>
          <w:i/>
          <w:iCs/>
          <w:sz w:val="20"/>
          <w:szCs w:val="20"/>
        </w:rPr>
        <w:t>Comparison of Nine Months ended September 30, 2022 and 2021 (in thousands)</w:t>
      </w:r>
    </w:p>
    <w:tbl>
      <w:tblPr>
        <w:tblW w:w="5000" w:type="pct"/>
        <w:tblCellMar>
          <w:top w:w="15" w:type="dxa"/>
          <w:left w:w="0" w:type="dxa"/>
          <w:bottom w:w="15" w:type="dxa"/>
          <w:right w:w="0" w:type="dxa"/>
        </w:tblCellMar>
        <w:tblLook w:val="04A0" w:firstRow="1" w:lastRow="0" w:firstColumn="1" w:lastColumn="0" w:noHBand="0" w:noVBand="1"/>
      </w:tblPr>
      <w:tblGrid>
        <w:gridCol w:w="4006"/>
        <w:gridCol w:w="160"/>
        <w:gridCol w:w="100"/>
        <w:gridCol w:w="766"/>
        <w:gridCol w:w="160"/>
        <w:gridCol w:w="100"/>
        <w:gridCol w:w="771"/>
        <w:gridCol w:w="160"/>
        <w:gridCol w:w="160"/>
        <w:gridCol w:w="768"/>
        <w:gridCol w:w="160"/>
        <w:gridCol w:w="828"/>
        <w:gridCol w:w="167"/>
      </w:tblGrid>
      <w:tr w:rsidR="00000000">
        <w:trPr>
          <w:divId w:val="1976137259"/>
          <w:trHeight w:val="20"/>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divId w:val="191295926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114788095"/>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11862577"/>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9421677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83791290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59465052"/>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35824146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83943312"/>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984240412"/>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8955173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786965552"/>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73092883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55325822"/>
              <w:rPr>
                <w:sz w:val="20"/>
                <w:szCs w:val="20"/>
              </w:rPr>
            </w:pPr>
            <w:r>
              <w:rPr>
                <w:sz w:val="2"/>
                <w:szCs w:val="2"/>
              </w:rPr>
              <w:t>​</w:t>
            </w:r>
          </w:p>
        </w:tc>
      </w:tr>
      <w:tr w:rsidR="00000000">
        <w:trPr>
          <w:divId w:val="1976137259"/>
        </w:trPr>
        <w:tc>
          <w:tcPr>
            <w:tcW w:w="241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49" w:type="pct"/>
            <w:gridSpan w:val="5"/>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xml:space="preserve">Nine months ended </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sz w:val="16"/>
                <w:szCs w:val="16"/>
              </w:rPr>
              <w:t>    </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 </w:t>
            </w:r>
          </w:p>
        </w:tc>
      </w:tr>
      <w:tr w:rsidR="00000000">
        <w:trPr>
          <w:divId w:val="1976137259"/>
        </w:trPr>
        <w:tc>
          <w:tcPr>
            <w:tcW w:w="241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49"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September 30, </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change</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change</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hanging="144"/>
              <w:rPr>
                <w:sz w:val="20"/>
                <w:szCs w:val="20"/>
              </w:rPr>
            </w:pPr>
            <w:r>
              <w:rPr>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Product sales</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155,56</w:t>
            </w:r>
            <w:r>
              <w:rPr>
                <w:sz w:val="20"/>
                <w:szCs w:val="20"/>
              </w:rPr>
              <w:t>3</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121,68</w:t>
            </w:r>
            <w:r>
              <w:rPr>
                <w:sz w:val="20"/>
                <w:szCs w:val="20"/>
              </w:rPr>
              <w:t>9</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33,87</w:t>
            </w:r>
            <w:r>
              <w:rPr>
                <w:sz w:val="20"/>
                <w:szCs w:val="20"/>
              </w:rPr>
              <w:t>4</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27.</w:t>
            </w:r>
            <w:r>
              <w:rPr>
                <w:sz w:val="20"/>
                <w:szCs w:val="20"/>
              </w:rPr>
              <w:t>8</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21,26</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20,63</w:t>
            </w:r>
            <w:r>
              <w:rPr>
                <w:sz w:val="20"/>
                <w:szCs w:val="20"/>
              </w:rPr>
              <w:t>1</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63</w:t>
            </w:r>
            <w:r>
              <w:rPr>
                <w:sz w:val="20"/>
                <w:szCs w:val="20"/>
              </w:rPr>
              <w:t>3</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w:t>
            </w:r>
            <w:r>
              <w:rPr>
                <w:sz w:val="20"/>
                <w:szCs w:val="20"/>
              </w:rPr>
              <w:t>1</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Other</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4,63</w:t>
            </w:r>
            <w:r>
              <w:rPr>
                <w:sz w:val="20"/>
                <w:szCs w:val="20"/>
              </w:rPr>
              <w:t>7</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2,67</w:t>
            </w:r>
            <w:r>
              <w:rPr>
                <w:sz w:val="20"/>
                <w:szCs w:val="20"/>
              </w:rPr>
              <w:t>9</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1,95</w:t>
            </w:r>
            <w:r>
              <w:rPr>
                <w:sz w:val="20"/>
                <w:szCs w:val="20"/>
              </w:rPr>
              <w:t>8</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73.</w:t>
            </w:r>
            <w:r>
              <w:rPr>
                <w:sz w:val="20"/>
                <w:szCs w:val="20"/>
              </w:rPr>
              <w:t>1</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hanging="144"/>
              <w:rPr>
                <w:sz w:val="20"/>
                <w:szCs w:val="20"/>
              </w:rPr>
            </w:pPr>
            <w:r>
              <w:rPr>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181,46</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144,99</w:t>
            </w:r>
            <w:r>
              <w:rPr>
                <w:sz w:val="20"/>
                <w:szCs w:val="20"/>
              </w:rPr>
              <w:t>9</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36,46</w:t>
            </w:r>
            <w:r>
              <w:rPr>
                <w:sz w:val="20"/>
                <w:szCs w:val="20"/>
              </w:rPr>
              <w:t>5</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25.</w:t>
            </w:r>
            <w:r>
              <w:rPr>
                <w:sz w:val="20"/>
                <w:szCs w:val="20"/>
              </w:rPr>
              <w:t>1</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hanging="144"/>
              <w:rPr>
                <w:sz w:val="20"/>
                <w:szCs w:val="20"/>
              </w:rPr>
            </w:pPr>
            <w:r>
              <w:rPr>
                <w:sz w:val="20"/>
                <w:szCs w:val="20"/>
              </w:rPr>
              <w:t>Operating expenses:</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104,64</w:t>
            </w: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86,02</w:t>
            </w:r>
            <w:r>
              <w:rPr>
                <w:sz w:val="20"/>
                <w:szCs w:val="20"/>
              </w:rPr>
              <w:t>0</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18,62</w:t>
            </w: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21.</w:t>
            </w:r>
            <w:r>
              <w:rPr>
                <w:sz w:val="20"/>
                <w:szCs w:val="20"/>
              </w:rPr>
              <w:t>7</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20,28</w:t>
            </w:r>
            <w:r>
              <w:rPr>
                <w:sz w:val="20"/>
                <w:szCs w:val="20"/>
              </w:rPr>
              <w:t>7</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15,00</w:t>
            </w:r>
            <w:r>
              <w:rPr>
                <w:sz w:val="20"/>
                <w:szCs w:val="20"/>
              </w:rPr>
              <w:t>5</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5,28</w:t>
            </w:r>
            <w:r>
              <w:rPr>
                <w:sz w:val="20"/>
                <w:szCs w:val="20"/>
              </w:rPr>
              <w:t>2</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35.</w:t>
            </w:r>
            <w:r>
              <w:rPr>
                <w:sz w:val="20"/>
                <w:szCs w:val="20"/>
              </w:rPr>
              <w:t>2</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93</w:t>
            </w:r>
            <w:r>
              <w:rPr>
                <w:sz w:val="20"/>
                <w:szCs w:val="20"/>
              </w:rPr>
              <w:t>9</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99</w:t>
            </w: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(59</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(5.9</w:t>
            </w: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hanging="144"/>
              <w:rPr>
                <w:sz w:val="20"/>
                <w:szCs w:val="20"/>
              </w:rPr>
            </w:pPr>
            <w:r>
              <w:rPr>
                <w:sz w:val="20"/>
                <w:szCs w:val="20"/>
              </w:rPr>
              <w:t>Income from operations</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55,59</w:t>
            </w:r>
            <w:r>
              <w:rPr>
                <w:sz w:val="20"/>
                <w:szCs w:val="20"/>
              </w:rPr>
              <w:t>0</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42,97</w:t>
            </w:r>
            <w:r>
              <w:rPr>
                <w:sz w:val="20"/>
                <w:szCs w:val="20"/>
              </w:rPr>
              <w:t>6</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12,61</w:t>
            </w:r>
            <w:r>
              <w:rPr>
                <w:sz w:val="20"/>
                <w:szCs w:val="20"/>
              </w:rPr>
              <w:t>4</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29.</w:t>
            </w:r>
            <w:r>
              <w:rPr>
                <w:sz w:val="20"/>
                <w:szCs w:val="20"/>
              </w:rPr>
              <w:t>4</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hanging="144"/>
              <w:rPr>
                <w:sz w:val="20"/>
                <w:szCs w:val="20"/>
              </w:rPr>
            </w:pPr>
            <w:r>
              <w:rPr>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Non</w:t>
            </w:r>
            <w:r>
              <w:rPr>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2,24</w:t>
            </w:r>
            <w:r>
              <w:rPr>
                <w:sz w:val="20"/>
                <w:szCs w:val="20"/>
              </w:rPr>
              <w:t>6</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1,26</w:t>
            </w:r>
            <w:r>
              <w:rPr>
                <w:sz w:val="20"/>
                <w:szCs w:val="20"/>
              </w:rPr>
              <w:t>5</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98</w:t>
            </w:r>
            <w:r>
              <w:rPr>
                <w:sz w:val="20"/>
                <w:szCs w:val="20"/>
              </w:rPr>
              <w:t>1</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77.</w:t>
            </w:r>
            <w:r>
              <w:rPr>
                <w:sz w:val="20"/>
                <w:szCs w:val="20"/>
              </w:rPr>
              <w:t>5</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78</w:t>
            </w: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35</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43</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122.</w:t>
            </w:r>
            <w:r>
              <w:rPr>
                <w:sz w:val="20"/>
                <w:szCs w:val="20"/>
              </w:rPr>
              <w:t>6</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left="120" w:hanging="144"/>
              <w:rPr>
                <w:sz w:val="20"/>
                <w:szCs w:val="20"/>
              </w:rPr>
            </w:pPr>
            <w:r>
              <w:rPr>
                <w:sz w:val="20"/>
                <w:szCs w:val="20"/>
              </w:rPr>
              <w:t>Interest expense</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(326</w:t>
            </w:r>
            <w:r>
              <w:rPr>
                <w:sz w:val="20"/>
                <w:szCs w:val="20"/>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(827</w:t>
            </w:r>
            <w:r>
              <w:rPr>
                <w:sz w:val="20"/>
                <w:szCs w:val="20"/>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50</w:t>
            </w:r>
            <w:r>
              <w:rPr>
                <w:sz w:val="20"/>
                <w:szCs w:val="20"/>
              </w:rPr>
              <w:t>1</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(60.6</w:t>
            </w:r>
            <w:r>
              <w:rPr>
                <w:sz w:val="20"/>
                <w:szCs w:val="20"/>
              </w:rPr>
              <w:t>)</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left="240" w:hanging="144"/>
              <w:rPr>
                <w:sz w:val="20"/>
                <w:szCs w:val="20"/>
              </w:rPr>
            </w:pPr>
            <w:r>
              <w:rPr>
                <w:sz w:val="20"/>
                <w:szCs w:val="20"/>
              </w:rPr>
              <w:t>Total other</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2,70</w:t>
            </w: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79</w:t>
            </w:r>
            <w:r>
              <w:rPr>
                <w:sz w:val="20"/>
                <w:szCs w:val="20"/>
              </w:rPr>
              <w:t>2</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1,91</w:t>
            </w:r>
            <w:r>
              <w:rPr>
                <w:sz w:val="20"/>
                <w:szCs w:val="20"/>
              </w:rPr>
              <w:t>6</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241.</w:t>
            </w:r>
            <w:r>
              <w:rPr>
                <w:sz w:val="20"/>
                <w:szCs w:val="20"/>
              </w:rPr>
              <w:t>9</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left="240" w:hanging="144"/>
              <w:rPr>
                <w:sz w:val="20"/>
                <w:szCs w:val="20"/>
              </w:rPr>
            </w:pPr>
            <w:r>
              <w:rPr>
                <w:sz w:val="20"/>
                <w:szCs w:val="20"/>
              </w:rPr>
              <w:t>Income before income tax expense</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58,29</w:t>
            </w:r>
            <w:r>
              <w:rPr>
                <w:sz w:val="20"/>
                <w:szCs w:val="20"/>
              </w:rPr>
              <w:t>8</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43,76</w:t>
            </w:r>
            <w:r>
              <w:rPr>
                <w:sz w:val="20"/>
                <w:szCs w:val="20"/>
              </w:rPr>
              <w:t>8</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14,53</w:t>
            </w:r>
            <w:r>
              <w:rPr>
                <w:sz w:val="20"/>
                <w:szCs w:val="20"/>
              </w:rPr>
              <w:t>0</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33.</w:t>
            </w:r>
            <w:r>
              <w:rPr>
                <w:sz w:val="20"/>
                <w:szCs w:val="20"/>
              </w:rPr>
              <w:t>2</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ind w:hanging="144"/>
              <w:rPr>
                <w:sz w:val="20"/>
                <w:szCs w:val="20"/>
              </w:rPr>
            </w:pPr>
            <w:r>
              <w:rPr>
                <w:sz w:val="20"/>
                <w:szCs w:val="20"/>
              </w:rPr>
              <w:t>Income tax expense</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(10,210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(7,427</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(2,783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37.</w:t>
            </w:r>
            <w:r>
              <w:rPr>
                <w:sz w:val="20"/>
                <w:szCs w:val="20"/>
              </w:rPr>
              <w:t>5</w:t>
            </w:r>
          </w:p>
        </w:tc>
        <w:tc>
          <w:tcPr>
            <w:tcW w:w="8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6" w:type="pct"/>
            <w:tcMar>
              <w:top w:w="0" w:type="dxa"/>
              <w:left w:w="0" w:type="dxa"/>
              <w:bottom w:w="0" w:type="dxa"/>
              <w:right w:w="0" w:type="dxa"/>
            </w:tcMar>
            <w:vAlign w:val="bottom"/>
            <w:hideMark/>
          </w:tcPr>
          <w:p w:rsidR="00000000" w:rsidRDefault="00092681">
            <w:pPr>
              <w:pStyle w:val="a3"/>
              <w:spacing w:before="0" w:beforeAutospacing="0" w:after="1" w:afterAutospacing="0"/>
              <w:ind w:hanging="144"/>
              <w:rPr>
                <w:sz w:val="20"/>
                <w:szCs w:val="20"/>
              </w:rPr>
            </w:pPr>
            <w:r>
              <w:rPr>
                <w:sz w:val="20"/>
                <w:szCs w:val="20"/>
              </w:rPr>
              <w:t>Net income</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48,08</w:t>
            </w:r>
            <w:r>
              <w:rPr>
                <w:sz w:val="20"/>
                <w:szCs w:val="20"/>
              </w:rPr>
              <w:t>8</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36,34</w:t>
            </w:r>
            <w:r>
              <w:rPr>
                <w:sz w:val="20"/>
                <w:szCs w:val="20"/>
              </w:rPr>
              <w:t>1</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11,74</w:t>
            </w:r>
            <w:r>
              <w:rPr>
                <w:sz w:val="20"/>
                <w:szCs w:val="20"/>
              </w:rPr>
              <w:t>7</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3" w:type="pct"/>
            <w:tcBorders>
              <w:bottom w:val="doub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32.</w:t>
            </w:r>
            <w:r>
              <w:rPr>
                <w:sz w:val="20"/>
                <w:szCs w:val="20"/>
              </w:rPr>
              <w:t>3</w:t>
            </w:r>
          </w:p>
        </w:tc>
        <w:tc>
          <w:tcPr>
            <w:tcW w:w="8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bl>
    <w:p w:rsidR="00000000" w:rsidRDefault="00092681">
      <w:pPr>
        <w:pStyle w:val="a3"/>
        <w:spacing w:before="0" w:beforeAutospacing="0" w:after="0" w:afterAutospacing="0"/>
        <w:ind w:firstLine="720"/>
        <w:divId w:val="1976137259"/>
        <w:rPr>
          <w:sz w:val="20"/>
          <w:szCs w:val="20"/>
        </w:rPr>
      </w:pPr>
      <w:r>
        <w:rPr>
          <w:sz w:val="20"/>
          <w:szCs w:val="20"/>
        </w:rPr>
        <w:t>​</w:t>
      </w:r>
    </w:p>
    <w:p w:rsidR="00000000" w:rsidRDefault="00092681">
      <w:pPr>
        <w:pStyle w:val="a3"/>
        <w:spacing w:before="0" w:beforeAutospacing="0" w:after="200" w:afterAutospacing="0"/>
        <w:ind w:firstLine="720"/>
        <w:divId w:val="1976137259"/>
        <w:rPr>
          <w:sz w:val="20"/>
          <w:szCs w:val="20"/>
        </w:rPr>
      </w:pPr>
      <w:r>
        <w:rPr>
          <w:sz w:val="20"/>
          <w:szCs w:val="20"/>
        </w:rPr>
        <w:t>Product sales primarily consist of direct sales, commercial sales, consignment sales and retail store sales. Product sales increased $33.9 million, or 27.8%, during the nine months ended September 30, 2022 as compared to the same period in 2021. This incre</w:t>
      </w:r>
      <w:r>
        <w:rPr>
          <w:sz w:val="20"/>
          <w:szCs w:val="20"/>
        </w:rPr>
        <w:t xml:space="preserve">ase was driven by higher average sales price and an increase in unit volumes. </w:t>
      </w:r>
    </w:p>
    <w:p w:rsidR="00000000" w:rsidRDefault="00092681">
      <w:pPr>
        <w:pStyle w:val="a3"/>
        <w:spacing w:before="0" w:beforeAutospacing="0" w:after="200" w:afterAutospacing="0"/>
        <w:ind w:firstLine="720"/>
        <w:divId w:val="1976137259"/>
        <w:rPr>
          <w:sz w:val="20"/>
          <w:szCs w:val="20"/>
        </w:rPr>
      </w:pPr>
      <w:r>
        <w:rPr>
          <w:sz w:val="20"/>
          <w:szCs w:val="20"/>
        </w:rPr>
        <w:t>Net revenue attributable to our factory-built housing consisted of the following during the nine months of 2022 and 2021:</w:t>
      </w:r>
    </w:p>
    <w:tbl>
      <w:tblPr>
        <w:tblW w:w="5000" w:type="pct"/>
        <w:tblCellMar>
          <w:top w:w="15" w:type="dxa"/>
          <w:left w:w="0" w:type="dxa"/>
          <w:bottom w:w="15" w:type="dxa"/>
          <w:right w:w="0" w:type="dxa"/>
        </w:tblCellMar>
        <w:tblLook w:val="04A0" w:firstRow="1" w:lastRow="0" w:firstColumn="1" w:lastColumn="0" w:noHBand="0" w:noVBand="1"/>
      </w:tblPr>
      <w:tblGrid>
        <w:gridCol w:w="4019"/>
        <w:gridCol w:w="161"/>
        <w:gridCol w:w="103"/>
        <w:gridCol w:w="775"/>
        <w:gridCol w:w="162"/>
        <w:gridCol w:w="103"/>
        <w:gridCol w:w="779"/>
        <w:gridCol w:w="162"/>
        <w:gridCol w:w="103"/>
        <w:gridCol w:w="775"/>
        <w:gridCol w:w="160"/>
        <w:gridCol w:w="837"/>
        <w:gridCol w:w="167"/>
      </w:tblGrid>
      <w:tr w:rsidR="00000000">
        <w:trPr>
          <w:divId w:val="1976137259"/>
          <w:trHeight w:val="20"/>
        </w:trPr>
        <w:tc>
          <w:tcPr>
            <w:tcW w:w="2418" w:type="pct"/>
            <w:tcMar>
              <w:top w:w="0" w:type="dxa"/>
              <w:left w:w="0" w:type="dxa"/>
              <w:bottom w:w="0" w:type="dxa"/>
              <w:right w:w="0" w:type="dxa"/>
            </w:tcMar>
            <w:vAlign w:val="bottom"/>
            <w:hideMark/>
          </w:tcPr>
          <w:p w:rsidR="00000000" w:rsidRDefault="00092681">
            <w:pPr>
              <w:pStyle w:val="a3"/>
              <w:spacing w:before="0" w:beforeAutospacing="0" w:after="1" w:afterAutospacing="0"/>
              <w:divId w:val="112449930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20278931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76180611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12042159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42835363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391270171"/>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37481736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45714271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954558794"/>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49298717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1724909212"/>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212619516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1" w:afterAutospacing="0"/>
              <w:divId w:val="655259962"/>
              <w:rPr>
                <w:sz w:val="20"/>
                <w:szCs w:val="20"/>
              </w:rPr>
            </w:pPr>
            <w:r>
              <w:rPr>
                <w:sz w:val="2"/>
                <w:szCs w:val="2"/>
              </w:rPr>
              <w:t>​</w:t>
            </w:r>
          </w:p>
        </w:tc>
      </w:tr>
      <w:tr w:rsidR="00000000">
        <w:trPr>
          <w:divId w:val="1976137259"/>
        </w:trPr>
        <w:tc>
          <w:tcPr>
            <w:tcW w:w="2418"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1161" w:type="pct"/>
            <w:gridSpan w:val="5"/>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xml:space="preserve">Nine Months Ended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sz w:val="16"/>
                <w:szCs w:val="16"/>
              </w:rPr>
              <w:t>    </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 </w:t>
            </w:r>
          </w:p>
        </w:tc>
      </w:tr>
      <w:tr w:rsidR="00000000">
        <w:trPr>
          <w:divId w:val="1976137259"/>
        </w:trPr>
        <w:tc>
          <w:tcPr>
            <w:tcW w:w="2418"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61" w:type="pct"/>
            <w:gridSpan w:val="5"/>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September 30, </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r>
      <w:tr w:rsidR="00000000">
        <w:trPr>
          <w:divId w:val="1976137259"/>
        </w:trPr>
        <w:tc>
          <w:tcPr>
            <w:tcW w:w="2418"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sz w:val="16"/>
                <w:szCs w:val="16"/>
              </w:rPr>
              <w:t> </w:t>
            </w:r>
          </w:p>
        </w:tc>
      </w:tr>
      <w:tr w:rsidR="00000000">
        <w:trPr>
          <w:divId w:val="1976137259"/>
        </w:trPr>
        <w:tc>
          <w:tcPr>
            <w:tcW w:w="2418"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Change</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1" w:afterAutospacing="0"/>
              <w:jc w:val="center"/>
              <w:rPr>
                <w:sz w:val="16"/>
                <w:szCs w:val="16"/>
              </w:rPr>
            </w:pPr>
            <w:r>
              <w:rPr>
                <w:b/>
                <w:bCs/>
                <w:sz w:val="16"/>
                <w:szCs w:val="16"/>
              </w:rPr>
              <w:t>% Change</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16"/>
                <w:szCs w:val="16"/>
              </w:rPr>
            </w:pPr>
            <w:r>
              <w:rPr>
                <w:b/>
                <w:bCs/>
                <w:sz w:val="16"/>
                <w:szCs w:val="16"/>
              </w:rPr>
              <w:t> </w:t>
            </w:r>
          </w:p>
        </w:tc>
      </w:tr>
      <w:tr w:rsidR="00000000">
        <w:trPr>
          <w:divId w:val="1976137259"/>
        </w:trPr>
        <w:tc>
          <w:tcPr>
            <w:tcW w:w="241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Net revenue:</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8" w:type="pct"/>
            <w:tcMar>
              <w:top w:w="0" w:type="dxa"/>
              <w:left w:w="0" w:type="dxa"/>
              <w:bottom w:w="0" w:type="dxa"/>
              <w:right w:w="0" w:type="dxa"/>
            </w:tcMar>
            <w:vAlign w:val="bottom"/>
            <w:hideMark/>
          </w:tcPr>
          <w:p w:rsidR="00000000" w:rsidRDefault="00092681">
            <w:pPr>
              <w:pStyle w:val="a3"/>
              <w:spacing w:before="0" w:beforeAutospacing="0" w:after="1" w:afterAutospacing="0"/>
              <w:ind w:left="120"/>
              <w:rPr>
                <w:sz w:val="20"/>
                <w:szCs w:val="20"/>
              </w:rPr>
            </w:pPr>
            <w:r>
              <w:rPr>
                <w:sz w:val="20"/>
                <w:szCs w:val="20"/>
              </w:rPr>
              <w:t>Products sold</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155,56</w:t>
            </w:r>
            <w:r>
              <w:rPr>
                <w:sz w:val="20"/>
                <w:szCs w:val="20"/>
              </w:rPr>
              <w:t>3</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121,68</w:t>
            </w:r>
            <w:r>
              <w:rPr>
                <w:sz w:val="20"/>
                <w:szCs w:val="20"/>
              </w:rPr>
              <w:t>9</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33,87</w:t>
            </w:r>
            <w:r>
              <w:rPr>
                <w:sz w:val="20"/>
                <w:szCs w:val="20"/>
              </w:rPr>
              <w:t>4</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27.</w:t>
            </w:r>
            <w:r>
              <w:rPr>
                <w:sz w:val="20"/>
                <w:szCs w:val="20"/>
              </w:rPr>
              <w:t>8</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8" w:type="pct"/>
            <w:shd w:val="clear" w:color="auto" w:fill="CCEEFF"/>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Total products sold</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2,34</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2,22</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12</w:t>
            </w:r>
            <w:r>
              <w:rPr>
                <w:sz w:val="20"/>
                <w:szCs w:val="20"/>
              </w:rPr>
              <w:t>3</w:t>
            </w:r>
          </w:p>
        </w:tc>
        <w:tc>
          <w:tcPr>
            <w:tcW w:w="8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w:t>
            </w: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r w:rsidR="00000000">
        <w:trPr>
          <w:divId w:val="1976137259"/>
        </w:trPr>
        <w:tc>
          <w:tcPr>
            <w:tcW w:w="2418" w:type="pct"/>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Net revenue per product sold</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66.</w:t>
            </w:r>
            <w:r>
              <w:rPr>
                <w:sz w:val="20"/>
                <w:szCs w:val="20"/>
              </w:rPr>
              <w:t>2</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54.</w:t>
            </w:r>
            <w:r>
              <w:rPr>
                <w:sz w:val="20"/>
                <w:szCs w:val="20"/>
              </w:rPr>
              <w:t>7</w:t>
            </w:r>
          </w:p>
        </w:tc>
        <w:tc>
          <w:tcPr>
            <w:tcW w:w="99"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11.</w:t>
            </w:r>
            <w:r>
              <w:rPr>
                <w:sz w:val="20"/>
                <w:szCs w:val="20"/>
              </w:rPr>
              <w:t>6</w:t>
            </w:r>
          </w:p>
        </w:tc>
        <w:tc>
          <w:tcPr>
            <w:tcW w:w="85"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92681">
            <w:pPr>
              <w:pStyle w:val="a3"/>
              <w:spacing w:before="0" w:beforeAutospacing="0" w:after="1" w:afterAutospacing="0"/>
              <w:ind w:right="60"/>
              <w:jc w:val="right"/>
              <w:rPr>
                <w:sz w:val="20"/>
                <w:szCs w:val="20"/>
              </w:rPr>
            </w:pPr>
            <w:r>
              <w:rPr>
                <w:sz w:val="20"/>
                <w:szCs w:val="20"/>
              </w:rPr>
              <w:t>21.</w:t>
            </w:r>
            <w:r>
              <w:rPr>
                <w:sz w:val="20"/>
                <w:szCs w:val="20"/>
              </w:rPr>
              <w:t>1</w:t>
            </w:r>
          </w:p>
        </w:tc>
        <w:tc>
          <w:tcPr>
            <w:tcW w:w="98" w:type="pct"/>
            <w:noWrap/>
            <w:tcMar>
              <w:top w:w="0" w:type="dxa"/>
              <w:left w:w="0" w:type="dxa"/>
              <w:bottom w:w="0" w:type="dxa"/>
              <w:right w:w="0" w:type="dxa"/>
            </w:tcMar>
            <w:vAlign w:val="bottom"/>
            <w:hideMark/>
          </w:tcPr>
          <w:p w:rsidR="00000000" w:rsidRDefault="00092681">
            <w:pPr>
              <w:pStyle w:val="a3"/>
              <w:spacing w:before="0" w:beforeAutospacing="0" w:after="1" w:afterAutospacing="0"/>
              <w:rPr>
                <w:sz w:val="20"/>
                <w:szCs w:val="20"/>
              </w:rPr>
            </w:pPr>
            <w:r>
              <w:rPr>
                <w:sz w:val="20"/>
                <w:szCs w:val="20"/>
              </w:rPr>
              <w:t>%</w:t>
            </w:r>
          </w:p>
        </w:tc>
      </w:tr>
    </w:tbl>
    <w:p w:rsidR="00000000" w:rsidRDefault="00092681">
      <w:pPr>
        <w:pStyle w:val="a3"/>
        <w:spacing w:before="0" w:beforeAutospacing="0" w:after="200" w:afterAutospacing="0"/>
        <w:ind w:firstLine="720"/>
        <w:divId w:val="1976137259"/>
        <w:rPr>
          <w:sz w:val="20"/>
          <w:szCs w:val="20"/>
        </w:rPr>
      </w:pPr>
      <w:r>
        <w:rPr>
          <w:sz w:val="20"/>
          <w:szCs w:val="20"/>
        </w:rPr>
        <w:t>​</w:t>
      </w:r>
    </w:p>
    <w:p w:rsidR="00000000" w:rsidRDefault="00092681">
      <w:pPr>
        <w:pStyle w:val="a3"/>
        <w:spacing w:before="0" w:beforeAutospacing="0" w:after="200" w:afterAutospacing="0"/>
        <w:ind w:firstLine="720"/>
        <w:divId w:val="1976137259"/>
        <w:rPr>
          <w:sz w:val="20"/>
          <w:szCs w:val="20"/>
        </w:rPr>
      </w:pPr>
      <w:r>
        <w:rPr>
          <w:sz w:val="20"/>
          <w:szCs w:val="20"/>
        </w:rPr>
        <w:t>For the nine months ended September 30, 2022, our net revenue per product sold increased primarily because of the increase in unit prices over the first half of 2022, as rising material and labor costs were passed on to our customers. We had increases in c</w:t>
      </w:r>
      <w:r>
        <w:rPr>
          <w:sz w:val="20"/>
          <w:szCs w:val="20"/>
        </w:rPr>
        <w:t>onsignment sales, direct sales, commercial sales and other product sales, slightly offset by a decrease in retail store sales. Sales through our company-owned retail stores have higher margins than our direct sales and consignment sales. For the three mont</w:t>
      </w:r>
      <w:r>
        <w:rPr>
          <w:sz w:val="20"/>
          <w:szCs w:val="20"/>
        </w:rPr>
        <w:t>hs ending September 30, 2022, we experienced a decrease in net revenue attributable to product sales due to the Company and the State of Georgia’s efforts to evaluate and improve the quality and consistency of homes manufactured in our Eatonton facility. T</w:t>
      </w:r>
      <w:r>
        <w:rPr>
          <w:sz w:val="20"/>
          <w:szCs w:val="20"/>
        </w:rPr>
        <w:t>hese efforts have resulted in a temporary decrease in the rate of issuing HUD Labels of Certification and shipping finished homes from our Eatonton facility. We plan to increase shipments from our Eatonton facility during the fourth quarter and meet or exc</w:t>
      </w:r>
      <w:r>
        <w:rPr>
          <w:sz w:val="20"/>
          <w:szCs w:val="20"/>
        </w:rPr>
        <w:t>eed historical levels by early 2023.</w:t>
      </w:r>
    </w:p>
    <w:p w:rsidR="00000000" w:rsidRDefault="00092681">
      <w:pPr>
        <w:pStyle w:val="a3"/>
        <w:spacing w:before="0" w:beforeAutospacing="0" w:after="0" w:afterAutospacing="0"/>
        <w:ind w:firstLine="720"/>
        <w:divId w:val="1976137259"/>
        <w:rPr>
          <w:sz w:val="20"/>
          <w:szCs w:val="20"/>
        </w:rPr>
      </w:pPr>
      <w:r>
        <w:rPr>
          <w:sz w:val="20"/>
          <w:szCs w:val="20"/>
        </w:rPr>
        <w:t>Consumer and MHP loans interest income grew $0.6 million, or 3.1%, during the nine months ended September 30, 2022 as compared to the same period in 2021 and is primarily related to our increase in average outstanding c</w:t>
      </w:r>
      <w:r>
        <w:rPr>
          <w:sz w:val="20"/>
          <w:szCs w:val="20"/>
        </w:rPr>
        <w:t xml:space="preserve">onsumer loan portfolio balance partially offset by a decrease in average outstanding MHP Note portfolio </w:t>
      </w:r>
    </w:p>
    <w:p w:rsidR="00000000" w:rsidRDefault="00092681">
      <w:pPr>
        <w:pStyle w:val="a3"/>
        <w:spacing w:before="480" w:beforeAutospacing="0" w:after="0" w:afterAutospacing="0"/>
        <w:jc w:val="center"/>
        <w:divId w:val="2108693153"/>
        <w:rPr>
          <w:sz w:val="20"/>
          <w:szCs w:val="20"/>
        </w:rPr>
      </w:pPr>
      <w:r>
        <w:rPr>
          <w:sz w:val="20"/>
          <w:szCs w:val="20"/>
        </w:rPr>
        <w:t>32</w:t>
      </w:r>
    </w:p>
    <w:p w:rsidR="00000000" w:rsidRDefault="00092681">
      <w:pPr>
        <w:pStyle w:val="a3"/>
        <w:spacing w:before="0" w:beforeAutospacing="0" w:after="200" w:afterAutospacing="0"/>
        <w:divId w:val="141167430"/>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1990940342"/>
        <w:rPr>
          <w:sz w:val="20"/>
          <w:szCs w:val="20"/>
        </w:rPr>
      </w:pPr>
      <w:r>
        <w:rPr>
          <w:sz w:val="20"/>
          <w:szCs w:val="20"/>
        </w:rPr>
        <w:t xml:space="preserve">balance. The consumer loan portfolio has a higher average contractual interest rate compared to the MHP </w:t>
      </w:r>
      <w:r>
        <w:rPr>
          <w:sz w:val="20"/>
          <w:szCs w:val="20"/>
        </w:rPr>
        <w:t xml:space="preserve">Note portfolio average contractual interest rate. Between September 30, 2022 and September 30, 2021 our consumer loan portfolio increased by $12.8 million resulting in an increase of consumer loan interest income. On September 30, 2021, we collected $44.9 </w:t>
      </w:r>
      <w:r>
        <w:rPr>
          <w:sz w:val="20"/>
          <w:szCs w:val="20"/>
        </w:rPr>
        <w:t>million in principal payment from one of our borrowers. As a result of this payment, MHP loan interest income decreased during 2022 as compared to 2021, partially offsetting the increase in consumer loan interest income.</w:t>
      </w:r>
    </w:p>
    <w:p w:rsidR="00000000" w:rsidRDefault="00092681">
      <w:pPr>
        <w:pStyle w:val="a3"/>
        <w:spacing w:before="0" w:beforeAutospacing="0" w:after="200" w:afterAutospacing="0"/>
        <w:ind w:firstLine="720"/>
        <w:divId w:val="1990940342"/>
        <w:rPr>
          <w:sz w:val="20"/>
          <w:szCs w:val="20"/>
        </w:rPr>
      </w:pPr>
      <w:r>
        <w:rPr>
          <w:sz w:val="20"/>
          <w:szCs w:val="20"/>
        </w:rPr>
        <w:t>Other revenue primarily consists of</w:t>
      </w:r>
      <w:r>
        <w:rPr>
          <w:sz w:val="20"/>
          <w:szCs w:val="20"/>
        </w:rPr>
        <w:t xml:space="preserve"> consignment fees, commercial lease rents and servicer fee revenue and increased $2.0 million, or 73.1% during the nine months ended September 30, 2022 as compared to the same period in 2021. This increase was primarily due to a $1.0 million increase in co</w:t>
      </w:r>
      <w:r>
        <w:rPr>
          <w:sz w:val="20"/>
          <w:szCs w:val="20"/>
        </w:rPr>
        <w:t>nsignment fees, a $0.5 million increase in commercial lease rents and a $0.5 million increase in servicer fee revenue.</w:t>
      </w:r>
    </w:p>
    <w:p w:rsidR="00000000" w:rsidRDefault="00092681">
      <w:pPr>
        <w:pStyle w:val="a3"/>
        <w:spacing w:before="0" w:beforeAutospacing="0" w:after="200" w:afterAutospacing="0"/>
        <w:ind w:firstLine="720"/>
        <w:divId w:val="1990940342"/>
        <w:rPr>
          <w:sz w:val="20"/>
          <w:szCs w:val="20"/>
        </w:rPr>
      </w:pPr>
      <w:r>
        <w:rPr>
          <w:sz w:val="20"/>
          <w:szCs w:val="20"/>
        </w:rPr>
        <w:t>The cost of product sales increased $18.6 </w:t>
      </w:r>
      <w:r>
        <w:rPr>
          <w:sz w:val="20"/>
          <w:szCs w:val="20"/>
        </w:rPr>
        <w:t>million, or 21.7%, during the nine months ended September 30, 2022 as compared to the same period in 2021. The increase in costs is primarily related to an increase in units sold and increases in the cost of materials and labor in 2022 which was materially</w:t>
      </w:r>
      <w:r>
        <w:rPr>
          <w:sz w:val="20"/>
          <w:szCs w:val="20"/>
        </w:rPr>
        <w:t xml:space="preserve"> passed along to our end-customer.</w:t>
      </w:r>
    </w:p>
    <w:p w:rsidR="00000000" w:rsidRDefault="00092681">
      <w:pPr>
        <w:pStyle w:val="a3"/>
        <w:spacing w:before="0" w:beforeAutospacing="0" w:after="200" w:afterAutospacing="0"/>
        <w:ind w:firstLine="792"/>
        <w:divId w:val="1990940342"/>
        <w:rPr>
          <w:sz w:val="20"/>
          <w:szCs w:val="20"/>
        </w:rPr>
      </w:pPr>
      <w:r>
        <w:rPr>
          <w:sz w:val="20"/>
          <w:szCs w:val="20"/>
        </w:rPr>
        <w:t>Selling, general and administrative expenses increased $5.3 million, or 35.2%, during the nine months ended September 30, 2022 as compared to the same period in 2021. This increase was primarily due to a $5.0 million incr</w:t>
      </w:r>
      <w:r>
        <w:rPr>
          <w:sz w:val="20"/>
          <w:szCs w:val="20"/>
        </w:rPr>
        <w:t>ease in salaries and incentive costs, a $0.6 million increase in legal expense, a $0.5 million increase in warranty costs, a $0.3 million increase in consulting and professional fees, a $0.2 million increase in bad debts, and a $0.2 million increase in dep</w:t>
      </w:r>
      <w:r>
        <w:rPr>
          <w:sz w:val="20"/>
          <w:szCs w:val="20"/>
        </w:rPr>
        <w:t xml:space="preserve">reciation and amortization expense, partially offset by a $0.3 million increase in loan loss provision and a net $1.2 million decrease in other miscellaneous costs. </w:t>
      </w:r>
    </w:p>
    <w:p w:rsidR="00000000" w:rsidRDefault="00092681">
      <w:pPr>
        <w:pStyle w:val="a3"/>
        <w:spacing w:before="0" w:beforeAutospacing="0" w:after="200" w:afterAutospacing="0"/>
        <w:ind w:firstLine="792"/>
        <w:divId w:val="1990940342"/>
        <w:rPr>
          <w:sz w:val="20"/>
          <w:szCs w:val="20"/>
        </w:rPr>
      </w:pPr>
      <w:r>
        <w:rPr>
          <w:sz w:val="20"/>
          <w:szCs w:val="20"/>
        </w:rPr>
        <w:t>Dealer incentive expense decreased $0.1 million, or 5.9%, during the nine months ended Sep</w:t>
      </w:r>
      <w:r>
        <w:rPr>
          <w:sz w:val="20"/>
          <w:szCs w:val="20"/>
        </w:rPr>
        <w:t>tember 30, 2022 as compared to the same period in 2021.</w:t>
      </w:r>
    </w:p>
    <w:p w:rsidR="00000000" w:rsidRDefault="00092681">
      <w:pPr>
        <w:pStyle w:val="a3"/>
        <w:spacing w:before="0" w:beforeAutospacing="0" w:after="200" w:afterAutospacing="0"/>
        <w:ind w:firstLine="792"/>
        <w:divId w:val="1990940342"/>
        <w:rPr>
          <w:sz w:val="20"/>
          <w:szCs w:val="20"/>
        </w:rPr>
      </w:pPr>
      <w:r>
        <w:rPr>
          <w:sz w:val="20"/>
          <w:szCs w:val="20"/>
        </w:rPr>
        <w:t>Other income (expense), net increased $1.9 million, or 241.9% during the nine months ended September 30, 2022 as compared to the same period in 2021.  This increase was primarily due to a $1.0 million</w:t>
      </w:r>
      <w:r>
        <w:rPr>
          <w:sz w:val="20"/>
          <w:szCs w:val="20"/>
        </w:rPr>
        <w:t xml:space="preserve"> increase in non-operating interest income, an increase of $0.4 million in miscellaneous income, net and a decrease of $0.5 million in interest expense.</w:t>
      </w:r>
    </w:p>
    <w:p w:rsidR="00000000" w:rsidRDefault="00092681">
      <w:pPr>
        <w:pStyle w:val="a3"/>
        <w:spacing w:before="0" w:beforeAutospacing="0" w:after="200" w:afterAutospacing="0"/>
        <w:ind w:firstLine="720"/>
        <w:divId w:val="1990940342"/>
        <w:rPr>
          <w:sz w:val="20"/>
          <w:szCs w:val="20"/>
        </w:rPr>
      </w:pPr>
      <w:r>
        <w:rPr>
          <w:sz w:val="20"/>
          <w:szCs w:val="20"/>
        </w:rPr>
        <w:t>Income tax expense was $10.2 million during the nine months ended September 30, 2022 compared to $7.4 m</w:t>
      </w:r>
      <w:r>
        <w:rPr>
          <w:sz w:val="20"/>
          <w:szCs w:val="20"/>
        </w:rPr>
        <w:t>illion for the same period in 2021. The effective tax rate for the nine months ended September 30, 2022 was 17.5% and differs from the federal statutory rate of 21% primarily due to a federal tax credit for energy efficient construction and partially offse</w:t>
      </w:r>
      <w:r>
        <w:rPr>
          <w:sz w:val="20"/>
          <w:szCs w:val="20"/>
        </w:rPr>
        <w:t xml:space="preserve">t by state income taxes. The effective tax rate for the nine months ended September 30, 2021 was 17.0% and differs from the federal statutory rate of 21% primarily due to a federal tax credit for energy efficient construction and partially offset by state </w:t>
      </w:r>
      <w:r>
        <w:rPr>
          <w:sz w:val="20"/>
          <w:szCs w:val="20"/>
        </w:rPr>
        <w:t>income taxes.</w:t>
      </w:r>
    </w:p>
    <w:p w:rsidR="00000000" w:rsidRDefault="00092681">
      <w:pPr>
        <w:pStyle w:val="a3"/>
        <w:spacing w:before="0" w:beforeAutospacing="0" w:after="0" w:afterAutospacing="0"/>
        <w:divId w:val="1990940342"/>
        <w:rPr>
          <w:sz w:val="20"/>
          <w:szCs w:val="20"/>
        </w:rPr>
      </w:pPr>
      <w:r>
        <w:rPr>
          <w:sz w:val="20"/>
          <w:szCs w:val="20"/>
        </w:rPr>
        <w:t>​</w:t>
      </w:r>
    </w:p>
    <w:p w:rsidR="00000000" w:rsidRDefault="00092681">
      <w:pPr>
        <w:pStyle w:val="a3"/>
        <w:spacing w:before="480" w:beforeAutospacing="0" w:after="0" w:afterAutospacing="0"/>
        <w:jc w:val="center"/>
        <w:divId w:val="413430568"/>
        <w:rPr>
          <w:sz w:val="20"/>
          <w:szCs w:val="20"/>
        </w:rPr>
      </w:pPr>
      <w:r>
        <w:rPr>
          <w:sz w:val="20"/>
          <w:szCs w:val="20"/>
        </w:rPr>
        <w:t>33</w:t>
      </w:r>
    </w:p>
    <w:p w:rsidR="00000000" w:rsidRDefault="00092681">
      <w:pPr>
        <w:pStyle w:val="a3"/>
        <w:spacing w:before="0" w:beforeAutospacing="0" w:after="200" w:afterAutospacing="0"/>
        <w:divId w:val="564726516"/>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ind w:firstLine="720"/>
        <w:divId w:val="1557542895"/>
        <w:rPr>
          <w:sz w:val="20"/>
          <w:szCs w:val="20"/>
        </w:rPr>
      </w:pPr>
      <w:r>
        <w:rPr>
          <w:sz w:val="20"/>
          <w:szCs w:val="20"/>
        </w:rPr>
        <w:t>​</w:t>
      </w:r>
    </w:p>
    <w:p w:rsidR="00000000" w:rsidRDefault="00092681">
      <w:pPr>
        <w:pStyle w:val="a3"/>
        <w:spacing w:before="240" w:beforeAutospacing="0" w:after="180" w:afterAutospacing="0"/>
        <w:divId w:val="1557542895"/>
        <w:rPr>
          <w:b/>
          <w:bCs/>
          <w:sz w:val="20"/>
          <w:szCs w:val="20"/>
        </w:rPr>
      </w:pPr>
      <w:r>
        <w:rPr>
          <w:b/>
          <w:bCs/>
          <w:sz w:val="20"/>
          <w:szCs w:val="20"/>
        </w:rPr>
        <w:t>Liquidity and Capital Resources</w:t>
      </w:r>
    </w:p>
    <w:p w:rsidR="00000000" w:rsidRDefault="00092681">
      <w:pPr>
        <w:pStyle w:val="a3"/>
        <w:spacing w:before="0" w:beforeAutospacing="0" w:after="180" w:afterAutospacing="0"/>
        <w:ind w:left="720"/>
        <w:divId w:val="1557542895"/>
        <w:rPr>
          <w:b/>
          <w:bCs/>
          <w:sz w:val="20"/>
          <w:szCs w:val="20"/>
        </w:rPr>
      </w:pPr>
      <w:r>
        <w:rPr>
          <w:b/>
          <w:bCs/>
          <w:sz w:val="20"/>
          <w:szCs w:val="20"/>
        </w:rPr>
        <w:t>Cash and Cash Equivalents</w:t>
      </w:r>
    </w:p>
    <w:p w:rsidR="00000000" w:rsidRDefault="00092681">
      <w:pPr>
        <w:pStyle w:val="a3"/>
        <w:spacing w:before="0" w:beforeAutospacing="0" w:after="180" w:afterAutospacing="0"/>
        <w:ind w:firstLine="720"/>
        <w:divId w:val="1557542895"/>
        <w:rPr>
          <w:sz w:val="20"/>
          <w:szCs w:val="20"/>
        </w:rPr>
      </w:pPr>
      <w:r>
        <w:rPr>
          <w:sz w:val="20"/>
          <w:szCs w:val="20"/>
        </w:rPr>
        <w:t>We consider all cash and highly liquid investments with an original maturity of three months or less to be cash equivalents. We maint</w:t>
      </w:r>
      <w:r>
        <w:rPr>
          <w:sz w:val="20"/>
          <w:szCs w:val="20"/>
        </w:rPr>
        <w:t>ain cash balances in bank accounts that may, at times, exceed federally insured limits. We have not incurred any losses from such accounts and management considers the risk of loss to be minimal. We believe that cash flow from operations, cash and cash equ</w:t>
      </w:r>
      <w:r>
        <w:rPr>
          <w:sz w:val="20"/>
          <w:szCs w:val="20"/>
        </w:rPr>
        <w:t>ivalents at September 30, 2022, and availability on our lines of credit will be sufficient to fund our operations and provide for growth for the next 12 to 18 months and into the foreseeable future. In 2020, we negotiated a new credit agreement with Capita</w:t>
      </w:r>
      <w:r>
        <w:rPr>
          <w:sz w:val="20"/>
          <w:szCs w:val="20"/>
        </w:rPr>
        <w:t xml:space="preserve">l One, N.A. that expanded and extended our credit availability (see </w:t>
      </w:r>
      <w:r>
        <w:rPr>
          <w:b/>
          <w:bCs/>
          <w:i/>
          <w:iCs/>
          <w:sz w:val="20"/>
          <w:szCs w:val="20"/>
        </w:rPr>
        <w:t>Indebtedness</w:t>
      </w:r>
      <w:r>
        <w:rPr>
          <w:sz w:val="20"/>
          <w:szCs w:val="20"/>
        </w:rPr>
        <w:t xml:space="preserve"> – </w:t>
      </w:r>
      <w:r>
        <w:rPr>
          <w:b/>
          <w:bCs/>
          <w:sz w:val="20"/>
          <w:szCs w:val="20"/>
        </w:rPr>
        <w:t>Capital One Revolver</w:t>
      </w:r>
      <w:r>
        <w:rPr>
          <w:sz w:val="20"/>
          <w:szCs w:val="20"/>
        </w:rPr>
        <w:t>, below). As of September 30, 2022, we had approximately $11.3 million in cash and cash equivalents, compared to $1.0 million as of December 31, 2021.</w:t>
      </w:r>
    </w:p>
    <w:p w:rsidR="00000000" w:rsidRDefault="00092681">
      <w:pPr>
        <w:pStyle w:val="a3"/>
        <w:spacing w:before="0" w:beforeAutospacing="0" w:after="0" w:afterAutospacing="0"/>
        <w:ind w:firstLine="720"/>
        <w:divId w:val="1557542895"/>
        <w:rPr>
          <w:sz w:val="20"/>
          <w:szCs w:val="20"/>
        </w:rPr>
      </w:pPr>
      <w:r>
        <w:rPr>
          <w:sz w:val="20"/>
          <w:szCs w:val="20"/>
        </w:rPr>
        <w:t>​</w:t>
      </w:r>
    </w:p>
    <w:p w:rsidR="00000000" w:rsidRDefault="00092681">
      <w:pPr>
        <w:pStyle w:val="a3"/>
        <w:spacing w:before="0" w:beforeAutospacing="0" w:after="160" w:afterAutospacing="0"/>
        <w:ind w:left="720"/>
        <w:divId w:val="1557542895"/>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58"/>
        <w:gridCol w:w="226"/>
        <w:gridCol w:w="143"/>
        <w:gridCol w:w="1057"/>
        <w:gridCol w:w="226"/>
        <w:gridCol w:w="143"/>
        <w:gridCol w:w="1053"/>
      </w:tblGrid>
      <w:tr w:rsidR="00000000">
        <w:trPr>
          <w:divId w:val="1557542895"/>
          <w:trHeight w:val="20"/>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divId w:val="839850912"/>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9622366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583104963"/>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736388796"/>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9360319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88669280"/>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75613286"/>
              <w:rPr>
                <w:sz w:val="20"/>
                <w:szCs w:val="20"/>
              </w:rPr>
            </w:pPr>
            <w:r>
              <w:rPr>
                <w:sz w:val="2"/>
                <w:szCs w:val="2"/>
              </w:rPr>
              <w:t>​</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 xml:space="preserve">Nine Months Ended </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September 30, </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(in thousands)</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2021</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sz w:val="16"/>
                <w:szCs w:val="16"/>
              </w:rPr>
              <w:t>​</w:t>
            </w:r>
          </w:p>
        </w:tc>
      </w:tr>
      <w:tr w:rsidR="00000000">
        <w:trPr>
          <w:divId w:val="1557542895"/>
        </w:trPr>
        <w:tc>
          <w:tcPr>
            <w:tcW w:w="328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cash provided by operating activities</w:t>
            </w:r>
          </w:p>
        </w:tc>
        <w:tc>
          <w:tcPr>
            <w:tcW w:w="13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79</w:t>
            </w:r>
            <w:r>
              <w:rPr>
                <w:sz w:val="20"/>
                <w:szCs w:val="20"/>
              </w:rPr>
              <w:t>0</w:t>
            </w:r>
          </w:p>
        </w:tc>
        <w:tc>
          <w:tcPr>
            <w:tcW w:w="13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50,45</w:t>
            </w:r>
            <w:r>
              <w:rPr>
                <w:sz w:val="20"/>
                <w:szCs w:val="20"/>
              </w:rPr>
              <w:t>8</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cash provided by (used in) investing activities</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17,59</w:t>
            </w:r>
            <w:r>
              <w:rPr>
                <w:sz w:val="20"/>
                <w:szCs w:val="20"/>
              </w:rPr>
              <w:t>5</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(22,395</w:t>
            </w:r>
            <w:r>
              <w:rPr>
                <w:sz w:val="20"/>
                <w:szCs w:val="20"/>
              </w:rPr>
              <w:t>)</w:t>
            </w:r>
          </w:p>
        </w:tc>
      </w:tr>
      <w:tr w:rsidR="00000000">
        <w:trPr>
          <w:divId w:val="1557542895"/>
        </w:trPr>
        <w:tc>
          <w:tcPr>
            <w:tcW w:w="328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cash used in financing activities</w:t>
            </w:r>
          </w:p>
        </w:tc>
        <w:tc>
          <w:tcPr>
            <w:tcW w:w="13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(8,159</w:t>
            </w: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jc w:val="right"/>
              <w:rPr>
                <w:sz w:val="20"/>
                <w:szCs w:val="20"/>
              </w:rPr>
            </w:pPr>
            <w:r>
              <w:rPr>
                <w:sz w:val="20"/>
                <w:szCs w:val="20"/>
              </w:rPr>
              <w:t>(27,978</w:t>
            </w:r>
            <w:r>
              <w:rPr>
                <w:sz w:val="20"/>
                <w:szCs w:val="20"/>
              </w:rPr>
              <w:t>)</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Net change in cash and cash equivalents</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10,22</w:t>
            </w:r>
            <w:r>
              <w:rPr>
                <w:sz w:val="20"/>
                <w:szCs w:val="20"/>
              </w:rPr>
              <w:t>6</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w:t>
            </w:r>
            <w:r>
              <w:rPr>
                <w:sz w:val="20"/>
                <w:szCs w:val="20"/>
              </w:rPr>
              <w:t>5</w:t>
            </w:r>
          </w:p>
        </w:tc>
      </w:tr>
      <w:tr w:rsidR="00000000">
        <w:trPr>
          <w:divId w:val="1557542895"/>
        </w:trPr>
        <w:tc>
          <w:tcPr>
            <w:tcW w:w="3285" w:type="pct"/>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Cash and cash equivalents at beginning of period</w:t>
            </w:r>
          </w:p>
        </w:tc>
        <w:tc>
          <w:tcPr>
            <w:tcW w:w="13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1,04</w:t>
            </w:r>
            <w:r>
              <w:rPr>
                <w:sz w:val="20"/>
                <w:szCs w:val="20"/>
              </w:rPr>
              <w:t>2</w:t>
            </w:r>
          </w:p>
        </w:tc>
        <w:tc>
          <w:tcPr>
            <w:tcW w:w="13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76</w:t>
            </w:r>
            <w:r>
              <w:rPr>
                <w:sz w:val="20"/>
                <w:szCs w:val="20"/>
              </w:rPr>
              <w:t>8</w:t>
            </w:r>
          </w:p>
        </w:tc>
      </w:tr>
      <w:tr w:rsidR="00000000">
        <w:trPr>
          <w:divId w:val="1557542895"/>
        </w:trPr>
        <w:tc>
          <w:tcPr>
            <w:tcW w:w="3285"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Cash and cash equivalents at end of period</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11,26</w:t>
            </w:r>
            <w:r>
              <w:rPr>
                <w:sz w:val="20"/>
                <w:szCs w:val="20"/>
              </w:rPr>
              <w:t>8</w:t>
            </w:r>
          </w:p>
        </w:tc>
        <w:tc>
          <w:tcPr>
            <w:tcW w:w="13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85</w:t>
            </w:r>
            <w:r>
              <w:rPr>
                <w:sz w:val="20"/>
                <w:szCs w:val="20"/>
              </w:rPr>
              <w:t>3</w:t>
            </w:r>
          </w:p>
        </w:tc>
      </w:tr>
    </w:tbl>
    <w:p w:rsidR="00000000" w:rsidRDefault="00092681">
      <w:pPr>
        <w:pStyle w:val="a3"/>
        <w:spacing w:before="0" w:beforeAutospacing="0" w:after="0" w:afterAutospacing="0"/>
        <w:divId w:val="1557542895"/>
        <w:rPr>
          <w:sz w:val="20"/>
          <w:szCs w:val="20"/>
        </w:rPr>
      </w:pPr>
      <w:r>
        <w:rPr>
          <w:sz w:val="20"/>
          <w:szCs w:val="20"/>
        </w:rPr>
        <w:t>​</w:t>
      </w:r>
    </w:p>
    <w:p w:rsidR="00000000" w:rsidRDefault="00092681">
      <w:pPr>
        <w:pStyle w:val="a3"/>
        <w:spacing w:before="0" w:beforeAutospacing="0" w:after="200" w:afterAutospacing="0"/>
        <w:ind w:left="720"/>
        <w:divId w:val="1557542895"/>
        <w:rPr>
          <w:b/>
          <w:bCs/>
          <w:sz w:val="20"/>
          <w:szCs w:val="20"/>
        </w:rPr>
      </w:pPr>
      <w:r>
        <w:rPr>
          <w:b/>
          <w:bCs/>
          <w:sz w:val="20"/>
          <w:szCs w:val="20"/>
        </w:rPr>
        <w:t>Comparison of Cash Flow Activities from September 30, 2022 to September 30, 2021</w:t>
      </w:r>
    </w:p>
    <w:p w:rsidR="00000000" w:rsidRDefault="00092681">
      <w:pPr>
        <w:pStyle w:val="a3"/>
        <w:spacing w:before="0" w:beforeAutospacing="0" w:after="200" w:afterAutospacing="0"/>
        <w:ind w:firstLine="720"/>
        <w:divId w:val="1557542895"/>
        <w:rPr>
          <w:sz w:val="20"/>
          <w:szCs w:val="20"/>
        </w:rPr>
      </w:pPr>
      <w:r>
        <w:rPr>
          <w:sz w:val="20"/>
          <w:szCs w:val="20"/>
        </w:rPr>
        <w:t>Net cash provided by operating activities decreased $49.7 million during the nine months ended September 30, 2022, compared to the comparable period in 2021, primarily as a re</w:t>
      </w:r>
      <w:r>
        <w:rPr>
          <w:sz w:val="20"/>
          <w:szCs w:val="20"/>
        </w:rPr>
        <w:t>sult of increased MHP originations net of collections, increased dealer inventory loan originations net of collections, increased volume of consumer loan originations net of principal collections, increased inventories, increase in other assets and a decre</w:t>
      </w:r>
      <w:r>
        <w:rPr>
          <w:sz w:val="20"/>
          <w:szCs w:val="20"/>
        </w:rPr>
        <w:t>ase in accounts payable and accrued liabilities. The increase in cash used in operating activities was partially offset by an increase in customer deposits, an increase in escrow liability and increased dealer incentive liability.</w:t>
      </w:r>
    </w:p>
    <w:p w:rsidR="00000000" w:rsidRDefault="00092681">
      <w:pPr>
        <w:pStyle w:val="a3"/>
        <w:spacing w:before="0" w:beforeAutospacing="0" w:after="200" w:afterAutospacing="0"/>
        <w:ind w:firstLine="720"/>
        <w:divId w:val="1557542895"/>
        <w:rPr>
          <w:sz w:val="20"/>
          <w:szCs w:val="20"/>
        </w:rPr>
      </w:pPr>
      <w:r>
        <w:rPr>
          <w:sz w:val="20"/>
          <w:szCs w:val="20"/>
        </w:rPr>
        <w:t>Net cash provided by inve</w:t>
      </w:r>
      <w:r>
        <w:rPr>
          <w:sz w:val="20"/>
          <w:szCs w:val="20"/>
        </w:rPr>
        <w:t>sting activities of $17.6 million in 2022 was primarily attributable to $23.5 million of collections related to loans we made to third parties for the development of manufactured housing parks and collections of $0.4 million from our purchased consumer loa</w:t>
      </w:r>
      <w:r>
        <w:rPr>
          <w:sz w:val="20"/>
          <w:szCs w:val="20"/>
        </w:rPr>
        <w:t xml:space="preserve">ns. These were offset by $3.1 million used for loans to third parties for the development of manufactured housing parks and $3.3 million used for the acquisition of property plant and equipment. </w:t>
      </w:r>
    </w:p>
    <w:p w:rsidR="00000000" w:rsidRDefault="00092681">
      <w:pPr>
        <w:pStyle w:val="a3"/>
        <w:spacing w:before="0" w:beforeAutospacing="0" w:after="200" w:afterAutospacing="0"/>
        <w:ind w:firstLine="720"/>
        <w:divId w:val="1557542895"/>
        <w:rPr>
          <w:sz w:val="20"/>
          <w:szCs w:val="20"/>
        </w:rPr>
      </w:pPr>
      <w:r>
        <w:rPr>
          <w:sz w:val="20"/>
          <w:szCs w:val="20"/>
        </w:rPr>
        <w:t>Net cash used in financing activities of $8.2 million in 202</w:t>
      </w:r>
      <w:r>
        <w:rPr>
          <w:sz w:val="20"/>
          <w:szCs w:val="20"/>
        </w:rPr>
        <w:t>2 was attributable to net payments of $8.2 million on our lines of credit. Net cash used in financing activities of $28.0 million in 2021 was attributable to net payments of $28.1 million on our lines of credit offset by $0.1 million received from the exer</w:t>
      </w:r>
      <w:r>
        <w:rPr>
          <w:sz w:val="20"/>
          <w:szCs w:val="20"/>
        </w:rPr>
        <w:t>cise of stock options.</w:t>
      </w:r>
    </w:p>
    <w:p w:rsidR="00000000" w:rsidRDefault="00092681">
      <w:pPr>
        <w:pStyle w:val="a3"/>
        <w:spacing w:before="0" w:beforeAutospacing="0" w:after="200" w:afterAutospacing="0"/>
        <w:ind w:left="720"/>
        <w:divId w:val="1557542895"/>
        <w:rPr>
          <w:b/>
          <w:bCs/>
          <w:i/>
          <w:iCs/>
          <w:sz w:val="20"/>
          <w:szCs w:val="20"/>
        </w:rPr>
      </w:pPr>
      <w:r>
        <w:rPr>
          <w:b/>
          <w:bCs/>
          <w:i/>
          <w:iCs/>
          <w:sz w:val="20"/>
          <w:szCs w:val="20"/>
        </w:rPr>
        <w:t>Indebtedness</w:t>
      </w:r>
    </w:p>
    <w:p w:rsidR="00000000" w:rsidRDefault="00092681">
      <w:pPr>
        <w:pStyle w:val="a3"/>
        <w:spacing w:before="0" w:beforeAutospacing="0" w:after="0" w:afterAutospacing="0"/>
        <w:ind w:firstLine="720"/>
        <w:divId w:val="1557542895"/>
        <w:rPr>
          <w:sz w:val="20"/>
          <w:szCs w:val="20"/>
        </w:rPr>
      </w:pPr>
      <w:r>
        <w:rPr>
          <w:b/>
          <w:bCs/>
          <w:sz w:val="20"/>
          <w:szCs w:val="20"/>
        </w:rPr>
        <w:t xml:space="preserve">Capital One Revolver. </w:t>
      </w:r>
      <w:r>
        <w:rPr>
          <w:sz w:val="20"/>
          <w:szCs w:val="20"/>
        </w:rPr>
        <w:t>At December 31, 2019, we had a revolving line of credit (“Revolver 1”</w:t>
      </w:r>
      <w:r>
        <w:rPr>
          <w:sz w:val="20"/>
          <w:szCs w:val="20"/>
        </w:rPr>
        <w:t xml:space="preserve">) with Capital One, N.A. with a maximum credit limit of $45,000 and a maturity date of May 11, 2020. On March 30, 2020, we entered into an agreement with Capital One, N.A. to replace Revolver 1 with a new revolving line of credit (“New Revolver”). The New </w:t>
      </w:r>
      <w:r>
        <w:rPr>
          <w:sz w:val="20"/>
          <w:szCs w:val="20"/>
        </w:rPr>
        <w:t xml:space="preserve">Revolver had a maximum credit limit of $70,000 and a maturity date of March 30, 2024. For the period January 1, 2020 through March 30, 2020, Revolver 1 accrued interest at one-month LIBOR plus 2.40%. Amounts </w:t>
      </w:r>
    </w:p>
    <w:p w:rsidR="00000000" w:rsidRDefault="00092681">
      <w:pPr>
        <w:pStyle w:val="a3"/>
        <w:spacing w:before="480" w:beforeAutospacing="0" w:after="0" w:afterAutospacing="0"/>
        <w:jc w:val="center"/>
        <w:divId w:val="1640527214"/>
        <w:rPr>
          <w:sz w:val="20"/>
          <w:szCs w:val="20"/>
        </w:rPr>
      </w:pPr>
      <w:r>
        <w:rPr>
          <w:sz w:val="20"/>
          <w:szCs w:val="20"/>
        </w:rPr>
        <w:t>34</w:t>
      </w:r>
    </w:p>
    <w:p w:rsidR="00000000" w:rsidRDefault="00092681">
      <w:pPr>
        <w:pStyle w:val="a3"/>
        <w:spacing w:before="0" w:beforeAutospacing="0" w:after="200" w:afterAutospacing="0"/>
        <w:divId w:val="1048996433"/>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1614172034"/>
        <w:rPr>
          <w:sz w:val="20"/>
          <w:szCs w:val="20"/>
        </w:rPr>
      </w:pPr>
      <w:r>
        <w:rPr>
          <w:sz w:val="20"/>
          <w:szCs w:val="20"/>
        </w:rPr>
        <w:t>available under Revolver 1 were subject to a formula based on eligible consumer loans and MHP Notes and were secured by all accounts receivable, consumer loans and MHP Notes.</w:t>
      </w:r>
    </w:p>
    <w:p w:rsidR="00000000" w:rsidRDefault="00092681">
      <w:pPr>
        <w:pStyle w:val="a3"/>
        <w:spacing w:before="0" w:beforeAutospacing="0" w:after="200" w:afterAutospacing="0"/>
        <w:ind w:firstLine="720"/>
        <w:divId w:val="1614172034"/>
        <w:rPr>
          <w:sz w:val="20"/>
          <w:szCs w:val="20"/>
        </w:rPr>
      </w:pPr>
      <w:r>
        <w:rPr>
          <w:sz w:val="20"/>
          <w:szCs w:val="20"/>
        </w:rPr>
        <w:t>On June 21, 2022, we received a Reservation of Rights notice from Capital One, N.</w:t>
      </w:r>
      <w:r>
        <w:rPr>
          <w:sz w:val="20"/>
          <w:szCs w:val="20"/>
        </w:rPr>
        <w:t>A. The letter stated that our New Revolver was in default. The default condition occurred due to our failure to timely file the Form 10-K and deliver certain financial statement to Capital One, N.A. On July 28, 2022, we entered into a Limited Waiver and Fi</w:t>
      </w:r>
      <w:r>
        <w:rPr>
          <w:sz w:val="20"/>
          <w:szCs w:val="20"/>
        </w:rPr>
        <w:t xml:space="preserve">rst Amendment to Credit Agreement (the “Amendment”) with Capital One, N.A. The Amendment replaces the LIBOR borrowing rate with a secured overnight financing rate and waives a default arising out of a monetary judgement against us that exceeded the amount </w:t>
      </w:r>
      <w:r>
        <w:rPr>
          <w:sz w:val="20"/>
          <w:szCs w:val="20"/>
        </w:rPr>
        <w:t xml:space="preserve">allowed in the New Revolver. </w:t>
      </w:r>
    </w:p>
    <w:p w:rsidR="00000000" w:rsidRDefault="00092681">
      <w:pPr>
        <w:pStyle w:val="a3"/>
        <w:spacing w:before="0" w:beforeAutospacing="0" w:after="200" w:afterAutospacing="0"/>
        <w:ind w:firstLine="720"/>
        <w:divId w:val="1614172034"/>
        <w:rPr>
          <w:sz w:val="20"/>
          <w:szCs w:val="20"/>
        </w:rPr>
      </w:pPr>
      <w:r>
        <w:rPr>
          <w:sz w:val="20"/>
          <w:szCs w:val="20"/>
        </w:rPr>
        <w:t>On August 24, 2022, we received a Notice of Default and Partial Suspension of Loan Commitments from Capital One, N.A. The notice stated that the July 28, 2022 forbearance agreement had been terminated and that Capital One, N.A</w:t>
      </w:r>
      <w:r>
        <w:rPr>
          <w:sz w:val="20"/>
          <w:szCs w:val="20"/>
        </w:rPr>
        <w:t>. was permitted to suspend $50,000 of the $70,000 loan commitment under the New Revolver. As a result, the available line of credit in the New Revolver has been limited to $20,000.</w:t>
      </w:r>
      <w:r>
        <w:rPr>
          <w:sz w:val="20"/>
          <w:szCs w:val="20"/>
        </w:rPr>
        <w:t xml:space="preserve"> </w:t>
      </w:r>
    </w:p>
    <w:p w:rsidR="00000000" w:rsidRDefault="00092681">
      <w:pPr>
        <w:pStyle w:val="a3"/>
        <w:spacing w:before="0" w:beforeAutospacing="0" w:after="200" w:afterAutospacing="0"/>
        <w:ind w:firstLine="720"/>
        <w:divId w:val="1614172034"/>
        <w:rPr>
          <w:sz w:val="20"/>
          <w:szCs w:val="20"/>
        </w:rPr>
      </w:pPr>
      <w:r>
        <w:rPr>
          <w:sz w:val="20"/>
          <w:szCs w:val="20"/>
        </w:rPr>
        <w:t>The New Revolver accrues interest at one-month LIBOR plus 2.00%. The inter</w:t>
      </w:r>
      <w:r>
        <w:rPr>
          <w:sz w:val="20"/>
          <w:szCs w:val="20"/>
        </w:rPr>
        <w:t>est rate in effect as of September 30, 2022 was 4.56%. As with Revolver 1, amounts available under the New Revolver are subject to a formula based on eligible consumer loans and MHP Notes and are secured by all accounts receivable, consumer loans and MHP N</w:t>
      </w:r>
      <w:r>
        <w:rPr>
          <w:sz w:val="20"/>
          <w:szCs w:val="20"/>
        </w:rPr>
        <w:t>otes. The amount of available credit under the New Revolver was $20,000 as of September 30, 2022. In connection with the New Revolver, we paid certain arrangement fees and other fees of approximately $295, which were capitalized as unamortized debt issuanc</w:t>
      </w:r>
      <w:r>
        <w:rPr>
          <w:sz w:val="20"/>
          <w:szCs w:val="20"/>
        </w:rPr>
        <w:t>e costs and will be amortized to interest expense over the life of the New Revolver</w:t>
      </w:r>
      <w:r>
        <w:rPr>
          <w:sz w:val="20"/>
          <w:szCs w:val="20"/>
        </w:rPr>
        <w:t>.</w:t>
      </w:r>
    </w:p>
    <w:p w:rsidR="00000000" w:rsidRDefault="00092681">
      <w:pPr>
        <w:pStyle w:val="a3"/>
        <w:spacing w:before="0" w:beforeAutospacing="0" w:after="200" w:afterAutospacing="0"/>
        <w:ind w:firstLine="720"/>
        <w:divId w:val="1614172034"/>
        <w:rPr>
          <w:sz w:val="20"/>
          <w:szCs w:val="20"/>
        </w:rPr>
      </w:pPr>
      <w:r>
        <w:rPr>
          <w:sz w:val="20"/>
          <w:szCs w:val="20"/>
        </w:rPr>
        <w:t>For the nine months ended September 30, 2022 and 2021, interest expense under the New Revolver was $326 and $827, respectively. The outstanding balance as of September 30,</w:t>
      </w:r>
      <w:r>
        <w:rPr>
          <w:sz w:val="20"/>
          <w:szCs w:val="20"/>
        </w:rPr>
        <w:t xml:space="preserve"> 2022 and December 31, 2021 was $0 and $7,993 respectively. The New Revolver requires the Company to comply with certain financial and non-financial covenants. As of September 30, 2022, the Company was in compliance with all financial covenants, including </w:t>
      </w:r>
      <w:r>
        <w:rPr>
          <w:sz w:val="20"/>
          <w:szCs w:val="20"/>
        </w:rPr>
        <w:t xml:space="preserve">that it maintain a tangible net worth of at least $120,000 and that it maintain a ratio of debt to EBITDA of 4 to 1, or less. </w:t>
      </w:r>
    </w:p>
    <w:p w:rsidR="00000000" w:rsidRDefault="00092681">
      <w:pPr>
        <w:pStyle w:val="a3"/>
        <w:spacing w:before="0" w:beforeAutospacing="0" w:after="200" w:afterAutospacing="0"/>
        <w:ind w:firstLine="720"/>
        <w:divId w:val="1614172034"/>
        <w:rPr>
          <w:sz w:val="20"/>
          <w:szCs w:val="20"/>
        </w:rPr>
      </w:pPr>
      <w:r>
        <w:rPr>
          <w:b/>
          <w:bCs/>
          <w:sz w:val="20"/>
          <w:szCs w:val="20"/>
        </w:rPr>
        <w:t xml:space="preserve">PILOT Agreement. </w:t>
      </w:r>
      <w:r>
        <w:rPr>
          <w:sz w:val="20"/>
          <w:szCs w:val="20"/>
        </w:rPr>
        <w:t xml:space="preserve">In December 2016, we entered into a Payment in Lieu of Taxes (“PILOT”) agreement commonly offered in Georgia by </w:t>
      </w:r>
      <w:r>
        <w:rPr>
          <w:sz w:val="20"/>
          <w:szCs w:val="20"/>
        </w:rPr>
        <w:t>local community development programs to encourage industry development. The net effect of the PILOT agreement is to provide us with incentives through the abatement of local, city and county property taxes and to provide financing for improvements to our G</w:t>
      </w:r>
      <w:r>
        <w:rPr>
          <w:sz w:val="20"/>
          <w:szCs w:val="20"/>
        </w:rPr>
        <w:t>eorgia plant (the “Project”). In connection with the PILOT agreement, the Putman County Development Authority provides a credit facility for up to $10,000, which can be drawn upon to fund Project improvements and capital expenditures as defined in the agre</w:t>
      </w:r>
      <w:r>
        <w:rPr>
          <w:sz w:val="20"/>
          <w:szCs w:val="20"/>
        </w:rPr>
        <w:t>ement. If funds are drawn, we would pay transaction costs and debt service payments. The PILOT agreement requires interest payments of 6.00% per annum on outstanding balances, which are due each December 1 through maturity on December 1, 2021, at which tim</w:t>
      </w:r>
      <w:r>
        <w:rPr>
          <w:sz w:val="20"/>
          <w:szCs w:val="20"/>
        </w:rPr>
        <w:t>e all unpaid principal and interest are due. The PILOT agreement is collateralized by the assets of the Project. No amounts have been drawn on this credit facility.</w:t>
      </w:r>
    </w:p>
    <w:p w:rsidR="00000000" w:rsidRDefault="00092681">
      <w:pPr>
        <w:pStyle w:val="a3"/>
        <w:spacing w:before="0" w:beforeAutospacing="0" w:after="0" w:afterAutospacing="0"/>
        <w:divId w:val="1614172034"/>
        <w:rPr>
          <w:sz w:val="20"/>
          <w:szCs w:val="20"/>
        </w:rPr>
      </w:pPr>
      <w:r>
        <w:rPr>
          <w:b/>
          <w:bCs/>
          <w:sz w:val="20"/>
          <w:szCs w:val="20"/>
        </w:rPr>
        <w:t>​</w:t>
      </w:r>
    </w:p>
    <w:p w:rsidR="00000000" w:rsidRDefault="00092681">
      <w:pPr>
        <w:pStyle w:val="a3"/>
        <w:spacing w:before="480" w:beforeAutospacing="0" w:after="0" w:afterAutospacing="0"/>
        <w:jc w:val="center"/>
        <w:divId w:val="1399670967"/>
        <w:rPr>
          <w:sz w:val="20"/>
          <w:szCs w:val="20"/>
        </w:rPr>
      </w:pPr>
      <w:r>
        <w:rPr>
          <w:sz w:val="20"/>
          <w:szCs w:val="20"/>
        </w:rPr>
        <w:t>35</w:t>
      </w:r>
    </w:p>
    <w:p w:rsidR="00000000" w:rsidRDefault="00092681">
      <w:pPr>
        <w:pStyle w:val="a3"/>
        <w:spacing w:before="0" w:beforeAutospacing="0" w:after="200" w:afterAutospacing="0"/>
        <w:divId w:val="832336870"/>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1546982561"/>
        <w:rPr>
          <w:b/>
          <w:bCs/>
          <w:sz w:val="20"/>
          <w:szCs w:val="20"/>
        </w:rPr>
      </w:pPr>
      <w:r>
        <w:rPr>
          <w:b/>
          <w:bCs/>
          <w:sz w:val="20"/>
          <w:szCs w:val="20"/>
        </w:rPr>
        <w:t>Contractual Obligations</w:t>
      </w:r>
    </w:p>
    <w:p w:rsidR="00000000" w:rsidRDefault="00092681">
      <w:pPr>
        <w:pStyle w:val="a3"/>
        <w:spacing w:before="0" w:beforeAutospacing="0" w:after="200" w:afterAutospacing="0"/>
        <w:ind w:firstLine="720"/>
        <w:divId w:val="1546982561"/>
        <w:rPr>
          <w:sz w:val="20"/>
          <w:szCs w:val="20"/>
        </w:rPr>
      </w:pPr>
      <w:r>
        <w:rPr>
          <w:sz w:val="20"/>
          <w:szCs w:val="20"/>
        </w:rPr>
        <w:t>The following tabl</w:t>
      </w:r>
      <w:r>
        <w:rPr>
          <w:sz w:val="20"/>
          <w:szCs w:val="20"/>
        </w:rPr>
        <w:t>e is a summary of contractual cash obligations as of September 30, 2022:</w:t>
      </w:r>
    </w:p>
    <w:tbl>
      <w:tblPr>
        <w:tblW w:w="5000" w:type="pct"/>
        <w:tblCellMar>
          <w:top w:w="15" w:type="dxa"/>
          <w:left w:w="0" w:type="dxa"/>
          <w:bottom w:w="15" w:type="dxa"/>
          <w:right w:w="0" w:type="dxa"/>
        </w:tblCellMar>
        <w:tblLook w:val="04A0" w:firstRow="1" w:lastRow="0" w:firstColumn="1" w:lastColumn="0" w:noHBand="0" w:noVBand="1"/>
      </w:tblPr>
      <w:tblGrid>
        <w:gridCol w:w="3973"/>
        <w:gridCol w:w="160"/>
        <w:gridCol w:w="100"/>
        <w:gridCol w:w="518"/>
        <w:gridCol w:w="200"/>
        <w:gridCol w:w="562"/>
        <w:gridCol w:w="160"/>
        <w:gridCol w:w="774"/>
        <w:gridCol w:w="160"/>
        <w:gridCol w:w="774"/>
        <w:gridCol w:w="200"/>
        <w:gridCol w:w="725"/>
      </w:tblGrid>
      <w:tr w:rsidR="00000000">
        <w:trPr>
          <w:divId w:val="1546982561"/>
          <w:trHeight w:val="20"/>
        </w:trPr>
        <w:tc>
          <w:tcPr>
            <w:tcW w:w="2449" w:type="pct"/>
            <w:tcMar>
              <w:top w:w="0" w:type="dxa"/>
              <w:left w:w="0" w:type="dxa"/>
              <w:bottom w:w="0" w:type="dxa"/>
              <w:right w:w="0" w:type="dxa"/>
            </w:tcMar>
            <w:vAlign w:val="bottom"/>
            <w:hideMark/>
          </w:tcPr>
          <w:p w:rsidR="00000000" w:rsidRDefault="00092681">
            <w:pPr>
              <w:pStyle w:val="a3"/>
              <w:spacing w:before="0" w:beforeAutospacing="0" w:after="0" w:afterAutospacing="0"/>
              <w:divId w:val="1590852255"/>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6621508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09847372"/>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6425267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803350135"/>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726684839"/>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112672716"/>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132219407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682903024"/>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34452373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2122677481"/>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092681">
            <w:pPr>
              <w:pStyle w:val="a3"/>
              <w:spacing w:before="0" w:beforeAutospacing="0" w:after="0" w:afterAutospacing="0"/>
              <w:divId w:val="444428474"/>
              <w:rPr>
                <w:sz w:val="20"/>
                <w:szCs w:val="20"/>
              </w:rPr>
            </w:pPr>
            <w:r>
              <w:rPr>
                <w:sz w:val="2"/>
                <w:szCs w:val="2"/>
              </w:rPr>
              <w:t>​</w:t>
            </w:r>
          </w:p>
        </w:tc>
      </w:tr>
      <w:tr w:rsidR="00000000">
        <w:trPr>
          <w:divId w:val="1546982561"/>
        </w:trPr>
        <w:tc>
          <w:tcPr>
            <w:tcW w:w="2449"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2454" w:type="pct"/>
            <w:gridSpan w:val="10"/>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Payments Due by Period (in thousands)</w:t>
            </w:r>
          </w:p>
        </w:tc>
      </w:tr>
      <w:tr w:rsidR="00000000">
        <w:trPr>
          <w:divId w:val="1546982561"/>
        </w:trPr>
        <w:tc>
          <w:tcPr>
            <w:tcW w:w="2449" w:type="pct"/>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5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369"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395"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1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13"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397" w:type="pct"/>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20"/>
                <w:szCs w:val="20"/>
              </w:rPr>
            </w:pPr>
            <w:r>
              <w:rPr>
                <w:b/>
                <w:bCs/>
                <w:sz w:val="16"/>
                <w:szCs w:val="16"/>
              </w:rPr>
              <w:t>​</w:t>
            </w:r>
          </w:p>
        </w:tc>
      </w:tr>
      <w:tr w:rsidR="00000000">
        <w:trPr>
          <w:divId w:val="1546982561"/>
        </w:trPr>
        <w:tc>
          <w:tcPr>
            <w:tcW w:w="2449" w:type="pct"/>
            <w:tcBorders>
              <w:bottom w:val="single" w:sz="6" w:space="0" w:color="000000"/>
            </w:tcBorders>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Contractual Obligations</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Total</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395"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2022</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1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2023 - 2024</w:t>
            </w:r>
          </w:p>
        </w:tc>
        <w:tc>
          <w:tcPr>
            <w:tcW w:w="9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413"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2025 - 2026</w:t>
            </w:r>
          </w:p>
        </w:tc>
        <w:tc>
          <w:tcPr>
            <w:tcW w:w="106" w:type="pct"/>
            <w:noWrap/>
            <w:tcMar>
              <w:top w:w="0" w:type="dxa"/>
              <w:left w:w="0" w:type="dxa"/>
              <w:bottom w:w="0" w:type="dxa"/>
              <w:right w:w="0" w:type="dxa"/>
            </w:tcMar>
            <w:vAlign w:val="bottom"/>
            <w:hideMark/>
          </w:tcPr>
          <w:p w:rsidR="00000000" w:rsidRDefault="00092681">
            <w:pPr>
              <w:pStyle w:val="a3"/>
              <w:spacing w:before="0" w:beforeAutospacing="0" w:after="0" w:afterAutospacing="0"/>
              <w:rPr>
                <w:sz w:val="16"/>
                <w:szCs w:val="16"/>
              </w:rPr>
            </w:pPr>
            <w:r>
              <w:rPr>
                <w:b/>
                <w:bCs/>
                <w:sz w:val="16"/>
                <w:szCs w:val="16"/>
              </w:rPr>
              <w:t>     </w:t>
            </w:r>
          </w:p>
        </w:tc>
        <w:tc>
          <w:tcPr>
            <w:tcW w:w="397" w:type="pct"/>
            <w:tcBorders>
              <w:bottom w:val="single" w:sz="6" w:space="0" w:color="000000"/>
            </w:tcBorders>
            <w:noWrap/>
            <w:tcMar>
              <w:top w:w="0" w:type="dxa"/>
              <w:left w:w="0" w:type="dxa"/>
              <w:bottom w:w="0" w:type="dxa"/>
              <w:right w:w="0" w:type="dxa"/>
            </w:tcMar>
            <w:vAlign w:val="bottom"/>
            <w:hideMark/>
          </w:tcPr>
          <w:p w:rsidR="00000000" w:rsidRDefault="00092681">
            <w:pPr>
              <w:pStyle w:val="a3"/>
              <w:spacing w:before="0" w:beforeAutospacing="0" w:after="0" w:afterAutospacing="0"/>
              <w:jc w:val="center"/>
              <w:rPr>
                <w:sz w:val="16"/>
                <w:szCs w:val="16"/>
              </w:rPr>
            </w:pPr>
            <w:r>
              <w:rPr>
                <w:b/>
                <w:bCs/>
                <w:sz w:val="16"/>
                <w:szCs w:val="16"/>
              </w:rPr>
              <w:t>After 2026</w:t>
            </w:r>
          </w:p>
        </w:tc>
      </w:tr>
      <w:tr w:rsidR="00000000">
        <w:trPr>
          <w:divId w:val="1546982561"/>
        </w:trPr>
        <w:tc>
          <w:tcPr>
            <w:tcW w:w="2449" w:type="pct"/>
            <w:tcBorders>
              <w:top w:val="single" w:sz="6" w:space="0" w:color="000000"/>
            </w:tcBorders>
            <w:shd w:val="clear" w:color="auto" w:fill="CCEEFF"/>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Operating lease obligations</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3,11</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95"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17</w:t>
            </w:r>
            <w:r>
              <w:rPr>
                <w:sz w:val="20"/>
                <w:szCs w:val="20"/>
              </w:rPr>
              <w:t>6</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1,35</w:t>
            </w:r>
            <w:r>
              <w:rPr>
                <w:sz w:val="20"/>
                <w:szCs w:val="20"/>
              </w:rPr>
              <w:t>2</w:t>
            </w:r>
          </w:p>
        </w:tc>
        <w:tc>
          <w:tcPr>
            <w:tcW w:w="9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1,15</w:t>
            </w:r>
            <w:r>
              <w:rPr>
                <w:sz w:val="20"/>
                <w:szCs w:val="20"/>
              </w:rPr>
              <w:t>4</w:t>
            </w:r>
          </w:p>
        </w:tc>
        <w:tc>
          <w:tcPr>
            <w:tcW w:w="106"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rPr>
                <w:sz w:val="20"/>
                <w:szCs w:val="20"/>
              </w:rPr>
            </w:pPr>
            <w:r>
              <w:rPr>
                <w:sz w:val="20"/>
                <w:szCs w:val="20"/>
              </w:rPr>
              <w:t> </w:t>
            </w:r>
          </w:p>
        </w:tc>
        <w:tc>
          <w:tcPr>
            <w:tcW w:w="397" w:type="pct"/>
            <w:shd w:val="clear" w:color="auto" w:fill="CCEEFF"/>
            <w:noWrap/>
            <w:tcMar>
              <w:top w:w="0" w:type="dxa"/>
              <w:left w:w="0" w:type="dxa"/>
              <w:bottom w:w="0" w:type="dxa"/>
              <w:right w:w="0" w:type="dxa"/>
            </w:tcMar>
            <w:vAlign w:val="bottom"/>
            <w:hideMark/>
          </w:tcPr>
          <w:p w:rsidR="00000000" w:rsidRDefault="00092681">
            <w:pPr>
              <w:pStyle w:val="a3"/>
              <w:spacing w:before="0" w:beforeAutospacing="0" w:after="0" w:afterAutospacing="0"/>
              <w:ind w:right="60"/>
              <w:jc w:val="right"/>
              <w:rPr>
                <w:sz w:val="20"/>
                <w:szCs w:val="20"/>
              </w:rPr>
            </w:pPr>
            <w:r>
              <w:rPr>
                <w:sz w:val="20"/>
                <w:szCs w:val="20"/>
              </w:rPr>
              <w:t>43</w:t>
            </w:r>
            <w:r>
              <w:rPr>
                <w:sz w:val="20"/>
                <w:szCs w:val="20"/>
              </w:rPr>
              <w:t>0</w:t>
            </w:r>
          </w:p>
        </w:tc>
      </w:tr>
    </w:tbl>
    <w:p w:rsidR="00000000" w:rsidRDefault="00092681">
      <w:pPr>
        <w:pStyle w:val="a3"/>
        <w:spacing w:before="0" w:beforeAutospacing="0" w:after="0" w:afterAutospacing="0"/>
        <w:divId w:val="1546982561"/>
        <w:rPr>
          <w:sz w:val="20"/>
          <w:szCs w:val="20"/>
        </w:rPr>
      </w:pPr>
      <w:r>
        <w:rPr>
          <w:sz w:val="20"/>
          <w:szCs w:val="20"/>
        </w:rPr>
        <w:t>​</w:t>
      </w:r>
    </w:p>
    <w:p w:rsidR="00000000" w:rsidRDefault="00092681">
      <w:pPr>
        <w:pStyle w:val="a3"/>
        <w:spacing w:before="0" w:beforeAutospacing="0" w:after="200" w:afterAutospacing="0"/>
        <w:divId w:val="1546982561"/>
        <w:rPr>
          <w:b/>
          <w:bCs/>
          <w:sz w:val="20"/>
          <w:szCs w:val="20"/>
        </w:rPr>
      </w:pPr>
      <w:r>
        <w:rPr>
          <w:b/>
          <w:bCs/>
          <w:sz w:val="20"/>
          <w:szCs w:val="20"/>
        </w:rPr>
        <w:t>Off Balance Sheet Arrangements</w:t>
      </w:r>
    </w:p>
    <w:p w:rsidR="00000000" w:rsidRDefault="00092681">
      <w:pPr>
        <w:pStyle w:val="a3"/>
        <w:spacing w:before="0" w:beforeAutospacing="0" w:after="200" w:afterAutospacing="0"/>
        <w:ind w:firstLine="792"/>
        <w:divId w:val="1546982561"/>
        <w:rPr>
          <w:sz w:val="20"/>
          <w:szCs w:val="20"/>
        </w:rPr>
      </w:pPr>
      <w:r>
        <w:rPr>
          <w:sz w:val="20"/>
          <w:szCs w:val="20"/>
        </w:rPr>
        <w:t>We did not have any off-balance sheet arrangements that are reasonably likely to have a current or future effect on our financial condition, net sales, results of operations, liquidity or capital expenditures. However, we do have a repurchase agreement wit</w:t>
      </w:r>
      <w:r>
        <w:rPr>
          <w:sz w:val="20"/>
          <w:szCs w:val="20"/>
        </w:rPr>
        <w:t>h a financial institution providing inventory financing for independent retailers of our products. Under this agreement, we have agreed to repurchase homes at declining prices over the term of the agreement (24 months). Our obligation under this repurchase</w:t>
      </w:r>
      <w:r>
        <w:rPr>
          <w:sz w:val="20"/>
          <w:szCs w:val="20"/>
        </w:rPr>
        <w:t xml:space="preserve"> agreement ceases upon the purchase of the home by the retail customer. The maximum amount of our contingent obligations under such repurchase agreements was approximately $9,905 and $4,908 as of September 30, 2022 and December 31, 2021, respectively, with</w:t>
      </w:r>
      <w:r>
        <w:rPr>
          <w:sz w:val="20"/>
          <w:szCs w:val="20"/>
        </w:rPr>
        <w:t xml:space="preserve">out reduction for the resale value of the homes. We may be required to honor contingent repurchase obligations in the future and may incur additional expense as a consequence of these repurchase agreements. We consider our obligations on current contracts </w:t>
      </w:r>
      <w:r>
        <w:rPr>
          <w:sz w:val="20"/>
          <w:szCs w:val="20"/>
        </w:rPr>
        <w:t>to be immaterial and accordingly we have not recorded any reserve for repurchase commitment as of September 30, 2022.</w:t>
      </w:r>
    </w:p>
    <w:p w:rsidR="00000000" w:rsidRDefault="00092681">
      <w:pPr>
        <w:pStyle w:val="a3"/>
        <w:spacing w:before="0" w:beforeAutospacing="0" w:after="200" w:afterAutospacing="0"/>
        <w:divId w:val="1546982561"/>
        <w:rPr>
          <w:b/>
          <w:bCs/>
          <w:sz w:val="20"/>
          <w:szCs w:val="20"/>
        </w:rPr>
      </w:pPr>
      <w:r>
        <w:rPr>
          <w:b/>
          <w:bCs/>
          <w:sz w:val="20"/>
          <w:szCs w:val="20"/>
        </w:rPr>
        <w:t>Critical Accounting Estimates</w:t>
      </w:r>
    </w:p>
    <w:p w:rsidR="00000000" w:rsidRDefault="00092681">
      <w:pPr>
        <w:pStyle w:val="a3"/>
        <w:spacing w:before="0" w:beforeAutospacing="0" w:after="200" w:afterAutospacing="0"/>
        <w:ind w:firstLine="720"/>
        <w:divId w:val="1546982561"/>
        <w:rPr>
          <w:sz w:val="20"/>
          <w:szCs w:val="20"/>
        </w:rPr>
      </w:pPr>
      <w:r>
        <w:rPr>
          <w:sz w:val="20"/>
          <w:szCs w:val="20"/>
        </w:rPr>
        <w:t>Critical accounting estimates are those that we believe are both significant and that require us to make dif</w:t>
      </w:r>
      <w:r>
        <w:rPr>
          <w:sz w:val="20"/>
          <w:szCs w:val="20"/>
        </w:rPr>
        <w:t>ficult, subjective or complex judgments, often because we need to estimate the effect of inherently uncertain matters. We base our estimates and judgments on historical experiences and various other factors that we believe to be appropriate under the circu</w:t>
      </w:r>
      <w:r>
        <w:rPr>
          <w:sz w:val="20"/>
          <w:szCs w:val="20"/>
        </w:rPr>
        <w:t xml:space="preserve">mstances. Actual results may differ from these estimates, and we might obtain different estimates if we used different assumptions or conditions. Our critical accounting estimates are identified and described in our Annual Report on Form 10-K for the year </w:t>
      </w:r>
      <w:r>
        <w:rPr>
          <w:sz w:val="20"/>
          <w:szCs w:val="20"/>
        </w:rPr>
        <w:t>ended December 31, 2021. Subsequent to the filing of our Annual Report, there have been no material changes to our critical accounting estimates.</w:t>
      </w:r>
    </w:p>
    <w:p w:rsidR="00000000" w:rsidRDefault="00092681">
      <w:pPr>
        <w:pStyle w:val="a3"/>
        <w:spacing w:before="0" w:beforeAutospacing="0" w:after="200" w:afterAutospacing="0"/>
        <w:divId w:val="1546982561"/>
        <w:rPr>
          <w:b/>
          <w:bCs/>
          <w:sz w:val="20"/>
          <w:szCs w:val="20"/>
        </w:rPr>
      </w:pPr>
      <w:r>
        <w:rPr>
          <w:b/>
          <w:bCs/>
          <w:sz w:val="20"/>
          <w:szCs w:val="20"/>
        </w:rPr>
        <w:t>Recent Accounting Pronouncements</w:t>
      </w:r>
    </w:p>
    <w:p w:rsidR="00000000" w:rsidRDefault="00092681">
      <w:pPr>
        <w:pStyle w:val="a3"/>
        <w:spacing w:before="0" w:beforeAutospacing="0" w:after="200" w:afterAutospacing="0"/>
        <w:ind w:firstLine="720"/>
        <w:divId w:val="1546982561"/>
        <w:rPr>
          <w:sz w:val="20"/>
          <w:szCs w:val="20"/>
        </w:rPr>
      </w:pPr>
      <w:r>
        <w:rPr>
          <w:sz w:val="20"/>
          <w:szCs w:val="20"/>
        </w:rPr>
        <w:t xml:space="preserve">For information regarding recent accounting pronouncements, see Note 1 – Nature of Operations, Recent Accounting Pronouncements to our September 30, 2022 Condensed Financial Statements, included in Part I, Item 1, Financial Statements (Unaudited), of this </w:t>
      </w:r>
      <w:r>
        <w:rPr>
          <w:sz w:val="20"/>
          <w:szCs w:val="20"/>
        </w:rPr>
        <w:t>Quarterly Report.</w:t>
      </w:r>
    </w:p>
    <w:p w:rsidR="00000000" w:rsidRDefault="00092681">
      <w:pPr>
        <w:pStyle w:val="a3"/>
        <w:spacing w:before="0" w:beforeAutospacing="0" w:after="200" w:afterAutospacing="0"/>
        <w:divId w:val="1546982561"/>
        <w:rPr>
          <w:b/>
          <w:bCs/>
          <w:sz w:val="20"/>
          <w:szCs w:val="20"/>
        </w:rPr>
      </w:pPr>
      <w:r>
        <w:rPr>
          <w:b/>
          <w:bCs/>
          <w:sz w:val="20"/>
          <w:szCs w:val="20"/>
        </w:rPr>
        <w:t>Emerging Growth Company Status</w:t>
      </w:r>
    </w:p>
    <w:p w:rsidR="00000000" w:rsidRDefault="00092681">
      <w:pPr>
        <w:pStyle w:val="a3"/>
        <w:spacing w:before="0" w:beforeAutospacing="0" w:after="200" w:afterAutospacing="0"/>
        <w:ind w:firstLine="720"/>
        <w:divId w:val="1546982561"/>
        <w:rPr>
          <w:sz w:val="20"/>
          <w:szCs w:val="20"/>
        </w:rPr>
      </w:pPr>
      <w:r>
        <w:rPr>
          <w:sz w:val="20"/>
          <w:szCs w:val="20"/>
        </w:rPr>
        <w:t>We are an “emerging growth company,” as defined in the JOBS Act.  Section 107 of the JOBS Act provides that an “emerging growth company” can take advantage of the extended transition period provided in Secti</w:t>
      </w:r>
      <w:r>
        <w:rPr>
          <w:sz w:val="20"/>
          <w:szCs w:val="20"/>
        </w:rPr>
        <w:t>on 7(a)(2)(B) of the Securities Act for complying with new or revised accounting standards. In other words, an “emerging growth company” can delay the adoption of certain accounting standards until those standards would otherwise apply to private companies</w:t>
      </w:r>
      <w:r>
        <w:rPr>
          <w:sz w:val="20"/>
          <w:szCs w:val="20"/>
        </w:rPr>
        <w:t>. We have elected to take advantage of these exemptions until we are no longer an emerging growth company or until we affirmatively and irrevocably opt out of this exemption.</w:t>
      </w:r>
    </w:p>
    <w:p w:rsidR="00000000" w:rsidRDefault="00092681">
      <w:pPr>
        <w:pStyle w:val="a3"/>
        <w:spacing w:before="0" w:beforeAutospacing="0" w:after="200" w:afterAutospacing="0"/>
        <w:divId w:val="1546982561"/>
        <w:rPr>
          <w:b/>
          <w:bCs/>
          <w:sz w:val="20"/>
          <w:szCs w:val="20"/>
        </w:rPr>
      </w:pPr>
      <w:r>
        <w:rPr>
          <w:b/>
          <w:bCs/>
          <w:sz w:val="20"/>
          <w:szCs w:val="20"/>
        </w:rPr>
        <w:t>Item 3. Quantitative and Qualitative Disclosures About Market Risk.</w:t>
      </w:r>
    </w:p>
    <w:p w:rsidR="00000000" w:rsidRDefault="00092681">
      <w:pPr>
        <w:pStyle w:val="a3"/>
        <w:spacing w:before="0" w:beforeAutospacing="0" w:after="200" w:afterAutospacing="0"/>
        <w:ind w:firstLine="720"/>
        <w:divId w:val="1546982561"/>
        <w:rPr>
          <w:sz w:val="20"/>
          <w:szCs w:val="20"/>
        </w:rPr>
      </w:pPr>
      <w:r>
        <w:rPr>
          <w:sz w:val="20"/>
          <w:szCs w:val="20"/>
        </w:rPr>
        <w:t>Not applicable for smaller reporting companies</w:t>
      </w:r>
    </w:p>
    <w:p w:rsidR="00000000" w:rsidRDefault="00092681">
      <w:pPr>
        <w:pStyle w:val="a3"/>
        <w:spacing w:before="480" w:beforeAutospacing="0" w:after="0" w:afterAutospacing="0"/>
        <w:jc w:val="center"/>
        <w:divId w:val="1989821577"/>
        <w:rPr>
          <w:sz w:val="20"/>
          <w:szCs w:val="20"/>
        </w:rPr>
      </w:pPr>
      <w:r>
        <w:rPr>
          <w:sz w:val="20"/>
          <w:szCs w:val="20"/>
        </w:rPr>
        <w:t>36</w:t>
      </w:r>
    </w:p>
    <w:p w:rsidR="00000000" w:rsidRDefault="00092681">
      <w:pPr>
        <w:pStyle w:val="a3"/>
        <w:spacing w:before="0" w:beforeAutospacing="0" w:after="200" w:afterAutospacing="0"/>
        <w:divId w:val="1353914223"/>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1167089153"/>
        <w:rPr>
          <w:b/>
          <w:bCs/>
          <w:sz w:val="20"/>
          <w:szCs w:val="20"/>
        </w:rPr>
      </w:pPr>
      <w:r>
        <w:rPr>
          <w:b/>
          <w:bCs/>
          <w:sz w:val="20"/>
          <w:szCs w:val="20"/>
        </w:rPr>
        <w:t>Item 4. Controls and Procedures.</w:t>
      </w:r>
    </w:p>
    <w:p w:rsidR="00000000" w:rsidRDefault="00092681">
      <w:pPr>
        <w:pStyle w:val="a3"/>
        <w:spacing w:before="0" w:beforeAutospacing="0" w:after="264" w:afterAutospacing="0"/>
        <w:divId w:val="1167089153"/>
        <w:rPr>
          <w:sz w:val="20"/>
          <w:szCs w:val="20"/>
        </w:rPr>
      </w:pPr>
      <w:r>
        <w:rPr>
          <w:b/>
          <w:bCs/>
          <w:sz w:val="20"/>
          <w:szCs w:val="20"/>
        </w:rPr>
        <w:t>Disclosure Controls and Procedures</w:t>
      </w:r>
    </w:p>
    <w:p w:rsidR="00000000" w:rsidRDefault="00092681">
      <w:pPr>
        <w:pStyle w:val="a3"/>
        <w:spacing w:before="0" w:beforeAutospacing="0" w:after="200" w:afterAutospacing="0"/>
        <w:ind w:firstLine="720"/>
        <w:divId w:val="1167089153"/>
        <w:rPr>
          <w:sz w:val="20"/>
          <w:szCs w:val="20"/>
        </w:rPr>
      </w:pPr>
      <w:r>
        <w:rPr>
          <w:sz w:val="20"/>
          <w:szCs w:val="20"/>
        </w:rPr>
        <w:t>We are subject to the periodic reporting requirements of the Exchange Act that requires design</w:t>
      </w:r>
      <w:r>
        <w:rPr>
          <w:sz w:val="20"/>
          <w:szCs w:val="20"/>
        </w:rPr>
        <w:t>ing disclosure controls and procedures to provide reasonable assurance that information we disclose in reports we file or submit under the Exchange Act is recorded, processed, summarized, and reported within the time periods specified in the rules and form</w:t>
      </w:r>
      <w:r>
        <w:rPr>
          <w:sz w:val="20"/>
          <w:szCs w:val="20"/>
        </w:rPr>
        <w:t>s of the SEC. Disclosure controls and procedures include, without limitation, controls and procedures designed to ensure that information required to be disclosed by us in the reports that we file or submit under the Exchange Act is accumulated and communi</w:t>
      </w:r>
      <w:r>
        <w:rPr>
          <w:sz w:val="20"/>
          <w:szCs w:val="20"/>
        </w:rPr>
        <w:t>cated to our management, including our principal executive officer and principal financial officer, as appropriate, to allow for timely decisions regarding required disclosures.</w:t>
      </w:r>
    </w:p>
    <w:p w:rsidR="00000000" w:rsidRDefault="00092681">
      <w:pPr>
        <w:pStyle w:val="a3"/>
        <w:spacing w:before="0" w:beforeAutospacing="0" w:after="200" w:afterAutospacing="0"/>
        <w:ind w:firstLine="720"/>
        <w:divId w:val="1167089153"/>
        <w:rPr>
          <w:sz w:val="20"/>
          <w:szCs w:val="20"/>
        </w:rPr>
      </w:pPr>
      <w:r>
        <w:rPr>
          <w:sz w:val="20"/>
          <w:szCs w:val="20"/>
        </w:rPr>
        <w:t>As of the end of the period covered by this Quarterly Report on Form 10-Q, the</w:t>
      </w:r>
      <w:r>
        <w:rPr>
          <w:sz w:val="20"/>
          <w:szCs w:val="20"/>
        </w:rPr>
        <w:t xml:space="preserve"> Company’s management conducted an evaluation, under the supervision and with the participation of the Chief Executive Officer and the Chief Financial Officer, of the effectiveness of the design and operation of the Company’s disclosure controls and proced</w:t>
      </w:r>
      <w:r>
        <w:rPr>
          <w:sz w:val="20"/>
          <w:szCs w:val="20"/>
        </w:rPr>
        <w:t>ures (as defined in Rule 13a-15(e) of the Exchange Act). Based on this evaluation, the Chief Executive Officer and the Chief Financial Officer each concluded, as of the end of the period, our disclosure controls and procedures were not effective as of Sept</w:t>
      </w:r>
      <w:r>
        <w:rPr>
          <w:sz w:val="20"/>
          <w:szCs w:val="20"/>
        </w:rPr>
        <w:t>ember 30, 2022, due to material weaknesses in internal control over financial reporting that were disclosed in our Annual Report on Form 10-K for the fiscal year ended December 31, 2021, and as described below.</w:t>
      </w:r>
    </w:p>
    <w:p w:rsidR="00000000" w:rsidRDefault="00092681">
      <w:pPr>
        <w:pStyle w:val="a3"/>
        <w:spacing w:before="0" w:beforeAutospacing="0" w:after="200" w:afterAutospacing="0"/>
        <w:jc w:val="both"/>
        <w:divId w:val="1167089153"/>
        <w:rPr>
          <w:sz w:val="20"/>
          <w:szCs w:val="20"/>
        </w:rPr>
      </w:pPr>
      <w:r>
        <w:rPr>
          <w:b/>
          <w:bCs/>
          <w:sz w:val="20"/>
          <w:szCs w:val="20"/>
        </w:rPr>
        <w:t xml:space="preserve">Material Weaknesses in Internal Control Over </w:t>
      </w:r>
      <w:r>
        <w:rPr>
          <w:b/>
          <w:bCs/>
          <w:sz w:val="20"/>
          <w:szCs w:val="20"/>
        </w:rPr>
        <w:t>Financial Reporting</w:t>
      </w:r>
    </w:p>
    <w:p w:rsidR="00000000" w:rsidRDefault="00092681">
      <w:pPr>
        <w:pStyle w:val="a3"/>
        <w:spacing w:before="0" w:beforeAutospacing="0" w:after="200" w:afterAutospacing="0"/>
        <w:ind w:firstLine="720"/>
        <w:divId w:val="1167089153"/>
        <w:rPr>
          <w:sz w:val="20"/>
          <w:szCs w:val="20"/>
        </w:rPr>
      </w:pPr>
      <w:r>
        <w:rPr>
          <w:sz w:val="20"/>
          <w:szCs w:val="20"/>
        </w:rPr>
        <w:t>As previously disclosed in our Annual report on Form 10-K filed with the SEC on August 3, 2022, we identified material weaknesses in our internal control over financial reporting during the preparation of our financial statements for th</w:t>
      </w:r>
      <w:r>
        <w:rPr>
          <w:sz w:val="20"/>
          <w:szCs w:val="20"/>
        </w:rPr>
        <w:t>e year ended December 31, 2021. Under standards established by the PCAOB, a material weakness is a deficiency or combination of deficiencies in internal control over financial reporting, such that there is a reasonable possibility that a material misstatem</w:t>
      </w:r>
      <w:r>
        <w:rPr>
          <w:sz w:val="20"/>
          <w:szCs w:val="20"/>
        </w:rPr>
        <w:t>ent of annual or interim financial statements will not be prevented or detected and corrected on a timely basis. </w:t>
      </w:r>
    </w:p>
    <w:p w:rsidR="00000000" w:rsidRDefault="00092681">
      <w:pPr>
        <w:pStyle w:val="a3"/>
        <w:spacing w:before="0" w:beforeAutospacing="0" w:after="200" w:afterAutospacing="0"/>
        <w:ind w:firstLine="720"/>
        <w:divId w:val="1167089153"/>
        <w:rPr>
          <w:sz w:val="20"/>
          <w:szCs w:val="20"/>
        </w:rPr>
      </w:pPr>
      <w:r>
        <w:rPr>
          <w:sz w:val="20"/>
          <w:szCs w:val="20"/>
        </w:rPr>
        <w:t>The material weaknesses in financial reporting as of September 30, 2022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67089153"/>
        </w:trPr>
        <w:tc>
          <w:tcPr>
            <w:tcW w:w="720" w:type="dxa"/>
            <w:vAlign w:val="center"/>
            <w:hideMark/>
          </w:tcPr>
          <w:p w:rsidR="00000000" w:rsidRDefault="00092681">
            <w:pPr>
              <w:rPr>
                <w:sz w:val="20"/>
                <w:szCs w:val="20"/>
              </w:rPr>
            </w:pPr>
          </w:p>
        </w:tc>
        <w:tc>
          <w:tcPr>
            <w:tcW w:w="360" w:type="dxa"/>
            <w:noWrap/>
            <w:tcMar>
              <w:top w:w="0" w:type="dxa"/>
              <w:left w:w="0" w:type="dxa"/>
              <w:bottom w:w="0" w:type="dxa"/>
              <w:right w:w="0" w:type="dxa"/>
            </w:tcMar>
            <w:hideMark/>
          </w:tcPr>
          <w:p w:rsidR="00000000" w:rsidRDefault="00092681">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spacing w:after="200"/>
              <w:rPr>
                <w:rFonts w:eastAsia="Times New Roman"/>
                <w:sz w:val="20"/>
                <w:szCs w:val="20"/>
              </w:rPr>
            </w:pPr>
            <w:r>
              <w:rPr>
                <w:rFonts w:eastAsia="Times New Roman"/>
                <w:sz w:val="20"/>
                <w:szCs w:val="20"/>
              </w:rPr>
              <w:t>We determined that we did not have suffi</w:t>
            </w:r>
            <w:r>
              <w:rPr>
                <w:rFonts w:eastAsia="Times New Roman"/>
                <w:sz w:val="20"/>
                <w:szCs w:val="20"/>
              </w:rPr>
              <w:t>cient accounting systems and procedures in place, particularly in the areas of revenue recognition; processing of accounts payable; prepaid expenses; and inventory costing and management.</w:t>
            </w:r>
          </w:p>
        </w:tc>
      </w:tr>
    </w:tbl>
    <w:p w:rsidR="00000000" w:rsidRDefault="00092681">
      <w:pPr>
        <w:divId w:val="11670891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67089153"/>
        </w:trPr>
        <w:tc>
          <w:tcPr>
            <w:tcW w:w="72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spacing w:after="200"/>
              <w:rPr>
                <w:rFonts w:eastAsia="Times New Roman"/>
                <w:sz w:val="20"/>
                <w:szCs w:val="20"/>
              </w:rPr>
            </w:pPr>
            <w:r>
              <w:rPr>
                <w:rFonts w:eastAsia="Times New Roman"/>
                <w:sz w:val="20"/>
                <w:szCs w:val="20"/>
              </w:rPr>
              <w:t>We determined that we did not have sufficient systems and processes to support timely preparation of financial statements for compliance with U.S. GAAP and SEC.</w:t>
            </w:r>
          </w:p>
        </w:tc>
      </w:tr>
    </w:tbl>
    <w:p w:rsidR="00000000" w:rsidRDefault="00092681">
      <w:pPr>
        <w:divId w:val="11670891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67089153"/>
        </w:trPr>
        <w:tc>
          <w:tcPr>
            <w:tcW w:w="72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spacing w:after="200"/>
              <w:rPr>
                <w:rFonts w:eastAsia="Times New Roman"/>
                <w:sz w:val="20"/>
                <w:szCs w:val="20"/>
              </w:rPr>
            </w:pPr>
            <w:r>
              <w:rPr>
                <w:rFonts w:eastAsia="Times New Roman"/>
                <w:sz w:val="20"/>
                <w:szCs w:val="20"/>
              </w:rPr>
              <w:t>We determined that we did not have sufficient policies and procedures to ensure the approp</w:t>
            </w:r>
            <w:r>
              <w:rPr>
                <w:rFonts w:eastAsia="Times New Roman"/>
                <w:sz w:val="20"/>
                <w:szCs w:val="20"/>
              </w:rPr>
              <w:t>riate review and approval of user access rights to our accounting system; and lack of approval of journal entries and segregation of duties in our financial reporting process.</w:t>
            </w:r>
          </w:p>
        </w:tc>
      </w:tr>
    </w:tbl>
    <w:p w:rsidR="00000000" w:rsidRDefault="00092681">
      <w:pPr>
        <w:divId w:val="11670891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67089153"/>
        </w:trPr>
        <w:tc>
          <w:tcPr>
            <w:tcW w:w="720" w:type="dxa"/>
            <w:vAlign w:val="center"/>
            <w:hideMark/>
          </w:tcPr>
          <w:p w:rsidR="00000000" w:rsidRDefault="00092681">
            <w:pPr>
              <w:rPr>
                <w:rFonts w:eastAsia="Times New Roman"/>
              </w:rPr>
            </w:pPr>
          </w:p>
        </w:tc>
        <w:tc>
          <w:tcPr>
            <w:tcW w:w="360" w:type="dxa"/>
            <w:noWrap/>
            <w:tcMar>
              <w:top w:w="0" w:type="dxa"/>
              <w:left w:w="0" w:type="dxa"/>
              <w:bottom w:w="0" w:type="dxa"/>
              <w:right w:w="0" w:type="dxa"/>
            </w:tcMar>
            <w:hideMark/>
          </w:tcPr>
          <w:p w:rsidR="00000000" w:rsidRDefault="0009268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92681">
            <w:pPr>
              <w:rPr>
                <w:rFonts w:eastAsia="Times New Roman"/>
                <w:sz w:val="20"/>
                <w:szCs w:val="20"/>
              </w:rPr>
            </w:pPr>
            <w:r>
              <w:rPr>
                <w:rFonts w:eastAsia="Times New Roman"/>
                <w:sz w:val="20"/>
                <w:szCs w:val="20"/>
              </w:rPr>
              <w:t>We determined that our information technology infrastructure does not provi</w:t>
            </w:r>
            <w:r>
              <w:rPr>
                <w:rFonts w:eastAsia="Times New Roman"/>
                <w:sz w:val="20"/>
                <w:szCs w:val="20"/>
              </w:rPr>
              <w:t>de sufficient safeguards required by the COBIT framework.</w:t>
            </w:r>
          </w:p>
        </w:tc>
      </w:tr>
    </w:tbl>
    <w:p w:rsidR="00000000" w:rsidRDefault="00092681">
      <w:pPr>
        <w:pStyle w:val="a3"/>
        <w:spacing w:before="0" w:beforeAutospacing="0" w:after="200" w:afterAutospacing="0"/>
        <w:divId w:val="1167089153"/>
        <w:rPr>
          <w:sz w:val="20"/>
          <w:szCs w:val="20"/>
        </w:rPr>
      </w:pPr>
      <w:r>
        <w:rPr>
          <w:b/>
          <w:bCs/>
          <w:sz w:val="20"/>
          <w:szCs w:val="20"/>
        </w:rPr>
        <w:t>Remediation Efforts to Address Previously-Identified Material Weaknesses</w:t>
      </w:r>
      <w:r>
        <w:rPr>
          <w:sz w:val="20"/>
          <w:szCs w:val="20"/>
        </w:rPr>
        <w:t> </w:t>
      </w:r>
    </w:p>
    <w:p w:rsidR="00000000" w:rsidRDefault="00092681">
      <w:pPr>
        <w:pStyle w:val="a3"/>
        <w:spacing w:before="0" w:beforeAutospacing="0" w:after="200" w:afterAutospacing="0"/>
        <w:ind w:firstLine="720"/>
        <w:divId w:val="1167089153"/>
        <w:rPr>
          <w:sz w:val="20"/>
          <w:szCs w:val="20"/>
        </w:rPr>
      </w:pPr>
      <w:r>
        <w:rPr>
          <w:sz w:val="20"/>
          <w:szCs w:val="20"/>
        </w:rPr>
        <w:t>As previously described in Item 9A of our Annual Report on Form 10-K for the year ended December 31, 2021, we began impleme</w:t>
      </w:r>
      <w:r>
        <w:rPr>
          <w:sz w:val="20"/>
          <w:szCs w:val="20"/>
        </w:rPr>
        <w:t>nting remediation plans to address the material weaknesses. The weaknesses will not be considered remediated until the applicable controls operate for a sufficient period of time and management has concluded, through testing, that these controls are operat</w:t>
      </w:r>
      <w:r>
        <w:rPr>
          <w:sz w:val="20"/>
          <w:szCs w:val="20"/>
        </w:rPr>
        <w:t>ing effectively. We expect that the majority of the remediation of these material weaknesses will be completed by the end of fiscal 2022.</w:t>
      </w:r>
    </w:p>
    <w:p w:rsidR="00000000" w:rsidRDefault="00092681">
      <w:pPr>
        <w:pStyle w:val="a3"/>
        <w:spacing w:before="480" w:beforeAutospacing="0" w:after="0" w:afterAutospacing="0"/>
        <w:jc w:val="center"/>
        <w:divId w:val="53237981"/>
        <w:rPr>
          <w:sz w:val="20"/>
          <w:szCs w:val="20"/>
        </w:rPr>
      </w:pPr>
      <w:r>
        <w:rPr>
          <w:sz w:val="20"/>
          <w:szCs w:val="20"/>
        </w:rPr>
        <w:t>37</w:t>
      </w:r>
    </w:p>
    <w:p w:rsidR="00000000" w:rsidRDefault="00092681">
      <w:pPr>
        <w:pStyle w:val="a3"/>
        <w:spacing w:before="0" w:beforeAutospacing="0" w:after="200" w:afterAutospacing="0"/>
        <w:divId w:val="1970940628"/>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200825443"/>
        <w:rPr>
          <w:sz w:val="20"/>
          <w:szCs w:val="20"/>
        </w:rPr>
      </w:pPr>
      <w:r>
        <w:rPr>
          <w:sz w:val="20"/>
          <w:szCs w:val="20"/>
        </w:rPr>
        <w:t> </w:t>
      </w:r>
      <w:r>
        <w:rPr>
          <w:b/>
          <w:bCs/>
          <w:sz w:val="20"/>
          <w:szCs w:val="20"/>
        </w:rPr>
        <w:t>Changes in Internal Control over Financial Reporting</w:t>
      </w:r>
      <w:r>
        <w:rPr>
          <w:sz w:val="20"/>
          <w:szCs w:val="20"/>
        </w:rPr>
        <w:t> </w:t>
      </w:r>
    </w:p>
    <w:p w:rsidR="00000000" w:rsidRDefault="00092681">
      <w:pPr>
        <w:pStyle w:val="a3"/>
        <w:spacing w:before="0" w:beforeAutospacing="0" w:after="200" w:afterAutospacing="0"/>
        <w:ind w:firstLine="720"/>
        <w:divId w:val="200825443"/>
        <w:rPr>
          <w:sz w:val="20"/>
          <w:szCs w:val="20"/>
        </w:rPr>
      </w:pPr>
      <w:r>
        <w:rPr>
          <w:sz w:val="20"/>
          <w:szCs w:val="20"/>
        </w:rPr>
        <w:t>There were no changes in our internal control over financial reporting identified in management’s evaluation pursuant to Rules 13a-15(d) or 15d-15(d) of the Exchange Act during the third quarter of fiscal 2022 that materially affected, or are reasonably li</w:t>
      </w:r>
      <w:r>
        <w:rPr>
          <w:sz w:val="20"/>
          <w:szCs w:val="20"/>
        </w:rPr>
        <w:t>kely to materially affect, our internal control over financial reporting.</w:t>
      </w:r>
    </w:p>
    <w:p w:rsidR="00000000" w:rsidRDefault="00092681">
      <w:pPr>
        <w:pStyle w:val="a3"/>
        <w:spacing w:before="0" w:beforeAutospacing="0" w:after="200" w:afterAutospacing="0"/>
        <w:divId w:val="200825443"/>
        <w:rPr>
          <w:b/>
          <w:bCs/>
          <w:sz w:val="20"/>
          <w:szCs w:val="20"/>
        </w:rPr>
      </w:pPr>
      <w:r>
        <w:rPr>
          <w:b/>
          <w:bCs/>
          <w:sz w:val="20"/>
          <w:szCs w:val="20"/>
        </w:rPr>
        <w:t>PART II - OTHER INFORMATION</w:t>
      </w:r>
    </w:p>
    <w:p w:rsidR="00000000" w:rsidRDefault="00092681">
      <w:pPr>
        <w:pStyle w:val="a3"/>
        <w:spacing w:before="0" w:beforeAutospacing="0" w:after="200" w:afterAutospacing="0"/>
        <w:divId w:val="200825443"/>
        <w:rPr>
          <w:b/>
          <w:bCs/>
          <w:sz w:val="20"/>
          <w:szCs w:val="20"/>
        </w:rPr>
      </w:pPr>
      <w:r>
        <w:rPr>
          <w:b/>
          <w:bCs/>
          <w:sz w:val="20"/>
          <w:szCs w:val="20"/>
        </w:rPr>
        <w:t>Item 1. Legal Proceedings.</w:t>
      </w:r>
    </w:p>
    <w:p w:rsidR="00000000" w:rsidRDefault="00092681">
      <w:pPr>
        <w:pStyle w:val="a3"/>
        <w:spacing w:before="0" w:beforeAutospacing="0" w:after="200" w:afterAutospacing="0"/>
        <w:ind w:firstLine="720"/>
        <w:divId w:val="200825443"/>
        <w:rPr>
          <w:sz w:val="20"/>
          <w:szCs w:val="20"/>
        </w:rPr>
      </w:pPr>
      <w:r>
        <w:rPr>
          <w:sz w:val="20"/>
          <w:szCs w:val="20"/>
        </w:rPr>
        <w:t>See Note 13 - Commitments and Contingencies in our September 30, 2022 Condensed Financial Statements, included in Part I, Item </w:t>
      </w:r>
      <w:r>
        <w:rPr>
          <w:sz w:val="20"/>
          <w:szCs w:val="20"/>
        </w:rPr>
        <w:t xml:space="preserve">1, Financial Statements (Unaudited), of this Quarterly Report. </w:t>
      </w:r>
    </w:p>
    <w:p w:rsidR="00000000" w:rsidRDefault="00092681">
      <w:pPr>
        <w:pStyle w:val="a3"/>
        <w:spacing w:before="0" w:beforeAutospacing="0" w:after="200" w:afterAutospacing="0"/>
        <w:divId w:val="200825443"/>
        <w:rPr>
          <w:b/>
          <w:bCs/>
          <w:sz w:val="20"/>
          <w:szCs w:val="20"/>
        </w:rPr>
      </w:pPr>
      <w:r>
        <w:rPr>
          <w:b/>
          <w:bCs/>
          <w:sz w:val="20"/>
          <w:szCs w:val="20"/>
        </w:rPr>
        <w:t>Item 2. Unregistered Sales of Equity Securities and Use of Proceeds.</w:t>
      </w:r>
    </w:p>
    <w:p w:rsidR="00000000" w:rsidRDefault="00092681">
      <w:pPr>
        <w:pStyle w:val="a3"/>
        <w:spacing w:before="0" w:beforeAutospacing="0" w:after="200" w:afterAutospacing="0"/>
        <w:ind w:firstLine="720"/>
        <w:divId w:val="200825443"/>
        <w:rPr>
          <w:sz w:val="20"/>
          <w:szCs w:val="20"/>
        </w:rPr>
      </w:pPr>
      <w:r>
        <w:rPr>
          <w:sz w:val="20"/>
          <w:szCs w:val="20"/>
        </w:rPr>
        <w:t>None</w:t>
      </w:r>
    </w:p>
    <w:p w:rsidR="00000000" w:rsidRDefault="00092681">
      <w:pPr>
        <w:pStyle w:val="a3"/>
        <w:spacing w:before="0" w:beforeAutospacing="0" w:after="200" w:afterAutospacing="0"/>
        <w:divId w:val="200825443"/>
        <w:rPr>
          <w:b/>
          <w:bCs/>
          <w:sz w:val="20"/>
          <w:szCs w:val="20"/>
        </w:rPr>
      </w:pPr>
      <w:r>
        <w:rPr>
          <w:b/>
          <w:bCs/>
          <w:sz w:val="20"/>
          <w:szCs w:val="20"/>
        </w:rPr>
        <w:t>Item 3. Defaults Upon Senior Securities.</w:t>
      </w:r>
    </w:p>
    <w:p w:rsidR="00000000" w:rsidRDefault="00092681">
      <w:pPr>
        <w:pStyle w:val="a3"/>
        <w:spacing w:before="0" w:beforeAutospacing="0" w:after="200" w:afterAutospacing="0"/>
        <w:ind w:firstLine="720"/>
        <w:divId w:val="200825443"/>
        <w:rPr>
          <w:sz w:val="20"/>
          <w:szCs w:val="20"/>
        </w:rPr>
      </w:pPr>
      <w:r>
        <w:rPr>
          <w:sz w:val="20"/>
          <w:szCs w:val="20"/>
        </w:rPr>
        <w:t>None</w:t>
      </w:r>
    </w:p>
    <w:p w:rsidR="00000000" w:rsidRDefault="00092681">
      <w:pPr>
        <w:pStyle w:val="a3"/>
        <w:spacing w:before="0" w:beforeAutospacing="0" w:after="200" w:afterAutospacing="0"/>
        <w:divId w:val="200825443"/>
        <w:rPr>
          <w:b/>
          <w:bCs/>
          <w:sz w:val="20"/>
          <w:szCs w:val="20"/>
        </w:rPr>
      </w:pPr>
      <w:r>
        <w:rPr>
          <w:b/>
          <w:bCs/>
          <w:sz w:val="20"/>
          <w:szCs w:val="20"/>
        </w:rPr>
        <w:t>Item 4. Mine Safety Disclosures.</w:t>
      </w:r>
    </w:p>
    <w:p w:rsidR="00000000" w:rsidRDefault="00092681">
      <w:pPr>
        <w:pStyle w:val="a3"/>
        <w:spacing w:before="0" w:beforeAutospacing="0" w:after="200" w:afterAutospacing="0"/>
        <w:ind w:firstLine="720"/>
        <w:divId w:val="200825443"/>
        <w:rPr>
          <w:sz w:val="20"/>
          <w:szCs w:val="20"/>
        </w:rPr>
      </w:pPr>
      <w:r>
        <w:rPr>
          <w:sz w:val="20"/>
          <w:szCs w:val="20"/>
        </w:rPr>
        <w:t>None</w:t>
      </w:r>
    </w:p>
    <w:p w:rsidR="00000000" w:rsidRDefault="00092681">
      <w:pPr>
        <w:pStyle w:val="a3"/>
        <w:spacing w:before="0" w:beforeAutospacing="0" w:after="200" w:afterAutospacing="0"/>
        <w:divId w:val="200825443"/>
        <w:rPr>
          <w:b/>
          <w:bCs/>
          <w:sz w:val="20"/>
          <w:szCs w:val="20"/>
        </w:rPr>
      </w:pPr>
      <w:r>
        <w:rPr>
          <w:b/>
          <w:bCs/>
          <w:sz w:val="20"/>
          <w:szCs w:val="20"/>
        </w:rPr>
        <w:t>Item 5. Other Information</w:t>
      </w:r>
    </w:p>
    <w:p w:rsidR="00000000" w:rsidRDefault="00092681">
      <w:pPr>
        <w:pStyle w:val="a3"/>
        <w:spacing w:before="0" w:beforeAutospacing="0" w:after="200" w:afterAutospacing="0"/>
        <w:ind w:firstLine="720"/>
        <w:divId w:val="200825443"/>
        <w:rPr>
          <w:sz w:val="20"/>
          <w:szCs w:val="20"/>
        </w:rPr>
      </w:pPr>
      <w:r>
        <w:rPr>
          <w:sz w:val="20"/>
          <w:szCs w:val="20"/>
        </w:rPr>
        <w:t>None</w:t>
      </w:r>
    </w:p>
    <w:p w:rsidR="00000000" w:rsidRDefault="00092681">
      <w:pPr>
        <w:pStyle w:val="a3"/>
        <w:spacing w:before="480" w:beforeAutospacing="0" w:after="0" w:afterAutospacing="0"/>
        <w:jc w:val="center"/>
        <w:divId w:val="470101161"/>
        <w:rPr>
          <w:sz w:val="20"/>
          <w:szCs w:val="20"/>
        </w:rPr>
      </w:pPr>
      <w:r>
        <w:rPr>
          <w:sz w:val="20"/>
          <w:szCs w:val="20"/>
        </w:rPr>
        <w:t>38</w:t>
      </w:r>
    </w:p>
    <w:p w:rsidR="00000000" w:rsidRDefault="00092681">
      <w:pPr>
        <w:pStyle w:val="a3"/>
        <w:spacing w:before="0" w:beforeAutospacing="0" w:after="200" w:afterAutospacing="0"/>
        <w:divId w:val="1847286934"/>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divId w:val="2093231977"/>
        <w:rPr>
          <w:b/>
          <w:bCs/>
          <w:sz w:val="20"/>
          <w:szCs w:val="20"/>
        </w:rPr>
      </w:pPr>
      <w:r>
        <w:rPr>
          <w:b/>
          <w:bCs/>
          <w:sz w:val="20"/>
          <w:szCs w:val="20"/>
        </w:rPr>
        <w:t>Item 6. Exhibits.</w:t>
      </w:r>
    </w:p>
    <w:tbl>
      <w:tblPr>
        <w:tblW w:w="5000" w:type="pct"/>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trPr>
          <w:divId w:val="2093231977"/>
          <w:trHeight w:val="20"/>
        </w:trPr>
        <w:tc>
          <w:tcPr>
            <w:tcW w:w="974" w:type="pct"/>
            <w:tcMar>
              <w:top w:w="0" w:type="dxa"/>
              <w:left w:w="0" w:type="dxa"/>
              <w:bottom w:w="0" w:type="dxa"/>
              <w:right w:w="0" w:type="dxa"/>
            </w:tcMar>
            <w:hideMark/>
          </w:tcPr>
          <w:p w:rsidR="00000000" w:rsidRDefault="00092681">
            <w:pPr>
              <w:pStyle w:val="a3"/>
              <w:spacing w:before="0" w:beforeAutospacing="0" w:after="0" w:afterAutospacing="0"/>
              <w:divId w:val="206645382"/>
              <w:rPr>
                <w:sz w:val="20"/>
                <w:szCs w:val="20"/>
              </w:rPr>
            </w:pPr>
            <w:r>
              <w:rPr>
                <w:sz w:val="2"/>
                <w:szCs w:val="2"/>
              </w:rPr>
              <w:t>​</w:t>
            </w:r>
          </w:p>
          <w:p w:rsidR="00000000" w:rsidRDefault="00092681">
            <w:pPr>
              <w:pStyle w:val="a3"/>
              <w:spacing w:before="0" w:beforeAutospacing="0" w:after="0" w:afterAutospacing="0"/>
              <w:divId w:val="206645382"/>
              <w:rPr>
                <w:sz w:val="20"/>
                <w:szCs w:val="20"/>
              </w:rPr>
            </w:pPr>
            <w:r>
              <w:rPr>
                <w:sz w:val="2"/>
                <w:szCs w:val="2"/>
              </w:rPr>
              <w:t>​</w:t>
            </w:r>
          </w:p>
          <w:p w:rsidR="00000000" w:rsidRDefault="00092681">
            <w:pPr>
              <w:pStyle w:val="a3"/>
              <w:spacing w:before="0" w:beforeAutospacing="0" w:after="0" w:afterAutospacing="0"/>
              <w:divId w:val="206645382"/>
              <w:rPr>
                <w:sz w:val="20"/>
                <w:szCs w:val="20"/>
              </w:rPr>
            </w:pPr>
            <w:r>
              <w:rPr>
                <w:sz w:val="2"/>
                <w:szCs w:val="2"/>
              </w:rPr>
              <w:t>​</w:t>
            </w:r>
          </w:p>
          <w:p w:rsidR="00000000" w:rsidRDefault="00092681">
            <w:pPr>
              <w:pStyle w:val="a3"/>
              <w:spacing w:before="0" w:beforeAutospacing="0" w:after="0" w:afterAutospacing="0"/>
              <w:divId w:val="206645382"/>
              <w:rPr>
                <w:sz w:val="20"/>
                <w:szCs w:val="20"/>
              </w:rPr>
            </w:pPr>
            <w:r>
              <w:rPr>
                <w:sz w:val="2"/>
                <w:szCs w:val="2"/>
              </w:rPr>
              <w:t>​</w:t>
            </w:r>
          </w:p>
          <w:p w:rsidR="00000000" w:rsidRDefault="00092681">
            <w:pPr>
              <w:pStyle w:val="a3"/>
              <w:spacing w:before="0" w:beforeAutospacing="0" w:after="0" w:afterAutospacing="0"/>
              <w:divId w:val="206645382"/>
              <w:rPr>
                <w:sz w:val="20"/>
                <w:szCs w:val="20"/>
              </w:rPr>
            </w:pPr>
            <w:r>
              <w:rPr>
                <w:sz w:val="2"/>
                <w:szCs w:val="2"/>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divId w:val="469132103"/>
              <w:rPr>
                <w:sz w:val="20"/>
                <w:szCs w:val="20"/>
              </w:rPr>
            </w:pPr>
            <w:r>
              <w:rPr>
                <w:sz w:val="2"/>
                <w:szCs w:val="2"/>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divId w:val="864944221"/>
              <w:rPr>
                <w:sz w:val="20"/>
                <w:szCs w:val="20"/>
              </w:rPr>
            </w:pPr>
            <w:r>
              <w:rPr>
                <w:sz w:val="2"/>
                <w:szCs w:val="2"/>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No</w:t>
            </w: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Descriptio</w:t>
            </w:r>
            <w:r>
              <w:rPr>
                <w:sz w:val="20"/>
                <w:szCs w:val="20"/>
              </w:rPr>
              <w:t>n</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10.1</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hyperlink r:id="rId4" w:history="1">
              <w:r>
                <w:rPr>
                  <w:rStyle w:val="a4"/>
                  <w:sz w:val="20"/>
                  <w:szCs w:val="20"/>
                </w:rPr>
                <w:t>Employment Agreement, effective as of June 7, 2022, between Legacy Housing Corporation and Duncan Bates (incorporated by reference to Exhibit 10.1 o</w:t>
              </w:r>
              <w:r>
                <w:rPr>
                  <w:rStyle w:val="a4"/>
                  <w:sz w:val="20"/>
                  <w:szCs w:val="20"/>
                </w:rPr>
                <w:t>f the registrant’s Current Report on Form 8-K filed on June 13, 2022)</w:t>
              </w:r>
            </w:hyperlink>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w:t>
            </w:r>
            <w:r>
              <w:rPr>
                <w:sz w:val="20"/>
                <w:szCs w:val="20"/>
              </w:rPr>
              <w:t> </w:t>
            </w:r>
            <w:r>
              <w:rPr>
                <w:sz w:val="20"/>
                <w:szCs w:val="20"/>
              </w:rPr>
              <w:t>10.2</w:t>
            </w:r>
            <w:r>
              <w:rPr>
                <w:sz w:val="20"/>
                <w:szCs w:val="20"/>
              </w:rPr>
              <w:t xml:space="preserve">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hyperlink r:id="rId5" w:history="1">
              <w:r>
                <w:rPr>
                  <w:rStyle w:val="a4"/>
                  <w:sz w:val="20"/>
                  <w:szCs w:val="20"/>
                </w:rPr>
                <w:t xml:space="preserve">Limited Waiver and First Amendment to Credit Agreement, dated July 28, 2022, between Legacy Housing Corporation and Capital One, N.A. (incorporated </w:t>
              </w:r>
              <w:r>
                <w:rPr>
                  <w:rStyle w:val="a4"/>
                  <w:sz w:val="20"/>
                  <w:szCs w:val="20"/>
                </w:rPr>
                <w:t>by reference to Exhibit 10.2 of the registrant’s Quarterly Report on Form 10-Q filed on September 23, 2022)</w:t>
              </w:r>
            </w:hyperlink>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31.1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hyperlink r:id="rId6" w:history="1">
              <w:r>
                <w:rPr>
                  <w:rStyle w:val="a4"/>
                  <w:sz w:val="20"/>
                  <w:szCs w:val="20"/>
                </w:rPr>
                <w:t xml:space="preserve">Rule 13a—14(a) / 15d—14(a) Certifications — </w:t>
              </w:r>
              <w:r>
                <w:rPr>
                  <w:rStyle w:val="a4"/>
                  <w:sz w:val="20"/>
                  <w:szCs w:val="20"/>
                </w:rPr>
                <w:t>Chief Executive Officer.</w:t>
              </w:r>
            </w:hyperlink>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31.2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hyperlink r:id="rId7" w:history="1">
              <w:r>
                <w:rPr>
                  <w:rStyle w:val="a4"/>
                  <w:sz w:val="20"/>
                  <w:szCs w:val="20"/>
                </w:rPr>
                <w:t>Rule 13a—14(a) / 15d—14(a) Certifications — Chief Financial Officer.</w:t>
              </w:r>
            </w:hyperlink>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Height w:val="60"/>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32.1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hyperlink r:id="rId8" w:history="1">
              <w:r>
                <w:rPr>
                  <w:rStyle w:val="a4"/>
                  <w:sz w:val="20"/>
                  <w:szCs w:val="20"/>
                </w:rPr>
                <w:t>Section 1350 Certification.</w:t>
              </w:r>
            </w:hyperlink>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32.2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hyperlink r:id="rId9" w:history="1">
              <w:r>
                <w:rPr>
                  <w:rStyle w:val="a4"/>
                  <w:sz w:val="20"/>
                  <w:szCs w:val="20"/>
                </w:rPr>
                <w:t>Section 1350 Certification.</w:t>
              </w:r>
            </w:hyperlink>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101.INS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XBRL Instance Document.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101.SCH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Inline XBRL Taxonomy Extension Schema Document.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101.CAL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Inline XBRL Taxonomy Extension Calculation Linkbase Document.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101.DEF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Inline XBRL Taxonomy Extension Definition Linkbase Document.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w:t>
            </w:r>
            <w:r>
              <w:rPr>
                <w:sz w:val="20"/>
                <w:szCs w:val="20"/>
              </w:rPr>
              <w:t>101.LAB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Inline XBRL Taxonomy Extension Label Linkbase Document.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EXHIBIT 101.PRE  *</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Inline XBRL Taxonomy Extension Presentation Linkbase Document.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2093231977"/>
        </w:trPr>
        <w:tc>
          <w:tcPr>
            <w:tcW w:w="974" w:type="pct"/>
            <w:tcMar>
              <w:top w:w="0" w:type="dxa"/>
              <w:left w:w="0" w:type="dxa"/>
              <w:bottom w:w="0" w:type="dxa"/>
              <w:right w:w="0" w:type="dxa"/>
            </w:tcMar>
            <w:hideMark/>
          </w:tcPr>
          <w:p w:rsidR="00000000" w:rsidRDefault="00092681">
            <w:pPr>
              <w:pStyle w:val="a3"/>
              <w:spacing w:before="0" w:beforeAutospacing="0" w:after="0" w:afterAutospacing="0"/>
              <w:ind w:hanging="144"/>
              <w:rPr>
                <w:sz w:val="20"/>
                <w:szCs w:val="20"/>
              </w:rPr>
            </w:pPr>
            <w:r>
              <w:rPr>
                <w:sz w:val="20"/>
                <w:szCs w:val="20"/>
              </w:rPr>
              <w:t>104</w:t>
            </w:r>
          </w:p>
        </w:tc>
        <w:tc>
          <w:tcPr>
            <w:tcW w:w="45"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Cover Page Interactive Data File (formatted as Inline XBRL and contained in Exhib</w:t>
            </w:r>
            <w:r>
              <w:rPr>
                <w:sz w:val="20"/>
                <w:szCs w:val="20"/>
              </w:rPr>
              <w:t>it 101)</w:t>
            </w:r>
          </w:p>
        </w:tc>
      </w:tr>
    </w:tbl>
    <w:p w:rsidR="00000000" w:rsidRDefault="00092681">
      <w:pPr>
        <w:pStyle w:val="a3"/>
        <w:spacing w:before="0" w:beforeAutospacing="0" w:after="0" w:afterAutospacing="0"/>
        <w:divId w:val="2093231977"/>
        <w:rPr>
          <w:sz w:val="20"/>
          <w:szCs w:val="20"/>
        </w:rPr>
      </w:pPr>
      <w:r>
        <w:rPr>
          <w:sz w:val="20"/>
          <w:szCs w:val="20"/>
        </w:rPr>
        <w:t>​</w:t>
      </w:r>
    </w:p>
    <w:p w:rsidR="00000000" w:rsidRDefault="00092681">
      <w:pPr>
        <w:pStyle w:val="a3"/>
        <w:spacing w:before="0" w:beforeAutospacing="0" w:after="0" w:afterAutospacing="0"/>
        <w:divId w:val="2093231977"/>
        <w:rPr>
          <w:sz w:val="20"/>
          <w:szCs w:val="20"/>
        </w:rPr>
      </w:pPr>
      <w:r>
        <w:rPr>
          <w:sz w:val="20"/>
          <w:szCs w:val="20"/>
        </w:rPr>
        <w:t>* Filed herewith</w:t>
      </w:r>
    </w:p>
    <w:p w:rsidR="00000000" w:rsidRDefault="00092681">
      <w:pPr>
        <w:pStyle w:val="a3"/>
        <w:spacing w:before="0" w:beforeAutospacing="0" w:after="0" w:afterAutospacing="0"/>
        <w:divId w:val="2093231977"/>
        <w:rPr>
          <w:sz w:val="20"/>
          <w:szCs w:val="20"/>
        </w:rPr>
      </w:pPr>
      <w:r>
        <w:rPr>
          <w:sz w:val="10"/>
          <w:szCs w:val="10"/>
        </w:rPr>
        <w:t>​</w:t>
      </w:r>
    </w:p>
    <w:p w:rsidR="00000000" w:rsidRDefault="00092681">
      <w:pPr>
        <w:pStyle w:val="a3"/>
        <w:spacing w:before="480" w:beforeAutospacing="0" w:after="0" w:afterAutospacing="0"/>
        <w:jc w:val="center"/>
        <w:divId w:val="1608125456"/>
        <w:rPr>
          <w:sz w:val="20"/>
          <w:szCs w:val="20"/>
        </w:rPr>
      </w:pPr>
      <w:r>
        <w:rPr>
          <w:sz w:val="20"/>
          <w:szCs w:val="20"/>
        </w:rPr>
        <w:t>39</w:t>
      </w:r>
    </w:p>
    <w:p w:rsidR="00000000" w:rsidRDefault="00092681">
      <w:pPr>
        <w:pStyle w:val="a3"/>
        <w:spacing w:before="0" w:beforeAutospacing="0" w:after="200" w:afterAutospacing="0"/>
        <w:divId w:val="1100949955"/>
        <w:rPr>
          <w:sz w:val="20"/>
          <w:szCs w:val="20"/>
        </w:rPr>
      </w:pPr>
      <w:hyperlink w:anchor="TOC" w:history="1">
        <w:r>
          <w:rPr>
            <w:rStyle w:val="a4"/>
            <w:sz w:val="20"/>
            <w:szCs w:val="20"/>
          </w:rPr>
          <w:t>Table of Contents</w:t>
        </w:r>
      </w:hyperlink>
    </w:p>
    <w:p w:rsidR="00000000" w:rsidRDefault="00092681">
      <w:pPr>
        <w:pStyle w:val="a3"/>
        <w:spacing w:before="0" w:beforeAutospacing="0" w:after="200" w:afterAutospacing="0"/>
        <w:jc w:val="center"/>
        <w:divId w:val="1846241390"/>
        <w:rPr>
          <w:b/>
          <w:bCs/>
          <w:sz w:val="20"/>
          <w:szCs w:val="20"/>
        </w:rPr>
      </w:pPr>
      <w:r>
        <w:rPr>
          <w:b/>
          <w:bCs/>
          <w:sz w:val="20"/>
          <w:szCs w:val="20"/>
        </w:rPr>
        <w:t>SIGNATURES</w:t>
      </w:r>
    </w:p>
    <w:p w:rsidR="00000000" w:rsidRDefault="00092681">
      <w:pPr>
        <w:pStyle w:val="a3"/>
        <w:spacing w:before="0" w:beforeAutospacing="0" w:after="200" w:afterAutospacing="0"/>
        <w:ind w:firstLine="720"/>
        <w:divId w:val="1846241390"/>
        <w:rPr>
          <w:sz w:val="20"/>
          <w:szCs w:val="20"/>
        </w:rPr>
      </w:pPr>
      <w:r>
        <w:rPr>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trPr>
          <w:divId w:val="1846241390"/>
        </w:trPr>
        <w:tc>
          <w:tcPr>
            <w:tcW w:w="250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b/>
                <w:bCs/>
                <w:sz w:val="20"/>
                <w:szCs w:val="20"/>
              </w:rPr>
              <w:t>LEGACY HOUSING CORPORATION</w:t>
            </w:r>
          </w:p>
        </w:tc>
      </w:tr>
      <w:tr w:rsidR="00000000">
        <w:trPr>
          <w:divId w:val="1846241390"/>
        </w:trPr>
        <w:tc>
          <w:tcPr>
            <w:tcW w:w="250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r>
      <w:tr w:rsidR="00000000">
        <w:trPr>
          <w:divId w:val="1846241390"/>
        </w:trPr>
        <w:tc>
          <w:tcPr>
            <w:tcW w:w="250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Dated:  November 8, 2022</w:t>
            </w:r>
          </w:p>
        </w:tc>
        <w:tc>
          <w:tcPr>
            <w:tcW w:w="232"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By:</w:t>
            </w:r>
          </w:p>
        </w:tc>
        <w:tc>
          <w:tcPr>
            <w:tcW w:w="2258" w:type="pct"/>
            <w:tcBorders>
              <w:bottom w:val="single" w:sz="6" w:space="0" w:color="000000"/>
            </w:tcBorders>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/s/ Ronald Arrington</w:t>
            </w:r>
          </w:p>
        </w:tc>
      </w:tr>
      <w:tr w:rsidR="00000000">
        <w:trPr>
          <w:divId w:val="1846241390"/>
        </w:trPr>
        <w:tc>
          <w:tcPr>
            <w:tcW w:w="250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Name: Ronald Arrington</w:t>
            </w:r>
          </w:p>
        </w:tc>
      </w:tr>
      <w:tr w:rsidR="00000000">
        <w:trPr>
          <w:divId w:val="1846241390"/>
        </w:trPr>
        <w:tc>
          <w:tcPr>
            <w:tcW w:w="250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Title: Chief Financial Officer</w:t>
            </w:r>
          </w:p>
        </w:tc>
      </w:tr>
      <w:tr w:rsidR="00000000">
        <w:trPr>
          <w:divId w:val="1846241390"/>
        </w:trPr>
        <w:tc>
          <w:tcPr>
            <w:tcW w:w="250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092681">
            <w:pPr>
              <w:pStyle w:val="a3"/>
              <w:spacing w:before="0" w:beforeAutospacing="0" w:after="0" w:afterAutospacing="0"/>
              <w:rPr>
                <w:sz w:val="20"/>
                <w:szCs w:val="20"/>
              </w:rPr>
            </w:pPr>
            <w:r>
              <w:rPr>
                <w:i/>
                <w:iCs/>
                <w:sz w:val="20"/>
                <w:szCs w:val="20"/>
              </w:rPr>
              <w:t>(On behalf of Registrant and as Principal Financial Officer)</w:t>
            </w:r>
          </w:p>
        </w:tc>
      </w:tr>
    </w:tbl>
    <w:p w:rsidR="00000000" w:rsidRDefault="00092681">
      <w:pPr>
        <w:pStyle w:val="a3"/>
        <w:spacing w:before="0" w:beforeAutospacing="0" w:after="0" w:afterAutospacing="0"/>
        <w:divId w:val="1846241390"/>
        <w:rPr>
          <w:sz w:val="20"/>
          <w:szCs w:val="20"/>
        </w:rPr>
      </w:pPr>
      <w:r>
        <w:rPr>
          <w:sz w:val="20"/>
          <w:szCs w:val="20"/>
        </w:rPr>
        <w:t>​</w:t>
      </w:r>
    </w:p>
    <w:p w:rsidR="00000000" w:rsidRDefault="00092681">
      <w:pPr>
        <w:pStyle w:val="a3"/>
        <w:spacing w:before="0" w:beforeAutospacing="0" w:after="0" w:afterAutospacing="0"/>
        <w:divId w:val="1846241390"/>
        <w:rPr>
          <w:sz w:val="20"/>
          <w:szCs w:val="20"/>
        </w:rPr>
      </w:pPr>
      <w:r>
        <w:rPr>
          <w:sz w:val="2"/>
          <w:szCs w:val="2"/>
        </w:rPr>
        <w:t>​</w:t>
      </w:r>
    </w:p>
    <w:p w:rsidR="00000000" w:rsidRDefault="00092681">
      <w:pPr>
        <w:pStyle w:val="a3"/>
        <w:spacing w:before="0" w:beforeAutospacing="0" w:after="0" w:afterAutospacing="0"/>
        <w:divId w:val="1846241390"/>
        <w:rPr>
          <w:sz w:val="20"/>
          <w:szCs w:val="20"/>
        </w:rPr>
      </w:pPr>
      <w:r>
        <w:rPr>
          <w:sz w:val="2"/>
          <w:szCs w:val="2"/>
        </w:rPr>
        <w:t>​</w:t>
      </w:r>
    </w:p>
    <w:p w:rsidR="00092681" w:rsidRDefault="00092681">
      <w:pPr>
        <w:pStyle w:val="a3"/>
        <w:spacing w:before="480" w:beforeAutospacing="0" w:after="0" w:afterAutospacing="0"/>
        <w:jc w:val="center"/>
        <w:divId w:val="1814978984"/>
        <w:rPr>
          <w:sz w:val="20"/>
          <w:szCs w:val="20"/>
        </w:rPr>
      </w:pPr>
      <w:r>
        <w:rPr>
          <w:sz w:val="20"/>
          <w:szCs w:val="20"/>
        </w:rPr>
        <w:t>40</w:t>
      </w:r>
    </w:p>
    <w:sectPr w:rsidR="0009268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92681"/>
    <w:rsid w:val="00092681"/>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legacyhousingcorp.com/20220930"/>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0883">
      <w:marLeft w:val="0"/>
      <w:marRight w:val="0"/>
      <w:marTop w:val="0"/>
      <w:marBottom w:val="0"/>
      <w:divBdr>
        <w:top w:val="none" w:sz="0" w:space="0" w:color="auto"/>
        <w:left w:val="none" w:sz="0" w:space="0" w:color="auto"/>
        <w:bottom w:val="none" w:sz="0" w:space="0" w:color="auto"/>
        <w:right w:val="none" w:sz="0" w:space="0" w:color="auto"/>
      </w:divBdr>
      <w:divsChild>
        <w:div w:id="903443740">
          <w:marLeft w:val="0"/>
          <w:marRight w:val="0"/>
          <w:marTop w:val="432"/>
          <w:marBottom w:val="0"/>
          <w:divBdr>
            <w:top w:val="none" w:sz="0" w:space="0" w:color="auto"/>
            <w:left w:val="none" w:sz="0" w:space="0" w:color="auto"/>
            <w:bottom w:val="none" w:sz="0" w:space="0" w:color="auto"/>
            <w:right w:val="none" w:sz="0" w:space="0" w:color="auto"/>
          </w:divBdr>
        </w:div>
        <w:div w:id="1356998561">
          <w:marLeft w:val="0"/>
          <w:marRight w:val="0"/>
          <w:marTop w:val="0"/>
          <w:marBottom w:val="0"/>
          <w:divBdr>
            <w:top w:val="none" w:sz="0" w:space="0" w:color="auto"/>
            <w:left w:val="none" w:sz="0" w:space="0" w:color="auto"/>
            <w:bottom w:val="none" w:sz="0" w:space="0" w:color="auto"/>
            <w:right w:val="none" w:sz="0" w:space="0" w:color="auto"/>
          </w:divBdr>
          <w:divsChild>
            <w:div w:id="2030983858">
              <w:marLeft w:val="0"/>
              <w:marRight w:val="0"/>
              <w:marTop w:val="0"/>
              <w:marBottom w:val="0"/>
              <w:divBdr>
                <w:top w:val="none" w:sz="0" w:space="0" w:color="auto"/>
                <w:left w:val="none" w:sz="0" w:space="0" w:color="auto"/>
                <w:bottom w:val="none" w:sz="0" w:space="0" w:color="auto"/>
                <w:right w:val="none" w:sz="0" w:space="0" w:color="auto"/>
              </w:divBdr>
              <w:divsChild>
                <w:div w:id="1559824201">
                  <w:marLeft w:val="0"/>
                  <w:marRight w:val="0"/>
                  <w:marTop w:val="0"/>
                  <w:marBottom w:val="0"/>
                  <w:divBdr>
                    <w:top w:val="none" w:sz="0" w:space="0" w:color="auto"/>
                    <w:left w:val="none" w:sz="0" w:space="0" w:color="auto"/>
                    <w:bottom w:val="none" w:sz="0" w:space="0" w:color="auto"/>
                    <w:right w:val="none" w:sz="0" w:space="0" w:color="auto"/>
                  </w:divBdr>
                </w:div>
              </w:divsChild>
            </w:div>
            <w:div w:id="183791639">
              <w:marLeft w:val="0"/>
              <w:marRight w:val="0"/>
              <w:marTop w:val="0"/>
              <w:marBottom w:val="0"/>
              <w:divBdr>
                <w:top w:val="none" w:sz="0" w:space="0" w:color="auto"/>
                <w:left w:val="none" w:sz="0" w:space="0" w:color="auto"/>
                <w:bottom w:val="none" w:sz="0" w:space="0" w:color="auto"/>
                <w:right w:val="none" w:sz="0" w:space="0" w:color="auto"/>
              </w:divBdr>
              <w:divsChild>
                <w:div w:id="299190658">
                  <w:marLeft w:val="0"/>
                  <w:marRight w:val="0"/>
                  <w:marTop w:val="0"/>
                  <w:marBottom w:val="0"/>
                  <w:divBdr>
                    <w:top w:val="none" w:sz="0" w:space="0" w:color="auto"/>
                    <w:left w:val="none" w:sz="0" w:space="0" w:color="auto"/>
                    <w:bottom w:val="none" w:sz="0" w:space="0" w:color="auto"/>
                    <w:right w:val="none" w:sz="0" w:space="0" w:color="auto"/>
                  </w:divBdr>
                </w:div>
              </w:divsChild>
            </w:div>
            <w:div w:id="464203313">
              <w:marLeft w:val="0"/>
              <w:marRight w:val="0"/>
              <w:marTop w:val="0"/>
              <w:marBottom w:val="0"/>
              <w:divBdr>
                <w:top w:val="none" w:sz="0" w:space="0" w:color="auto"/>
                <w:left w:val="none" w:sz="0" w:space="0" w:color="auto"/>
                <w:bottom w:val="none" w:sz="0" w:space="0" w:color="auto"/>
                <w:right w:val="none" w:sz="0" w:space="0" w:color="auto"/>
              </w:divBdr>
              <w:divsChild>
                <w:div w:id="1029991292">
                  <w:marLeft w:val="0"/>
                  <w:marRight w:val="0"/>
                  <w:marTop w:val="0"/>
                  <w:marBottom w:val="0"/>
                  <w:divBdr>
                    <w:top w:val="none" w:sz="0" w:space="0" w:color="auto"/>
                    <w:left w:val="none" w:sz="0" w:space="0" w:color="auto"/>
                    <w:bottom w:val="none" w:sz="0" w:space="0" w:color="auto"/>
                    <w:right w:val="none" w:sz="0" w:space="0" w:color="auto"/>
                  </w:divBdr>
                </w:div>
              </w:divsChild>
            </w:div>
            <w:div w:id="1606690995">
              <w:marLeft w:val="0"/>
              <w:marRight w:val="0"/>
              <w:marTop w:val="0"/>
              <w:marBottom w:val="0"/>
              <w:divBdr>
                <w:top w:val="none" w:sz="0" w:space="0" w:color="auto"/>
                <w:left w:val="none" w:sz="0" w:space="0" w:color="auto"/>
                <w:bottom w:val="none" w:sz="0" w:space="0" w:color="auto"/>
                <w:right w:val="none" w:sz="0" w:space="0" w:color="auto"/>
              </w:divBdr>
              <w:divsChild>
                <w:div w:id="437218838">
                  <w:marLeft w:val="0"/>
                  <w:marRight w:val="0"/>
                  <w:marTop w:val="0"/>
                  <w:marBottom w:val="0"/>
                  <w:divBdr>
                    <w:top w:val="none" w:sz="0" w:space="0" w:color="auto"/>
                    <w:left w:val="none" w:sz="0" w:space="0" w:color="auto"/>
                    <w:bottom w:val="none" w:sz="0" w:space="0" w:color="auto"/>
                    <w:right w:val="none" w:sz="0" w:space="0" w:color="auto"/>
                  </w:divBdr>
                </w:div>
              </w:divsChild>
            </w:div>
            <w:div w:id="1972057864">
              <w:marLeft w:val="0"/>
              <w:marRight w:val="0"/>
              <w:marTop w:val="0"/>
              <w:marBottom w:val="0"/>
              <w:divBdr>
                <w:top w:val="none" w:sz="0" w:space="0" w:color="auto"/>
                <w:left w:val="none" w:sz="0" w:space="0" w:color="auto"/>
                <w:bottom w:val="none" w:sz="0" w:space="0" w:color="auto"/>
                <w:right w:val="none" w:sz="0" w:space="0" w:color="auto"/>
              </w:divBdr>
              <w:divsChild>
                <w:div w:id="1990284720">
                  <w:marLeft w:val="0"/>
                  <w:marRight w:val="0"/>
                  <w:marTop w:val="0"/>
                  <w:marBottom w:val="0"/>
                  <w:divBdr>
                    <w:top w:val="none" w:sz="0" w:space="0" w:color="auto"/>
                    <w:left w:val="none" w:sz="0" w:space="0" w:color="auto"/>
                    <w:bottom w:val="none" w:sz="0" w:space="0" w:color="auto"/>
                    <w:right w:val="none" w:sz="0" w:space="0" w:color="auto"/>
                  </w:divBdr>
                </w:div>
              </w:divsChild>
            </w:div>
            <w:div w:id="756026115">
              <w:marLeft w:val="0"/>
              <w:marRight w:val="0"/>
              <w:marTop w:val="0"/>
              <w:marBottom w:val="0"/>
              <w:divBdr>
                <w:top w:val="none" w:sz="0" w:space="0" w:color="auto"/>
                <w:left w:val="none" w:sz="0" w:space="0" w:color="auto"/>
                <w:bottom w:val="none" w:sz="0" w:space="0" w:color="auto"/>
                <w:right w:val="none" w:sz="0" w:space="0" w:color="auto"/>
              </w:divBdr>
              <w:divsChild>
                <w:div w:id="1050492637">
                  <w:marLeft w:val="0"/>
                  <w:marRight w:val="0"/>
                  <w:marTop w:val="0"/>
                  <w:marBottom w:val="0"/>
                  <w:divBdr>
                    <w:top w:val="none" w:sz="0" w:space="0" w:color="auto"/>
                    <w:left w:val="none" w:sz="0" w:space="0" w:color="auto"/>
                    <w:bottom w:val="none" w:sz="0" w:space="0" w:color="auto"/>
                    <w:right w:val="none" w:sz="0" w:space="0" w:color="auto"/>
                  </w:divBdr>
                </w:div>
              </w:divsChild>
            </w:div>
            <w:div w:id="792943727">
              <w:marLeft w:val="0"/>
              <w:marRight w:val="0"/>
              <w:marTop w:val="0"/>
              <w:marBottom w:val="0"/>
              <w:divBdr>
                <w:top w:val="none" w:sz="0" w:space="0" w:color="auto"/>
                <w:left w:val="none" w:sz="0" w:space="0" w:color="auto"/>
                <w:bottom w:val="none" w:sz="0" w:space="0" w:color="auto"/>
                <w:right w:val="none" w:sz="0" w:space="0" w:color="auto"/>
              </w:divBdr>
              <w:divsChild>
                <w:div w:id="128936348">
                  <w:marLeft w:val="0"/>
                  <w:marRight w:val="0"/>
                  <w:marTop w:val="0"/>
                  <w:marBottom w:val="0"/>
                  <w:divBdr>
                    <w:top w:val="none" w:sz="0" w:space="0" w:color="auto"/>
                    <w:left w:val="none" w:sz="0" w:space="0" w:color="auto"/>
                    <w:bottom w:val="none" w:sz="0" w:space="0" w:color="auto"/>
                    <w:right w:val="none" w:sz="0" w:space="0" w:color="auto"/>
                  </w:divBdr>
                </w:div>
              </w:divsChild>
            </w:div>
            <w:div w:id="1793011923">
              <w:marLeft w:val="0"/>
              <w:marRight w:val="0"/>
              <w:marTop w:val="0"/>
              <w:marBottom w:val="0"/>
              <w:divBdr>
                <w:top w:val="none" w:sz="0" w:space="0" w:color="auto"/>
                <w:left w:val="none" w:sz="0" w:space="0" w:color="auto"/>
                <w:bottom w:val="none" w:sz="0" w:space="0" w:color="auto"/>
                <w:right w:val="none" w:sz="0" w:space="0" w:color="auto"/>
              </w:divBdr>
              <w:divsChild>
                <w:div w:id="1071660569">
                  <w:marLeft w:val="0"/>
                  <w:marRight w:val="0"/>
                  <w:marTop w:val="0"/>
                  <w:marBottom w:val="0"/>
                  <w:divBdr>
                    <w:top w:val="none" w:sz="0" w:space="0" w:color="auto"/>
                    <w:left w:val="none" w:sz="0" w:space="0" w:color="auto"/>
                    <w:bottom w:val="none" w:sz="0" w:space="0" w:color="auto"/>
                    <w:right w:val="none" w:sz="0" w:space="0" w:color="auto"/>
                  </w:divBdr>
                </w:div>
              </w:divsChild>
            </w:div>
            <w:div w:id="163710064">
              <w:marLeft w:val="0"/>
              <w:marRight w:val="0"/>
              <w:marTop w:val="0"/>
              <w:marBottom w:val="0"/>
              <w:divBdr>
                <w:top w:val="none" w:sz="0" w:space="0" w:color="auto"/>
                <w:left w:val="none" w:sz="0" w:space="0" w:color="auto"/>
                <w:bottom w:val="none" w:sz="0" w:space="0" w:color="auto"/>
                <w:right w:val="none" w:sz="0" w:space="0" w:color="auto"/>
              </w:divBdr>
              <w:divsChild>
                <w:div w:id="871965445">
                  <w:marLeft w:val="0"/>
                  <w:marRight w:val="0"/>
                  <w:marTop w:val="0"/>
                  <w:marBottom w:val="0"/>
                  <w:divBdr>
                    <w:top w:val="none" w:sz="0" w:space="0" w:color="auto"/>
                    <w:left w:val="none" w:sz="0" w:space="0" w:color="auto"/>
                    <w:bottom w:val="none" w:sz="0" w:space="0" w:color="auto"/>
                    <w:right w:val="none" w:sz="0" w:space="0" w:color="auto"/>
                  </w:divBdr>
                </w:div>
              </w:divsChild>
            </w:div>
            <w:div w:id="831683565">
              <w:marLeft w:val="0"/>
              <w:marRight w:val="0"/>
              <w:marTop w:val="0"/>
              <w:marBottom w:val="0"/>
              <w:divBdr>
                <w:top w:val="none" w:sz="0" w:space="0" w:color="auto"/>
                <w:left w:val="none" w:sz="0" w:space="0" w:color="auto"/>
                <w:bottom w:val="none" w:sz="0" w:space="0" w:color="auto"/>
                <w:right w:val="none" w:sz="0" w:space="0" w:color="auto"/>
              </w:divBdr>
              <w:divsChild>
                <w:div w:id="1293974905">
                  <w:marLeft w:val="0"/>
                  <w:marRight w:val="0"/>
                  <w:marTop w:val="0"/>
                  <w:marBottom w:val="0"/>
                  <w:divBdr>
                    <w:top w:val="none" w:sz="0" w:space="0" w:color="auto"/>
                    <w:left w:val="none" w:sz="0" w:space="0" w:color="auto"/>
                    <w:bottom w:val="none" w:sz="0" w:space="0" w:color="auto"/>
                    <w:right w:val="none" w:sz="0" w:space="0" w:color="auto"/>
                  </w:divBdr>
                </w:div>
              </w:divsChild>
            </w:div>
            <w:div w:id="1643463813">
              <w:marLeft w:val="0"/>
              <w:marRight w:val="0"/>
              <w:marTop w:val="0"/>
              <w:marBottom w:val="0"/>
              <w:divBdr>
                <w:top w:val="none" w:sz="0" w:space="0" w:color="auto"/>
                <w:left w:val="none" w:sz="0" w:space="0" w:color="auto"/>
                <w:bottom w:val="none" w:sz="0" w:space="0" w:color="auto"/>
                <w:right w:val="none" w:sz="0" w:space="0" w:color="auto"/>
              </w:divBdr>
              <w:divsChild>
                <w:div w:id="1716389474">
                  <w:marLeft w:val="0"/>
                  <w:marRight w:val="0"/>
                  <w:marTop w:val="0"/>
                  <w:marBottom w:val="0"/>
                  <w:divBdr>
                    <w:top w:val="none" w:sz="0" w:space="0" w:color="auto"/>
                    <w:left w:val="none" w:sz="0" w:space="0" w:color="auto"/>
                    <w:bottom w:val="none" w:sz="0" w:space="0" w:color="auto"/>
                    <w:right w:val="none" w:sz="0" w:space="0" w:color="auto"/>
                  </w:divBdr>
                </w:div>
              </w:divsChild>
            </w:div>
            <w:div w:id="399135154">
              <w:marLeft w:val="0"/>
              <w:marRight w:val="0"/>
              <w:marTop w:val="0"/>
              <w:marBottom w:val="0"/>
              <w:divBdr>
                <w:top w:val="none" w:sz="0" w:space="0" w:color="auto"/>
                <w:left w:val="none" w:sz="0" w:space="0" w:color="auto"/>
                <w:bottom w:val="none" w:sz="0" w:space="0" w:color="auto"/>
                <w:right w:val="none" w:sz="0" w:space="0" w:color="auto"/>
              </w:divBdr>
              <w:divsChild>
                <w:div w:id="378819584">
                  <w:marLeft w:val="0"/>
                  <w:marRight w:val="0"/>
                  <w:marTop w:val="0"/>
                  <w:marBottom w:val="0"/>
                  <w:divBdr>
                    <w:top w:val="none" w:sz="0" w:space="0" w:color="auto"/>
                    <w:left w:val="none" w:sz="0" w:space="0" w:color="auto"/>
                    <w:bottom w:val="none" w:sz="0" w:space="0" w:color="auto"/>
                    <w:right w:val="none" w:sz="0" w:space="0" w:color="auto"/>
                  </w:divBdr>
                </w:div>
              </w:divsChild>
            </w:div>
            <w:div w:id="443227826">
              <w:marLeft w:val="0"/>
              <w:marRight w:val="0"/>
              <w:marTop w:val="0"/>
              <w:marBottom w:val="0"/>
              <w:divBdr>
                <w:top w:val="none" w:sz="0" w:space="0" w:color="auto"/>
                <w:left w:val="none" w:sz="0" w:space="0" w:color="auto"/>
                <w:bottom w:val="none" w:sz="0" w:space="0" w:color="auto"/>
                <w:right w:val="none" w:sz="0" w:space="0" w:color="auto"/>
              </w:divBdr>
              <w:divsChild>
                <w:div w:id="1036589082">
                  <w:marLeft w:val="0"/>
                  <w:marRight w:val="0"/>
                  <w:marTop w:val="0"/>
                  <w:marBottom w:val="0"/>
                  <w:divBdr>
                    <w:top w:val="none" w:sz="0" w:space="0" w:color="auto"/>
                    <w:left w:val="none" w:sz="0" w:space="0" w:color="auto"/>
                    <w:bottom w:val="none" w:sz="0" w:space="0" w:color="auto"/>
                    <w:right w:val="none" w:sz="0" w:space="0" w:color="auto"/>
                  </w:divBdr>
                </w:div>
              </w:divsChild>
            </w:div>
            <w:div w:id="520752237">
              <w:marLeft w:val="0"/>
              <w:marRight w:val="0"/>
              <w:marTop w:val="0"/>
              <w:marBottom w:val="0"/>
              <w:divBdr>
                <w:top w:val="none" w:sz="0" w:space="0" w:color="auto"/>
                <w:left w:val="none" w:sz="0" w:space="0" w:color="auto"/>
                <w:bottom w:val="none" w:sz="0" w:space="0" w:color="auto"/>
                <w:right w:val="none" w:sz="0" w:space="0" w:color="auto"/>
              </w:divBdr>
              <w:divsChild>
                <w:div w:id="691103105">
                  <w:marLeft w:val="0"/>
                  <w:marRight w:val="0"/>
                  <w:marTop w:val="0"/>
                  <w:marBottom w:val="0"/>
                  <w:divBdr>
                    <w:top w:val="none" w:sz="0" w:space="0" w:color="auto"/>
                    <w:left w:val="none" w:sz="0" w:space="0" w:color="auto"/>
                    <w:bottom w:val="none" w:sz="0" w:space="0" w:color="auto"/>
                    <w:right w:val="none" w:sz="0" w:space="0" w:color="auto"/>
                  </w:divBdr>
                </w:div>
              </w:divsChild>
            </w:div>
            <w:div w:id="977078329">
              <w:marLeft w:val="0"/>
              <w:marRight w:val="0"/>
              <w:marTop w:val="0"/>
              <w:marBottom w:val="0"/>
              <w:divBdr>
                <w:top w:val="none" w:sz="0" w:space="0" w:color="auto"/>
                <w:left w:val="none" w:sz="0" w:space="0" w:color="auto"/>
                <w:bottom w:val="none" w:sz="0" w:space="0" w:color="auto"/>
                <w:right w:val="none" w:sz="0" w:space="0" w:color="auto"/>
              </w:divBdr>
              <w:divsChild>
                <w:div w:id="1277982046">
                  <w:marLeft w:val="0"/>
                  <w:marRight w:val="0"/>
                  <w:marTop w:val="0"/>
                  <w:marBottom w:val="0"/>
                  <w:divBdr>
                    <w:top w:val="none" w:sz="0" w:space="0" w:color="auto"/>
                    <w:left w:val="none" w:sz="0" w:space="0" w:color="auto"/>
                    <w:bottom w:val="none" w:sz="0" w:space="0" w:color="auto"/>
                    <w:right w:val="none" w:sz="0" w:space="0" w:color="auto"/>
                  </w:divBdr>
                </w:div>
              </w:divsChild>
            </w:div>
            <w:div w:id="778374643">
              <w:marLeft w:val="0"/>
              <w:marRight w:val="0"/>
              <w:marTop w:val="0"/>
              <w:marBottom w:val="0"/>
              <w:divBdr>
                <w:top w:val="none" w:sz="0" w:space="0" w:color="auto"/>
                <w:left w:val="none" w:sz="0" w:space="0" w:color="auto"/>
                <w:bottom w:val="none" w:sz="0" w:space="0" w:color="auto"/>
                <w:right w:val="none" w:sz="0" w:space="0" w:color="auto"/>
              </w:divBdr>
              <w:divsChild>
                <w:div w:id="2082093852">
                  <w:marLeft w:val="0"/>
                  <w:marRight w:val="0"/>
                  <w:marTop w:val="0"/>
                  <w:marBottom w:val="0"/>
                  <w:divBdr>
                    <w:top w:val="none" w:sz="0" w:space="0" w:color="auto"/>
                    <w:left w:val="none" w:sz="0" w:space="0" w:color="auto"/>
                    <w:bottom w:val="none" w:sz="0" w:space="0" w:color="auto"/>
                    <w:right w:val="none" w:sz="0" w:space="0" w:color="auto"/>
                  </w:divBdr>
                </w:div>
              </w:divsChild>
            </w:div>
            <w:div w:id="137455910">
              <w:marLeft w:val="0"/>
              <w:marRight w:val="0"/>
              <w:marTop w:val="0"/>
              <w:marBottom w:val="0"/>
              <w:divBdr>
                <w:top w:val="none" w:sz="0" w:space="0" w:color="auto"/>
                <w:left w:val="none" w:sz="0" w:space="0" w:color="auto"/>
                <w:bottom w:val="none" w:sz="0" w:space="0" w:color="auto"/>
                <w:right w:val="none" w:sz="0" w:space="0" w:color="auto"/>
              </w:divBdr>
              <w:divsChild>
                <w:div w:id="857238599">
                  <w:marLeft w:val="0"/>
                  <w:marRight w:val="0"/>
                  <w:marTop w:val="0"/>
                  <w:marBottom w:val="0"/>
                  <w:divBdr>
                    <w:top w:val="none" w:sz="0" w:space="0" w:color="auto"/>
                    <w:left w:val="none" w:sz="0" w:space="0" w:color="auto"/>
                    <w:bottom w:val="none" w:sz="0" w:space="0" w:color="auto"/>
                    <w:right w:val="none" w:sz="0" w:space="0" w:color="auto"/>
                  </w:divBdr>
                </w:div>
              </w:divsChild>
            </w:div>
            <w:div w:id="2140954517">
              <w:marLeft w:val="0"/>
              <w:marRight w:val="0"/>
              <w:marTop w:val="0"/>
              <w:marBottom w:val="0"/>
              <w:divBdr>
                <w:top w:val="none" w:sz="0" w:space="0" w:color="auto"/>
                <w:left w:val="none" w:sz="0" w:space="0" w:color="auto"/>
                <w:bottom w:val="none" w:sz="0" w:space="0" w:color="auto"/>
                <w:right w:val="none" w:sz="0" w:space="0" w:color="auto"/>
              </w:divBdr>
              <w:divsChild>
                <w:div w:id="1906186198">
                  <w:marLeft w:val="0"/>
                  <w:marRight w:val="0"/>
                  <w:marTop w:val="0"/>
                  <w:marBottom w:val="0"/>
                  <w:divBdr>
                    <w:top w:val="none" w:sz="0" w:space="0" w:color="auto"/>
                    <w:left w:val="none" w:sz="0" w:space="0" w:color="auto"/>
                    <w:bottom w:val="none" w:sz="0" w:space="0" w:color="auto"/>
                    <w:right w:val="none" w:sz="0" w:space="0" w:color="auto"/>
                  </w:divBdr>
                </w:div>
              </w:divsChild>
            </w:div>
            <w:div w:id="759563840">
              <w:marLeft w:val="0"/>
              <w:marRight w:val="0"/>
              <w:marTop w:val="0"/>
              <w:marBottom w:val="0"/>
              <w:divBdr>
                <w:top w:val="none" w:sz="0" w:space="0" w:color="auto"/>
                <w:left w:val="none" w:sz="0" w:space="0" w:color="auto"/>
                <w:bottom w:val="none" w:sz="0" w:space="0" w:color="auto"/>
                <w:right w:val="none" w:sz="0" w:space="0" w:color="auto"/>
              </w:divBdr>
              <w:divsChild>
                <w:div w:id="2015297637">
                  <w:marLeft w:val="0"/>
                  <w:marRight w:val="0"/>
                  <w:marTop w:val="0"/>
                  <w:marBottom w:val="0"/>
                  <w:divBdr>
                    <w:top w:val="none" w:sz="0" w:space="0" w:color="auto"/>
                    <w:left w:val="none" w:sz="0" w:space="0" w:color="auto"/>
                    <w:bottom w:val="none" w:sz="0" w:space="0" w:color="auto"/>
                    <w:right w:val="none" w:sz="0" w:space="0" w:color="auto"/>
                  </w:divBdr>
                </w:div>
              </w:divsChild>
            </w:div>
            <w:div w:id="1370718013">
              <w:marLeft w:val="0"/>
              <w:marRight w:val="0"/>
              <w:marTop w:val="0"/>
              <w:marBottom w:val="0"/>
              <w:divBdr>
                <w:top w:val="none" w:sz="0" w:space="0" w:color="auto"/>
                <w:left w:val="none" w:sz="0" w:space="0" w:color="auto"/>
                <w:bottom w:val="none" w:sz="0" w:space="0" w:color="auto"/>
                <w:right w:val="none" w:sz="0" w:space="0" w:color="auto"/>
              </w:divBdr>
              <w:divsChild>
                <w:div w:id="1599295542">
                  <w:marLeft w:val="0"/>
                  <w:marRight w:val="0"/>
                  <w:marTop w:val="0"/>
                  <w:marBottom w:val="0"/>
                  <w:divBdr>
                    <w:top w:val="none" w:sz="0" w:space="0" w:color="auto"/>
                    <w:left w:val="none" w:sz="0" w:space="0" w:color="auto"/>
                    <w:bottom w:val="none" w:sz="0" w:space="0" w:color="auto"/>
                    <w:right w:val="none" w:sz="0" w:space="0" w:color="auto"/>
                  </w:divBdr>
                </w:div>
              </w:divsChild>
            </w:div>
            <w:div w:id="1911698380">
              <w:marLeft w:val="0"/>
              <w:marRight w:val="0"/>
              <w:marTop w:val="0"/>
              <w:marBottom w:val="0"/>
              <w:divBdr>
                <w:top w:val="none" w:sz="0" w:space="0" w:color="auto"/>
                <w:left w:val="none" w:sz="0" w:space="0" w:color="auto"/>
                <w:bottom w:val="none" w:sz="0" w:space="0" w:color="auto"/>
                <w:right w:val="none" w:sz="0" w:space="0" w:color="auto"/>
              </w:divBdr>
              <w:divsChild>
                <w:div w:id="1876768244">
                  <w:marLeft w:val="0"/>
                  <w:marRight w:val="0"/>
                  <w:marTop w:val="0"/>
                  <w:marBottom w:val="0"/>
                  <w:divBdr>
                    <w:top w:val="none" w:sz="0" w:space="0" w:color="auto"/>
                    <w:left w:val="none" w:sz="0" w:space="0" w:color="auto"/>
                    <w:bottom w:val="none" w:sz="0" w:space="0" w:color="auto"/>
                    <w:right w:val="none" w:sz="0" w:space="0" w:color="auto"/>
                  </w:divBdr>
                </w:div>
              </w:divsChild>
            </w:div>
            <w:div w:id="791287111">
              <w:marLeft w:val="0"/>
              <w:marRight w:val="0"/>
              <w:marTop w:val="0"/>
              <w:marBottom w:val="0"/>
              <w:divBdr>
                <w:top w:val="none" w:sz="0" w:space="0" w:color="auto"/>
                <w:left w:val="none" w:sz="0" w:space="0" w:color="auto"/>
                <w:bottom w:val="none" w:sz="0" w:space="0" w:color="auto"/>
                <w:right w:val="none" w:sz="0" w:space="0" w:color="auto"/>
              </w:divBdr>
              <w:divsChild>
                <w:div w:id="6610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8695">
          <w:marLeft w:val="0"/>
          <w:marRight w:val="0"/>
          <w:marTop w:val="0"/>
          <w:marBottom w:val="600"/>
          <w:divBdr>
            <w:top w:val="none" w:sz="0" w:space="0" w:color="auto"/>
            <w:left w:val="none" w:sz="0" w:space="0" w:color="auto"/>
            <w:bottom w:val="none" w:sz="0" w:space="0" w:color="auto"/>
            <w:right w:val="none" w:sz="0" w:space="0" w:color="auto"/>
          </w:divBdr>
        </w:div>
      </w:divsChild>
    </w:div>
    <w:div w:id="135267489">
      <w:marLeft w:val="0"/>
      <w:marRight w:val="0"/>
      <w:marTop w:val="0"/>
      <w:marBottom w:val="0"/>
      <w:divBdr>
        <w:top w:val="none" w:sz="0" w:space="0" w:color="auto"/>
        <w:left w:val="none" w:sz="0" w:space="0" w:color="auto"/>
        <w:bottom w:val="none" w:sz="0" w:space="0" w:color="auto"/>
        <w:right w:val="none" w:sz="0" w:space="0" w:color="auto"/>
      </w:divBdr>
      <w:divsChild>
        <w:div w:id="1100949955">
          <w:marLeft w:val="0"/>
          <w:marRight w:val="0"/>
          <w:marTop w:val="432"/>
          <w:marBottom w:val="0"/>
          <w:divBdr>
            <w:top w:val="none" w:sz="0" w:space="0" w:color="auto"/>
            <w:left w:val="none" w:sz="0" w:space="0" w:color="auto"/>
            <w:bottom w:val="none" w:sz="0" w:space="0" w:color="auto"/>
            <w:right w:val="none" w:sz="0" w:space="0" w:color="auto"/>
          </w:divBdr>
        </w:div>
        <w:div w:id="1846241390">
          <w:marLeft w:val="0"/>
          <w:marRight w:val="0"/>
          <w:marTop w:val="0"/>
          <w:marBottom w:val="0"/>
          <w:divBdr>
            <w:top w:val="none" w:sz="0" w:space="0" w:color="auto"/>
            <w:left w:val="none" w:sz="0" w:space="0" w:color="auto"/>
            <w:bottom w:val="none" w:sz="0" w:space="0" w:color="auto"/>
            <w:right w:val="none" w:sz="0" w:space="0" w:color="auto"/>
          </w:divBdr>
        </w:div>
        <w:div w:id="1814978984">
          <w:marLeft w:val="0"/>
          <w:marRight w:val="0"/>
          <w:marTop w:val="0"/>
          <w:marBottom w:val="600"/>
          <w:divBdr>
            <w:top w:val="none" w:sz="0" w:space="0" w:color="auto"/>
            <w:left w:val="none" w:sz="0" w:space="0" w:color="auto"/>
            <w:bottom w:val="none" w:sz="0" w:space="0" w:color="auto"/>
            <w:right w:val="none" w:sz="0" w:space="0" w:color="auto"/>
          </w:divBdr>
        </w:div>
      </w:divsChild>
    </w:div>
    <w:div w:id="271282622">
      <w:marLeft w:val="0"/>
      <w:marRight w:val="0"/>
      <w:marTop w:val="0"/>
      <w:marBottom w:val="0"/>
      <w:divBdr>
        <w:top w:val="none" w:sz="0" w:space="0" w:color="auto"/>
        <w:left w:val="none" w:sz="0" w:space="0" w:color="auto"/>
        <w:bottom w:val="none" w:sz="0" w:space="0" w:color="auto"/>
        <w:right w:val="none" w:sz="0" w:space="0" w:color="auto"/>
      </w:divBdr>
      <w:divsChild>
        <w:div w:id="1773894388">
          <w:marLeft w:val="0"/>
          <w:marRight w:val="0"/>
          <w:marTop w:val="432"/>
          <w:marBottom w:val="0"/>
          <w:divBdr>
            <w:top w:val="none" w:sz="0" w:space="0" w:color="auto"/>
            <w:left w:val="none" w:sz="0" w:space="0" w:color="auto"/>
            <w:bottom w:val="none" w:sz="0" w:space="0" w:color="auto"/>
            <w:right w:val="none" w:sz="0" w:space="0" w:color="auto"/>
          </w:divBdr>
        </w:div>
        <w:div w:id="1678581673">
          <w:marLeft w:val="0"/>
          <w:marRight w:val="0"/>
          <w:marTop w:val="0"/>
          <w:marBottom w:val="0"/>
          <w:divBdr>
            <w:top w:val="none" w:sz="0" w:space="0" w:color="auto"/>
            <w:left w:val="none" w:sz="0" w:space="0" w:color="auto"/>
            <w:bottom w:val="none" w:sz="0" w:space="0" w:color="auto"/>
            <w:right w:val="none" w:sz="0" w:space="0" w:color="auto"/>
          </w:divBdr>
          <w:divsChild>
            <w:div w:id="1761944563">
              <w:marLeft w:val="0"/>
              <w:marRight w:val="0"/>
              <w:marTop w:val="0"/>
              <w:marBottom w:val="0"/>
              <w:divBdr>
                <w:top w:val="none" w:sz="0" w:space="0" w:color="auto"/>
                <w:left w:val="none" w:sz="0" w:space="0" w:color="auto"/>
                <w:bottom w:val="none" w:sz="0" w:space="0" w:color="auto"/>
                <w:right w:val="none" w:sz="0" w:space="0" w:color="auto"/>
              </w:divBdr>
              <w:divsChild>
                <w:div w:id="484200646">
                  <w:marLeft w:val="0"/>
                  <w:marRight w:val="0"/>
                  <w:marTop w:val="0"/>
                  <w:marBottom w:val="0"/>
                  <w:divBdr>
                    <w:top w:val="none" w:sz="0" w:space="0" w:color="auto"/>
                    <w:left w:val="none" w:sz="0" w:space="0" w:color="auto"/>
                    <w:bottom w:val="none" w:sz="0" w:space="0" w:color="auto"/>
                    <w:right w:val="none" w:sz="0" w:space="0" w:color="auto"/>
                  </w:divBdr>
                </w:div>
              </w:divsChild>
            </w:div>
            <w:div w:id="286281926">
              <w:marLeft w:val="0"/>
              <w:marRight w:val="0"/>
              <w:marTop w:val="0"/>
              <w:marBottom w:val="0"/>
              <w:divBdr>
                <w:top w:val="none" w:sz="0" w:space="0" w:color="auto"/>
                <w:left w:val="none" w:sz="0" w:space="0" w:color="auto"/>
                <w:bottom w:val="none" w:sz="0" w:space="0" w:color="auto"/>
                <w:right w:val="none" w:sz="0" w:space="0" w:color="auto"/>
              </w:divBdr>
              <w:divsChild>
                <w:div w:id="669869921">
                  <w:marLeft w:val="0"/>
                  <w:marRight w:val="0"/>
                  <w:marTop w:val="0"/>
                  <w:marBottom w:val="0"/>
                  <w:divBdr>
                    <w:top w:val="none" w:sz="0" w:space="0" w:color="auto"/>
                    <w:left w:val="none" w:sz="0" w:space="0" w:color="auto"/>
                    <w:bottom w:val="none" w:sz="0" w:space="0" w:color="auto"/>
                    <w:right w:val="none" w:sz="0" w:space="0" w:color="auto"/>
                  </w:divBdr>
                </w:div>
              </w:divsChild>
            </w:div>
            <w:div w:id="1910260685">
              <w:marLeft w:val="0"/>
              <w:marRight w:val="0"/>
              <w:marTop w:val="0"/>
              <w:marBottom w:val="0"/>
              <w:divBdr>
                <w:top w:val="none" w:sz="0" w:space="0" w:color="auto"/>
                <w:left w:val="none" w:sz="0" w:space="0" w:color="auto"/>
                <w:bottom w:val="none" w:sz="0" w:space="0" w:color="auto"/>
                <w:right w:val="none" w:sz="0" w:space="0" w:color="auto"/>
              </w:divBdr>
              <w:divsChild>
                <w:div w:id="1501310108">
                  <w:marLeft w:val="0"/>
                  <w:marRight w:val="0"/>
                  <w:marTop w:val="0"/>
                  <w:marBottom w:val="0"/>
                  <w:divBdr>
                    <w:top w:val="none" w:sz="0" w:space="0" w:color="auto"/>
                    <w:left w:val="none" w:sz="0" w:space="0" w:color="auto"/>
                    <w:bottom w:val="none" w:sz="0" w:space="0" w:color="auto"/>
                    <w:right w:val="none" w:sz="0" w:space="0" w:color="auto"/>
                  </w:divBdr>
                </w:div>
              </w:divsChild>
            </w:div>
            <w:div w:id="906573448">
              <w:marLeft w:val="0"/>
              <w:marRight w:val="0"/>
              <w:marTop w:val="0"/>
              <w:marBottom w:val="0"/>
              <w:divBdr>
                <w:top w:val="none" w:sz="0" w:space="0" w:color="auto"/>
                <w:left w:val="none" w:sz="0" w:space="0" w:color="auto"/>
                <w:bottom w:val="none" w:sz="0" w:space="0" w:color="auto"/>
                <w:right w:val="none" w:sz="0" w:space="0" w:color="auto"/>
              </w:divBdr>
              <w:divsChild>
                <w:div w:id="613630472">
                  <w:marLeft w:val="0"/>
                  <w:marRight w:val="0"/>
                  <w:marTop w:val="0"/>
                  <w:marBottom w:val="0"/>
                  <w:divBdr>
                    <w:top w:val="none" w:sz="0" w:space="0" w:color="auto"/>
                    <w:left w:val="none" w:sz="0" w:space="0" w:color="auto"/>
                    <w:bottom w:val="none" w:sz="0" w:space="0" w:color="auto"/>
                    <w:right w:val="none" w:sz="0" w:space="0" w:color="auto"/>
                  </w:divBdr>
                </w:div>
              </w:divsChild>
            </w:div>
            <w:div w:id="1240555802">
              <w:marLeft w:val="0"/>
              <w:marRight w:val="0"/>
              <w:marTop w:val="0"/>
              <w:marBottom w:val="0"/>
              <w:divBdr>
                <w:top w:val="none" w:sz="0" w:space="0" w:color="auto"/>
                <w:left w:val="none" w:sz="0" w:space="0" w:color="auto"/>
                <w:bottom w:val="none" w:sz="0" w:space="0" w:color="auto"/>
                <w:right w:val="none" w:sz="0" w:space="0" w:color="auto"/>
              </w:divBdr>
              <w:divsChild>
                <w:div w:id="828791062">
                  <w:marLeft w:val="0"/>
                  <w:marRight w:val="0"/>
                  <w:marTop w:val="0"/>
                  <w:marBottom w:val="0"/>
                  <w:divBdr>
                    <w:top w:val="none" w:sz="0" w:space="0" w:color="auto"/>
                    <w:left w:val="none" w:sz="0" w:space="0" w:color="auto"/>
                    <w:bottom w:val="none" w:sz="0" w:space="0" w:color="auto"/>
                    <w:right w:val="none" w:sz="0" w:space="0" w:color="auto"/>
                  </w:divBdr>
                </w:div>
              </w:divsChild>
            </w:div>
            <w:div w:id="996767444">
              <w:marLeft w:val="0"/>
              <w:marRight w:val="0"/>
              <w:marTop w:val="0"/>
              <w:marBottom w:val="0"/>
              <w:divBdr>
                <w:top w:val="none" w:sz="0" w:space="0" w:color="auto"/>
                <w:left w:val="none" w:sz="0" w:space="0" w:color="auto"/>
                <w:bottom w:val="none" w:sz="0" w:space="0" w:color="auto"/>
                <w:right w:val="none" w:sz="0" w:space="0" w:color="auto"/>
              </w:divBdr>
              <w:divsChild>
                <w:div w:id="1063483335">
                  <w:marLeft w:val="0"/>
                  <w:marRight w:val="0"/>
                  <w:marTop w:val="0"/>
                  <w:marBottom w:val="0"/>
                  <w:divBdr>
                    <w:top w:val="none" w:sz="0" w:space="0" w:color="auto"/>
                    <w:left w:val="none" w:sz="0" w:space="0" w:color="auto"/>
                    <w:bottom w:val="none" w:sz="0" w:space="0" w:color="auto"/>
                    <w:right w:val="none" w:sz="0" w:space="0" w:color="auto"/>
                  </w:divBdr>
                </w:div>
              </w:divsChild>
            </w:div>
            <w:div w:id="1387680773">
              <w:marLeft w:val="0"/>
              <w:marRight w:val="0"/>
              <w:marTop w:val="0"/>
              <w:marBottom w:val="0"/>
              <w:divBdr>
                <w:top w:val="none" w:sz="0" w:space="0" w:color="auto"/>
                <w:left w:val="none" w:sz="0" w:space="0" w:color="auto"/>
                <w:bottom w:val="none" w:sz="0" w:space="0" w:color="auto"/>
                <w:right w:val="none" w:sz="0" w:space="0" w:color="auto"/>
              </w:divBdr>
              <w:divsChild>
                <w:div w:id="1342001527">
                  <w:marLeft w:val="0"/>
                  <w:marRight w:val="0"/>
                  <w:marTop w:val="0"/>
                  <w:marBottom w:val="0"/>
                  <w:divBdr>
                    <w:top w:val="none" w:sz="0" w:space="0" w:color="auto"/>
                    <w:left w:val="none" w:sz="0" w:space="0" w:color="auto"/>
                    <w:bottom w:val="none" w:sz="0" w:space="0" w:color="auto"/>
                    <w:right w:val="none" w:sz="0" w:space="0" w:color="auto"/>
                  </w:divBdr>
                </w:div>
              </w:divsChild>
            </w:div>
            <w:div w:id="1793356723">
              <w:marLeft w:val="0"/>
              <w:marRight w:val="0"/>
              <w:marTop w:val="0"/>
              <w:marBottom w:val="0"/>
              <w:divBdr>
                <w:top w:val="none" w:sz="0" w:space="0" w:color="auto"/>
                <w:left w:val="none" w:sz="0" w:space="0" w:color="auto"/>
                <w:bottom w:val="none" w:sz="0" w:space="0" w:color="auto"/>
                <w:right w:val="none" w:sz="0" w:space="0" w:color="auto"/>
              </w:divBdr>
              <w:divsChild>
                <w:div w:id="1555041644">
                  <w:marLeft w:val="0"/>
                  <w:marRight w:val="0"/>
                  <w:marTop w:val="0"/>
                  <w:marBottom w:val="0"/>
                  <w:divBdr>
                    <w:top w:val="none" w:sz="0" w:space="0" w:color="auto"/>
                    <w:left w:val="none" w:sz="0" w:space="0" w:color="auto"/>
                    <w:bottom w:val="none" w:sz="0" w:space="0" w:color="auto"/>
                    <w:right w:val="none" w:sz="0" w:space="0" w:color="auto"/>
                  </w:divBdr>
                </w:div>
              </w:divsChild>
            </w:div>
            <w:div w:id="149828351">
              <w:marLeft w:val="0"/>
              <w:marRight w:val="0"/>
              <w:marTop w:val="0"/>
              <w:marBottom w:val="0"/>
              <w:divBdr>
                <w:top w:val="none" w:sz="0" w:space="0" w:color="auto"/>
                <w:left w:val="none" w:sz="0" w:space="0" w:color="auto"/>
                <w:bottom w:val="none" w:sz="0" w:space="0" w:color="auto"/>
                <w:right w:val="none" w:sz="0" w:space="0" w:color="auto"/>
              </w:divBdr>
              <w:divsChild>
                <w:div w:id="1281179099">
                  <w:marLeft w:val="0"/>
                  <w:marRight w:val="0"/>
                  <w:marTop w:val="0"/>
                  <w:marBottom w:val="0"/>
                  <w:divBdr>
                    <w:top w:val="none" w:sz="0" w:space="0" w:color="auto"/>
                    <w:left w:val="none" w:sz="0" w:space="0" w:color="auto"/>
                    <w:bottom w:val="none" w:sz="0" w:space="0" w:color="auto"/>
                    <w:right w:val="none" w:sz="0" w:space="0" w:color="auto"/>
                  </w:divBdr>
                </w:div>
              </w:divsChild>
            </w:div>
            <w:div w:id="1322349771">
              <w:marLeft w:val="0"/>
              <w:marRight w:val="0"/>
              <w:marTop w:val="0"/>
              <w:marBottom w:val="0"/>
              <w:divBdr>
                <w:top w:val="none" w:sz="0" w:space="0" w:color="auto"/>
                <w:left w:val="none" w:sz="0" w:space="0" w:color="auto"/>
                <w:bottom w:val="none" w:sz="0" w:space="0" w:color="auto"/>
                <w:right w:val="none" w:sz="0" w:space="0" w:color="auto"/>
              </w:divBdr>
              <w:divsChild>
                <w:div w:id="1960454272">
                  <w:marLeft w:val="0"/>
                  <w:marRight w:val="0"/>
                  <w:marTop w:val="0"/>
                  <w:marBottom w:val="0"/>
                  <w:divBdr>
                    <w:top w:val="none" w:sz="0" w:space="0" w:color="auto"/>
                    <w:left w:val="none" w:sz="0" w:space="0" w:color="auto"/>
                    <w:bottom w:val="none" w:sz="0" w:space="0" w:color="auto"/>
                    <w:right w:val="none" w:sz="0" w:space="0" w:color="auto"/>
                  </w:divBdr>
                </w:div>
              </w:divsChild>
            </w:div>
            <w:div w:id="131674403">
              <w:marLeft w:val="0"/>
              <w:marRight w:val="0"/>
              <w:marTop w:val="0"/>
              <w:marBottom w:val="0"/>
              <w:divBdr>
                <w:top w:val="none" w:sz="0" w:space="0" w:color="auto"/>
                <w:left w:val="none" w:sz="0" w:space="0" w:color="auto"/>
                <w:bottom w:val="none" w:sz="0" w:space="0" w:color="auto"/>
                <w:right w:val="none" w:sz="0" w:space="0" w:color="auto"/>
              </w:divBdr>
              <w:divsChild>
                <w:div w:id="124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5997">
          <w:marLeft w:val="0"/>
          <w:marRight w:val="0"/>
          <w:marTop w:val="0"/>
          <w:marBottom w:val="600"/>
          <w:divBdr>
            <w:top w:val="none" w:sz="0" w:space="0" w:color="auto"/>
            <w:left w:val="none" w:sz="0" w:space="0" w:color="auto"/>
            <w:bottom w:val="none" w:sz="0" w:space="0" w:color="auto"/>
            <w:right w:val="none" w:sz="0" w:space="0" w:color="auto"/>
          </w:divBdr>
        </w:div>
      </w:divsChild>
    </w:div>
    <w:div w:id="338583185">
      <w:marLeft w:val="0"/>
      <w:marRight w:val="0"/>
      <w:marTop w:val="0"/>
      <w:marBottom w:val="0"/>
      <w:divBdr>
        <w:top w:val="none" w:sz="0" w:space="0" w:color="auto"/>
        <w:left w:val="none" w:sz="0" w:space="0" w:color="auto"/>
        <w:bottom w:val="none" w:sz="0" w:space="0" w:color="auto"/>
        <w:right w:val="none" w:sz="0" w:space="0" w:color="auto"/>
      </w:divBdr>
      <w:divsChild>
        <w:div w:id="1923680272">
          <w:marLeft w:val="0"/>
          <w:marRight w:val="0"/>
          <w:marTop w:val="432"/>
          <w:marBottom w:val="0"/>
          <w:divBdr>
            <w:top w:val="none" w:sz="0" w:space="0" w:color="auto"/>
            <w:left w:val="none" w:sz="0" w:space="0" w:color="auto"/>
            <w:bottom w:val="none" w:sz="0" w:space="0" w:color="auto"/>
            <w:right w:val="none" w:sz="0" w:space="0" w:color="auto"/>
          </w:divBdr>
        </w:div>
        <w:div w:id="1615210527">
          <w:marLeft w:val="0"/>
          <w:marRight w:val="0"/>
          <w:marTop w:val="0"/>
          <w:marBottom w:val="0"/>
          <w:divBdr>
            <w:top w:val="none" w:sz="0" w:space="0" w:color="auto"/>
            <w:left w:val="none" w:sz="0" w:space="0" w:color="auto"/>
            <w:bottom w:val="none" w:sz="0" w:space="0" w:color="auto"/>
            <w:right w:val="none" w:sz="0" w:space="0" w:color="auto"/>
          </w:divBdr>
        </w:div>
        <w:div w:id="1170175535">
          <w:marLeft w:val="0"/>
          <w:marRight w:val="0"/>
          <w:marTop w:val="0"/>
          <w:marBottom w:val="600"/>
          <w:divBdr>
            <w:top w:val="none" w:sz="0" w:space="0" w:color="auto"/>
            <w:left w:val="none" w:sz="0" w:space="0" w:color="auto"/>
            <w:bottom w:val="none" w:sz="0" w:space="0" w:color="auto"/>
            <w:right w:val="none" w:sz="0" w:space="0" w:color="auto"/>
          </w:divBdr>
        </w:div>
      </w:divsChild>
    </w:div>
    <w:div w:id="339627570">
      <w:marLeft w:val="0"/>
      <w:marRight w:val="0"/>
      <w:marTop w:val="0"/>
      <w:marBottom w:val="0"/>
      <w:divBdr>
        <w:top w:val="none" w:sz="0" w:space="0" w:color="auto"/>
        <w:left w:val="none" w:sz="0" w:space="0" w:color="auto"/>
        <w:bottom w:val="none" w:sz="0" w:space="0" w:color="auto"/>
        <w:right w:val="none" w:sz="0" w:space="0" w:color="auto"/>
      </w:divBdr>
      <w:divsChild>
        <w:div w:id="2118482441">
          <w:marLeft w:val="0"/>
          <w:marRight w:val="0"/>
          <w:marTop w:val="432"/>
          <w:marBottom w:val="0"/>
          <w:divBdr>
            <w:top w:val="none" w:sz="0" w:space="0" w:color="auto"/>
            <w:left w:val="none" w:sz="0" w:space="0" w:color="auto"/>
            <w:bottom w:val="none" w:sz="0" w:space="0" w:color="auto"/>
            <w:right w:val="none" w:sz="0" w:space="0" w:color="auto"/>
          </w:divBdr>
        </w:div>
        <w:div w:id="1486968595">
          <w:marLeft w:val="0"/>
          <w:marRight w:val="0"/>
          <w:marTop w:val="0"/>
          <w:marBottom w:val="0"/>
          <w:divBdr>
            <w:top w:val="none" w:sz="0" w:space="0" w:color="auto"/>
            <w:left w:val="none" w:sz="0" w:space="0" w:color="auto"/>
            <w:bottom w:val="none" w:sz="0" w:space="0" w:color="auto"/>
            <w:right w:val="none" w:sz="0" w:space="0" w:color="auto"/>
          </w:divBdr>
          <w:divsChild>
            <w:div w:id="668363362">
              <w:marLeft w:val="0"/>
              <w:marRight w:val="0"/>
              <w:marTop w:val="0"/>
              <w:marBottom w:val="0"/>
              <w:divBdr>
                <w:top w:val="none" w:sz="0" w:space="0" w:color="auto"/>
                <w:left w:val="none" w:sz="0" w:space="0" w:color="auto"/>
                <w:bottom w:val="none" w:sz="0" w:space="0" w:color="auto"/>
                <w:right w:val="none" w:sz="0" w:space="0" w:color="auto"/>
              </w:divBdr>
              <w:divsChild>
                <w:div w:id="730034061">
                  <w:marLeft w:val="0"/>
                  <w:marRight w:val="0"/>
                  <w:marTop w:val="0"/>
                  <w:marBottom w:val="0"/>
                  <w:divBdr>
                    <w:top w:val="none" w:sz="0" w:space="0" w:color="auto"/>
                    <w:left w:val="none" w:sz="0" w:space="0" w:color="auto"/>
                    <w:bottom w:val="none" w:sz="0" w:space="0" w:color="auto"/>
                    <w:right w:val="none" w:sz="0" w:space="0" w:color="auto"/>
                  </w:divBdr>
                </w:div>
              </w:divsChild>
            </w:div>
            <w:div w:id="2099519878">
              <w:marLeft w:val="0"/>
              <w:marRight w:val="0"/>
              <w:marTop w:val="0"/>
              <w:marBottom w:val="0"/>
              <w:divBdr>
                <w:top w:val="none" w:sz="0" w:space="0" w:color="auto"/>
                <w:left w:val="none" w:sz="0" w:space="0" w:color="auto"/>
                <w:bottom w:val="none" w:sz="0" w:space="0" w:color="auto"/>
                <w:right w:val="none" w:sz="0" w:space="0" w:color="auto"/>
              </w:divBdr>
              <w:divsChild>
                <w:div w:id="1426418392">
                  <w:marLeft w:val="0"/>
                  <w:marRight w:val="0"/>
                  <w:marTop w:val="0"/>
                  <w:marBottom w:val="0"/>
                  <w:divBdr>
                    <w:top w:val="none" w:sz="0" w:space="0" w:color="auto"/>
                    <w:left w:val="none" w:sz="0" w:space="0" w:color="auto"/>
                    <w:bottom w:val="none" w:sz="0" w:space="0" w:color="auto"/>
                    <w:right w:val="none" w:sz="0" w:space="0" w:color="auto"/>
                  </w:divBdr>
                </w:div>
              </w:divsChild>
            </w:div>
            <w:div w:id="32780096">
              <w:marLeft w:val="0"/>
              <w:marRight w:val="0"/>
              <w:marTop w:val="0"/>
              <w:marBottom w:val="0"/>
              <w:divBdr>
                <w:top w:val="none" w:sz="0" w:space="0" w:color="auto"/>
                <w:left w:val="none" w:sz="0" w:space="0" w:color="auto"/>
                <w:bottom w:val="none" w:sz="0" w:space="0" w:color="auto"/>
                <w:right w:val="none" w:sz="0" w:space="0" w:color="auto"/>
              </w:divBdr>
              <w:divsChild>
                <w:div w:id="855073092">
                  <w:marLeft w:val="0"/>
                  <w:marRight w:val="0"/>
                  <w:marTop w:val="0"/>
                  <w:marBottom w:val="0"/>
                  <w:divBdr>
                    <w:top w:val="none" w:sz="0" w:space="0" w:color="auto"/>
                    <w:left w:val="none" w:sz="0" w:space="0" w:color="auto"/>
                    <w:bottom w:val="none" w:sz="0" w:space="0" w:color="auto"/>
                    <w:right w:val="none" w:sz="0" w:space="0" w:color="auto"/>
                  </w:divBdr>
                </w:div>
              </w:divsChild>
            </w:div>
            <w:div w:id="1689866661">
              <w:marLeft w:val="0"/>
              <w:marRight w:val="0"/>
              <w:marTop w:val="0"/>
              <w:marBottom w:val="0"/>
              <w:divBdr>
                <w:top w:val="none" w:sz="0" w:space="0" w:color="auto"/>
                <w:left w:val="none" w:sz="0" w:space="0" w:color="auto"/>
                <w:bottom w:val="none" w:sz="0" w:space="0" w:color="auto"/>
                <w:right w:val="none" w:sz="0" w:space="0" w:color="auto"/>
              </w:divBdr>
              <w:divsChild>
                <w:div w:id="896169054">
                  <w:marLeft w:val="0"/>
                  <w:marRight w:val="0"/>
                  <w:marTop w:val="0"/>
                  <w:marBottom w:val="0"/>
                  <w:divBdr>
                    <w:top w:val="none" w:sz="0" w:space="0" w:color="auto"/>
                    <w:left w:val="none" w:sz="0" w:space="0" w:color="auto"/>
                    <w:bottom w:val="none" w:sz="0" w:space="0" w:color="auto"/>
                    <w:right w:val="none" w:sz="0" w:space="0" w:color="auto"/>
                  </w:divBdr>
                </w:div>
              </w:divsChild>
            </w:div>
            <w:div w:id="89549520">
              <w:marLeft w:val="0"/>
              <w:marRight w:val="0"/>
              <w:marTop w:val="0"/>
              <w:marBottom w:val="0"/>
              <w:divBdr>
                <w:top w:val="none" w:sz="0" w:space="0" w:color="auto"/>
                <w:left w:val="none" w:sz="0" w:space="0" w:color="auto"/>
                <w:bottom w:val="none" w:sz="0" w:space="0" w:color="auto"/>
                <w:right w:val="none" w:sz="0" w:space="0" w:color="auto"/>
              </w:divBdr>
              <w:divsChild>
                <w:div w:id="1120300383">
                  <w:marLeft w:val="0"/>
                  <w:marRight w:val="0"/>
                  <w:marTop w:val="0"/>
                  <w:marBottom w:val="0"/>
                  <w:divBdr>
                    <w:top w:val="none" w:sz="0" w:space="0" w:color="auto"/>
                    <w:left w:val="none" w:sz="0" w:space="0" w:color="auto"/>
                    <w:bottom w:val="none" w:sz="0" w:space="0" w:color="auto"/>
                    <w:right w:val="none" w:sz="0" w:space="0" w:color="auto"/>
                  </w:divBdr>
                </w:div>
              </w:divsChild>
            </w:div>
            <w:div w:id="1643921562">
              <w:marLeft w:val="0"/>
              <w:marRight w:val="0"/>
              <w:marTop w:val="0"/>
              <w:marBottom w:val="0"/>
              <w:divBdr>
                <w:top w:val="none" w:sz="0" w:space="0" w:color="auto"/>
                <w:left w:val="none" w:sz="0" w:space="0" w:color="auto"/>
                <w:bottom w:val="none" w:sz="0" w:space="0" w:color="auto"/>
                <w:right w:val="none" w:sz="0" w:space="0" w:color="auto"/>
              </w:divBdr>
              <w:divsChild>
                <w:div w:id="1479882031">
                  <w:marLeft w:val="0"/>
                  <w:marRight w:val="0"/>
                  <w:marTop w:val="0"/>
                  <w:marBottom w:val="0"/>
                  <w:divBdr>
                    <w:top w:val="none" w:sz="0" w:space="0" w:color="auto"/>
                    <w:left w:val="none" w:sz="0" w:space="0" w:color="auto"/>
                    <w:bottom w:val="none" w:sz="0" w:space="0" w:color="auto"/>
                    <w:right w:val="none" w:sz="0" w:space="0" w:color="auto"/>
                  </w:divBdr>
                </w:div>
              </w:divsChild>
            </w:div>
            <w:div w:id="1331325340">
              <w:marLeft w:val="0"/>
              <w:marRight w:val="0"/>
              <w:marTop w:val="0"/>
              <w:marBottom w:val="0"/>
              <w:divBdr>
                <w:top w:val="none" w:sz="0" w:space="0" w:color="auto"/>
                <w:left w:val="none" w:sz="0" w:space="0" w:color="auto"/>
                <w:bottom w:val="none" w:sz="0" w:space="0" w:color="auto"/>
                <w:right w:val="none" w:sz="0" w:space="0" w:color="auto"/>
              </w:divBdr>
              <w:divsChild>
                <w:div w:id="25450991">
                  <w:marLeft w:val="0"/>
                  <w:marRight w:val="0"/>
                  <w:marTop w:val="0"/>
                  <w:marBottom w:val="0"/>
                  <w:divBdr>
                    <w:top w:val="none" w:sz="0" w:space="0" w:color="auto"/>
                    <w:left w:val="none" w:sz="0" w:space="0" w:color="auto"/>
                    <w:bottom w:val="none" w:sz="0" w:space="0" w:color="auto"/>
                    <w:right w:val="none" w:sz="0" w:space="0" w:color="auto"/>
                  </w:divBdr>
                </w:div>
              </w:divsChild>
            </w:div>
            <w:div w:id="2127041054">
              <w:marLeft w:val="0"/>
              <w:marRight w:val="0"/>
              <w:marTop w:val="0"/>
              <w:marBottom w:val="0"/>
              <w:divBdr>
                <w:top w:val="none" w:sz="0" w:space="0" w:color="auto"/>
                <w:left w:val="none" w:sz="0" w:space="0" w:color="auto"/>
                <w:bottom w:val="none" w:sz="0" w:space="0" w:color="auto"/>
                <w:right w:val="none" w:sz="0" w:space="0" w:color="auto"/>
              </w:divBdr>
              <w:divsChild>
                <w:div w:id="777717927">
                  <w:marLeft w:val="0"/>
                  <w:marRight w:val="0"/>
                  <w:marTop w:val="0"/>
                  <w:marBottom w:val="0"/>
                  <w:divBdr>
                    <w:top w:val="none" w:sz="0" w:space="0" w:color="auto"/>
                    <w:left w:val="none" w:sz="0" w:space="0" w:color="auto"/>
                    <w:bottom w:val="none" w:sz="0" w:space="0" w:color="auto"/>
                    <w:right w:val="none" w:sz="0" w:space="0" w:color="auto"/>
                  </w:divBdr>
                </w:div>
              </w:divsChild>
            </w:div>
            <w:div w:id="379792684">
              <w:marLeft w:val="0"/>
              <w:marRight w:val="0"/>
              <w:marTop w:val="0"/>
              <w:marBottom w:val="0"/>
              <w:divBdr>
                <w:top w:val="none" w:sz="0" w:space="0" w:color="auto"/>
                <w:left w:val="none" w:sz="0" w:space="0" w:color="auto"/>
                <w:bottom w:val="none" w:sz="0" w:space="0" w:color="auto"/>
                <w:right w:val="none" w:sz="0" w:space="0" w:color="auto"/>
              </w:divBdr>
              <w:divsChild>
                <w:div w:id="192426518">
                  <w:marLeft w:val="0"/>
                  <w:marRight w:val="0"/>
                  <w:marTop w:val="0"/>
                  <w:marBottom w:val="0"/>
                  <w:divBdr>
                    <w:top w:val="none" w:sz="0" w:space="0" w:color="auto"/>
                    <w:left w:val="none" w:sz="0" w:space="0" w:color="auto"/>
                    <w:bottom w:val="none" w:sz="0" w:space="0" w:color="auto"/>
                    <w:right w:val="none" w:sz="0" w:space="0" w:color="auto"/>
                  </w:divBdr>
                </w:div>
              </w:divsChild>
            </w:div>
            <w:div w:id="1389646336">
              <w:marLeft w:val="0"/>
              <w:marRight w:val="0"/>
              <w:marTop w:val="0"/>
              <w:marBottom w:val="0"/>
              <w:divBdr>
                <w:top w:val="none" w:sz="0" w:space="0" w:color="auto"/>
                <w:left w:val="none" w:sz="0" w:space="0" w:color="auto"/>
                <w:bottom w:val="none" w:sz="0" w:space="0" w:color="auto"/>
                <w:right w:val="none" w:sz="0" w:space="0" w:color="auto"/>
              </w:divBdr>
              <w:divsChild>
                <w:div w:id="193688129">
                  <w:marLeft w:val="0"/>
                  <w:marRight w:val="0"/>
                  <w:marTop w:val="0"/>
                  <w:marBottom w:val="0"/>
                  <w:divBdr>
                    <w:top w:val="none" w:sz="0" w:space="0" w:color="auto"/>
                    <w:left w:val="none" w:sz="0" w:space="0" w:color="auto"/>
                    <w:bottom w:val="none" w:sz="0" w:space="0" w:color="auto"/>
                    <w:right w:val="none" w:sz="0" w:space="0" w:color="auto"/>
                  </w:divBdr>
                </w:div>
              </w:divsChild>
            </w:div>
            <w:div w:id="660279915">
              <w:marLeft w:val="0"/>
              <w:marRight w:val="0"/>
              <w:marTop w:val="0"/>
              <w:marBottom w:val="0"/>
              <w:divBdr>
                <w:top w:val="none" w:sz="0" w:space="0" w:color="auto"/>
                <w:left w:val="none" w:sz="0" w:space="0" w:color="auto"/>
                <w:bottom w:val="none" w:sz="0" w:space="0" w:color="auto"/>
                <w:right w:val="none" w:sz="0" w:space="0" w:color="auto"/>
              </w:divBdr>
              <w:divsChild>
                <w:div w:id="1629555413">
                  <w:marLeft w:val="0"/>
                  <w:marRight w:val="0"/>
                  <w:marTop w:val="0"/>
                  <w:marBottom w:val="0"/>
                  <w:divBdr>
                    <w:top w:val="none" w:sz="0" w:space="0" w:color="auto"/>
                    <w:left w:val="none" w:sz="0" w:space="0" w:color="auto"/>
                    <w:bottom w:val="none" w:sz="0" w:space="0" w:color="auto"/>
                    <w:right w:val="none" w:sz="0" w:space="0" w:color="auto"/>
                  </w:divBdr>
                </w:div>
              </w:divsChild>
            </w:div>
            <w:div w:id="411126261">
              <w:marLeft w:val="0"/>
              <w:marRight w:val="0"/>
              <w:marTop w:val="0"/>
              <w:marBottom w:val="0"/>
              <w:divBdr>
                <w:top w:val="none" w:sz="0" w:space="0" w:color="auto"/>
                <w:left w:val="none" w:sz="0" w:space="0" w:color="auto"/>
                <w:bottom w:val="none" w:sz="0" w:space="0" w:color="auto"/>
                <w:right w:val="none" w:sz="0" w:space="0" w:color="auto"/>
              </w:divBdr>
              <w:divsChild>
                <w:div w:id="466775285">
                  <w:marLeft w:val="0"/>
                  <w:marRight w:val="0"/>
                  <w:marTop w:val="0"/>
                  <w:marBottom w:val="0"/>
                  <w:divBdr>
                    <w:top w:val="none" w:sz="0" w:space="0" w:color="auto"/>
                    <w:left w:val="none" w:sz="0" w:space="0" w:color="auto"/>
                    <w:bottom w:val="none" w:sz="0" w:space="0" w:color="auto"/>
                    <w:right w:val="none" w:sz="0" w:space="0" w:color="auto"/>
                  </w:divBdr>
                </w:div>
              </w:divsChild>
            </w:div>
            <w:div w:id="1464998818">
              <w:marLeft w:val="0"/>
              <w:marRight w:val="0"/>
              <w:marTop w:val="0"/>
              <w:marBottom w:val="0"/>
              <w:divBdr>
                <w:top w:val="none" w:sz="0" w:space="0" w:color="auto"/>
                <w:left w:val="none" w:sz="0" w:space="0" w:color="auto"/>
                <w:bottom w:val="none" w:sz="0" w:space="0" w:color="auto"/>
                <w:right w:val="none" w:sz="0" w:space="0" w:color="auto"/>
              </w:divBdr>
              <w:divsChild>
                <w:div w:id="1247760869">
                  <w:marLeft w:val="0"/>
                  <w:marRight w:val="0"/>
                  <w:marTop w:val="0"/>
                  <w:marBottom w:val="0"/>
                  <w:divBdr>
                    <w:top w:val="none" w:sz="0" w:space="0" w:color="auto"/>
                    <w:left w:val="none" w:sz="0" w:space="0" w:color="auto"/>
                    <w:bottom w:val="none" w:sz="0" w:space="0" w:color="auto"/>
                    <w:right w:val="none" w:sz="0" w:space="0" w:color="auto"/>
                  </w:divBdr>
                </w:div>
              </w:divsChild>
            </w:div>
            <w:div w:id="1160317519">
              <w:marLeft w:val="0"/>
              <w:marRight w:val="0"/>
              <w:marTop w:val="0"/>
              <w:marBottom w:val="0"/>
              <w:divBdr>
                <w:top w:val="none" w:sz="0" w:space="0" w:color="auto"/>
                <w:left w:val="none" w:sz="0" w:space="0" w:color="auto"/>
                <w:bottom w:val="none" w:sz="0" w:space="0" w:color="auto"/>
                <w:right w:val="none" w:sz="0" w:space="0" w:color="auto"/>
              </w:divBdr>
              <w:divsChild>
                <w:div w:id="451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2468">
          <w:marLeft w:val="0"/>
          <w:marRight w:val="0"/>
          <w:marTop w:val="0"/>
          <w:marBottom w:val="600"/>
          <w:divBdr>
            <w:top w:val="none" w:sz="0" w:space="0" w:color="auto"/>
            <w:left w:val="none" w:sz="0" w:space="0" w:color="auto"/>
            <w:bottom w:val="none" w:sz="0" w:space="0" w:color="auto"/>
            <w:right w:val="none" w:sz="0" w:space="0" w:color="auto"/>
          </w:divBdr>
        </w:div>
      </w:divsChild>
    </w:div>
    <w:div w:id="424425724">
      <w:marLeft w:val="0"/>
      <w:marRight w:val="0"/>
      <w:marTop w:val="0"/>
      <w:marBottom w:val="0"/>
      <w:divBdr>
        <w:top w:val="none" w:sz="0" w:space="0" w:color="auto"/>
        <w:left w:val="none" w:sz="0" w:space="0" w:color="auto"/>
        <w:bottom w:val="none" w:sz="0" w:space="0" w:color="auto"/>
        <w:right w:val="none" w:sz="0" w:space="0" w:color="auto"/>
      </w:divBdr>
      <w:divsChild>
        <w:div w:id="564726516">
          <w:marLeft w:val="0"/>
          <w:marRight w:val="0"/>
          <w:marTop w:val="432"/>
          <w:marBottom w:val="0"/>
          <w:divBdr>
            <w:top w:val="none" w:sz="0" w:space="0" w:color="auto"/>
            <w:left w:val="none" w:sz="0" w:space="0" w:color="auto"/>
            <w:bottom w:val="none" w:sz="0" w:space="0" w:color="auto"/>
            <w:right w:val="none" w:sz="0" w:space="0" w:color="auto"/>
          </w:divBdr>
        </w:div>
        <w:div w:id="1557542895">
          <w:marLeft w:val="0"/>
          <w:marRight w:val="0"/>
          <w:marTop w:val="0"/>
          <w:marBottom w:val="0"/>
          <w:divBdr>
            <w:top w:val="none" w:sz="0" w:space="0" w:color="auto"/>
            <w:left w:val="none" w:sz="0" w:space="0" w:color="auto"/>
            <w:bottom w:val="none" w:sz="0" w:space="0" w:color="auto"/>
            <w:right w:val="none" w:sz="0" w:space="0" w:color="auto"/>
          </w:divBdr>
          <w:divsChild>
            <w:div w:id="1689211334">
              <w:marLeft w:val="0"/>
              <w:marRight w:val="0"/>
              <w:marTop w:val="0"/>
              <w:marBottom w:val="0"/>
              <w:divBdr>
                <w:top w:val="none" w:sz="0" w:space="0" w:color="auto"/>
                <w:left w:val="none" w:sz="0" w:space="0" w:color="auto"/>
                <w:bottom w:val="none" w:sz="0" w:space="0" w:color="auto"/>
                <w:right w:val="none" w:sz="0" w:space="0" w:color="auto"/>
              </w:divBdr>
              <w:divsChild>
                <w:div w:id="839850912">
                  <w:marLeft w:val="0"/>
                  <w:marRight w:val="0"/>
                  <w:marTop w:val="0"/>
                  <w:marBottom w:val="0"/>
                  <w:divBdr>
                    <w:top w:val="none" w:sz="0" w:space="0" w:color="auto"/>
                    <w:left w:val="none" w:sz="0" w:space="0" w:color="auto"/>
                    <w:bottom w:val="none" w:sz="0" w:space="0" w:color="auto"/>
                    <w:right w:val="none" w:sz="0" w:space="0" w:color="auto"/>
                  </w:divBdr>
                </w:div>
              </w:divsChild>
            </w:div>
            <w:div w:id="1540170747">
              <w:marLeft w:val="0"/>
              <w:marRight w:val="0"/>
              <w:marTop w:val="0"/>
              <w:marBottom w:val="0"/>
              <w:divBdr>
                <w:top w:val="none" w:sz="0" w:space="0" w:color="auto"/>
                <w:left w:val="none" w:sz="0" w:space="0" w:color="auto"/>
                <w:bottom w:val="none" w:sz="0" w:space="0" w:color="auto"/>
                <w:right w:val="none" w:sz="0" w:space="0" w:color="auto"/>
              </w:divBdr>
              <w:divsChild>
                <w:div w:id="796223661">
                  <w:marLeft w:val="0"/>
                  <w:marRight w:val="0"/>
                  <w:marTop w:val="0"/>
                  <w:marBottom w:val="0"/>
                  <w:divBdr>
                    <w:top w:val="none" w:sz="0" w:space="0" w:color="auto"/>
                    <w:left w:val="none" w:sz="0" w:space="0" w:color="auto"/>
                    <w:bottom w:val="none" w:sz="0" w:space="0" w:color="auto"/>
                    <w:right w:val="none" w:sz="0" w:space="0" w:color="auto"/>
                  </w:divBdr>
                </w:div>
              </w:divsChild>
            </w:div>
            <w:div w:id="774397614">
              <w:marLeft w:val="0"/>
              <w:marRight w:val="0"/>
              <w:marTop w:val="0"/>
              <w:marBottom w:val="0"/>
              <w:divBdr>
                <w:top w:val="none" w:sz="0" w:space="0" w:color="auto"/>
                <w:left w:val="none" w:sz="0" w:space="0" w:color="auto"/>
                <w:bottom w:val="none" w:sz="0" w:space="0" w:color="auto"/>
                <w:right w:val="none" w:sz="0" w:space="0" w:color="auto"/>
              </w:divBdr>
              <w:divsChild>
                <w:div w:id="1583104963">
                  <w:marLeft w:val="0"/>
                  <w:marRight w:val="0"/>
                  <w:marTop w:val="0"/>
                  <w:marBottom w:val="0"/>
                  <w:divBdr>
                    <w:top w:val="none" w:sz="0" w:space="0" w:color="auto"/>
                    <w:left w:val="none" w:sz="0" w:space="0" w:color="auto"/>
                    <w:bottom w:val="none" w:sz="0" w:space="0" w:color="auto"/>
                    <w:right w:val="none" w:sz="0" w:space="0" w:color="auto"/>
                  </w:divBdr>
                </w:div>
              </w:divsChild>
            </w:div>
            <w:div w:id="611743302">
              <w:marLeft w:val="0"/>
              <w:marRight w:val="0"/>
              <w:marTop w:val="0"/>
              <w:marBottom w:val="0"/>
              <w:divBdr>
                <w:top w:val="none" w:sz="0" w:space="0" w:color="auto"/>
                <w:left w:val="none" w:sz="0" w:space="0" w:color="auto"/>
                <w:bottom w:val="none" w:sz="0" w:space="0" w:color="auto"/>
                <w:right w:val="none" w:sz="0" w:space="0" w:color="auto"/>
              </w:divBdr>
              <w:divsChild>
                <w:div w:id="1736388796">
                  <w:marLeft w:val="0"/>
                  <w:marRight w:val="0"/>
                  <w:marTop w:val="0"/>
                  <w:marBottom w:val="0"/>
                  <w:divBdr>
                    <w:top w:val="none" w:sz="0" w:space="0" w:color="auto"/>
                    <w:left w:val="none" w:sz="0" w:space="0" w:color="auto"/>
                    <w:bottom w:val="none" w:sz="0" w:space="0" w:color="auto"/>
                    <w:right w:val="none" w:sz="0" w:space="0" w:color="auto"/>
                  </w:divBdr>
                </w:div>
              </w:divsChild>
            </w:div>
            <w:div w:id="921794456">
              <w:marLeft w:val="0"/>
              <w:marRight w:val="0"/>
              <w:marTop w:val="0"/>
              <w:marBottom w:val="0"/>
              <w:divBdr>
                <w:top w:val="none" w:sz="0" w:space="0" w:color="auto"/>
                <w:left w:val="none" w:sz="0" w:space="0" w:color="auto"/>
                <w:bottom w:val="none" w:sz="0" w:space="0" w:color="auto"/>
                <w:right w:val="none" w:sz="0" w:space="0" w:color="auto"/>
              </w:divBdr>
              <w:divsChild>
                <w:div w:id="293603196">
                  <w:marLeft w:val="0"/>
                  <w:marRight w:val="0"/>
                  <w:marTop w:val="0"/>
                  <w:marBottom w:val="0"/>
                  <w:divBdr>
                    <w:top w:val="none" w:sz="0" w:space="0" w:color="auto"/>
                    <w:left w:val="none" w:sz="0" w:space="0" w:color="auto"/>
                    <w:bottom w:val="none" w:sz="0" w:space="0" w:color="auto"/>
                    <w:right w:val="none" w:sz="0" w:space="0" w:color="auto"/>
                  </w:divBdr>
                </w:div>
              </w:divsChild>
            </w:div>
            <w:div w:id="673798137">
              <w:marLeft w:val="0"/>
              <w:marRight w:val="0"/>
              <w:marTop w:val="0"/>
              <w:marBottom w:val="0"/>
              <w:divBdr>
                <w:top w:val="none" w:sz="0" w:space="0" w:color="auto"/>
                <w:left w:val="none" w:sz="0" w:space="0" w:color="auto"/>
                <w:bottom w:val="none" w:sz="0" w:space="0" w:color="auto"/>
                <w:right w:val="none" w:sz="0" w:space="0" w:color="auto"/>
              </w:divBdr>
              <w:divsChild>
                <w:div w:id="788669280">
                  <w:marLeft w:val="0"/>
                  <w:marRight w:val="0"/>
                  <w:marTop w:val="0"/>
                  <w:marBottom w:val="0"/>
                  <w:divBdr>
                    <w:top w:val="none" w:sz="0" w:space="0" w:color="auto"/>
                    <w:left w:val="none" w:sz="0" w:space="0" w:color="auto"/>
                    <w:bottom w:val="none" w:sz="0" w:space="0" w:color="auto"/>
                    <w:right w:val="none" w:sz="0" w:space="0" w:color="auto"/>
                  </w:divBdr>
                </w:div>
              </w:divsChild>
            </w:div>
            <w:div w:id="533007507">
              <w:marLeft w:val="0"/>
              <w:marRight w:val="0"/>
              <w:marTop w:val="0"/>
              <w:marBottom w:val="0"/>
              <w:divBdr>
                <w:top w:val="none" w:sz="0" w:space="0" w:color="auto"/>
                <w:left w:val="none" w:sz="0" w:space="0" w:color="auto"/>
                <w:bottom w:val="none" w:sz="0" w:space="0" w:color="auto"/>
                <w:right w:val="none" w:sz="0" w:space="0" w:color="auto"/>
              </w:divBdr>
              <w:divsChild>
                <w:div w:id="4756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214">
          <w:marLeft w:val="0"/>
          <w:marRight w:val="0"/>
          <w:marTop w:val="0"/>
          <w:marBottom w:val="600"/>
          <w:divBdr>
            <w:top w:val="none" w:sz="0" w:space="0" w:color="auto"/>
            <w:left w:val="none" w:sz="0" w:space="0" w:color="auto"/>
            <w:bottom w:val="none" w:sz="0" w:space="0" w:color="auto"/>
            <w:right w:val="none" w:sz="0" w:space="0" w:color="auto"/>
          </w:divBdr>
        </w:div>
      </w:divsChild>
    </w:div>
    <w:div w:id="425467245">
      <w:marLeft w:val="0"/>
      <w:marRight w:val="0"/>
      <w:marTop w:val="0"/>
      <w:marBottom w:val="0"/>
      <w:divBdr>
        <w:top w:val="none" w:sz="0" w:space="0" w:color="auto"/>
        <w:left w:val="none" w:sz="0" w:space="0" w:color="auto"/>
        <w:bottom w:val="none" w:sz="0" w:space="0" w:color="auto"/>
        <w:right w:val="none" w:sz="0" w:space="0" w:color="auto"/>
      </w:divBdr>
      <w:divsChild>
        <w:div w:id="745419359">
          <w:marLeft w:val="0"/>
          <w:marRight w:val="0"/>
          <w:marTop w:val="432"/>
          <w:marBottom w:val="0"/>
          <w:divBdr>
            <w:top w:val="none" w:sz="0" w:space="0" w:color="auto"/>
            <w:left w:val="none" w:sz="0" w:space="0" w:color="auto"/>
            <w:bottom w:val="none" w:sz="0" w:space="0" w:color="auto"/>
            <w:right w:val="none" w:sz="0" w:space="0" w:color="auto"/>
          </w:divBdr>
        </w:div>
        <w:div w:id="137378360">
          <w:marLeft w:val="0"/>
          <w:marRight w:val="0"/>
          <w:marTop w:val="0"/>
          <w:marBottom w:val="0"/>
          <w:divBdr>
            <w:top w:val="none" w:sz="0" w:space="0" w:color="auto"/>
            <w:left w:val="none" w:sz="0" w:space="0" w:color="auto"/>
            <w:bottom w:val="none" w:sz="0" w:space="0" w:color="auto"/>
            <w:right w:val="none" w:sz="0" w:space="0" w:color="auto"/>
          </w:divBdr>
        </w:div>
        <w:div w:id="495806468">
          <w:marLeft w:val="0"/>
          <w:marRight w:val="0"/>
          <w:marTop w:val="0"/>
          <w:marBottom w:val="600"/>
          <w:divBdr>
            <w:top w:val="none" w:sz="0" w:space="0" w:color="auto"/>
            <w:left w:val="none" w:sz="0" w:space="0" w:color="auto"/>
            <w:bottom w:val="none" w:sz="0" w:space="0" w:color="auto"/>
            <w:right w:val="none" w:sz="0" w:space="0" w:color="auto"/>
          </w:divBdr>
        </w:div>
      </w:divsChild>
    </w:div>
    <w:div w:id="461003982">
      <w:marLeft w:val="0"/>
      <w:marRight w:val="0"/>
      <w:marTop w:val="0"/>
      <w:marBottom w:val="0"/>
      <w:divBdr>
        <w:top w:val="none" w:sz="0" w:space="0" w:color="auto"/>
        <w:left w:val="none" w:sz="0" w:space="0" w:color="auto"/>
        <w:bottom w:val="none" w:sz="0" w:space="0" w:color="auto"/>
        <w:right w:val="none" w:sz="0" w:space="0" w:color="auto"/>
      </w:divBdr>
      <w:divsChild>
        <w:div w:id="1912619326">
          <w:marLeft w:val="0"/>
          <w:marRight w:val="0"/>
          <w:marTop w:val="432"/>
          <w:marBottom w:val="0"/>
          <w:divBdr>
            <w:top w:val="none" w:sz="0" w:space="0" w:color="auto"/>
            <w:left w:val="none" w:sz="0" w:space="0" w:color="auto"/>
            <w:bottom w:val="none" w:sz="0" w:space="0" w:color="auto"/>
            <w:right w:val="none" w:sz="0" w:space="0" w:color="auto"/>
          </w:divBdr>
        </w:div>
        <w:div w:id="401295101">
          <w:marLeft w:val="0"/>
          <w:marRight w:val="0"/>
          <w:marTop w:val="0"/>
          <w:marBottom w:val="0"/>
          <w:divBdr>
            <w:top w:val="none" w:sz="0" w:space="0" w:color="auto"/>
            <w:left w:val="none" w:sz="0" w:space="0" w:color="auto"/>
            <w:bottom w:val="none" w:sz="0" w:space="0" w:color="auto"/>
            <w:right w:val="none" w:sz="0" w:space="0" w:color="auto"/>
          </w:divBdr>
          <w:divsChild>
            <w:div w:id="1600795042">
              <w:marLeft w:val="0"/>
              <w:marRight w:val="0"/>
              <w:marTop w:val="0"/>
              <w:marBottom w:val="0"/>
              <w:divBdr>
                <w:top w:val="none" w:sz="0" w:space="0" w:color="auto"/>
                <w:left w:val="none" w:sz="0" w:space="0" w:color="auto"/>
                <w:bottom w:val="none" w:sz="0" w:space="0" w:color="auto"/>
                <w:right w:val="none" w:sz="0" w:space="0" w:color="auto"/>
              </w:divBdr>
              <w:divsChild>
                <w:div w:id="303857559">
                  <w:marLeft w:val="0"/>
                  <w:marRight w:val="0"/>
                  <w:marTop w:val="0"/>
                  <w:marBottom w:val="0"/>
                  <w:divBdr>
                    <w:top w:val="none" w:sz="0" w:space="0" w:color="auto"/>
                    <w:left w:val="none" w:sz="0" w:space="0" w:color="auto"/>
                    <w:bottom w:val="none" w:sz="0" w:space="0" w:color="auto"/>
                    <w:right w:val="none" w:sz="0" w:space="0" w:color="auto"/>
                  </w:divBdr>
                </w:div>
              </w:divsChild>
            </w:div>
            <w:div w:id="374818751">
              <w:marLeft w:val="0"/>
              <w:marRight w:val="0"/>
              <w:marTop w:val="0"/>
              <w:marBottom w:val="0"/>
              <w:divBdr>
                <w:top w:val="none" w:sz="0" w:space="0" w:color="auto"/>
                <w:left w:val="none" w:sz="0" w:space="0" w:color="auto"/>
                <w:bottom w:val="none" w:sz="0" w:space="0" w:color="auto"/>
                <w:right w:val="none" w:sz="0" w:space="0" w:color="auto"/>
              </w:divBdr>
              <w:divsChild>
                <w:div w:id="964390160">
                  <w:marLeft w:val="0"/>
                  <w:marRight w:val="0"/>
                  <w:marTop w:val="0"/>
                  <w:marBottom w:val="0"/>
                  <w:divBdr>
                    <w:top w:val="none" w:sz="0" w:space="0" w:color="auto"/>
                    <w:left w:val="none" w:sz="0" w:space="0" w:color="auto"/>
                    <w:bottom w:val="none" w:sz="0" w:space="0" w:color="auto"/>
                    <w:right w:val="none" w:sz="0" w:space="0" w:color="auto"/>
                  </w:divBdr>
                </w:div>
              </w:divsChild>
            </w:div>
            <w:div w:id="664624582">
              <w:marLeft w:val="0"/>
              <w:marRight w:val="0"/>
              <w:marTop w:val="0"/>
              <w:marBottom w:val="0"/>
              <w:divBdr>
                <w:top w:val="none" w:sz="0" w:space="0" w:color="auto"/>
                <w:left w:val="none" w:sz="0" w:space="0" w:color="auto"/>
                <w:bottom w:val="none" w:sz="0" w:space="0" w:color="auto"/>
                <w:right w:val="none" w:sz="0" w:space="0" w:color="auto"/>
              </w:divBdr>
              <w:divsChild>
                <w:div w:id="38167286">
                  <w:marLeft w:val="0"/>
                  <w:marRight w:val="0"/>
                  <w:marTop w:val="0"/>
                  <w:marBottom w:val="0"/>
                  <w:divBdr>
                    <w:top w:val="none" w:sz="0" w:space="0" w:color="auto"/>
                    <w:left w:val="none" w:sz="0" w:space="0" w:color="auto"/>
                    <w:bottom w:val="none" w:sz="0" w:space="0" w:color="auto"/>
                    <w:right w:val="none" w:sz="0" w:space="0" w:color="auto"/>
                  </w:divBdr>
                </w:div>
              </w:divsChild>
            </w:div>
            <w:div w:id="2050303632">
              <w:marLeft w:val="0"/>
              <w:marRight w:val="0"/>
              <w:marTop w:val="0"/>
              <w:marBottom w:val="0"/>
              <w:divBdr>
                <w:top w:val="none" w:sz="0" w:space="0" w:color="auto"/>
                <w:left w:val="none" w:sz="0" w:space="0" w:color="auto"/>
                <w:bottom w:val="none" w:sz="0" w:space="0" w:color="auto"/>
                <w:right w:val="none" w:sz="0" w:space="0" w:color="auto"/>
              </w:divBdr>
              <w:divsChild>
                <w:div w:id="317265307">
                  <w:marLeft w:val="0"/>
                  <w:marRight w:val="0"/>
                  <w:marTop w:val="0"/>
                  <w:marBottom w:val="0"/>
                  <w:divBdr>
                    <w:top w:val="none" w:sz="0" w:space="0" w:color="auto"/>
                    <w:left w:val="none" w:sz="0" w:space="0" w:color="auto"/>
                    <w:bottom w:val="none" w:sz="0" w:space="0" w:color="auto"/>
                    <w:right w:val="none" w:sz="0" w:space="0" w:color="auto"/>
                  </w:divBdr>
                </w:div>
              </w:divsChild>
            </w:div>
            <w:div w:id="2713113">
              <w:marLeft w:val="0"/>
              <w:marRight w:val="0"/>
              <w:marTop w:val="0"/>
              <w:marBottom w:val="0"/>
              <w:divBdr>
                <w:top w:val="none" w:sz="0" w:space="0" w:color="auto"/>
                <w:left w:val="none" w:sz="0" w:space="0" w:color="auto"/>
                <w:bottom w:val="none" w:sz="0" w:space="0" w:color="auto"/>
                <w:right w:val="none" w:sz="0" w:space="0" w:color="auto"/>
              </w:divBdr>
              <w:divsChild>
                <w:div w:id="120880580">
                  <w:marLeft w:val="0"/>
                  <w:marRight w:val="0"/>
                  <w:marTop w:val="0"/>
                  <w:marBottom w:val="0"/>
                  <w:divBdr>
                    <w:top w:val="none" w:sz="0" w:space="0" w:color="auto"/>
                    <w:left w:val="none" w:sz="0" w:space="0" w:color="auto"/>
                    <w:bottom w:val="none" w:sz="0" w:space="0" w:color="auto"/>
                    <w:right w:val="none" w:sz="0" w:space="0" w:color="auto"/>
                  </w:divBdr>
                </w:div>
              </w:divsChild>
            </w:div>
            <w:div w:id="496386029">
              <w:marLeft w:val="0"/>
              <w:marRight w:val="0"/>
              <w:marTop w:val="0"/>
              <w:marBottom w:val="0"/>
              <w:divBdr>
                <w:top w:val="none" w:sz="0" w:space="0" w:color="auto"/>
                <w:left w:val="none" w:sz="0" w:space="0" w:color="auto"/>
                <w:bottom w:val="none" w:sz="0" w:space="0" w:color="auto"/>
                <w:right w:val="none" w:sz="0" w:space="0" w:color="auto"/>
              </w:divBdr>
              <w:divsChild>
                <w:div w:id="1023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06114">
          <w:marLeft w:val="0"/>
          <w:marRight w:val="0"/>
          <w:marTop w:val="0"/>
          <w:marBottom w:val="600"/>
          <w:divBdr>
            <w:top w:val="none" w:sz="0" w:space="0" w:color="auto"/>
            <w:left w:val="none" w:sz="0" w:space="0" w:color="auto"/>
            <w:bottom w:val="none" w:sz="0" w:space="0" w:color="auto"/>
            <w:right w:val="none" w:sz="0" w:space="0" w:color="auto"/>
          </w:divBdr>
        </w:div>
      </w:divsChild>
    </w:div>
    <w:div w:id="522745268">
      <w:marLeft w:val="0"/>
      <w:marRight w:val="0"/>
      <w:marTop w:val="0"/>
      <w:marBottom w:val="0"/>
      <w:divBdr>
        <w:top w:val="none" w:sz="0" w:space="0" w:color="auto"/>
        <w:left w:val="none" w:sz="0" w:space="0" w:color="auto"/>
        <w:bottom w:val="none" w:sz="0" w:space="0" w:color="auto"/>
        <w:right w:val="none" w:sz="0" w:space="0" w:color="auto"/>
      </w:divBdr>
      <w:divsChild>
        <w:div w:id="723143166">
          <w:marLeft w:val="0"/>
          <w:marRight w:val="0"/>
          <w:marTop w:val="432"/>
          <w:marBottom w:val="0"/>
          <w:divBdr>
            <w:top w:val="none" w:sz="0" w:space="0" w:color="auto"/>
            <w:left w:val="none" w:sz="0" w:space="0" w:color="auto"/>
            <w:bottom w:val="none" w:sz="0" w:space="0" w:color="auto"/>
            <w:right w:val="none" w:sz="0" w:space="0" w:color="auto"/>
          </w:divBdr>
        </w:div>
        <w:div w:id="571306895">
          <w:marLeft w:val="0"/>
          <w:marRight w:val="0"/>
          <w:marTop w:val="0"/>
          <w:marBottom w:val="0"/>
          <w:divBdr>
            <w:top w:val="none" w:sz="0" w:space="0" w:color="auto"/>
            <w:left w:val="none" w:sz="0" w:space="0" w:color="auto"/>
            <w:bottom w:val="none" w:sz="0" w:space="0" w:color="auto"/>
            <w:right w:val="none" w:sz="0" w:space="0" w:color="auto"/>
          </w:divBdr>
          <w:divsChild>
            <w:div w:id="21252786">
              <w:marLeft w:val="0"/>
              <w:marRight w:val="0"/>
              <w:marTop w:val="0"/>
              <w:marBottom w:val="0"/>
              <w:divBdr>
                <w:top w:val="none" w:sz="0" w:space="0" w:color="auto"/>
                <w:left w:val="none" w:sz="0" w:space="0" w:color="auto"/>
                <w:bottom w:val="none" w:sz="0" w:space="0" w:color="auto"/>
                <w:right w:val="none" w:sz="0" w:space="0" w:color="auto"/>
              </w:divBdr>
              <w:divsChild>
                <w:div w:id="615480599">
                  <w:marLeft w:val="0"/>
                  <w:marRight w:val="0"/>
                  <w:marTop w:val="0"/>
                  <w:marBottom w:val="0"/>
                  <w:divBdr>
                    <w:top w:val="none" w:sz="0" w:space="0" w:color="auto"/>
                    <w:left w:val="none" w:sz="0" w:space="0" w:color="auto"/>
                    <w:bottom w:val="none" w:sz="0" w:space="0" w:color="auto"/>
                    <w:right w:val="none" w:sz="0" w:space="0" w:color="auto"/>
                  </w:divBdr>
                </w:div>
              </w:divsChild>
            </w:div>
            <w:div w:id="2039504151">
              <w:marLeft w:val="0"/>
              <w:marRight w:val="0"/>
              <w:marTop w:val="0"/>
              <w:marBottom w:val="0"/>
              <w:divBdr>
                <w:top w:val="none" w:sz="0" w:space="0" w:color="auto"/>
                <w:left w:val="none" w:sz="0" w:space="0" w:color="auto"/>
                <w:bottom w:val="none" w:sz="0" w:space="0" w:color="auto"/>
                <w:right w:val="none" w:sz="0" w:space="0" w:color="auto"/>
              </w:divBdr>
              <w:divsChild>
                <w:div w:id="502821702">
                  <w:marLeft w:val="0"/>
                  <w:marRight w:val="0"/>
                  <w:marTop w:val="0"/>
                  <w:marBottom w:val="0"/>
                  <w:divBdr>
                    <w:top w:val="none" w:sz="0" w:space="0" w:color="auto"/>
                    <w:left w:val="none" w:sz="0" w:space="0" w:color="auto"/>
                    <w:bottom w:val="none" w:sz="0" w:space="0" w:color="auto"/>
                    <w:right w:val="none" w:sz="0" w:space="0" w:color="auto"/>
                  </w:divBdr>
                </w:div>
              </w:divsChild>
            </w:div>
            <w:div w:id="1212032473">
              <w:marLeft w:val="0"/>
              <w:marRight w:val="0"/>
              <w:marTop w:val="0"/>
              <w:marBottom w:val="0"/>
              <w:divBdr>
                <w:top w:val="none" w:sz="0" w:space="0" w:color="auto"/>
                <w:left w:val="none" w:sz="0" w:space="0" w:color="auto"/>
                <w:bottom w:val="none" w:sz="0" w:space="0" w:color="auto"/>
                <w:right w:val="none" w:sz="0" w:space="0" w:color="auto"/>
              </w:divBdr>
              <w:divsChild>
                <w:div w:id="1668557011">
                  <w:marLeft w:val="0"/>
                  <w:marRight w:val="0"/>
                  <w:marTop w:val="0"/>
                  <w:marBottom w:val="0"/>
                  <w:divBdr>
                    <w:top w:val="none" w:sz="0" w:space="0" w:color="auto"/>
                    <w:left w:val="none" w:sz="0" w:space="0" w:color="auto"/>
                    <w:bottom w:val="none" w:sz="0" w:space="0" w:color="auto"/>
                    <w:right w:val="none" w:sz="0" w:space="0" w:color="auto"/>
                  </w:divBdr>
                </w:div>
              </w:divsChild>
            </w:div>
            <w:div w:id="183134455">
              <w:marLeft w:val="0"/>
              <w:marRight w:val="0"/>
              <w:marTop w:val="0"/>
              <w:marBottom w:val="0"/>
              <w:divBdr>
                <w:top w:val="none" w:sz="0" w:space="0" w:color="auto"/>
                <w:left w:val="none" w:sz="0" w:space="0" w:color="auto"/>
                <w:bottom w:val="none" w:sz="0" w:space="0" w:color="auto"/>
                <w:right w:val="none" w:sz="0" w:space="0" w:color="auto"/>
              </w:divBdr>
              <w:divsChild>
                <w:div w:id="93139018">
                  <w:marLeft w:val="0"/>
                  <w:marRight w:val="0"/>
                  <w:marTop w:val="0"/>
                  <w:marBottom w:val="0"/>
                  <w:divBdr>
                    <w:top w:val="none" w:sz="0" w:space="0" w:color="auto"/>
                    <w:left w:val="none" w:sz="0" w:space="0" w:color="auto"/>
                    <w:bottom w:val="none" w:sz="0" w:space="0" w:color="auto"/>
                    <w:right w:val="none" w:sz="0" w:space="0" w:color="auto"/>
                  </w:divBdr>
                </w:div>
              </w:divsChild>
            </w:div>
            <w:div w:id="1913392482">
              <w:marLeft w:val="0"/>
              <w:marRight w:val="0"/>
              <w:marTop w:val="0"/>
              <w:marBottom w:val="0"/>
              <w:divBdr>
                <w:top w:val="none" w:sz="0" w:space="0" w:color="auto"/>
                <w:left w:val="none" w:sz="0" w:space="0" w:color="auto"/>
                <w:bottom w:val="none" w:sz="0" w:space="0" w:color="auto"/>
                <w:right w:val="none" w:sz="0" w:space="0" w:color="auto"/>
              </w:divBdr>
              <w:divsChild>
                <w:div w:id="22676373">
                  <w:marLeft w:val="0"/>
                  <w:marRight w:val="0"/>
                  <w:marTop w:val="0"/>
                  <w:marBottom w:val="0"/>
                  <w:divBdr>
                    <w:top w:val="none" w:sz="0" w:space="0" w:color="auto"/>
                    <w:left w:val="none" w:sz="0" w:space="0" w:color="auto"/>
                    <w:bottom w:val="none" w:sz="0" w:space="0" w:color="auto"/>
                    <w:right w:val="none" w:sz="0" w:space="0" w:color="auto"/>
                  </w:divBdr>
                </w:div>
              </w:divsChild>
            </w:div>
            <w:div w:id="210922887">
              <w:marLeft w:val="0"/>
              <w:marRight w:val="0"/>
              <w:marTop w:val="0"/>
              <w:marBottom w:val="0"/>
              <w:divBdr>
                <w:top w:val="none" w:sz="0" w:space="0" w:color="auto"/>
                <w:left w:val="none" w:sz="0" w:space="0" w:color="auto"/>
                <w:bottom w:val="none" w:sz="0" w:space="0" w:color="auto"/>
                <w:right w:val="none" w:sz="0" w:space="0" w:color="auto"/>
              </w:divBdr>
              <w:divsChild>
                <w:div w:id="1719277276">
                  <w:marLeft w:val="0"/>
                  <w:marRight w:val="0"/>
                  <w:marTop w:val="0"/>
                  <w:marBottom w:val="0"/>
                  <w:divBdr>
                    <w:top w:val="none" w:sz="0" w:space="0" w:color="auto"/>
                    <w:left w:val="none" w:sz="0" w:space="0" w:color="auto"/>
                    <w:bottom w:val="none" w:sz="0" w:space="0" w:color="auto"/>
                    <w:right w:val="none" w:sz="0" w:space="0" w:color="auto"/>
                  </w:divBdr>
                </w:div>
              </w:divsChild>
            </w:div>
            <w:div w:id="661199160">
              <w:marLeft w:val="0"/>
              <w:marRight w:val="0"/>
              <w:marTop w:val="0"/>
              <w:marBottom w:val="0"/>
              <w:divBdr>
                <w:top w:val="none" w:sz="0" w:space="0" w:color="auto"/>
                <w:left w:val="none" w:sz="0" w:space="0" w:color="auto"/>
                <w:bottom w:val="none" w:sz="0" w:space="0" w:color="auto"/>
                <w:right w:val="none" w:sz="0" w:space="0" w:color="auto"/>
              </w:divBdr>
              <w:divsChild>
                <w:div w:id="1924989039">
                  <w:marLeft w:val="0"/>
                  <w:marRight w:val="0"/>
                  <w:marTop w:val="0"/>
                  <w:marBottom w:val="0"/>
                  <w:divBdr>
                    <w:top w:val="none" w:sz="0" w:space="0" w:color="auto"/>
                    <w:left w:val="none" w:sz="0" w:space="0" w:color="auto"/>
                    <w:bottom w:val="none" w:sz="0" w:space="0" w:color="auto"/>
                    <w:right w:val="none" w:sz="0" w:space="0" w:color="auto"/>
                  </w:divBdr>
                </w:div>
              </w:divsChild>
            </w:div>
            <w:div w:id="118230914">
              <w:marLeft w:val="0"/>
              <w:marRight w:val="0"/>
              <w:marTop w:val="0"/>
              <w:marBottom w:val="0"/>
              <w:divBdr>
                <w:top w:val="none" w:sz="0" w:space="0" w:color="auto"/>
                <w:left w:val="none" w:sz="0" w:space="0" w:color="auto"/>
                <w:bottom w:val="none" w:sz="0" w:space="0" w:color="auto"/>
                <w:right w:val="none" w:sz="0" w:space="0" w:color="auto"/>
              </w:divBdr>
              <w:divsChild>
                <w:div w:id="1291402284">
                  <w:marLeft w:val="0"/>
                  <w:marRight w:val="0"/>
                  <w:marTop w:val="0"/>
                  <w:marBottom w:val="0"/>
                  <w:divBdr>
                    <w:top w:val="none" w:sz="0" w:space="0" w:color="auto"/>
                    <w:left w:val="none" w:sz="0" w:space="0" w:color="auto"/>
                    <w:bottom w:val="none" w:sz="0" w:space="0" w:color="auto"/>
                    <w:right w:val="none" w:sz="0" w:space="0" w:color="auto"/>
                  </w:divBdr>
                </w:div>
              </w:divsChild>
            </w:div>
            <w:div w:id="60909063">
              <w:marLeft w:val="0"/>
              <w:marRight w:val="0"/>
              <w:marTop w:val="0"/>
              <w:marBottom w:val="0"/>
              <w:divBdr>
                <w:top w:val="none" w:sz="0" w:space="0" w:color="auto"/>
                <w:left w:val="none" w:sz="0" w:space="0" w:color="auto"/>
                <w:bottom w:val="none" w:sz="0" w:space="0" w:color="auto"/>
                <w:right w:val="none" w:sz="0" w:space="0" w:color="auto"/>
              </w:divBdr>
              <w:divsChild>
                <w:div w:id="18817964">
                  <w:marLeft w:val="0"/>
                  <w:marRight w:val="0"/>
                  <w:marTop w:val="0"/>
                  <w:marBottom w:val="0"/>
                  <w:divBdr>
                    <w:top w:val="none" w:sz="0" w:space="0" w:color="auto"/>
                    <w:left w:val="none" w:sz="0" w:space="0" w:color="auto"/>
                    <w:bottom w:val="none" w:sz="0" w:space="0" w:color="auto"/>
                    <w:right w:val="none" w:sz="0" w:space="0" w:color="auto"/>
                  </w:divBdr>
                </w:div>
              </w:divsChild>
            </w:div>
            <w:div w:id="656804308">
              <w:marLeft w:val="0"/>
              <w:marRight w:val="0"/>
              <w:marTop w:val="0"/>
              <w:marBottom w:val="0"/>
              <w:divBdr>
                <w:top w:val="none" w:sz="0" w:space="0" w:color="auto"/>
                <w:left w:val="none" w:sz="0" w:space="0" w:color="auto"/>
                <w:bottom w:val="none" w:sz="0" w:space="0" w:color="auto"/>
                <w:right w:val="none" w:sz="0" w:space="0" w:color="auto"/>
              </w:divBdr>
              <w:divsChild>
                <w:div w:id="1097289451">
                  <w:marLeft w:val="0"/>
                  <w:marRight w:val="0"/>
                  <w:marTop w:val="0"/>
                  <w:marBottom w:val="0"/>
                  <w:divBdr>
                    <w:top w:val="none" w:sz="0" w:space="0" w:color="auto"/>
                    <w:left w:val="none" w:sz="0" w:space="0" w:color="auto"/>
                    <w:bottom w:val="none" w:sz="0" w:space="0" w:color="auto"/>
                    <w:right w:val="none" w:sz="0" w:space="0" w:color="auto"/>
                  </w:divBdr>
                </w:div>
              </w:divsChild>
            </w:div>
            <w:div w:id="1816872346">
              <w:marLeft w:val="0"/>
              <w:marRight w:val="0"/>
              <w:marTop w:val="0"/>
              <w:marBottom w:val="0"/>
              <w:divBdr>
                <w:top w:val="none" w:sz="0" w:space="0" w:color="auto"/>
                <w:left w:val="none" w:sz="0" w:space="0" w:color="auto"/>
                <w:bottom w:val="none" w:sz="0" w:space="0" w:color="auto"/>
                <w:right w:val="none" w:sz="0" w:space="0" w:color="auto"/>
              </w:divBdr>
              <w:divsChild>
                <w:div w:id="125516710">
                  <w:marLeft w:val="0"/>
                  <w:marRight w:val="0"/>
                  <w:marTop w:val="0"/>
                  <w:marBottom w:val="0"/>
                  <w:divBdr>
                    <w:top w:val="none" w:sz="0" w:space="0" w:color="auto"/>
                    <w:left w:val="none" w:sz="0" w:space="0" w:color="auto"/>
                    <w:bottom w:val="none" w:sz="0" w:space="0" w:color="auto"/>
                    <w:right w:val="none" w:sz="0" w:space="0" w:color="auto"/>
                  </w:divBdr>
                </w:div>
              </w:divsChild>
            </w:div>
            <w:div w:id="912592827">
              <w:marLeft w:val="0"/>
              <w:marRight w:val="0"/>
              <w:marTop w:val="0"/>
              <w:marBottom w:val="0"/>
              <w:divBdr>
                <w:top w:val="none" w:sz="0" w:space="0" w:color="auto"/>
                <w:left w:val="none" w:sz="0" w:space="0" w:color="auto"/>
                <w:bottom w:val="none" w:sz="0" w:space="0" w:color="auto"/>
                <w:right w:val="none" w:sz="0" w:space="0" w:color="auto"/>
              </w:divBdr>
              <w:divsChild>
                <w:div w:id="784692067">
                  <w:marLeft w:val="0"/>
                  <w:marRight w:val="0"/>
                  <w:marTop w:val="0"/>
                  <w:marBottom w:val="0"/>
                  <w:divBdr>
                    <w:top w:val="none" w:sz="0" w:space="0" w:color="auto"/>
                    <w:left w:val="none" w:sz="0" w:space="0" w:color="auto"/>
                    <w:bottom w:val="none" w:sz="0" w:space="0" w:color="auto"/>
                    <w:right w:val="none" w:sz="0" w:space="0" w:color="auto"/>
                  </w:divBdr>
                </w:div>
              </w:divsChild>
            </w:div>
            <w:div w:id="710761421">
              <w:marLeft w:val="0"/>
              <w:marRight w:val="0"/>
              <w:marTop w:val="0"/>
              <w:marBottom w:val="0"/>
              <w:divBdr>
                <w:top w:val="none" w:sz="0" w:space="0" w:color="auto"/>
                <w:left w:val="none" w:sz="0" w:space="0" w:color="auto"/>
                <w:bottom w:val="none" w:sz="0" w:space="0" w:color="auto"/>
                <w:right w:val="none" w:sz="0" w:space="0" w:color="auto"/>
              </w:divBdr>
              <w:divsChild>
                <w:div w:id="2040087001">
                  <w:marLeft w:val="0"/>
                  <w:marRight w:val="0"/>
                  <w:marTop w:val="0"/>
                  <w:marBottom w:val="0"/>
                  <w:divBdr>
                    <w:top w:val="none" w:sz="0" w:space="0" w:color="auto"/>
                    <w:left w:val="none" w:sz="0" w:space="0" w:color="auto"/>
                    <w:bottom w:val="none" w:sz="0" w:space="0" w:color="auto"/>
                    <w:right w:val="none" w:sz="0" w:space="0" w:color="auto"/>
                  </w:divBdr>
                </w:div>
              </w:divsChild>
            </w:div>
            <w:div w:id="435370309">
              <w:marLeft w:val="0"/>
              <w:marRight w:val="0"/>
              <w:marTop w:val="0"/>
              <w:marBottom w:val="0"/>
              <w:divBdr>
                <w:top w:val="none" w:sz="0" w:space="0" w:color="auto"/>
                <w:left w:val="none" w:sz="0" w:space="0" w:color="auto"/>
                <w:bottom w:val="none" w:sz="0" w:space="0" w:color="auto"/>
                <w:right w:val="none" w:sz="0" w:space="0" w:color="auto"/>
              </w:divBdr>
              <w:divsChild>
                <w:div w:id="18995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060">
          <w:marLeft w:val="0"/>
          <w:marRight w:val="0"/>
          <w:marTop w:val="0"/>
          <w:marBottom w:val="600"/>
          <w:divBdr>
            <w:top w:val="none" w:sz="0" w:space="0" w:color="auto"/>
            <w:left w:val="none" w:sz="0" w:space="0" w:color="auto"/>
            <w:bottom w:val="none" w:sz="0" w:space="0" w:color="auto"/>
            <w:right w:val="none" w:sz="0" w:space="0" w:color="auto"/>
          </w:divBdr>
        </w:div>
      </w:divsChild>
    </w:div>
    <w:div w:id="609319671">
      <w:marLeft w:val="0"/>
      <w:marRight w:val="0"/>
      <w:marTop w:val="0"/>
      <w:marBottom w:val="0"/>
      <w:divBdr>
        <w:top w:val="none" w:sz="0" w:space="0" w:color="auto"/>
        <w:left w:val="none" w:sz="0" w:space="0" w:color="auto"/>
        <w:bottom w:val="none" w:sz="0" w:space="0" w:color="auto"/>
        <w:right w:val="none" w:sz="0" w:space="0" w:color="auto"/>
      </w:divBdr>
      <w:divsChild>
        <w:div w:id="1085151160">
          <w:marLeft w:val="0"/>
          <w:marRight w:val="0"/>
          <w:marTop w:val="432"/>
          <w:marBottom w:val="0"/>
          <w:divBdr>
            <w:top w:val="none" w:sz="0" w:space="0" w:color="auto"/>
            <w:left w:val="none" w:sz="0" w:space="0" w:color="auto"/>
            <w:bottom w:val="none" w:sz="0" w:space="0" w:color="auto"/>
            <w:right w:val="none" w:sz="0" w:space="0" w:color="auto"/>
          </w:divBdr>
        </w:div>
        <w:div w:id="1976137259">
          <w:marLeft w:val="0"/>
          <w:marRight w:val="0"/>
          <w:marTop w:val="0"/>
          <w:marBottom w:val="0"/>
          <w:divBdr>
            <w:top w:val="none" w:sz="0" w:space="0" w:color="auto"/>
            <w:left w:val="none" w:sz="0" w:space="0" w:color="auto"/>
            <w:bottom w:val="none" w:sz="0" w:space="0" w:color="auto"/>
            <w:right w:val="none" w:sz="0" w:space="0" w:color="auto"/>
          </w:divBdr>
          <w:divsChild>
            <w:div w:id="1409956818">
              <w:marLeft w:val="0"/>
              <w:marRight w:val="0"/>
              <w:marTop w:val="0"/>
              <w:marBottom w:val="0"/>
              <w:divBdr>
                <w:top w:val="none" w:sz="0" w:space="0" w:color="auto"/>
                <w:left w:val="none" w:sz="0" w:space="0" w:color="auto"/>
                <w:bottom w:val="none" w:sz="0" w:space="0" w:color="auto"/>
                <w:right w:val="none" w:sz="0" w:space="0" w:color="auto"/>
              </w:divBdr>
              <w:divsChild>
                <w:div w:id="1912959263">
                  <w:marLeft w:val="0"/>
                  <w:marRight w:val="0"/>
                  <w:marTop w:val="0"/>
                  <w:marBottom w:val="0"/>
                  <w:divBdr>
                    <w:top w:val="none" w:sz="0" w:space="0" w:color="auto"/>
                    <w:left w:val="none" w:sz="0" w:space="0" w:color="auto"/>
                    <w:bottom w:val="none" w:sz="0" w:space="0" w:color="auto"/>
                    <w:right w:val="none" w:sz="0" w:space="0" w:color="auto"/>
                  </w:divBdr>
                </w:div>
              </w:divsChild>
            </w:div>
            <w:div w:id="766460410">
              <w:marLeft w:val="0"/>
              <w:marRight w:val="0"/>
              <w:marTop w:val="0"/>
              <w:marBottom w:val="0"/>
              <w:divBdr>
                <w:top w:val="none" w:sz="0" w:space="0" w:color="auto"/>
                <w:left w:val="none" w:sz="0" w:space="0" w:color="auto"/>
                <w:bottom w:val="none" w:sz="0" w:space="0" w:color="auto"/>
                <w:right w:val="none" w:sz="0" w:space="0" w:color="auto"/>
              </w:divBdr>
              <w:divsChild>
                <w:div w:id="2114788095">
                  <w:marLeft w:val="0"/>
                  <w:marRight w:val="0"/>
                  <w:marTop w:val="0"/>
                  <w:marBottom w:val="0"/>
                  <w:divBdr>
                    <w:top w:val="none" w:sz="0" w:space="0" w:color="auto"/>
                    <w:left w:val="none" w:sz="0" w:space="0" w:color="auto"/>
                    <w:bottom w:val="none" w:sz="0" w:space="0" w:color="auto"/>
                    <w:right w:val="none" w:sz="0" w:space="0" w:color="auto"/>
                  </w:divBdr>
                </w:div>
              </w:divsChild>
            </w:div>
            <w:div w:id="359816466">
              <w:marLeft w:val="0"/>
              <w:marRight w:val="0"/>
              <w:marTop w:val="0"/>
              <w:marBottom w:val="0"/>
              <w:divBdr>
                <w:top w:val="none" w:sz="0" w:space="0" w:color="auto"/>
                <w:left w:val="none" w:sz="0" w:space="0" w:color="auto"/>
                <w:bottom w:val="none" w:sz="0" w:space="0" w:color="auto"/>
                <w:right w:val="none" w:sz="0" w:space="0" w:color="auto"/>
              </w:divBdr>
              <w:divsChild>
                <w:div w:id="611862577">
                  <w:marLeft w:val="0"/>
                  <w:marRight w:val="0"/>
                  <w:marTop w:val="0"/>
                  <w:marBottom w:val="0"/>
                  <w:divBdr>
                    <w:top w:val="none" w:sz="0" w:space="0" w:color="auto"/>
                    <w:left w:val="none" w:sz="0" w:space="0" w:color="auto"/>
                    <w:bottom w:val="none" w:sz="0" w:space="0" w:color="auto"/>
                    <w:right w:val="none" w:sz="0" w:space="0" w:color="auto"/>
                  </w:divBdr>
                </w:div>
              </w:divsChild>
            </w:div>
            <w:div w:id="1743134581">
              <w:marLeft w:val="0"/>
              <w:marRight w:val="0"/>
              <w:marTop w:val="0"/>
              <w:marBottom w:val="0"/>
              <w:divBdr>
                <w:top w:val="none" w:sz="0" w:space="0" w:color="auto"/>
                <w:left w:val="none" w:sz="0" w:space="0" w:color="auto"/>
                <w:bottom w:val="none" w:sz="0" w:space="0" w:color="auto"/>
                <w:right w:val="none" w:sz="0" w:space="0" w:color="auto"/>
              </w:divBdr>
              <w:divsChild>
                <w:div w:id="294216774">
                  <w:marLeft w:val="0"/>
                  <w:marRight w:val="0"/>
                  <w:marTop w:val="0"/>
                  <w:marBottom w:val="0"/>
                  <w:divBdr>
                    <w:top w:val="none" w:sz="0" w:space="0" w:color="auto"/>
                    <w:left w:val="none" w:sz="0" w:space="0" w:color="auto"/>
                    <w:bottom w:val="none" w:sz="0" w:space="0" w:color="auto"/>
                    <w:right w:val="none" w:sz="0" w:space="0" w:color="auto"/>
                  </w:divBdr>
                </w:div>
              </w:divsChild>
            </w:div>
            <w:div w:id="225380251">
              <w:marLeft w:val="0"/>
              <w:marRight w:val="0"/>
              <w:marTop w:val="0"/>
              <w:marBottom w:val="0"/>
              <w:divBdr>
                <w:top w:val="none" w:sz="0" w:space="0" w:color="auto"/>
                <w:left w:val="none" w:sz="0" w:space="0" w:color="auto"/>
                <w:bottom w:val="none" w:sz="0" w:space="0" w:color="auto"/>
                <w:right w:val="none" w:sz="0" w:space="0" w:color="auto"/>
              </w:divBdr>
              <w:divsChild>
                <w:div w:id="1837912901">
                  <w:marLeft w:val="0"/>
                  <w:marRight w:val="0"/>
                  <w:marTop w:val="0"/>
                  <w:marBottom w:val="0"/>
                  <w:divBdr>
                    <w:top w:val="none" w:sz="0" w:space="0" w:color="auto"/>
                    <w:left w:val="none" w:sz="0" w:space="0" w:color="auto"/>
                    <w:bottom w:val="none" w:sz="0" w:space="0" w:color="auto"/>
                    <w:right w:val="none" w:sz="0" w:space="0" w:color="auto"/>
                  </w:divBdr>
                </w:div>
              </w:divsChild>
            </w:div>
            <w:div w:id="1289698130">
              <w:marLeft w:val="0"/>
              <w:marRight w:val="0"/>
              <w:marTop w:val="0"/>
              <w:marBottom w:val="0"/>
              <w:divBdr>
                <w:top w:val="none" w:sz="0" w:space="0" w:color="auto"/>
                <w:left w:val="none" w:sz="0" w:space="0" w:color="auto"/>
                <w:bottom w:val="none" w:sz="0" w:space="0" w:color="auto"/>
                <w:right w:val="none" w:sz="0" w:space="0" w:color="auto"/>
              </w:divBdr>
              <w:divsChild>
                <w:div w:id="1159465052">
                  <w:marLeft w:val="0"/>
                  <w:marRight w:val="0"/>
                  <w:marTop w:val="0"/>
                  <w:marBottom w:val="0"/>
                  <w:divBdr>
                    <w:top w:val="none" w:sz="0" w:space="0" w:color="auto"/>
                    <w:left w:val="none" w:sz="0" w:space="0" w:color="auto"/>
                    <w:bottom w:val="none" w:sz="0" w:space="0" w:color="auto"/>
                    <w:right w:val="none" w:sz="0" w:space="0" w:color="auto"/>
                  </w:divBdr>
                </w:div>
              </w:divsChild>
            </w:div>
            <w:div w:id="64112362">
              <w:marLeft w:val="0"/>
              <w:marRight w:val="0"/>
              <w:marTop w:val="0"/>
              <w:marBottom w:val="0"/>
              <w:divBdr>
                <w:top w:val="none" w:sz="0" w:space="0" w:color="auto"/>
                <w:left w:val="none" w:sz="0" w:space="0" w:color="auto"/>
                <w:bottom w:val="none" w:sz="0" w:space="0" w:color="auto"/>
                <w:right w:val="none" w:sz="0" w:space="0" w:color="auto"/>
              </w:divBdr>
              <w:divsChild>
                <w:div w:id="1358241467">
                  <w:marLeft w:val="0"/>
                  <w:marRight w:val="0"/>
                  <w:marTop w:val="0"/>
                  <w:marBottom w:val="0"/>
                  <w:divBdr>
                    <w:top w:val="none" w:sz="0" w:space="0" w:color="auto"/>
                    <w:left w:val="none" w:sz="0" w:space="0" w:color="auto"/>
                    <w:bottom w:val="none" w:sz="0" w:space="0" w:color="auto"/>
                    <w:right w:val="none" w:sz="0" w:space="0" w:color="auto"/>
                  </w:divBdr>
                </w:div>
              </w:divsChild>
            </w:div>
            <w:div w:id="158084094">
              <w:marLeft w:val="0"/>
              <w:marRight w:val="0"/>
              <w:marTop w:val="0"/>
              <w:marBottom w:val="0"/>
              <w:divBdr>
                <w:top w:val="none" w:sz="0" w:space="0" w:color="auto"/>
                <w:left w:val="none" w:sz="0" w:space="0" w:color="auto"/>
                <w:bottom w:val="none" w:sz="0" w:space="0" w:color="auto"/>
                <w:right w:val="none" w:sz="0" w:space="0" w:color="auto"/>
              </w:divBdr>
              <w:divsChild>
                <w:div w:id="683943312">
                  <w:marLeft w:val="0"/>
                  <w:marRight w:val="0"/>
                  <w:marTop w:val="0"/>
                  <w:marBottom w:val="0"/>
                  <w:divBdr>
                    <w:top w:val="none" w:sz="0" w:space="0" w:color="auto"/>
                    <w:left w:val="none" w:sz="0" w:space="0" w:color="auto"/>
                    <w:bottom w:val="none" w:sz="0" w:space="0" w:color="auto"/>
                    <w:right w:val="none" w:sz="0" w:space="0" w:color="auto"/>
                  </w:divBdr>
                </w:div>
              </w:divsChild>
            </w:div>
            <w:div w:id="1282416876">
              <w:marLeft w:val="0"/>
              <w:marRight w:val="0"/>
              <w:marTop w:val="0"/>
              <w:marBottom w:val="0"/>
              <w:divBdr>
                <w:top w:val="none" w:sz="0" w:space="0" w:color="auto"/>
                <w:left w:val="none" w:sz="0" w:space="0" w:color="auto"/>
                <w:bottom w:val="none" w:sz="0" w:space="0" w:color="auto"/>
                <w:right w:val="none" w:sz="0" w:space="0" w:color="auto"/>
              </w:divBdr>
              <w:divsChild>
                <w:div w:id="984240412">
                  <w:marLeft w:val="0"/>
                  <w:marRight w:val="0"/>
                  <w:marTop w:val="0"/>
                  <w:marBottom w:val="0"/>
                  <w:divBdr>
                    <w:top w:val="none" w:sz="0" w:space="0" w:color="auto"/>
                    <w:left w:val="none" w:sz="0" w:space="0" w:color="auto"/>
                    <w:bottom w:val="none" w:sz="0" w:space="0" w:color="auto"/>
                    <w:right w:val="none" w:sz="0" w:space="0" w:color="auto"/>
                  </w:divBdr>
                </w:div>
              </w:divsChild>
            </w:div>
            <w:div w:id="565576101">
              <w:marLeft w:val="0"/>
              <w:marRight w:val="0"/>
              <w:marTop w:val="0"/>
              <w:marBottom w:val="0"/>
              <w:divBdr>
                <w:top w:val="none" w:sz="0" w:space="0" w:color="auto"/>
                <w:left w:val="none" w:sz="0" w:space="0" w:color="auto"/>
                <w:bottom w:val="none" w:sz="0" w:space="0" w:color="auto"/>
                <w:right w:val="none" w:sz="0" w:space="0" w:color="auto"/>
              </w:divBdr>
              <w:divsChild>
                <w:div w:id="289551738">
                  <w:marLeft w:val="0"/>
                  <w:marRight w:val="0"/>
                  <w:marTop w:val="0"/>
                  <w:marBottom w:val="0"/>
                  <w:divBdr>
                    <w:top w:val="none" w:sz="0" w:space="0" w:color="auto"/>
                    <w:left w:val="none" w:sz="0" w:space="0" w:color="auto"/>
                    <w:bottom w:val="none" w:sz="0" w:space="0" w:color="auto"/>
                    <w:right w:val="none" w:sz="0" w:space="0" w:color="auto"/>
                  </w:divBdr>
                </w:div>
              </w:divsChild>
            </w:div>
            <w:div w:id="1445537212">
              <w:marLeft w:val="0"/>
              <w:marRight w:val="0"/>
              <w:marTop w:val="0"/>
              <w:marBottom w:val="0"/>
              <w:divBdr>
                <w:top w:val="none" w:sz="0" w:space="0" w:color="auto"/>
                <w:left w:val="none" w:sz="0" w:space="0" w:color="auto"/>
                <w:bottom w:val="none" w:sz="0" w:space="0" w:color="auto"/>
                <w:right w:val="none" w:sz="0" w:space="0" w:color="auto"/>
              </w:divBdr>
              <w:divsChild>
                <w:div w:id="786965552">
                  <w:marLeft w:val="0"/>
                  <w:marRight w:val="0"/>
                  <w:marTop w:val="0"/>
                  <w:marBottom w:val="0"/>
                  <w:divBdr>
                    <w:top w:val="none" w:sz="0" w:space="0" w:color="auto"/>
                    <w:left w:val="none" w:sz="0" w:space="0" w:color="auto"/>
                    <w:bottom w:val="none" w:sz="0" w:space="0" w:color="auto"/>
                    <w:right w:val="none" w:sz="0" w:space="0" w:color="auto"/>
                  </w:divBdr>
                </w:div>
              </w:divsChild>
            </w:div>
            <w:div w:id="1374113087">
              <w:marLeft w:val="0"/>
              <w:marRight w:val="0"/>
              <w:marTop w:val="0"/>
              <w:marBottom w:val="0"/>
              <w:divBdr>
                <w:top w:val="none" w:sz="0" w:space="0" w:color="auto"/>
                <w:left w:val="none" w:sz="0" w:space="0" w:color="auto"/>
                <w:bottom w:val="none" w:sz="0" w:space="0" w:color="auto"/>
                <w:right w:val="none" w:sz="0" w:space="0" w:color="auto"/>
              </w:divBdr>
              <w:divsChild>
                <w:div w:id="730928832">
                  <w:marLeft w:val="0"/>
                  <w:marRight w:val="0"/>
                  <w:marTop w:val="0"/>
                  <w:marBottom w:val="0"/>
                  <w:divBdr>
                    <w:top w:val="none" w:sz="0" w:space="0" w:color="auto"/>
                    <w:left w:val="none" w:sz="0" w:space="0" w:color="auto"/>
                    <w:bottom w:val="none" w:sz="0" w:space="0" w:color="auto"/>
                    <w:right w:val="none" w:sz="0" w:space="0" w:color="auto"/>
                  </w:divBdr>
                </w:div>
              </w:divsChild>
            </w:div>
            <w:div w:id="1475565860">
              <w:marLeft w:val="0"/>
              <w:marRight w:val="0"/>
              <w:marTop w:val="0"/>
              <w:marBottom w:val="0"/>
              <w:divBdr>
                <w:top w:val="none" w:sz="0" w:space="0" w:color="auto"/>
                <w:left w:val="none" w:sz="0" w:space="0" w:color="auto"/>
                <w:bottom w:val="none" w:sz="0" w:space="0" w:color="auto"/>
                <w:right w:val="none" w:sz="0" w:space="0" w:color="auto"/>
              </w:divBdr>
              <w:divsChild>
                <w:div w:id="55325822">
                  <w:marLeft w:val="0"/>
                  <w:marRight w:val="0"/>
                  <w:marTop w:val="0"/>
                  <w:marBottom w:val="0"/>
                  <w:divBdr>
                    <w:top w:val="none" w:sz="0" w:space="0" w:color="auto"/>
                    <w:left w:val="none" w:sz="0" w:space="0" w:color="auto"/>
                    <w:bottom w:val="none" w:sz="0" w:space="0" w:color="auto"/>
                    <w:right w:val="none" w:sz="0" w:space="0" w:color="auto"/>
                  </w:divBdr>
                </w:div>
              </w:divsChild>
            </w:div>
            <w:div w:id="1109087920">
              <w:marLeft w:val="0"/>
              <w:marRight w:val="0"/>
              <w:marTop w:val="0"/>
              <w:marBottom w:val="0"/>
              <w:divBdr>
                <w:top w:val="none" w:sz="0" w:space="0" w:color="auto"/>
                <w:left w:val="none" w:sz="0" w:space="0" w:color="auto"/>
                <w:bottom w:val="none" w:sz="0" w:space="0" w:color="auto"/>
                <w:right w:val="none" w:sz="0" w:space="0" w:color="auto"/>
              </w:divBdr>
              <w:divsChild>
                <w:div w:id="1124499303">
                  <w:marLeft w:val="0"/>
                  <w:marRight w:val="0"/>
                  <w:marTop w:val="0"/>
                  <w:marBottom w:val="0"/>
                  <w:divBdr>
                    <w:top w:val="none" w:sz="0" w:space="0" w:color="auto"/>
                    <w:left w:val="none" w:sz="0" w:space="0" w:color="auto"/>
                    <w:bottom w:val="none" w:sz="0" w:space="0" w:color="auto"/>
                    <w:right w:val="none" w:sz="0" w:space="0" w:color="auto"/>
                  </w:divBdr>
                </w:div>
              </w:divsChild>
            </w:div>
            <w:div w:id="2062554211">
              <w:marLeft w:val="0"/>
              <w:marRight w:val="0"/>
              <w:marTop w:val="0"/>
              <w:marBottom w:val="0"/>
              <w:divBdr>
                <w:top w:val="none" w:sz="0" w:space="0" w:color="auto"/>
                <w:left w:val="none" w:sz="0" w:space="0" w:color="auto"/>
                <w:bottom w:val="none" w:sz="0" w:space="0" w:color="auto"/>
                <w:right w:val="none" w:sz="0" w:space="0" w:color="auto"/>
              </w:divBdr>
              <w:divsChild>
                <w:div w:id="1202789314">
                  <w:marLeft w:val="0"/>
                  <w:marRight w:val="0"/>
                  <w:marTop w:val="0"/>
                  <w:marBottom w:val="0"/>
                  <w:divBdr>
                    <w:top w:val="none" w:sz="0" w:space="0" w:color="auto"/>
                    <w:left w:val="none" w:sz="0" w:space="0" w:color="auto"/>
                    <w:bottom w:val="none" w:sz="0" w:space="0" w:color="auto"/>
                    <w:right w:val="none" w:sz="0" w:space="0" w:color="auto"/>
                  </w:divBdr>
                </w:div>
              </w:divsChild>
            </w:div>
            <w:div w:id="291327877">
              <w:marLeft w:val="0"/>
              <w:marRight w:val="0"/>
              <w:marTop w:val="0"/>
              <w:marBottom w:val="0"/>
              <w:divBdr>
                <w:top w:val="none" w:sz="0" w:space="0" w:color="auto"/>
                <w:left w:val="none" w:sz="0" w:space="0" w:color="auto"/>
                <w:bottom w:val="none" w:sz="0" w:space="0" w:color="auto"/>
                <w:right w:val="none" w:sz="0" w:space="0" w:color="auto"/>
              </w:divBdr>
              <w:divsChild>
                <w:div w:id="761806112">
                  <w:marLeft w:val="0"/>
                  <w:marRight w:val="0"/>
                  <w:marTop w:val="0"/>
                  <w:marBottom w:val="0"/>
                  <w:divBdr>
                    <w:top w:val="none" w:sz="0" w:space="0" w:color="auto"/>
                    <w:left w:val="none" w:sz="0" w:space="0" w:color="auto"/>
                    <w:bottom w:val="none" w:sz="0" w:space="0" w:color="auto"/>
                    <w:right w:val="none" w:sz="0" w:space="0" w:color="auto"/>
                  </w:divBdr>
                </w:div>
              </w:divsChild>
            </w:div>
            <w:div w:id="205722292">
              <w:marLeft w:val="0"/>
              <w:marRight w:val="0"/>
              <w:marTop w:val="0"/>
              <w:marBottom w:val="0"/>
              <w:divBdr>
                <w:top w:val="none" w:sz="0" w:space="0" w:color="auto"/>
                <w:left w:val="none" w:sz="0" w:space="0" w:color="auto"/>
                <w:bottom w:val="none" w:sz="0" w:space="0" w:color="auto"/>
                <w:right w:val="none" w:sz="0" w:space="0" w:color="auto"/>
              </w:divBdr>
              <w:divsChild>
                <w:div w:id="1120421593">
                  <w:marLeft w:val="0"/>
                  <w:marRight w:val="0"/>
                  <w:marTop w:val="0"/>
                  <w:marBottom w:val="0"/>
                  <w:divBdr>
                    <w:top w:val="none" w:sz="0" w:space="0" w:color="auto"/>
                    <w:left w:val="none" w:sz="0" w:space="0" w:color="auto"/>
                    <w:bottom w:val="none" w:sz="0" w:space="0" w:color="auto"/>
                    <w:right w:val="none" w:sz="0" w:space="0" w:color="auto"/>
                  </w:divBdr>
                </w:div>
              </w:divsChild>
            </w:div>
            <w:div w:id="522717737">
              <w:marLeft w:val="0"/>
              <w:marRight w:val="0"/>
              <w:marTop w:val="0"/>
              <w:marBottom w:val="0"/>
              <w:divBdr>
                <w:top w:val="none" w:sz="0" w:space="0" w:color="auto"/>
                <w:left w:val="none" w:sz="0" w:space="0" w:color="auto"/>
                <w:bottom w:val="none" w:sz="0" w:space="0" w:color="auto"/>
                <w:right w:val="none" w:sz="0" w:space="0" w:color="auto"/>
              </w:divBdr>
              <w:divsChild>
                <w:div w:id="428353633">
                  <w:marLeft w:val="0"/>
                  <w:marRight w:val="0"/>
                  <w:marTop w:val="0"/>
                  <w:marBottom w:val="0"/>
                  <w:divBdr>
                    <w:top w:val="none" w:sz="0" w:space="0" w:color="auto"/>
                    <w:left w:val="none" w:sz="0" w:space="0" w:color="auto"/>
                    <w:bottom w:val="none" w:sz="0" w:space="0" w:color="auto"/>
                    <w:right w:val="none" w:sz="0" w:space="0" w:color="auto"/>
                  </w:divBdr>
                </w:div>
              </w:divsChild>
            </w:div>
            <w:div w:id="944507542">
              <w:marLeft w:val="0"/>
              <w:marRight w:val="0"/>
              <w:marTop w:val="0"/>
              <w:marBottom w:val="0"/>
              <w:divBdr>
                <w:top w:val="none" w:sz="0" w:space="0" w:color="auto"/>
                <w:left w:val="none" w:sz="0" w:space="0" w:color="auto"/>
                <w:bottom w:val="none" w:sz="0" w:space="0" w:color="auto"/>
                <w:right w:val="none" w:sz="0" w:space="0" w:color="auto"/>
              </w:divBdr>
              <w:divsChild>
                <w:div w:id="1391270171">
                  <w:marLeft w:val="0"/>
                  <w:marRight w:val="0"/>
                  <w:marTop w:val="0"/>
                  <w:marBottom w:val="0"/>
                  <w:divBdr>
                    <w:top w:val="none" w:sz="0" w:space="0" w:color="auto"/>
                    <w:left w:val="none" w:sz="0" w:space="0" w:color="auto"/>
                    <w:bottom w:val="none" w:sz="0" w:space="0" w:color="auto"/>
                    <w:right w:val="none" w:sz="0" w:space="0" w:color="auto"/>
                  </w:divBdr>
                </w:div>
              </w:divsChild>
            </w:div>
            <w:div w:id="287516001">
              <w:marLeft w:val="0"/>
              <w:marRight w:val="0"/>
              <w:marTop w:val="0"/>
              <w:marBottom w:val="0"/>
              <w:divBdr>
                <w:top w:val="none" w:sz="0" w:space="0" w:color="auto"/>
                <w:left w:val="none" w:sz="0" w:space="0" w:color="auto"/>
                <w:bottom w:val="none" w:sz="0" w:space="0" w:color="auto"/>
                <w:right w:val="none" w:sz="0" w:space="0" w:color="auto"/>
              </w:divBdr>
              <w:divsChild>
                <w:div w:id="374817367">
                  <w:marLeft w:val="0"/>
                  <w:marRight w:val="0"/>
                  <w:marTop w:val="0"/>
                  <w:marBottom w:val="0"/>
                  <w:divBdr>
                    <w:top w:val="none" w:sz="0" w:space="0" w:color="auto"/>
                    <w:left w:val="none" w:sz="0" w:space="0" w:color="auto"/>
                    <w:bottom w:val="none" w:sz="0" w:space="0" w:color="auto"/>
                    <w:right w:val="none" w:sz="0" w:space="0" w:color="auto"/>
                  </w:divBdr>
                </w:div>
              </w:divsChild>
            </w:div>
            <w:div w:id="840586526">
              <w:marLeft w:val="0"/>
              <w:marRight w:val="0"/>
              <w:marTop w:val="0"/>
              <w:marBottom w:val="0"/>
              <w:divBdr>
                <w:top w:val="none" w:sz="0" w:space="0" w:color="auto"/>
                <w:left w:val="none" w:sz="0" w:space="0" w:color="auto"/>
                <w:bottom w:val="none" w:sz="0" w:space="0" w:color="auto"/>
                <w:right w:val="none" w:sz="0" w:space="0" w:color="auto"/>
              </w:divBdr>
              <w:divsChild>
                <w:div w:id="457142718">
                  <w:marLeft w:val="0"/>
                  <w:marRight w:val="0"/>
                  <w:marTop w:val="0"/>
                  <w:marBottom w:val="0"/>
                  <w:divBdr>
                    <w:top w:val="none" w:sz="0" w:space="0" w:color="auto"/>
                    <w:left w:val="none" w:sz="0" w:space="0" w:color="auto"/>
                    <w:bottom w:val="none" w:sz="0" w:space="0" w:color="auto"/>
                    <w:right w:val="none" w:sz="0" w:space="0" w:color="auto"/>
                  </w:divBdr>
                </w:div>
              </w:divsChild>
            </w:div>
            <w:div w:id="934938565">
              <w:marLeft w:val="0"/>
              <w:marRight w:val="0"/>
              <w:marTop w:val="0"/>
              <w:marBottom w:val="0"/>
              <w:divBdr>
                <w:top w:val="none" w:sz="0" w:space="0" w:color="auto"/>
                <w:left w:val="none" w:sz="0" w:space="0" w:color="auto"/>
                <w:bottom w:val="none" w:sz="0" w:space="0" w:color="auto"/>
                <w:right w:val="none" w:sz="0" w:space="0" w:color="auto"/>
              </w:divBdr>
              <w:divsChild>
                <w:div w:id="1954558794">
                  <w:marLeft w:val="0"/>
                  <w:marRight w:val="0"/>
                  <w:marTop w:val="0"/>
                  <w:marBottom w:val="0"/>
                  <w:divBdr>
                    <w:top w:val="none" w:sz="0" w:space="0" w:color="auto"/>
                    <w:left w:val="none" w:sz="0" w:space="0" w:color="auto"/>
                    <w:bottom w:val="none" w:sz="0" w:space="0" w:color="auto"/>
                    <w:right w:val="none" w:sz="0" w:space="0" w:color="auto"/>
                  </w:divBdr>
                </w:div>
              </w:divsChild>
            </w:div>
            <w:div w:id="1584102044">
              <w:marLeft w:val="0"/>
              <w:marRight w:val="0"/>
              <w:marTop w:val="0"/>
              <w:marBottom w:val="0"/>
              <w:divBdr>
                <w:top w:val="none" w:sz="0" w:space="0" w:color="auto"/>
                <w:left w:val="none" w:sz="0" w:space="0" w:color="auto"/>
                <w:bottom w:val="none" w:sz="0" w:space="0" w:color="auto"/>
                <w:right w:val="none" w:sz="0" w:space="0" w:color="auto"/>
              </w:divBdr>
              <w:divsChild>
                <w:div w:id="492987174">
                  <w:marLeft w:val="0"/>
                  <w:marRight w:val="0"/>
                  <w:marTop w:val="0"/>
                  <w:marBottom w:val="0"/>
                  <w:divBdr>
                    <w:top w:val="none" w:sz="0" w:space="0" w:color="auto"/>
                    <w:left w:val="none" w:sz="0" w:space="0" w:color="auto"/>
                    <w:bottom w:val="none" w:sz="0" w:space="0" w:color="auto"/>
                    <w:right w:val="none" w:sz="0" w:space="0" w:color="auto"/>
                  </w:divBdr>
                </w:div>
              </w:divsChild>
            </w:div>
            <w:div w:id="729499202">
              <w:marLeft w:val="0"/>
              <w:marRight w:val="0"/>
              <w:marTop w:val="0"/>
              <w:marBottom w:val="0"/>
              <w:divBdr>
                <w:top w:val="none" w:sz="0" w:space="0" w:color="auto"/>
                <w:left w:val="none" w:sz="0" w:space="0" w:color="auto"/>
                <w:bottom w:val="none" w:sz="0" w:space="0" w:color="auto"/>
                <w:right w:val="none" w:sz="0" w:space="0" w:color="auto"/>
              </w:divBdr>
              <w:divsChild>
                <w:div w:id="1724909212">
                  <w:marLeft w:val="0"/>
                  <w:marRight w:val="0"/>
                  <w:marTop w:val="0"/>
                  <w:marBottom w:val="0"/>
                  <w:divBdr>
                    <w:top w:val="none" w:sz="0" w:space="0" w:color="auto"/>
                    <w:left w:val="none" w:sz="0" w:space="0" w:color="auto"/>
                    <w:bottom w:val="none" w:sz="0" w:space="0" w:color="auto"/>
                    <w:right w:val="none" w:sz="0" w:space="0" w:color="auto"/>
                  </w:divBdr>
                </w:div>
              </w:divsChild>
            </w:div>
            <w:div w:id="1807621590">
              <w:marLeft w:val="0"/>
              <w:marRight w:val="0"/>
              <w:marTop w:val="0"/>
              <w:marBottom w:val="0"/>
              <w:divBdr>
                <w:top w:val="none" w:sz="0" w:space="0" w:color="auto"/>
                <w:left w:val="none" w:sz="0" w:space="0" w:color="auto"/>
                <w:bottom w:val="none" w:sz="0" w:space="0" w:color="auto"/>
                <w:right w:val="none" w:sz="0" w:space="0" w:color="auto"/>
              </w:divBdr>
              <w:divsChild>
                <w:div w:id="2126195167">
                  <w:marLeft w:val="0"/>
                  <w:marRight w:val="0"/>
                  <w:marTop w:val="0"/>
                  <w:marBottom w:val="0"/>
                  <w:divBdr>
                    <w:top w:val="none" w:sz="0" w:space="0" w:color="auto"/>
                    <w:left w:val="none" w:sz="0" w:space="0" w:color="auto"/>
                    <w:bottom w:val="none" w:sz="0" w:space="0" w:color="auto"/>
                    <w:right w:val="none" w:sz="0" w:space="0" w:color="auto"/>
                  </w:divBdr>
                </w:div>
              </w:divsChild>
            </w:div>
            <w:div w:id="1491096636">
              <w:marLeft w:val="0"/>
              <w:marRight w:val="0"/>
              <w:marTop w:val="0"/>
              <w:marBottom w:val="0"/>
              <w:divBdr>
                <w:top w:val="none" w:sz="0" w:space="0" w:color="auto"/>
                <w:left w:val="none" w:sz="0" w:space="0" w:color="auto"/>
                <w:bottom w:val="none" w:sz="0" w:space="0" w:color="auto"/>
                <w:right w:val="none" w:sz="0" w:space="0" w:color="auto"/>
              </w:divBdr>
              <w:divsChild>
                <w:div w:id="6552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53">
          <w:marLeft w:val="0"/>
          <w:marRight w:val="0"/>
          <w:marTop w:val="0"/>
          <w:marBottom w:val="600"/>
          <w:divBdr>
            <w:top w:val="none" w:sz="0" w:space="0" w:color="auto"/>
            <w:left w:val="none" w:sz="0" w:space="0" w:color="auto"/>
            <w:bottom w:val="none" w:sz="0" w:space="0" w:color="auto"/>
            <w:right w:val="none" w:sz="0" w:space="0" w:color="auto"/>
          </w:divBdr>
        </w:div>
      </w:divsChild>
    </w:div>
    <w:div w:id="627782052">
      <w:marLeft w:val="0"/>
      <w:marRight w:val="0"/>
      <w:marTop w:val="0"/>
      <w:marBottom w:val="0"/>
      <w:divBdr>
        <w:top w:val="none" w:sz="0" w:space="0" w:color="auto"/>
        <w:left w:val="none" w:sz="0" w:space="0" w:color="auto"/>
        <w:bottom w:val="none" w:sz="0" w:space="0" w:color="auto"/>
        <w:right w:val="none" w:sz="0" w:space="0" w:color="auto"/>
      </w:divBdr>
      <w:divsChild>
        <w:div w:id="611211843">
          <w:marLeft w:val="0"/>
          <w:marRight w:val="0"/>
          <w:marTop w:val="432"/>
          <w:marBottom w:val="0"/>
          <w:divBdr>
            <w:top w:val="none" w:sz="0" w:space="0" w:color="auto"/>
            <w:left w:val="none" w:sz="0" w:space="0" w:color="auto"/>
            <w:bottom w:val="none" w:sz="0" w:space="0" w:color="auto"/>
            <w:right w:val="none" w:sz="0" w:space="0" w:color="auto"/>
          </w:divBdr>
        </w:div>
        <w:div w:id="395475477">
          <w:marLeft w:val="0"/>
          <w:marRight w:val="0"/>
          <w:marTop w:val="0"/>
          <w:marBottom w:val="0"/>
          <w:divBdr>
            <w:top w:val="none" w:sz="0" w:space="0" w:color="auto"/>
            <w:left w:val="none" w:sz="0" w:space="0" w:color="auto"/>
            <w:bottom w:val="none" w:sz="0" w:space="0" w:color="auto"/>
            <w:right w:val="none" w:sz="0" w:space="0" w:color="auto"/>
          </w:divBdr>
          <w:divsChild>
            <w:div w:id="724597494">
              <w:marLeft w:val="0"/>
              <w:marRight w:val="0"/>
              <w:marTop w:val="0"/>
              <w:marBottom w:val="0"/>
              <w:divBdr>
                <w:top w:val="none" w:sz="0" w:space="0" w:color="auto"/>
                <w:left w:val="none" w:sz="0" w:space="0" w:color="auto"/>
                <w:bottom w:val="none" w:sz="0" w:space="0" w:color="auto"/>
                <w:right w:val="none" w:sz="0" w:space="0" w:color="auto"/>
              </w:divBdr>
              <w:divsChild>
                <w:div w:id="1810979994">
                  <w:marLeft w:val="0"/>
                  <w:marRight w:val="0"/>
                  <w:marTop w:val="0"/>
                  <w:marBottom w:val="0"/>
                  <w:divBdr>
                    <w:top w:val="none" w:sz="0" w:space="0" w:color="auto"/>
                    <w:left w:val="none" w:sz="0" w:space="0" w:color="auto"/>
                    <w:bottom w:val="none" w:sz="0" w:space="0" w:color="auto"/>
                    <w:right w:val="none" w:sz="0" w:space="0" w:color="auto"/>
                  </w:divBdr>
                </w:div>
              </w:divsChild>
            </w:div>
            <w:div w:id="1244031022">
              <w:marLeft w:val="0"/>
              <w:marRight w:val="0"/>
              <w:marTop w:val="0"/>
              <w:marBottom w:val="0"/>
              <w:divBdr>
                <w:top w:val="none" w:sz="0" w:space="0" w:color="auto"/>
                <w:left w:val="none" w:sz="0" w:space="0" w:color="auto"/>
                <w:bottom w:val="none" w:sz="0" w:space="0" w:color="auto"/>
                <w:right w:val="none" w:sz="0" w:space="0" w:color="auto"/>
              </w:divBdr>
              <w:divsChild>
                <w:div w:id="1677151306">
                  <w:marLeft w:val="0"/>
                  <w:marRight w:val="0"/>
                  <w:marTop w:val="0"/>
                  <w:marBottom w:val="0"/>
                  <w:divBdr>
                    <w:top w:val="none" w:sz="0" w:space="0" w:color="auto"/>
                    <w:left w:val="none" w:sz="0" w:space="0" w:color="auto"/>
                    <w:bottom w:val="none" w:sz="0" w:space="0" w:color="auto"/>
                    <w:right w:val="none" w:sz="0" w:space="0" w:color="auto"/>
                  </w:divBdr>
                </w:div>
              </w:divsChild>
            </w:div>
            <w:div w:id="463350831">
              <w:marLeft w:val="0"/>
              <w:marRight w:val="0"/>
              <w:marTop w:val="0"/>
              <w:marBottom w:val="0"/>
              <w:divBdr>
                <w:top w:val="none" w:sz="0" w:space="0" w:color="auto"/>
                <w:left w:val="none" w:sz="0" w:space="0" w:color="auto"/>
                <w:bottom w:val="none" w:sz="0" w:space="0" w:color="auto"/>
                <w:right w:val="none" w:sz="0" w:space="0" w:color="auto"/>
              </w:divBdr>
              <w:divsChild>
                <w:div w:id="1460220812">
                  <w:marLeft w:val="0"/>
                  <w:marRight w:val="0"/>
                  <w:marTop w:val="0"/>
                  <w:marBottom w:val="0"/>
                  <w:divBdr>
                    <w:top w:val="none" w:sz="0" w:space="0" w:color="auto"/>
                    <w:left w:val="none" w:sz="0" w:space="0" w:color="auto"/>
                    <w:bottom w:val="none" w:sz="0" w:space="0" w:color="auto"/>
                    <w:right w:val="none" w:sz="0" w:space="0" w:color="auto"/>
                  </w:divBdr>
                </w:div>
              </w:divsChild>
            </w:div>
            <w:div w:id="1625504676">
              <w:marLeft w:val="0"/>
              <w:marRight w:val="0"/>
              <w:marTop w:val="0"/>
              <w:marBottom w:val="0"/>
              <w:divBdr>
                <w:top w:val="none" w:sz="0" w:space="0" w:color="auto"/>
                <w:left w:val="none" w:sz="0" w:space="0" w:color="auto"/>
                <w:bottom w:val="none" w:sz="0" w:space="0" w:color="auto"/>
                <w:right w:val="none" w:sz="0" w:space="0" w:color="auto"/>
              </w:divBdr>
              <w:divsChild>
                <w:div w:id="160317440">
                  <w:marLeft w:val="0"/>
                  <w:marRight w:val="0"/>
                  <w:marTop w:val="0"/>
                  <w:marBottom w:val="0"/>
                  <w:divBdr>
                    <w:top w:val="none" w:sz="0" w:space="0" w:color="auto"/>
                    <w:left w:val="none" w:sz="0" w:space="0" w:color="auto"/>
                    <w:bottom w:val="none" w:sz="0" w:space="0" w:color="auto"/>
                    <w:right w:val="none" w:sz="0" w:space="0" w:color="auto"/>
                  </w:divBdr>
                </w:div>
              </w:divsChild>
            </w:div>
            <w:div w:id="455950772">
              <w:marLeft w:val="0"/>
              <w:marRight w:val="0"/>
              <w:marTop w:val="0"/>
              <w:marBottom w:val="0"/>
              <w:divBdr>
                <w:top w:val="none" w:sz="0" w:space="0" w:color="auto"/>
                <w:left w:val="none" w:sz="0" w:space="0" w:color="auto"/>
                <w:bottom w:val="none" w:sz="0" w:space="0" w:color="auto"/>
                <w:right w:val="none" w:sz="0" w:space="0" w:color="auto"/>
              </w:divBdr>
              <w:divsChild>
                <w:div w:id="590894764">
                  <w:marLeft w:val="0"/>
                  <w:marRight w:val="0"/>
                  <w:marTop w:val="0"/>
                  <w:marBottom w:val="0"/>
                  <w:divBdr>
                    <w:top w:val="none" w:sz="0" w:space="0" w:color="auto"/>
                    <w:left w:val="none" w:sz="0" w:space="0" w:color="auto"/>
                    <w:bottom w:val="none" w:sz="0" w:space="0" w:color="auto"/>
                    <w:right w:val="none" w:sz="0" w:space="0" w:color="auto"/>
                  </w:divBdr>
                </w:div>
              </w:divsChild>
            </w:div>
            <w:div w:id="2046364801">
              <w:marLeft w:val="0"/>
              <w:marRight w:val="0"/>
              <w:marTop w:val="0"/>
              <w:marBottom w:val="0"/>
              <w:divBdr>
                <w:top w:val="none" w:sz="0" w:space="0" w:color="auto"/>
                <w:left w:val="none" w:sz="0" w:space="0" w:color="auto"/>
                <w:bottom w:val="none" w:sz="0" w:space="0" w:color="auto"/>
                <w:right w:val="none" w:sz="0" w:space="0" w:color="auto"/>
              </w:divBdr>
              <w:divsChild>
                <w:div w:id="868182076">
                  <w:marLeft w:val="0"/>
                  <w:marRight w:val="0"/>
                  <w:marTop w:val="0"/>
                  <w:marBottom w:val="0"/>
                  <w:divBdr>
                    <w:top w:val="none" w:sz="0" w:space="0" w:color="auto"/>
                    <w:left w:val="none" w:sz="0" w:space="0" w:color="auto"/>
                    <w:bottom w:val="none" w:sz="0" w:space="0" w:color="auto"/>
                    <w:right w:val="none" w:sz="0" w:space="0" w:color="auto"/>
                  </w:divBdr>
                </w:div>
              </w:divsChild>
            </w:div>
            <w:div w:id="948009165">
              <w:marLeft w:val="0"/>
              <w:marRight w:val="0"/>
              <w:marTop w:val="0"/>
              <w:marBottom w:val="0"/>
              <w:divBdr>
                <w:top w:val="none" w:sz="0" w:space="0" w:color="auto"/>
                <w:left w:val="none" w:sz="0" w:space="0" w:color="auto"/>
                <w:bottom w:val="none" w:sz="0" w:space="0" w:color="auto"/>
                <w:right w:val="none" w:sz="0" w:space="0" w:color="auto"/>
              </w:divBdr>
              <w:divsChild>
                <w:div w:id="1213496237">
                  <w:marLeft w:val="0"/>
                  <w:marRight w:val="0"/>
                  <w:marTop w:val="0"/>
                  <w:marBottom w:val="0"/>
                  <w:divBdr>
                    <w:top w:val="none" w:sz="0" w:space="0" w:color="auto"/>
                    <w:left w:val="none" w:sz="0" w:space="0" w:color="auto"/>
                    <w:bottom w:val="none" w:sz="0" w:space="0" w:color="auto"/>
                    <w:right w:val="none" w:sz="0" w:space="0" w:color="auto"/>
                  </w:divBdr>
                </w:div>
              </w:divsChild>
            </w:div>
            <w:div w:id="1873760551">
              <w:marLeft w:val="0"/>
              <w:marRight w:val="0"/>
              <w:marTop w:val="0"/>
              <w:marBottom w:val="0"/>
              <w:divBdr>
                <w:top w:val="none" w:sz="0" w:space="0" w:color="auto"/>
                <w:left w:val="none" w:sz="0" w:space="0" w:color="auto"/>
                <w:bottom w:val="none" w:sz="0" w:space="0" w:color="auto"/>
                <w:right w:val="none" w:sz="0" w:space="0" w:color="auto"/>
              </w:divBdr>
              <w:divsChild>
                <w:div w:id="1983844910">
                  <w:marLeft w:val="0"/>
                  <w:marRight w:val="0"/>
                  <w:marTop w:val="0"/>
                  <w:marBottom w:val="0"/>
                  <w:divBdr>
                    <w:top w:val="none" w:sz="0" w:space="0" w:color="auto"/>
                    <w:left w:val="none" w:sz="0" w:space="0" w:color="auto"/>
                    <w:bottom w:val="none" w:sz="0" w:space="0" w:color="auto"/>
                    <w:right w:val="none" w:sz="0" w:space="0" w:color="auto"/>
                  </w:divBdr>
                </w:div>
              </w:divsChild>
            </w:div>
            <w:div w:id="176772356">
              <w:marLeft w:val="0"/>
              <w:marRight w:val="0"/>
              <w:marTop w:val="0"/>
              <w:marBottom w:val="0"/>
              <w:divBdr>
                <w:top w:val="none" w:sz="0" w:space="0" w:color="auto"/>
                <w:left w:val="none" w:sz="0" w:space="0" w:color="auto"/>
                <w:bottom w:val="none" w:sz="0" w:space="0" w:color="auto"/>
                <w:right w:val="none" w:sz="0" w:space="0" w:color="auto"/>
              </w:divBdr>
              <w:divsChild>
                <w:div w:id="1929074064">
                  <w:marLeft w:val="0"/>
                  <w:marRight w:val="0"/>
                  <w:marTop w:val="0"/>
                  <w:marBottom w:val="0"/>
                  <w:divBdr>
                    <w:top w:val="none" w:sz="0" w:space="0" w:color="auto"/>
                    <w:left w:val="none" w:sz="0" w:space="0" w:color="auto"/>
                    <w:bottom w:val="none" w:sz="0" w:space="0" w:color="auto"/>
                    <w:right w:val="none" w:sz="0" w:space="0" w:color="auto"/>
                  </w:divBdr>
                </w:div>
              </w:divsChild>
            </w:div>
            <w:div w:id="1150630850">
              <w:marLeft w:val="0"/>
              <w:marRight w:val="0"/>
              <w:marTop w:val="0"/>
              <w:marBottom w:val="0"/>
              <w:divBdr>
                <w:top w:val="none" w:sz="0" w:space="0" w:color="auto"/>
                <w:left w:val="none" w:sz="0" w:space="0" w:color="auto"/>
                <w:bottom w:val="none" w:sz="0" w:space="0" w:color="auto"/>
                <w:right w:val="none" w:sz="0" w:space="0" w:color="auto"/>
              </w:divBdr>
              <w:divsChild>
                <w:div w:id="405306722">
                  <w:marLeft w:val="0"/>
                  <w:marRight w:val="0"/>
                  <w:marTop w:val="0"/>
                  <w:marBottom w:val="0"/>
                  <w:divBdr>
                    <w:top w:val="none" w:sz="0" w:space="0" w:color="auto"/>
                    <w:left w:val="none" w:sz="0" w:space="0" w:color="auto"/>
                    <w:bottom w:val="none" w:sz="0" w:space="0" w:color="auto"/>
                    <w:right w:val="none" w:sz="0" w:space="0" w:color="auto"/>
                  </w:divBdr>
                </w:div>
              </w:divsChild>
            </w:div>
            <w:div w:id="1205023002">
              <w:marLeft w:val="0"/>
              <w:marRight w:val="0"/>
              <w:marTop w:val="0"/>
              <w:marBottom w:val="0"/>
              <w:divBdr>
                <w:top w:val="none" w:sz="0" w:space="0" w:color="auto"/>
                <w:left w:val="none" w:sz="0" w:space="0" w:color="auto"/>
                <w:bottom w:val="none" w:sz="0" w:space="0" w:color="auto"/>
                <w:right w:val="none" w:sz="0" w:space="0" w:color="auto"/>
              </w:divBdr>
              <w:divsChild>
                <w:div w:id="184946951">
                  <w:marLeft w:val="0"/>
                  <w:marRight w:val="0"/>
                  <w:marTop w:val="0"/>
                  <w:marBottom w:val="0"/>
                  <w:divBdr>
                    <w:top w:val="none" w:sz="0" w:space="0" w:color="auto"/>
                    <w:left w:val="none" w:sz="0" w:space="0" w:color="auto"/>
                    <w:bottom w:val="none" w:sz="0" w:space="0" w:color="auto"/>
                    <w:right w:val="none" w:sz="0" w:space="0" w:color="auto"/>
                  </w:divBdr>
                </w:div>
              </w:divsChild>
            </w:div>
            <w:div w:id="1009991261">
              <w:marLeft w:val="0"/>
              <w:marRight w:val="0"/>
              <w:marTop w:val="0"/>
              <w:marBottom w:val="0"/>
              <w:divBdr>
                <w:top w:val="none" w:sz="0" w:space="0" w:color="auto"/>
                <w:left w:val="none" w:sz="0" w:space="0" w:color="auto"/>
                <w:bottom w:val="none" w:sz="0" w:space="0" w:color="auto"/>
                <w:right w:val="none" w:sz="0" w:space="0" w:color="auto"/>
              </w:divBdr>
              <w:divsChild>
                <w:div w:id="1473251183">
                  <w:marLeft w:val="0"/>
                  <w:marRight w:val="0"/>
                  <w:marTop w:val="0"/>
                  <w:marBottom w:val="0"/>
                  <w:divBdr>
                    <w:top w:val="none" w:sz="0" w:space="0" w:color="auto"/>
                    <w:left w:val="none" w:sz="0" w:space="0" w:color="auto"/>
                    <w:bottom w:val="none" w:sz="0" w:space="0" w:color="auto"/>
                    <w:right w:val="none" w:sz="0" w:space="0" w:color="auto"/>
                  </w:divBdr>
                </w:div>
              </w:divsChild>
            </w:div>
            <w:div w:id="595405249">
              <w:marLeft w:val="0"/>
              <w:marRight w:val="0"/>
              <w:marTop w:val="0"/>
              <w:marBottom w:val="0"/>
              <w:divBdr>
                <w:top w:val="none" w:sz="0" w:space="0" w:color="auto"/>
                <w:left w:val="none" w:sz="0" w:space="0" w:color="auto"/>
                <w:bottom w:val="none" w:sz="0" w:space="0" w:color="auto"/>
                <w:right w:val="none" w:sz="0" w:space="0" w:color="auto"/>
              </w:divBdr>
              <w:divsChild>
                <w:div w:id="366373252">
                  <w:marLeft w:val="0"/>
                  <w:marRight w:val="0"/>
                  <w:marTop w:val="0"/>
                  <w:marBottom w:val="0"/>
                  <w:divBdr>
                    <w:top w:val="none" w:sz="0" w:space="0" w:color="auto"/>
                    <w:left w:val="none" w:sz="0" w:space="0" w:color="auto"/>
                    <w:bottom w:val="none" w:sz="0" w:space="0" w:color="auto"/>
                    <w:right w:val="none" w:sz="0" w:space="0" w:color="auto"/>
                  </w:divBdr>
                </w:div>
              </w:divsChild>
            </w:div>
            <w:div w:id="124589019">
              <w:marLeft w:val="0"/>
              <w:marRight w:val="0"/>
              <w:marTop w:val="0"/>
              <w:marBottom w:val="0"/>
              <w:divBdr>
                <w:top w:val="none" w:sz="0" w:space="0" w:color="auto"/>
                <w:left w:val="none" w:sz="0" w:space="0" w:color="auto"/>
                <w:bottom w:val="none" w:sz="0" w:space="0" w:color="auto"/>
                <w:right w:val="none" w:sz="0" w:space="0" w:color="auto"/>
              </w:divBdr>
              <w:divsChild>
                <w:div w:id="1564874530">
                  <w:marLeft w:val="0"/>
                  <w:marRight w:val="0"/>
                  <w:marTop w:val="0"/>
                  <w:marBottom w:val="0"/>
                  <w:divBdr>
                    <w:top w:val="none" w:sz="0" w:space="0" w:color="auto"/>
                    <w:left w:val="none" w:sz="0" w:space="0" w:color="auto"/>
                    <w:bottom w:val="none" w:sz="0" w:space="0" w:color="auto"/>
                    <w:right w:val="none" w:sz="0" w:space="0" w:color="auto"/>
                  </w:divBdr>
                </w:div>
              </w:divsChild>
            </w:div>
            <w:div w:id="1773668312">
              <w:marLeft w:val="0"/>
              <w:marRight w:val="0"/>
              <w:marTop w:val="0"/>
              <w:marBottom w:val="0"/>
              <w:divBdr>
                <w:top w:val="none" w:sz="0" w:space="0" w:color="auto"/>
                <w:left w:val="none" w:sz="0" w:space="0" w:color="auto"/>
                <w:bottom w:val="none" w:sz="0" w:space="0" w:color="auto"/>
                <w:right w:val="none" w:sz="0" w:space="0" w:color="auto"/>
              </w:divBdr>
              <w:divsChild>
                <w:div w:id="1419643097">
                  <w:marLeft w:val="0"/>
                  <w:marRight w:val="0"/>
                  <w:marTop w:val="0"/>
                  <w:marBottom w:val="0"/>
                  <w:divBdr>
                    <w:top w:val="none" w:sz="0" w:space="0" w:color="auto"/>
                    <w:left w:val="none" w:sz="0" w:space="0" w:color="auto"/>
                    <w:bottom w:val="none" w:sz="0" w:space="0" w:color="auto"/>
                    <w:right w:val="none" w:sz="0" w:space="0" w:color="auto"/>
                  </w:divBdr>
                </w:div>
              </w:divsChild>
            </w:div>
            <w:div w:id="2020041028">
              <w:marLeft w:val="0"/>
              <w:marRight w:val="0"/>
              <w:marTop w:val="0"/>
              <w:marBottom w:val="0"/>
              <w:divBdr>
                <w:top w:val="none" w:sz="0" w:space="0" w:color="auto"/>
                <w:left w:val="none" w:sz="0" w:space="0" w:color="auto"/>
                <w:bottom w:val="none" w:sz="0" w:space="0" w:color="auto"/>
                <w:right w:val="none" w:sz="0" w:space="0" w:color="auto"/>
              </w:divBdr>
              <w:divsChild>
                <w:div w:id="2056854416">
                  <w:marLeft w:val="0"/>
                  <w:marRight w:val="0"/>
                  <w:marTop w:val="0"/>
                  <w:marBottom w:val="0"/>
                  <w:divBdr>
                    <w:top w:val="none" w:sz="0" w:space="0" w:color="auto"/>
                    <w:left w:val="none" w:sz="0" w:space="0" w:color="auto"/>
                    <w:bottom w:val="none" w:sz="0" w:space="0" w:color="auto"/>
                    <w:right w:val="none" w:sz="0" w:space="0" w:color="auto"/>
                  </w:divBdr>
                </w:div>
              </w:divsChild>
            </w:div>
            <w:div w:id="1438210258">
              <w:marLeft w:val="0"/>
              <w:marRight w:val="0"/>
              <w:marTop w:val="0"/>
              <w:marBottom w:val="0"/>
              <w:divBdr>
                <w:top w:val="none" w:sz="0" w:space="0" w:color="auto"/>
                <w:left w:val="none" w:sz="0" w:space="0" w:color="auto"/>
                <w:bottom w:val="none" w:sz="0" w:space="0" w:color="auto"/>
                <w:right w:val="none" w:sz="0" w:space="0" w:color="auto"/>
              </w:divBdr>
              <w:divsChild>
                <w:div w:id="408357414">
                  <w:marLeft w:val="0"/>
                  <w:marRight w:val="0"/>
                  <w:marTop w:val="0"/>
                  <w:marBottom w:val="0"/>
                  <w:divBdr>
                    <w:top w:val="none" w:sz="0" w:space="0" w:color="auto"/>
                    <w:left w:val="none" w:sz="0" w:space="0" w:color="auto"/>
                    <w:bottom w:val="none" w:sz="0" w:space="0" w:color="auto"/>
                    <w:right w:val="none" w:sz="0" w:space="0" w:color="auto"/>
                  </w:divBdr>
                </w:div>
              </w:divsChild>
            </w:div>
            <w:div w:id="1522157698">
              <w:marLeft w:val="0"/>
              <w:marRight w:val="0"/>
              <w:marTop w:val="0"/>
              <w:marBottom w:val="0"/>
              <w:divBdr>
                <w:top w:val="none" w:sz="0" w:space="0" w:color="auto"/>
                <w:left w:val="none" w:sz="0" w:space="0" w:color="auto"/>
                <w:bottom w:val="none" w:sz="0" w:space="0" w:color="auto"/>
                <w:right w:val="none" w:sz="0" w:space="0" w:color="auto"/>
              </w:divBdr>
              <w:divsChild>
                <w:div w:id="394085343">
                  <w:marLeft w:val="0"/>
                  <w:marRight w:val="0"/>
                  <w:marTop w:val="0"/>
                  <w:marBottom w:val="0"/>
                  <w:divBdr>
                    <w:top w:val="none" w:sz="0" w:space="0" w:color="auto"/>
                    <w:left w:val="none" w:sz="0" w:space="0" w:color="auto"/>
                    <w:bottom w:val="none" w:sz="0" w:space="0" w:color="auto"/>
                    <w:right w:val="none" w:sz="0" w:space="0" w:color="auto"/>
                  </w:divBdr>
                </w:div>
              </w:divsChild>
            </w:div>
            <w:div w:id="838542501">
              <w:marLeft w:val="0"/>
              <w:marRight w:val="0"/>
              <w:marTop w:val="0"/>
              <w:marBottom w:val="0"/>
              <w:divBdr>
                <w:top w:val="none" w:sz="0" w:space="0" w:color="auto"/>
                <w:left w:val="none" w:sz="0" w:space="0" w:color="auto"/>
                <w:bottom w:val="none" w:sz="0" w:space="0" w:color="auto"/>
                <w:right w:val="none" w:sz="0" w:space="0" w:color="auto"/>
              </w:divBdr>
              <w:divsChild>
                <w:div w:id="1530991388">
                  <w:marLeft w:val="0"/>
                  <w:marRight w:val="0"/>
                  <w:marTop w:val="0"/>
                  <w:marBottom w:val="0"/>
                  <w:divBdr>
                    <w:top w:val="none" w:sz="0" w:space="0" w:color="auto"/>
                    <w:left w:val="none" w:sz="0" w:space="0" w:color="auto"/>
                    <w:bottom w:val="none" w:sz="0" w:space="0" w:color="auto"/>
                    <w:right w:val="none" w:sz="0" w:space="0" w:color="auto"/>
                  </w:divBdr>
                </w:div>
              </w:divsChild>
            </w:div>
            <w:div w:id="68499618">
              <w:marLeft w:val="0"/>
              <w:marRight w:val="0"/>
              <w:marTop w:val="0"/>
              <w:marBottom w:val="0"/>
              <w:divBdr>
                <w:top w:val="none" w:sz="0" w:space="0" w:color="auto"/>
                <w:left w:val="none" w:sz="0" w:space="0" w:color="auto"/>
                <w:bottom w:val="none" w:sz="0" w:space="0" w:color="auto"/>
                <w:right w:val="none" w:sz="0" w:space="0" w:color="auto"/>
              </w:divBdr>
              <w:divsChild>
                <w:div w:id="1549755212">
                  <w:marLeft w:val="0"/>
                  <w:marRight w:val="0"/>
                  <w:marTop w:val="0"/>
                  <w:marBottom w:val="0"/>
                  <w:divBdr>
                    <w:top w:val="none" w:sz="0" w:space="0" w:color="auto"/>
                    <w:left w:val="none" w:sz="0" w:space="0" w:color="auto"/>
                    <w:bottom w:val="none" w:sz="0" w:space="0" w:color="auto"/>
                    <w:right w:val="none" w:sz="0" w:space="0" w:color="auto"/>
                  </w:divBdr>
                </w:div>
              </w:divsChild>
            </w:div>
            <w:div w:id="2031373740">
              <w:marLeft w:val="0"/>
              <w:marRight w:val="0"/>
              <w:marTop w:val="0"/>
              <w:marBottom w:val="0"/>
              <w:divBdr>
                <w:top w:val="none" w:sz="0" w:space="0" w:color="auto"/>
                <w:left w:val="none" w:sz="0" w:space="0" w:color="auto"/>
                <w:bottom w:val="none" w:sz="0" w:space="0" w:color="auto"/>
                <w:right w:val="none" w:sz="0" w:space="0" w:color="auto"/>
              </w:divBdr>
              <w:divsChild>
                <w:div w:id="1171067978">
                  <w:marLeft w:val="0"/>
                  <w:marRight w:val="0"/>
                  <w:marTop w:val="0"/>
                  <w:marBottom w:val="0"/>
                  <w:divBdr>
                    <w:top w:val="none" w:sz="0" w:space="0" w:color="auto"/>
                    <w:left w:val="none" w:sz="0" w:space="0" w:color="auto"/>
                    <w:bottom w:val="none" w:sz="0" w:space="0" w:color="auto"/>
                    <w:right w:val="none" w:sz="0" w:space="0" w:color="auto"/>
                  </w:divBdr>
                </w:div>
              </w:divsChild>
            </w:div>
            <w:div w:id="2096365605">
              <w:marLeft w:val="0"/>
              <w:marRight w:val="0"/>
              <w:marTop w:val="0"/>
              <w:marBottom w:val="0"/>
              <w:divBdr>
                <w:top w:val="none" w:sz="0" w:space="0" w:color="auto"/>
                <w:left w:val="none" w:sz="0" w:space="0" w:color="auto"/>
                <w:bottom w:val="none" w:sz="0" w:space="0" w:color="auto"/>
                <w:right w:val="none" w:sz="0" w:space="0" w:color="auto"/>
              </w:divBdr>
              <w:divsChild>
                <w:div w:id="1603302274">
                  <w:marLeft w:val="0"/>
                  <w:marRight w:val="0"/>
                  <w:marTop w:val="0"/>
                  <w:marBottom w:val="0"/>
                  <w:divBdr>
                    <w:top w:val="none" w:sz="0" w:space="0" w:color="auto"/>
                    <w:left w:val="none" w:sz="0" w:space="0" w:color="auto"/>
                    <w:bottom w:val="none" w:sz="0" w:space="0" w:color="auto"/>
                    <w:right w:val="none" w:sz="0" w:space="0" w:color="auto"/>
                  </w:divBdr>
                </w:div>
              </w:divsChild>
            </w:div>
            <w:div w:id="120850468">
              <w:marLeft w:val="0"/>
              <w:marRight w:val="0"/>
              <w:marTop w:val="0"/>
              <w:marBottom w:val="0"/>
              <w:divBdr>
                <w:top w:val="none" w:sz="0" w:space="0" w:color="auto"/>
                <w:left w:val="none" w:sz="0" w:space="0" w:color="auto"/>
                <w:bottom w:val="none" w:sz="0" w:space="0" w:color="auto"/>
                <w:right w:val="none" w:sz="0" w:space="0" w:color="auto"/>
              </w:divBdr>
              <w:divsChild>
                <w:div w:id="328794362">
                  <w:marLeft w:val="0"/>
                  <w:marRight w:val="0"/>
                  <w:marTop w:val="0"/>
                  <w:marBottom w:val="0"/>
                  <w:divBdr>
                    <w:top w:val="none" w:sz="0" w:space="0" w:color="auto"/>
                    <w:left w:val="none" w:sz="0" w:space="0" w:color="auto"/>
                    <w:bottom w:val="none" w:sz="0" w:space="0" w:color="auto"/>
                    <w:right w:val="none" w:sz="0" w:space="0" w:color="auto"/>
                  </w:divBdr>
                </w:div>
              </w:divsChild>
            </w:div>
            <w:div w:id="973020150">
              <w:marLeft w:val="0"/>
              <w:marRight w:val="0"/>
              <w:marTop w:val="0"/>
              <w:marBottom w:val="0"/>
              <w:divBdr>
                <w:top w:val="none" w:sz="0" w:space="0" w:color="auto"/>
                <w:left w:val="none" w:sz="0" w:space="0" w:color="auto"/>
                <w:bottom w:val="none" w:sz="0" w:space="0" w:color="auto"/>
                <w:right w:val="none" w:sz="0" w:space="0" w:color="auto"/>
              </w:divBdr>
              <w:divsChild>
                <w:div w:id="1453212044">
                  <w:marLeft w:val="0"/>
                  <w:marRight w:val="0"/>
                  <w:marTop w:val="0"/>
                  <w:marBottom w:val="0"/>
                  <w:divBdr>
                    <w:top w:val="none" w:sz="0" w:space="0" w:color="auto"/>
                    <w:left w:val="none" w:sz="0" w:space="0" w:color="auto"/>
                    <w:bottom w:val="none" w:sz="0" w:space="0" w:color="auto"/>
                    <w:right w:val="none" w:sz="0" w:space="0" w:color="auto"/>
                  </w:divBdr>
                </w:div>
              </w:divsChild>
            </w:div>
            <w:div w:id="81075949">
              <w:marLeft w:val="0"/>
              <w:marRight w:val="0"/>
              <w:marTop w:val="0"/>
              <w:marBottom w:val="0"/>
              <w:divBdr>
                <w:top w:val="none" w:sz="0" w:space="0" w:color="auto"/>
                <w:left w:val="none" w:sz="0" w:space="0" w:color="auto"/>
                <w:bottom w:val="none" w:sz="0" w:space="0" w:color="auto"/>
                <w:right w:val="none" w:sz="0" w:space="0" w:color="auto"/>
              </w:divBdr>
              <w:divsChild>
                <w:div w:id="1246573962">
                  <w:marLeft w:val="0"/>
                  <w:marRight w:val="0"/>
                  <w:marTop w:val="0"/>
                  <w:marBottom w:val="0"/>
                  <w:divBdr>
                    <w:top w:val="none" w:sz="0" w:space="0" w:color="auto"/>
                    <w:left w:val="none" w:sz="0" w:space="0" w:color="auto"/>
                    <w:bottom w:val="none" w:sz="0" w:space="0" w:color="auto"/>
                    <w:right w:val="none" w:sz="0" w:space="0" w:color="auto"/>
                  </w:divBdr>
                </w:div>
              </w:divsChild>
            </w:div>
            <w:div w:id="1516535207">
              <w:marLeft w:val="0"/>
              <w:marRight w:val="0"/>
              <w:marTop w:val="0"/>
              <w:marBottom w:val="0"/>
              <w:divBdr>
                <w:top w:val="none" w:sz="0" w:space="0" w:color="auto"/>
                <w:left w:val="none" w:sz="0" w:space="0" w:color="auto"/>
                <w:bottom w:val="none" w:sz="0" w:space="0" w:color="auto"/>
                <w:right w:val="none" w:sz="0" w:space="0" w:color="auto"/>
              </w:divBdr>
              <w:divsChild>
                <w:div w:id="1885946747">
                  <w:marLeft w:val="0"/>
                  <w:marRight w:val="0"/>
                  <w:marTop w:val="0"/>
                  <w:marBottom w:val="0"/>
                  <w:divBdr>
                    <w:top w:val="none" w:sz="0" w:space="0" w:color="auto"/>
                    <w:left w:val="none" w:sz="0" w:space="0" w:color="auto"/>
                    <w:bottom w:val="none" w:sz="0" w:space="0" w:color="auto"/>
                    <w:right w:val="none" w:sz="0" w:space="0" w:color="auto"/>
                  </w:divBdr>
                </w:div>
              </w:divsChild>
            </w:div>
            <w:div w:id="1516310859">
              <w:marLeft w:val="0"/>
              <w:marRight w:val="0"/>
              <w:marTop w:val="0"/>
              <w:marBottom w:val="0"/>
              <w:divBdr>
                <w:top w:val="none" w:sz="0" w:space="0" w:color="auto"/>
                <w:left w:val="none" w:sz="0" w:space="0" w:color="auto"/>
                <w:bottom w:val="none" w:sz="0" w:space="0" w:color="auto"/>
                <w:right w:val="none" w:sz="0" w:space="0" w:color="auto"/>
              </w:divBdr>
              <w:divsChild>
                <w:div w:id="519272232">
                  <w:marLeft w:val="0"/>
                  <w:marRight w:val="0"/>
                  <w:marTop w:val="0"/>
                  <w:marBottom w:val="0"/>
                  <w:divBdr>
                    <w:top w:val="none" w:sz="0" w:space="0" w:color="auto"/>
                    <w:left w:val="none" w:sz="0" w:space="0" w:color="auto"/>
                    <w:bottom w:val="none" w:sz="0" w:space="0" w:color="auto"/>
                    <w:right w:val="none" w:sz="0" w:space="0" w:color="auto"/>
                  </w:divBdr>
                </w:div>
              </w:divsChild>
            </w:div>
            <w:div w:id="1559390729">
              <w:marLeft w:val="0"/>
              <w:marRight w:val="0"/>
              <w:marTop w:val="0"/>
              <w:marBottom w:val="0"/>
              <w:divBdr>
                <w:top w:val="none" w:sz="0" w:space="0" w:color="auto"/>
                <w:left w:val="none" w:sz="0" w:space="0" w:color="auto"/>
                <w:bottom w:val="none" w:sz="0" w:space="0" w:color="auto"/>
                <w:right w:val="none" w:sz="0" w:space="0" w:color="auto"/>
              </w:divBdr>
              <w:divsChild>
                <w:div w:id="2047630905">
                  <w:marLeft w:val="0"/>
                  <w:marRight w:val="0"/>
                  <w:marTop w:val="0"/>
                  <w:marBottom w:val="0"/>
                  <w:divBdr>
                    <w:top w:val="none" w:sz="0" w:space="0" w:color="auto"/>
                    <w:left w:val="none" w:sz="0" w:space="0" w:color="auto"/>
                    <w:bottom w:val="none" w:sz="0" w:space="0" w:color="auto"/>
                    <w:right w:val="none" w:sz="0" w:space="0" w:color="auto"/>
                  </w:divBdr>
                </w:div>
              </w:divsChild>
            </w:div>
            <w:div w:id="1120101031">
              <w:marLeft w:val="0"/>
              <w:marRight w:val="0"/>
              <w:marTop w:val="0"/>
              <w:marBottom w:val="0"/>
              <w:divBdr>
                <w:top w:val="none" w:sz="0" w:space="0" w:color="auto"/>
                <w:left w:val="none" w:sz="0" w:space="0" w:color="auto"/>
                <w:bottom w:val="none" w:sz="0" w:space="0" w:color="auto"/>
                <w:right w:val="none" w:sz="0" w:space="0" w:color="auto"/>
              </w:divBdr>
              <w:divsChild>
                <w:div w:id="2040086954">
                  <w:marLeft w:val="0"/>
                  <w:marRight w:val="0"/>
                  <w:marTop w:val="0"/>
                  <w:marBottom w:val="0"/>
                  <w:divBdr>
                    <w:top w:val="none" w:sz="0" w:space="0" w:color="auto"/>
                    <w:left w:val="none" w:sz="0" w:space="0" w:color="auto"/>
                    <w:bottom w:val="none" w:sz="0" w:space="0" w:color="auto"/>
                    <w:right w:val="none" w:sz="0" w:space="0" w:color="auto"/>
                  </w:divBdr>
                </w:div>
              </w:divsChild>
            </w:div>
            <w:div w:id="1433356950">
              <w:marLeft w:val="0"/>
              <w:marRight w:val="0"/>
              <w:marTop w:val="0"/>
              <w:marBottom w:val="0"/>
              <w:divBdr>
                <w:top w:val="none" w:sz="0" w:space="0" w:color="auto"/>
                <w:left w:val="none" w:sz="0" w:space="0" w:color="auto"/>
                <w:bottom w:val="none" w:sz="0" w:space="0" w:color="auto"/>
                <w:right w:val="none" w:sz="0" w:space="0" w:color="auto"/>
              </w:divBdr>
              <w:divsChild>
                <w:div w:id="1232933685">
                  <w:marLeft w:val="0"/>
                  <w:marRight w:val="0"/>
                  <w:marTop w:val="0"/>
                  <w:marBottom w:val="0"/>
                  <w:divBdr>
                    <w:top w:val="none" w:sz="0" w:space="0" w:color="auto"/>
                    <w:left w:val="none" w:sz="0" w:space="0" w:color="auto"/>
                    <w:bottom w:val="none" w:sz="0" w:space="0" w:color="auto"/>
                    <w:right w:val="none" w:sz="0" w:space="0" w:color="auto"/>
                  </w:divBdr>
                </w:div>
              </w:divsChild>
            </w:div>
            <w:div w:id="469589166">
              <w:marLeft w:val="0"/>
              <w:marRight w:val="0"/>
              <w:marTop w:val="0"/>
              <w:marBottom w:val="0"/>
              <w:divBdr>
                <w:top w:val="none" w:sz="0" w:space="0" w:color="auto"/>
                <w:left w:val="none" w:sz="0" w:space="0" w:color="auto"/>
                <w:bottom w:val="none" w:sz="0" w:space="0" w:color="auto"/>
                <w:right w:val="none" w:sz="0" w:space="0" w:color="auto"/>
              </w:divBdr>
              <w:divsChild>
                <w:div w:id="57561108">
                  <w:marLeft w:val="0"/>
                  <w:marRight w:val="0"/>
                  <w:marTop w:val="0"/>
                  <w:marBottom w:val="0"/>
                  <w:divBdr>
                    <w:top w:val="none" w:sz="0" w:space="0" w:color="auto"/>
                    <w:left w:val="none" w:sz="0" w:space="0" w:color="auto"/>
                    <w:bottom w:val="none" w:sz="0" w:space="0" w:color="auto"/>
                    <w:right w:val="none" w:sz="0" w:space="0" w:color="auto"/>
                  </w:divBdr>
                </w:div>
              </w:divsChild>
            </w:div>
            <w:div w:id="641733187">
              <w:marLeft w:val="0"/>
              <w:marRight w:val="0"/>
              <w:marTop w:val="0"/>
              <w:marBottom w:val="0"/>
              <w:divBdr>
                <w:top w:val="none" w:sz="0" w:space="0" w:color="auto"/>
                <w:left w:val="none" w:sz="0" w:space="0" w:color="auto"/>
                <w:bottom w:val="none" w:sz="0" w:space="0" w:color="auto"/>
                <w:right w:val="none" w:sz="0" w:space="0" w:color="auto"/>
              </w:divBdr>
              <w:divsChild>
                <w:div w:id="872619661">
                  <w:marLeft w:val="0"/>
                  <w:marRight w:val="0"/>
                  <w:marTop w:val="0"/>
                  <w:marBottom w:val="0"/>
                  <w:divBdr>
                    <w:top w:val="none" w:sz="0" w:space="0" w:color="auto"/>
                    <w:left w:val="none" w:sz="0" w:space="0" w:color="auto"/>
                    <w:bottom w:val="none" w:sz="0" w:space="0" w:color="auto"/>
                    <w:right w:val="none" w:sz="0" w:space="0" w:color="auto"/>
                  </w:divBdr>
                </w:div>
              </w:divsChild>
            </w:div>
            <w:div w:id="726073727">
              <w:marLeft w:val="0"/>
              <w:marRight w:val="0"/>
              <w:marTop w:val="0"/>
              <w:marBottom w:val="0"/>
              <w:divBdr>
                <w:top w:val="none" w:sz="0" w:space="0" w:color="auto"/>
                <w:left w:val="none" w:sz="0" w:space="0" w:color="auto"/>
                <w:bottom w:val="none" w:sz="0" w:space="0" w:color="auto"/>
                <w:right w:val="none" w:sz="0" w:space="0" w:color="auto"/>
              </w:divBdr>
              <w:divsChild>
                <w:div w:id="628779457">
                  <w:marLeft w:val="0"/>
                  <w:marRight w:val="0"/>
                  <w:marTop w:val="0"/>
                  <w:marBottom w:val="0"/>
                  <w:divBdr>
                    <w:top w:val="none" w:sz="0" w:space="0" w:color="auto"/>
                    <w:left w:val="none" w:sz="0" w:space="0" w:color="auto"/>
                    <w:bottom w:val="none" w:sz="0" w:space="0" w:color="auto"/>
                    <w:right w:val="none" w:sz="0" w:space="0" w:color="auto"/>
                  </w:divBdr>
                </w:div>
              </w:divsChild>
            </w:div>
            <w:div w:id="1734694240">
              <w:marLeft w:val="0"/>
              <w:marRight w:val="0"/>
              <w:marTop w:val="0"/>
              <w:marBottom w:val="0"/>
              <w:divBdr>
                <w:top w:val="none" w:sz="0" w:space="0" w:color="auto"/>
                <w:left w:val="none" w:sz="0" w:space="0" w:color="auto"/>
                <w:bottom w:val="none" w:sz="0" w:space="0" w:color="auto"/>
                <w:right w:val="none" w:sz="0" w:space="0" w:color="auto"/>
              </w:divBdr>
              <w:divsChild>
                <w:div w:id="1706373042">
                  <w:marLeft w:val="0"/>
                  <w:marRight w:val="0"/>
                  <w:marTop w:val="0"/>
                  <w:marBottom w:val="0"/>
                  <w:divBdr>
                    <w:top w:val="none" w:sz="0" w:space="0" w:color="auto"/>
                    <w:left w:val="none" w:sz="0" w:space="0" w:color="auto"/>
                    <w:bottom w:val="none" w:sz="0" w:space="0" w:color="auto"/>
                    <w:right w:val="none" w:sz="0" w:space="0" w:color="auto"/>
                  </w:divBdr>
                </w:div>
              </w:divsChild>
            </w:div>
            <w:div w:id="2024286860">
              <w:marLeft w:val="0"/>
              <w:marRight w:val="0"/>
              <w:marTop w:val="0"/>
              <w:marBottom w:val="0"/>
              <w:divBdr>
                <w:top w:val="none" w:sz="0" w:space="0" w:color="auto"/>
                <w:left w:val="none" w:sz="0" w:space="0" w:color="auto"/>
                <w:bottom w:val="none" w:sz="0" w:space="0" w:color="auto"/>
                <w:right w:val="none" w:sz="0" w:space="0" w:color="auto"/>
              </w:divBdr>
              <w:divsChild>
                <w:div w:id="1527526000">
                  <w:marLeft w:val="0"/>
                  <w:marRight w:val="0"/>
                  <w:marTop w:val="0"/>
                  <w:marBottom w:val="0"/>
                  <w:divBdr>
                    <w:top w:val="none" w:sz="0" w:space="0" w:color="auto"/>
                    <w:left w:val="none" w:sz="0" w:space="0" w:color="auto"/>
                    <w:bottom w:val="none" w:sz="0" w:space="0" w:color="auto"/>
                    <w:right w:val="none" w:sz="0" w:space="0" w:color="auto"/>
                  </w:divBdr>
                </w:div>
              </w:divsChild>
            </w:div>
            <w:div w:id="1938977254">
              <w:marLeft w:val="0"/>
              <w:marRight w:val="0"/>
              <w:marTop w:val="0"/>
              <w:marBottom w:val="0"/>
              <w:divBdr>
                <w:top w:val="none" w:sz="0" w:space="0" w:color="auto"/>
                <w:left w:val="none" w:sz="0" w:space="0" w:color="auto"/>
                <w:bottom w:val="none" w:sz="0" w:space="0" w:color="auto"/>
                <w:right w:val="none" w:sz="0" w:space="0" w:color="auto"/>
              </w:divBdr>
              <w:divsChild>
                <w:div w:id="13682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254">
          <w:marLeft w:val="0"/>
          <w:marRight w:val="0"/>
          <w:marTop w:val="0"/>
          <w:marBottom w:val="600"/>
          <w:divBdr>
            <w:top w:val="none" w:sz="0" w:space="0" w:color="auto"/>
            <w:left w:val="none" w:sz="0" w:space="0" w:color="auto"/>
            <w:bottom w:val="none" w:sz="0" w:space="0" w:color="auto"/>
            <w:right w:val="none" w:sz="0" w:space="0" w:color="auto"/>
          </w:divBdr>
        </w:div>
      </w:divsChild>
    </w:div>
    <w:div w:id="740375279">
      <w:marLeft w:val="0"/>
      <w:marRight w:val="0"/>
      <w:marTop w:val="0"/>
      <w:marBottom w:val="0"/>
      <w:divBdr>
        <w:top w:val="none" w:sz="0" w:space="0" w:color="auto"/>
        <w:left w:val="none" w:sz="0" w:space="0" w:color="auto"/>
        <w:bottom w:val="none" w:sz="0" w:space="0" w:color="auto"/>
        <w:right w:val="none" w:sz="0" w:space="0" w:color="auto"/>
      </w:divBdr>
      <w:divsChild>
        <w:div w:id="1664506448">
          <w:marLeft w:val="0"/>
          <w:marRight w:val="0"/>
          <w:marTop w:val="432"/>
          <w:marBottom w:val="0"/>
          <w:divBdr>
            <w:top w:val="none" w:sz="0" w:space="0" w:color="auto"/>
            <w:left w:val="none" w:sz="0" w:space="0" w:color="auto"/>
            <w:bottom w:val="none" w:sz="0" w:space="0" w:color="auto"/>
            <w:right w:val="none" w:sz="0" w:space="0" w:color="auto"/>
          </w:divBdr>
        </w:div>
        <w:div w:id="1153983616">
          <w:marLeft w:val="0"/>
          <w:marRight w:val="0"/>
          <w:marTop w:val="0"/>
          <w:marBottom w:val="0"/>
          <w:divBdr>
            <w:top w:val="none" w:sz="0" w:space="0" w:color="auto"/>
            <w:left w:val="none" w:sz="0" w:space="0" w:color="auto"/>
            <w:bottom w:val="none" w:sz="0" w:space="0" w:color="auto"/>
            <w:right w:val="none" w:sz="0" w:space="0" w:color="auto"/>
          </w:divBdr>
          <w:divsChild>
            <w:div w:id="60058501">
              <w:marLeft w:val="0"/>
              <w:marRight w:val="0"/>
              <w:marTop w:val="0"/>
              <w:marBottom w:val="0"/>
              <w:divBdr>
                <w:top w:val="none" w:sz="0" w:space="0" w:color="auto"/>
                <w:left w:val="none" w:sz="0" w:space="0" w:color="auto"/>
                <w:bottom w:val="none" w:sz="0" w:space="0" w:color="auto"/>
                <w:right w:val="none" w:sz="0" w:space="0" w:color="auto"/>
              </w:divBdr>
              <w:divsChild>
                <w:div w:id="1305238271">
                  <w:marLeft w:val="0"/>
                  <w:marRight w:val="0"/>
                  <w:marTop w:val="0"/>
                  <w:marBottom w:val="0"/>
                  <w:divBdr>
                    <w:top w:val="none" w:sz="0" w:space="0" w:color="auto"/>
                    <w:left w:val="none" w:sz="0" w:space="0" w:color="auto"/>
                    <w:bottom w:val="none" w:sz="0" w:space="0" w:color="auto"/>
                    <w:right w:val="none" w:sz="0" w:space="0" w:color="auto"/>
                  </w:divBdr>
                </w:div>
              </w:divsChild>
            </w:div>
            <w:div w:id="1912696844">
              <w:marLeft w:val="0"/>
              <w:marRight w:val="0"/>
              <w:marTop w:val="0"/>
              <w:marBottom w:val="0"/>
              <w:divBdr>
                <w:top w:val="none" w:sz="0" w:space="0" w:color="auto"/>
                <w:left w:val="none" w:sz="0" w:space="0" w:color="auto"/>
                <w:bottom w:val="none" w:sz="0" w:space="0" w:color="auto"/>
                <w:right w:val="none" w:sz="0" w:space="0" w:color="auto"/>
              </w:divBdr>
              <w:divsChild>
                <w:div w:id="2097901832">
                  <w:marLeft w:val="0"/>
                  <w:marRight w:val="0"/>
                  <w:marTop w:val="0"/>
                  <w:marBottom w:val="0"/>
                  <w:divBdr>
                    <w:top w:val="none" w:sz="0" w:space="0" w:color="auto"/>
                    <w:left w:val="none" w:sz="0" w:space="0" w:color="auto"/>
                    <w:bottom w:val="none" w:sz="0" w:space="0" w:color="auto"/>
                    <w:right w:val="none" w:sz="0" w:space="0" w:color="auto"/>
                  </w:divBdr>
                </w:div>
              </w:divsChild>
            </w:div>
            <w:div w:id="1552423436">
              <w:marLeft w:val="0"/>
              <w:marRight w:val="0"/>
              <w:marTop w:val="0"/>
              <w:marBottom w:val="0"/>
              <w:divBdr>
                <w:top w:val="none" w:sz="0" w:space="0" w:color="auto"/>
                <w:left w:val="none" w:sz="0" w:space="0" w:color="auto"/>
                <w:bottom w:val="none" w:sz="0" w:space="0" w:color="auto"/>
                <w:right w:val="none" w:sz="0" w:space="0" w:color="auto"/>
              </w:divBdr>
              <w:divsChild>
                <w:div w:id="812911082">
                  <w:marLeft w:val="0"/>
                  <w:marRight w:val="0"/>
                  <w:marTop w:val="0"/>
                  <w:marBottom w:val="0"/>
                  <w:divBdr>
                    <w:top w:val="none" w:sz="0" w:space="0" w:color="auto"/>
                    <w:left w:val="none" w:sz="0" w:space="0" w:color="auto"/>
                    <w:bottom w:val="none" w:sz="0" w:space="0" w:color="auto"/>
                    <w:right w:val="none" w:sz="0" w:space="0" w:color="auto"/>
                  </w:divBdr>
                </w:div>
              </w:divsChild>
            </w:div>
            <w:div w:id="1326587075">
              <w:marLeft w:val="0"/>
              <w:marRight w:val="0"/>
              <w:marTop w:val="0"/>
              <w:marBottom w:val="0"/>
              <w:divBdr>
                <w:top w:val="none" w:sz="0" w:space="0" w:color="auto"/>
                <w:left w:val="none" w:sz="0" w:space="0" w:color="auto"/>
                <w:bottom w:val="none" w:sz="0" w:space="0" w:color="auto"/>
                <w:right w:val="none" w:sz="0" w:space="0" w:color="auto"/>
              </w:divBdr>
              <w:divsChild>
                <w:div w:id="1572160369">
                  <w:marLeft w:val="0"/>
                  <w:marRight w:val="0"/>
                  <w:marTop w:val="0"/>
                  <w:marBottom w:val="0"/>
                  <w:divBdr>
                    <w:top w:val="none" w:sz="0" w:space="0" w:color="auto"/>
                    <w:left w:val="none" w:sz="0" w:space="0" w:color="auto"/>
                    <w:bottom w:val="none" w:sz="0" w:space="0" w:color="auto"/>
                    <w:right w:val="none" w:sz="0" w:space="0" w:color="auto"/>
                  </w:divBdr>
                </w:div>
              </w:divsChild>
            </w:div>
            <w:div w:id="1575237015">
              <w:marLeft w:val="0"/>
              <w:marRight w:val="0"/>
              <w:marTop w:val="0"/>
              <w:marBottom w:val="0"/>
              <w:divBdr>
                <w:top w:val="none" w:sz="0" w:space="0" w:color="auto"/>
                <w:left w:val="none" w:sz="0" w:space="0" w:color="auto"/>
                <w:bottom w:val="none" w:sz="0" w:space="0" w:color="auto"/>
                <w:right w:val="none" w:sz="0" w:space="0" w:color="auto"/>
              </w:divBdr>
              <w:divsChild>
                <w:div w:id="1929849488">
                  <w:marLeft w:val="0"/>
                  <w:marRight w:val="0"/>
                  <w:marTop w:val="0"/>
                  <w:marBottom w:val="0"/>
                  <w:divBdr>
                    <w:top w:val="none" w:sz="0" w:space="0" w:color="auto"/>
                    <w:left w:val="none" w:sz="0" w:space="0" w:color="auto"/>
                    <w:bottom w:val="none" w:sz="0" w:space="0" w:color="auto"/>
                    <w:right w:val="none" w:sz="0" w:space="0" w:color="auto"/>
                  </w:divBdr>
                </w:div>
              </w:divsChild>
            </w:div>
            <w:div w:id="79109911">
              <w:marLeft w:val="0"/>
              <w:marRight w:val="0"/>
              <w:marTop w:val="0"/>
              <w:marBottom w:val="0"/>
              <w:divBdr>
                <w:top w:val="none" w:sz="0" w:space="0" w:color="auto"/>
                <w:left w:val="none" w:sz="0" w:space="0" w:color="auto"/>
                <w:bottom w:val="none" w:sz="0" w:space="0" w:color="auto"/>
                <w:right w:val="none" w:sz="0" w:space="0" w:color="auto"/>
              </w:divBdr>
              <w:divsChild>
                <w:div w:id="1746681313">
                  <w:marLeft w:val="0"/>
                  <w:marRight w:val="0"/>
                  <w:marTop w:val="0"/>
                  <w:marBottom w:val="0"/>
                  <w:divBdr>
                    <w:top w:val="none" w:sz="0" w:space="0" w:color="auto"/>
                    <w:left w:val="none" w:sz="0" w:space="0" w:color="auto"/>
                    <w:bottom w:val="none" w:sz="0" w:space="0" w:color="auto"/>
                    <w:right w:val="none" w:sz="0" w:space="0" w:color="auto"/>
                  </w:divBdr>
                </w:div>
              </w:divsChild>
            </w:div>
            <w:div w:id="1994942310">
              <w:marLeft w:val="0"/>
              <w:marRight w:val="0"/>
              <w:marTop w:val="0"/>
              <w:marBottom w:val="0"/>
              <w:divBdr>
                <w:top w:val="none" w:sz="0" w:space="0" w:color="auto"/>
                <w:left w:val="none" w:sz="0" w:space="0" w:color="auto"/>
                <w:bottom w:val="none" w:sz="0" w:space="0" w:color="auto"/>
                <w:right w:val="none" w:sz="0" w:space="0" w:color="auto"/>
              </w:divBdr>
              <w:divsChild>
                <w:div w:id="14221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5">
          <w:marLeft w:val="0"/>
          <w:marRight w:val="0"/>
          <w:marTop w:val="0"/>
          <w:marBottom w:val="600"/>
          <w:divBdr>
            <w:top w:val="none" w:sz="0" w:space="0" w:color="auto"/>
            <w:left w:val="none" w:sz="0" w:space="0" w:color="auto"/>
            <w:bottom w:val="none" w:sz="0" w:space="0" w:color="auto"/>
            <w:right w:val="none" w:sz="0" w:space="0" w:color="auto"/>
          </w:divBdr>
        </w:div>
      </w:divsChild>
    </w:div>
    <w:div w:id="798256802">
      <w:marLeft w:val="0"/>
      <w:marRight w:val="0"/>
      <w:marTop w:val="0"/>
      <w:marBottom w:val="0"/>
      <w:divBdr>
        <w:top w:val="none" w:sz="0" w:space="0" w:color="auto"/>
        <w:left w:val="none" w:sz="0" w:space="0" w:color="auto"/>
        <w:bottom w:val="none" w:sz="0" w:space="0" w:color="auto"/>
        <w:right w:val="none" w:sz="0" w:space="0" w:color="auto"/>
      </w:divBdr>
      <w:divsChild>
        <w:div w:id="822812854">
          <w:marLeft w:val="0"/>
          <w:marRight w:val="0"/>
          <w:marTop w:val="432"/>
          <w:marBottom w:val="0"/>
          <w:divBdr>
            <w:top w:val="none" w:sz="0" w:space="0" w:color="auto"/>
            <w:left w:val="none" w:sz="0" w:space="0" w:color="auto"/>
            <w:bottom w:val="none" w:sz="0" w:space="0" w:color="auto"/>
            <w:right w:val="none" w:sz="0" w:space="0" w:color="auto"/>
          </w:divBdr>
        </w:div>
        <w:div w:id="1805123756">
          <w:marLeft w:val="0"/>
          <w:marRight w:val="0"/>
          <w:marTop w:val="0"/>
          <w:marBottom w:val="0"/>
          <w:divBdr>
            <w:top w:val="none" w:sz="0" w:space="0" w:color="auto"/>
            <w:left w:val="none" w:sz="0" w:space="0" w:color="auto"/>
            <w:bottom w:val="none" w:sz="0" w:space="0" w:color="auto"/>
            <w:right w:val="none" w:sz="0" w:space="0" w:color="auto"/>
          </w:divBdr>
        </w:div>
        <w:div w:id="1271091150">
          <w:marLeft w:val="0"/>
          <w:marRight w:val="0"/>
          <w:marTop w:val="0"/>
          <w:marBottom w:val="600"/>
          <w:divBdr>
            <w:top w:val="none" w:sz="0" w:space="0" w:color="auto"/>
            <w:left w:val="none" w:sz="0" w:space="0" w:color="auto"/>
            <w:bottom w:val="none" w:sz="0" w:space="0" w:color="auto"/>
            <w:right w:val="none" w:sz="0" w:space="0" w:color="auto"/>
          </w:divBdr>
        </w:div>
      </w:divsChild>
    </w:div>
    <w:div w:id="842479019">
      <w:marLeft w:val="0"/>
      <w:marRight w:val="0"/>
      <w:marTop w:val="0"/>
      <w:marBottom w:val="0"/>
      <w:divBdr>
        <w:top w:val="none" w:sz="0" w:space="0" w:color="auto"/>
        <w:left w:val="none" w:sz="0" w:space="0" w:color="auto"/>
        <w:bottom w:val="none" w:sz="0" w:space="0" w:color="auto"/>
        <w:right w:val="none" w:sz="0" w:space="0" w:color="auto"/>
      </w:divBdr>
      <w:divsChild>
        <w:div w:id="1353914223">
          <w:marLeft w:val="0"/>
          <w:marRight w:val="0"/>
          <w:marTop w:val="432"/>
          <w:marBottom w:val="0"/>
          <w:divBdr>
            <w:top w:val="none" w:sz="0" w:space="0" w:color="auto"/>
            <w:left w:val="none" w:sz="0" w:space="0" w:color="auto"/>
            <w:bottom w:val="none" w:sz="0" w:space="0" w:color="auto"/>
            <w:right w:val="none" w:sz="0" w:space="0" w:color="auto"/>
          </w:divBdr>
        </w:div>
        <w:div w:id="1167089153">
          <w:marLeft w:val="0"/>
          <w:marRight w:val="0"/>
          <w:marTop w:val="0"/>
          <w:marBottom w:val="0"/>
          <w:divBdr>
            <w:top w:val="none" w:sz="0" w:space="0" w:color="auto"/>
            <w:left w:val="none" w:sz="0" w:space="0" w:color="auto"/>
            <w:bottom w:val="none" w:sz="0" w:space="0" w:color="auto"/>
            <w:right w:val="none" w:sz="0" w:space="0" w:color="auto"/>
          </w:divBdr>
        </w:div>
        <w:div w:id="53237981">
          <w:marLeft w:val="0"/>
          <w:marRight w:val="0"/>
          <w:marTop w:val="0"/>
          <w:marBottom w:val="600"/>
          <w:divBdr>
            <w:top w:val="none" w:sz="0" w:space="0" w:color="auto"/>
            <w:left w:val="none" w:sz="0" w:space="0" w:color="auto"/>
            <w:bottom w:val="none" w:sz="0" w:space="0" w:color="auto"/>
            <w:right w:val="none" w:sz="0" w:space="0" w:color="auto"/>
          </w:divBdr>
        </w:div>
      </w:divsChild>
    </w:div>
    <w:div w:id="853760348">
      <w:marLeft w:val="0"/>
      <w:marRight w:val="0"/>
      <w:marTop w:val="0"/>
      <w:marBottom w:val="0"/>
      <w:divBdr>
        <w:top w:val="none" w:sz="0" w:space="0" w:color="auto"/>
        <w:left w:val="none" w:sz="0" w:space="0" w:color="auto"/>
        <w:bottom w:val="none" w:sz="0" w:space="0" w:color="auto"/>
        <w:right w:val="none" w:sz="0" w:space="0" w:color="auto"/>
      </w:divBdr>
      <w:divsChild>
        <w:div w:id="133566839">
          <w:marLeft w:val="0"/>
          <w:marRight w:val="0"/>
          <w:marTop w:val="432"/>
          <w:marBottom w:val="0"/>
          <w:divBdr>
            <w:top w:val="none" w:sz="0" w:space="0" w:color="auto"/>
            <w:left w:val="none" w:sz="0" w:space="0" w:color="auto"/>
            <w:bottom w:val="none" w:sz="0" w:space="0" w:color="auto"/>
            <w:right w:val="none" w:sz="0" w:space="0" w:color="auto"/>
          </w:divBdr>
        </w:div>
        <w:div w:id="1691030334">
          <w:marLeft w:val="0"/>
          <w:marRight w:val="0"/>
          <w:marTop w:val="0"/>
          <w:marBottom w:val="0"/>
          <w:divBdr>
            <w:top w:val="none" w:sz="0" w:space="0" w:color="auto"/>
            <w:left w:val="none" w:sz="0" w:space="0" w:color="auto"/>
            <w:bottom w:val="none" w:sz="0" w:space="0" w:color="auto"/>
            <w:right w:val="none" w:sz="0" w:space="0" w:color="auto"/>
          </w:divBdr>
          <w:divsChild>
            <w:div w:id="1138260776">
              <w:marLeft w:val="0"/>
              <w:marRight w:val="0"/>
              <w:marTop w:val="0"/>
              <w:marBottom w:val="0"/>
              <w:divBdr>
                <w:top w:val="none" w:sz="0" w:space="0" w:color="auto"/>
                <w:left w:val="none" w:sz="0" w:space="0" w:color="auto"/>
                <w:bottom w:val="none" w:sz="0" w:space="0" w:color="auto"/>
                <w:right w:val="none" w:sz="0" w:space="0" w:color="auto"/>
              </w:divBdr>
              <w:divsChild>
                <w:div w:id="2141458592">
                  <w:marLeft w:val="0"/>
                  <w:marRight w:val="0"/>
                  <w:marTop w:val="0"/>
                  <w:marBottom w:val="0"/>
                  <w:divBdr>
                    <w:top w:val="none" w:sz="0" w:space="0" w:color="auto"/>
                    <w:left w:val="none" w:sz="0" w:space="0" w:color="auto"/>
                    <w:bottom w:val="none" w:sz="0" w:space="0" w:color="auto"/>
                    <w:right w:val="none" w:sz="0" w:space="0" w:color="auto"/>
                  </w:divBdr>
                </w:div>
              </w:divsChild>
            </w:div>
            <w:div w:id="297029307">
              <w:marLeft w:val="0"/>
              <w:marRight w:val="0"/>
              <w:marTop w:val="0"/>
              <w:marBottom w:val="0"/>
              <w:divBdr>
                <w:top w:val="none" w:sz="0" w:space="0" w:color="auto"/>
                <w:left w:val="none" w:sz="0" w:space="0" w:color="auto"/>
                <w:bottom w:val="none" w:sz="0" w:space="0" w:color="auto"/>
                <w:right w:val="none" w:sz="0" w:space="0" w:color="auto"/>
              </w:divBdr>
              <w:divsChild>
                <w:div w:id="1611931250">
                  <w:marLeft w:val="0"/>
                  <w:marRight w:val="0"/>
                  <w:marTop w:val="0"/>
                  <w:marBottom w:val="0"/>
                  <w:divBdr>
                    <w:top w:val="none" w:sz="0" w:space="0" w:color="auto"/>
                    <w:left w:val="none" w:sz="0" w:space="0" w:color="auto"/>
                    <w:bottom w:val="none" w:sz="0" w:space="0" w:color="auto"/>
                    <w:right w:val="none" w:sz="0" w:space="0" w:color="auto"/>
                  </w:divBdr>
                </w:div>
              </w:divsChild>
            </w:div>
            <w:div w:id="264963590">
              <w:marLeft w:val="0"/>
              <w:marRight w:val="0"/>
              <w:marTop w:val="0"/>
              <w:marBottom w:val="0"/>
              <w:divBdr>
                <w:top w:val="none" w:sz="0" w:space="0" w:color="auto"/>
                <w:left w:val="none" w:sz="0" w:space="0" w:color="auto"/>
                <w:bottom w:val="none" w:sz="0" w:space="0" w:color="auto"/>
                <w:right w:val="none" w:sz="0" w:space="0" w:color="auto"/>
              </w:divBdr>
              <w:divsChild>
                <w:div w:id="1917855737">
                  <w:marLeft w:val="0"/>
                  <w:marRight w:val="0"/>
                  <w:marTop w:val="0"/>
                  <w:marBottom w:val="0"/>
                  <w:divBdr>
                    <w:top w:val="none" w:sz="0" w:space="0" w:color="auto"/>
                    <w:left w:val="none" w:sz="0" w:space="0" w:color="auto"/>
                    <w:bottom w:val="none" w:sz="0" w:space="0" w:color="auto"/>
                    <w:right w:val="none" w:sz="0" w:space="0" w:color="auto"/>
                  </w:divBdr>
                </w:div>
              </w:divsChild>
            </w:div>
            <w:div w:id="849759089">
              <w:marLeft w:val="0"/>
              <w:marRight w:val="0"/>
              <w:marTop w:val="0"/>
              <w:marBottom w:val="0"/>
              <w:divBdr>
                <w:top w:val="none" w:sz="0" w:space="0" w:color="auto"/>
                <w:left w:val="none" w:sz="0" w:space="0" w:color="auto"/>
                <w:bottom w:val="none" w:sz="0" w:space="0" w:color="auto"/>
                <w:right w:val="none" w:sz="0" w:space="0" w:color="auto"/>
              </w:divBdr>
              <w:divsChild>
                <w:div w:id="341125297">
                  <w:marLeft w:val="0"/>
                  <w:marRight w:val="0"/>
                  <w:marTop w:val="0"/>
                  <w:marBottom w:val="0"/>
                  <w:divBdr>
                    <w:top w:val="none" w:sz="0" w:space="0" w:color="auto"/>
                    <w:left w:val="none" w:sz="0" w:space="0" w:color="auto"/>
                    <w:bottom w:val="none" w:sz="0" w:space="0" w:color="auto"/>
                    <w:right w:val="none" w:sz="0" w:space="0" w:color="auto"/>
                  </w:divBdr>
                </w:div>
              </w:divsChild>
            </w:div>
            <w:div w:id="1243297435">
              <w:marLeft w:val="0"/>
              <w:marRight w:val="0"/>
              <w:marTop w:val="0"/>
              <w:marBottom w:val="0"/>
              <w:divBdr>
                <w:top w:val="none" w:sz="0" w:space="0" w:color="auto"/>
                <w:left w:val="none" w:sz="0" w:space="0" w:color="auto"/>
                <w:bottom w:val="none" w:sz="0" w:space="0" w:color="auto"/>
                <w:right w:val="none" w:sz="0" w:space="0" w:color="auto"/>
              </w:divBdr>
              <w:divsChild>
                <w:div w:id="1085149507">
                  <w:marLeft w:val="0"/>
                  <w:marRight w:val="0"/>
                  <w:marTop w:val="0"/>
                  <w:marBottom w:val="0"/>
                  <w:divBdr>
                    <w:top w:val="none" w:sz="0" w:space="0" w:color="auto"/>
                    <w:left w:val="none" w:sz="0" w:space="0" w:color="auto"/>
                    <w:bottom w:val="none" w:sz="0" w:space="0" w:color="auto"/>
                    <w:right w:val="none" w:sz="0" w:space="0" w:color="auto"/>
                  </w:divBdr>
                </w:div>
              </w:divsChild>
            </w:div>
            <w:div w:id="828208821">
              <w:marLeft w:val="0"/>
              <w:marRight w:val="0"/>
              <w:marTop w:val="0"/>
              <w:marBottom w:val="0"/>
              <w:divBdr>
                <w:top w:val="none" w:sz="0" w:space="0" w:color="auto"/>
                <w:left w:val="none" w:sz="0" w:space="0" w:color="auto"/>
                <w:bottom w:val="none" w:sz="0" w:space="0" w:color="auto"/>
                <w:right w:val="none" w:sz="0" w:space="0" w:color="auto"/>
              </w:divBdr>
              <w:divsChild>
                <w:div w:id="1704206152">
                  <w:marLeft w:val="0"/>
                  <w:marRight w:val="0"/>
                  <w:marTop w:val="0"/>
                  <w:marBottom w:val="0"/>
                  <w:divBdr>
                    <w:top w:val="none" w:sz="0" w:space="0" w:color="auto"/>
                    <w:left w:val="none" w:sz="0" w:space="0" w:color="auto"/>
                    <w:bottom w:val="none" w:sz="0" w:space="0" w:color="auto"/>
                    <w:right w:val="none" w:sz="0" w:space="0" w:color="auto"/>
                  </w:divBdr>
                </w:div>
              </w:divsChild>
            </w:div>
            <w:div w:id="916012182">
              <w:marLeft w:val="0"/>
              <w:marRight w:val="0"/>
              <w:marTop w:val="0"/>
              <w:marBottom w:val="0"/>
              <w:divBdr>
                <w:top w:val="none" w:sz="0" w:space="0" w:color="auto"/>
                <w:left w:val="none" w:sz="0" w:space="0" w:color="auto"/>
                <w:bottom w:val="none" w:sz="0" w:space="0" w:color="auto"/>
                <w:right w:val="none" w:sz="0" w:space="0" w:color="auto"/>
              </w:divBdr>
              <w:divsChild>
                <w:div w:id="5711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200">
          <w:marLeft w:val="0"/>
          <w:marRight w:val="0"/>
          <w:marTop w:val="0"/>
          <w:marBottom w:val="600"/>
          <w:divBdr>
            <w:top w:val="none" w:sz="0" w:space="0" w:color="auto"/>
            <w:left w:val="none" w:sz="0" w:space="0" w:color="auto"/>
            <w:bottom w:val="none" w:sz="0" w:space="0" w:color="auto"/>
            <w:right w:val="none" w:sz="0" w:space="0" w:color="auto"/>
          </w:divBdr>
        </w:div>
      </w:divsChild>
    </w:div>
    <w:div w:id="923029321">
      <w:marLeft w:val="0"/>
      <w:marRight w:val="0"/>
      <w:marTop w:val="0"/>
      <w:marBottom w:val="0"/>
      <w:divBdr>
        <w:top w:val="none" w:sz="0" w:space="0" w:color="auto"/>
        <w:left w:val="none" w:sz="0" w:space="0" w:color="auto"/>
        <w:bottom w:val="none" w:sz="0" w:space="0" w:color="auto"/>
        <w:right w:val="none" w:sz="0" w:space="0" w:color="auto"/>
      </w:divBdr>
      <w:divsChild>
        <w:div w:id="1285305664">
          <w:marLeft w:val="0"/>
          <w:marRight w:val="0"/>
          <w:marTop w:val="288"/>
          <w:marBottom w:val="0"/>
          <w:divBdr>
            <w:top w:val="none" w:sz="0" w:space="0" w:color="auto"/>
            <w:left w:val="none" w:sz="0" w:space="0" w:color="auto"/>
            <w:bottom w:val="none" w:sz="0" w:space="0" w:color="auto"/>
            <w:right w:val="none" w:sz="0" w:space="0" w:color="auto"/>
          </w:divBdr>
        </w:div>
        <w:div w:id="1280378295">
          <w:marLeft w:val="0"/>
          <w:marRight w:val="0"/>
          <w:marTop w:val="0"/>
          <w:marBottom w:val="0"/>
          <w:divBdr>
            <w:top w:val="none" w:sz="0" w:space="0" w:color="auto"/>
            <w:left w:val="none" w:sz="0" w:space="0" w:color="auto"/>
            <w:bottom w:val="none" w:sz="0" w:space="0" w:color="auto"/>
            <w:right w:val="none" w:sz="0" w:space="0" w:color="auto"/>
          </w:divBdr>
        </w:div>
      </w:divsChild>
    </w:div>
    <w:div w:id="1051269396">
      <w:marLeft w:val="0"/>
      <w:marRight w:val="0"/>
      <w:marTop w:val="0"/>
      <w:marBottom w:val="0"/>
      <w:divBdr>
        <w:top w:val="none" w:sz="0" w:space="0" w:color="auto"/>
        <w:left w:val="none" w:sz="0" w:space="0" w:color="auto"/>
        <w:bottom w:val="none" w:sz="0" w:space="0" w:color="auto"/>
        <w:right w:val="none" w:sz="0" w:space="0" w:color="auto"/>
      </w:divBdr>
      <w:divsChild>
        <w:div w:id="1048996433">
          <w:marLeft w:val="0"/>
          <w:marRight w:val="0"/>
          <w:marTop w:val="432"/>
          <w:marBottom w:val="0"/>
          <w:divBdr>
            <w:top w:val="none" w:sz="0" w:space="0" w:color="auto"/>
            <w:left w:val="none" w:sz="0" w:space="0" w:color="auto"/>
            <w:bottom w:val="none" w:sz="0" w:space="0" w:color="auto"/>
            <w:right w:val="none" w:sz="0" w:space="0" w:color="auto"/>
          </w:divBdr>
        </w:div>
        <w:div w:id="1614172034">
          <w:marLeft w:val="0"/>
          <w:marRight w:val="0"/>
          <w:marTop w:val="0"/>
          <w:marBottom w:val="0"/>
          <w:divBdr>
            <w:top w:val="none" w:sz="0" w:space="0" w:color="auto"/>
            <w:left w:val="none" w:sz="0" w:space="0" w:color="auto"/>
            <w:bottom w:val="none" w:sz="0" w:space="0" w:color="auto"/>
            <w:right w:val="none" w:sz="0" w:space="0" w:color="auto"/>
          </w:divBdr>
        </w:div>
        <w:div w:id="1399670967">
          <w:marLeft w:val="0"/>
          <w:marRight w:val="0"/>
          <w:marTop w:val="0"/>
          <w:marBottom w:val="600"/>
          <w:divBdr>
            <w:top w:val="none" w:sz="0" w:space="0" w:color="auto"/>
            <w:left w:val="none" w:sz="0" w:space="0" w:color="auto"/>
            <w:bottom w:val="none" w:sz="0" w:space="0" w:color="auto"/>
            <w:right w:val="none" w:sz="0" w:space="0" w:color="auto"/>
          </w:divBdr>
        </w:div>
      </w:divsChild>
    </w:div>
    <w:div w:id="1070615345">
      <w:marLeft w:val="0"/>
      <w:marRight w:val="0"/>
      <w:marTop w:val="0"/>
      <w:marBottom w:val="0"/>
      <w:divBdr>
        <w:top w:val="none" w:sz="0" w:space="0" w:color="auto"/>
        <w:left w:val="none" w:sz="0" w:space="0" w:color="auto"/>
        <w:bottom w:val="none" w:sz="0" w:space="0" w:color="auto"/>
        <w:right w:val="none" w:sz="0" w:space="0" w:color="auto"/>
      </w:divBdr>
      <w:divsChild>
        <w:div w:id="1731735050">
          <w:marLeft w:val="0"/>
          <w:marRight w:val="0"/>
          <w:marTop w:val="432"/>
          <w:marBottom w:val="0"/>
          <w:divBdr>
            <w:top w:val="none" w:sz="0" w:space="0" w:color="auto"/>
            <w:left w:val="none" w:sz="0" w:space="0" w:color="auto"/>
            <w:bottom w:val="none" w:sz="0" w:space="0" w:color="auto"/>
            <w:right w:val="none" w:sz="0" w:space="0" w:color="auto"/>
          </w:divBdr>
        </w:div>
        <w:div w:id="1527332906">
          <w:marLeft w:val="0"/>
          <w:marRight w:val="0"/>
          <w:marTop w:val="0"/>
          <w:marBottom w:val="0"/>
          <w:divBdr>
            <w:top w:val="none" w:sz="0" w:space="0" w:color="auto"/>
            <w:left w:val="none" w:sz="0" w:space="0" w:color="auto"/>
            <w:bottom w:val="none" w:sz="0" w:space="0" w:color="auto"/>
            <w:right w:val="none" w:sz="0" w:space="0" w:color="auto"/>
          </w:divBdr>
        </w:div>
        <w:div w:id="715350001">
          <w:marLeft w:val="0"/>
          <w:marRight w:val="0"/>
          <w:marTop w:val="0"/>
          <w:marBottom w:val="600"/>
          <w:divBdr>
            <w:top w:val="none" w:sz="0" w:space="0" w:color="auto"/>
            <w:left w:val="none" w:sz="0" w:space="0" w:color="auto"/>
            <w:bottom w:val="none" w:sz="0" w:space="0" w:color="auto"/>
            <w:right w:val="none" w:sz="0" w:space="0" w:color="auto"/>
          </w:divBdr>
        </w:div>
      </w:divsChild>
    </w:div>
    <w:div w:id="1080327798">
      <w:marLeft w:val="0"/>
      <w:marRight w:val="0"/>
      <w:marTop w:val="0"/>
      <w:marBottom w:val="0"/>
      <w:divBdr>
        <w:top w:val="none" w:sz="0" w:space="0" w:color="auto"/>
        <w:left w:val="none" w:sz="0" w:space="0" w:color="auto"/>
        <w:bottom w:val="none" w:sz="0" w:space="0" w:color="auto"/>
        <w:right w:val="none" w:sz="0" w:space="0" w:color="auto"/>
      </w:divBdr>
      <w:divsChild>
        <w:div w:id="1518612766">
          <w:marLeft w:val="0"/>
          <w:marRight w:val="0"/>
          <w:marTop w:val="432"/>
          <w:marBottom w:val="0"/>
          <w:divBdr>
            <w:top w:val="none" w:sz="0" w:space="0" w:color="auto"/>
            <w:left w:val="none" w:sz="0" w:space="0" w:color="auto"/>
            <w:bottom w:val="none" w:sz="0" w:space="0" w:color="auto"/>
            <w:right w:val="none" w:sz="0" w:space="0" w:color="auto"/>
          </w:divBdr>
        </w:div>
        <w:div w:id="1357779421">
          <w:marLeft w:val="0"/>
          <w:marRight w:val="0"/>
          <w:marTop w:val="0"/>
          <w:marBottom w:val="0"/>
          <w:divBdr>
            <w:top w:val="none" w:sz="0" w:space="0" w:color="auto"/>
            <w:left w:val="none" w:sz="0" w:space="0" w:color="auto"/>
            <w:bottom w:val="none" w:sz="0" w:space="0" w:color="auto"/>
            <w:right w:val="none" w:sz="0" w:space="0" w:color="auto"/>
          </w:divBdr>
          <w:divsChild>
            <w:div w:id="626737706">
              <w:marLeft w:val="0"/>
              <w:marRight w:val="0"/>
              <w:marTop w:val="0"/>
              <w:marBottom w:val="0"/>
              <w:divBdr>
                <w:top w:val="none" w:sz="0" w:space="0" w:color="auto"/>
                <w:left w:val="none" w:sz="0" w:space="0" w:color="auto"/>
                <w:bottom w:val="none" w:sz="0" w:space="0" w:color="auto"/>
                <w:right w:val="none" w:sz="0" w:space="0" w:color="auto"/>
              </w:divBdr>
              <w:divsChild>
                <w:div w:id="1545363223">
                  <w:marLeft w:val="0"/>
                  <w:marRight w:val="0"/>
                  <w:marTop w:val="0"/>
                  <w:marBottom w:val="0"/>
                  <w:divBdr>
                    <w:top w:val="none" w:sz="0" w:space="0" w:color="auto"/>
                    <w:left w:val="none" w:sz="0" w:space="0" w:color="auto"/>
                    <w:bottom w:val="none" w:sz="0" w:space="0" w:color="auto"/>
                    <w:right w:val="none" w:sz="0" w:space="0" w:color="auto"/>
                  </w:divBdr>
                </w:div>
              </w:divsChild>
            </w:div>
            <w:div w:id="179634525">
              <w:marLeft w:val="0"/>
              <w:marRight w:val="0"/>
              <w:marTop w:val="0"/>
              <w:marBottom w:val="0"/>
              <w:divBdr>
                <w:top w:val="none" w:sz="0" w:space="0" w:color="auto"/>
                <w:left w:val="none" w:sz="0" w:space="0" w:color="auto"/>
                <w:bottom w:val="none" w:sz="0" w:space="0" w:color="auto"/>
                <w:right w:val="none" w:sz="0" w:space="0" w:color="auto"/>
              </w:divBdr>
              <w:divsChild>
                <w:div w:id="1611013743">
                  <w:marLeft w:val="0"/>
                  <w:marRight w:val="0"/>
                  <w:marTop w:val="0"/>
                  <w:marBottom w:val="0"/>
                  <w:divBdr>
                    <w:top w:val="none" w:sz="0" w:space="0" w:color="auto"/>
                    <w:left w:val="none" w:sz="0" w:space="0" w:color="auto"/>
                    <w:bottom w:val="none" w:sz="0" w:space="0" w:color="auto"/>
                    <w:right w:val="none" w:sz="0" w:space="0" w:color="auto"/>
                  </w:divBdr>
                </w:div>
              </w:divsChild>
            </w:div>
            <w:div w:id="2075615926">
              <w:marLeft w:val="0"/>
              <w:marRight w:val="0"/>
              <w:marTop w:val="0"/>
              <w:marBottom w:val="0"/>
              <w:divBdr>
                <w:top w:val="none" w:sz="0" w:space="0" w:color="auto"/>
                <w:left w:val="none" w:sz="0" w:space="0" w:color="auto"/>
                <w:bottom w:val="none" w:sz="0" w:space="0" w:color="auto"/>
                <w:right w:val="none" w:sz="0" w:space="0" w:color="auto"/>
              </w:divBdr>
              <w:divsChild>
                <w:div w:id="1663849604">
                  <w:marLeft w:val="0"/>
                  <w:marRight w:val="0"/>
                  <w:marTop w:val="0"/>
                  <w:marBottom w:val="0"/>
                  <w:divBdr>
                    <w:top w:val="none" w:sz="0" w:space="0" w:color="auto"/>
                    <w:left w:val="none" w:sz="0" w:space="0" w:color="auto"/>
                    <w:bottom w:val="none" w:sz="0" w:space="0" w:color="auto"/>
                    <w:right w:val="none" w:sz="0" w:space="0" w:color="auto"/>
                  </w:divBdr>
                </w:div>
              </w:divsChild>
            </w:div>
            <w:div w:id="2146967032">
              <w:marLeft w:val="0"/>
              <w:marRight w:val="0"/>
              <w:marTop w:val="0"/>
              <w:marBottom w:val="0"/>
              <w:divBdr>
                <w:top w:val="none" w:sz="0" w:space="0" w:color="auto"/>
                <w:left w:val="none" w:sz="0" w:space="0" w:color="auto"/>
                <w:bottom w:val="none" w:sz="0" w:space="0" w:color="auto"/>
                <w:right w:val="none" w:sz="0" w:space="0" w:color="auto"/>
              </w:divBdr>
              <w:divsChild>
                <w:div w:id="2081170921">
                  <w:marLeft w:val="0"/>
                  <w:marRight w:val="0"/>
                  <w:marTop w:val="0"/>
                  <w:marBottom w:val="0"/>
                  <w:divBdr>
                    <w:top w:val="none" w:sz="0" w:space="0" w:color="auto"/>
                    <w:left w:val="none" w:sz="0" w:space="0" w:color="auto"/>
                    <w:bottom w:val="none" w:sz="0" w:space="0" w:color="auto"/>
                    <w:right w:val="none" w:sz="0" w:space="0" w:color="auto"/>
                  </w:divBdr>
                </w:div>
              </w:divsChild>
            </w:div>
            <w:div w:id="947739344">
              <w:marLeft w:val="0"/>
              <w:marRight w:val="0"/>
              <w:marTop w:val="0"/>
              <w:marBottom w:val="0"/>
              <w:divBdr>
                <w:top w:val="none" w:sz="0" w:space="0" w:color="auto"/>
                <w:left w:val="none" w:sz="0" w:space="0" w:color="auto"/>
                <w:bottom w:val="none" w:sz="0" w:space="0" w:color="auto"/>
                <w:right w:val="none" w:sz="0" w:space="0" w:color="auto"/>
              </w:divBdr>
              <w:divsChild>
                <w:div w:id="1104038121">
                  <w:marLeft w:val="0"/>
                  <w:marRight w:val="0"/>
                  <w:marTop w:val="0"/>
                  <w:marBottom w:val="0"/>
                  <w:divBdr>
                    <w:top w:val="none" w:sz="0" w:space="0" w:color="auto"/>
                    <w:left w:val="none" w:sz="0" w:space="0" w:color="auto"/>
                    <w:bottom w:val="none" w:sz="0" w:space="0" w:color="auto"/>
                    <w:right w:val="none" w:sz="0" w:space="0" w:color="auto"/>
                  </w:divBdr>
                </w:div>
              </w:divsChild>
            </w:div>
            <w:div w:id="160396670">
              <w:marLeft w:val="0"/>
              <w:marRight w:val="0"/>
              <w:marTop w:val="0"/>
              <w:marBottom w:val="0"/>
              <w:divBdr>
                <w:top w:val="none" w:sz="0" w:space="0" w:color="auto"/>
                <w:left w:val="none" w:sz="0" w:space="0" w:color="auto"/>
                <w:bottom w:val="none" w:sz="0" w:space="0" w:color="auto"/>
                <w:right w:val="none" w:sz="0" w:space="0" w:color="auto"/>
              </w:divBdr>
              <w:divsChild>
                <w:div w:id="1986396387">
                  <w:marLeft w:val="0"/>
                  <w:marRight w:val="0"/>
                  <w:marTop w:val="0"/>
                  <w:marBottom w:val="0"/>
                  <w:divBdr>
                    <w:top w:val="none" w:sz="0" w:space="0" w:color="auto"/>
                    <w:left w:val="none" w:sz="0" w:space="0" w:color="auto"/>
                    <w:bottom w:val="none" w:sz="0" w:space="0" w:color="auto"/>
                    <w:right w:val="none" w:sz="0" w:space="0" w:color="auto"/>
                  </w:divBdr>
                </w:div>
              </w:divsChild>
            </w:div>
            <w:div w:id="655954555">
              <w:marLeft w:val="0"/>
              <w:marRight w:val="0"/>
              <w:marTop w:val="0"/>
              <w:marBottom w:val="0"/>
              <w:divBdr>
                <w:top w:val="none" w:sz="0" w:space="0" w:color="auto"/>
                <w:left w:val="none" w:sz="0" w:space="0" w:color="auto"/>
                <w:bottom w:val="none" w:sz="0" w:space="0" w:color="auto"/>
                <w:right w:val="none" w:sz="0" w:space="0" w:color="auto"/>
              </w:divBdr>
              <w:divsChild>
                <w:div w:id="63725329">
                  <w:marLeft w:val="0"/>
                  <w:marRight w:val="0"/>
                  <w:marTop w:val="0"/>
                  <w:marBottom w:val="0"/>
                  <w:divBdr>
                    <w:top w:val="none" w:sz="0" w:space="0" w:color="auto"/>
                    <w:left w:val="none" w:sz="0" w:space="0" w:color="auto"/>
                    <w:bottom w:val="none" w:sz="0" w:space="0" w:color="auto"/>
                    <w:right w:val="none" w:sz="0" w:space="0" w:color="auto"/>
                  </w:divBdr>
                </w:div>
              </w:divsChild>
            </w:div>
            <w:div w:id="1245870510">
              <w:marLeft w:val="0"/>
              <w:marRight w:val="0"/>
              <w:marTop w:val="0"/>
              <w:marBottom w:val="0"/>
              <w:divBdr>
                <w:top w:val="none" w:sz="0" w:space="0" w:color="auto"/>
                <w:left w:val="none" w:sz="0" w:space="0" w:color="auto"/>
                <w:bottom w:val="none" w:sz="0" w:space="0" w:color="auto"/>
                <w:right w:val="none" w:sz="0" w:space="0" w:color="auto"/>
              </w:divBdr>
              <w:divsChild>
                <w:div w:id="20985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936">
          <w:marLeft w:val="0"/>
          <w:marRight w:val="0"/>
          <w:marTop w:val="0"/>
          <w:marBottom w:val="600"/>
          <w:divBdr>
            <w:top w:val="none" w:sz="0" w:space="0" w:color="auto"/>
            <w:left w:val="none" w:sz="0" w:space="0" w:color="auto"/>
            <w:bottom w:val="none" w:sz="0" w:space="0" w:color="auto"/>
            <w:right w:val="none" w:sz="0" w:space="0" w:color="auto"/>
          </w:divBdr>
        </w:div>
      </w:divsChild>
    </w:div>
    <w:div w:id="1080785200">
      <w:marLeft w:val="0"/>
      <w:marRight w:val="0"/>
      <w:marTop w:val="0"/>
      <w:marBottom w:val="0"/>
      <w:divBdr>
        <w:top w:val="none" w:sz="0" w:space="0" w:color="auto"/>
        <w:left w:val="none" w:sz="0" w:space="0" w:color="auto"/>
        <w:bottom w:val="none" w:sz="0" w:space="0" w:color="auto"/>
        <w:right w:val="none" w:sz="0" w:space="0" w:color="auto"/>
      </w:divBdr>
      <w:divsChild>
        <w:div w:id="1372805822">
          <w:marLeft w:val="0"/>
          <w:marRight w:val="0"/>
          <w:marTop w:val="432"/>
          <w:marBottom w:val="0"/>
          <w:divBdr>
            <w:top w:val="none" w:sz="0" w:space="0" w:color="auto"/>
            <w:left w:val="none" w:sz="0" w:space="0" w:color="auto"/>
            <w:bottom w:val="none" w:sz="0" w:space="0" w:color="auto"/>
            <w:right w:val="none" w:sz="0" w:space="0" w:color="auto"/>
          </w:divBdr>
        </w:div>
        <w:div w:id="1088380546">
          <w:marLeft w:val="0"/>
          <w:marRight w:val="0"/>
          <w:marTop w:val="0"/>
          <w:marBottom w:val="0"/>
          <w:divBdr>
            <w:top w:val="none" w:sz="0" w:space="0" w:color="auto"/>
            <w:left w:val="none" w:sz="0" w:space="0" w:color="auto"/>
            <w:bottom w:val="none" w:sz="0" w:space="0" w:color="auto"/>
            <w:right w:val="none" w:sz="0" w:space="0" w:color="auto"/>
          </w:divBdr>
        </w:div>
        <w:div w:id="1438408585">
          <w:marLeft w:val="0"/>
          <w:marRight w:val="0"/>
          <w:marTop w:val="0"/>
          <w:marBottom w:val="600"/>
          <w:divBdr>
            <w:top w:val="none" w:sz="0" w:space="0" w:color="auto"/>
            <w:left w:val="none" w:sz="0" w:space="0" w:color="auto"/>
            <w:bottom w:val="none" w:sz="0" w:space="0" w:color="auto"/>
            <w:right w:val="none" w:sz="0" w:space="0" w:color="auto"/>
          </w:divBdr>
        </w:div>
      </w:divsChild>
    </w:div>
    <w:div w:id="1102602328">
      <w:marLeft w:val="0"/>
      <w:marRight w:val="0"/>
      <w:marTop w:val="0"/>
      <w:marBottom w:val="0"/>
      <w:divBdr>
        <w:top w:val="none" w:sz="0" w:space="0" w:color="auto"/>
        <w:left w:val="none" w:sz="0" w:space="0" w:color="auto"/>
        <w:bottom w:val="none" w:sz="0" w:space="0" w:color="auto"/>
        <w:right w:val="none" w:sz="0" w:space="0" w:color="auto"/>
      </w:divBdr>
      <w:divsChild>
        <w:div w:id="1847286934">
          <w:marLeft w:val="0"/>
          <w:marRight w:val="0"/>
          <w:marTop w:val="432"/>
          <w:marBottom w:val="0"/>
          <w:divBdr>
            <w:top w:val="none" w:sz="0" w:space="0" w:color="auto"/>
            <w:left w:val="none" w:sz="0" w:space="0" w:color="auto"/>
            <w:bottom w:val="none" w:sz="0" w:space="0" w:color="auto"/>
            <w:right w:val="none" w:sz="0" w:space="0" w:color="auto"/>
          </w:divBdr>
        </w:div>
        <w:div w:id="2093231977">
          <w:marLeft w:val="0"/>
          <w:marRight w:val="0"/>
          <w:marTop w:val="0"/>
          <w:marBottom w:val="0"/>
          <w:divBdr>
            <w:top w:val="none" w:sz="0" w:space="0" w:color="auto"/>
            <w:left w:val="none" w:sz="0" w:space="0" w:color="auto"/>
            <w:bottom w:val="none" w:sz="0" w:space="0" w:color="auto"/>
            <w:right w:val="none" w:sz="0" w:space="0" w:color="auto"/>
          </w:divBdr>
          <w:divsChild>
            <w:div w:id="732778786">
              <w:marLeft w:val="0"/>
              <w:marRight w:val="0"/>
              <w:marTop w:val="0"/>
              <w:marBottom w:val="0"/>
              <w:divBdr>
                <w:top w:val="none" w:sz="0" w:space="0" w:color="auto"/>
                <w:left w:val="none" w:sz="0" w:space="0" w:color="auto"/>
                <w:bottom w:val="none" w:sz="0" w:space="0" w:color="auto"/>
                <w:right w:val="none" w:sz="0" w:space="0" w:color="auto"/>
              </w:divBdr>
              <w:divsChild>
                <w:div w:id="206645382">
                  <w:marLeft w:val="0"/>
                  <w:marRight w:val="0"/>
                  <w:marTop w:val="0"/>
                  <w:marBottom w:val="0"/>
                  <w:divBdr>
                    <w:top w:val="none" w:sz="0" w:space="0" w:color="auto"/>
                    <w:left w:val="none" w:sz="0" w:space="0" w:color="auto"/>
                    <w:bottom w:val="none" w:sz="0" w:space="0" w:color="auto"/>
                    <w:right w:val="none" w:sz="0" w:space="0" w:color="auto"/>
                  </w:divBdr>
                </w:div>
              </w:divsChild>
            </w:div>
            <w:div w:id="1106735423">
              <w:marLeft w:val="0"/>
              <w:marRight w:val="0"/>
              <w:marTop w:val="0"/>
              <w:marBottom w:val="0"/>
              <w:divBdr>
                <w:top w:val="none" w:sz="0" w:space="0" w:color="auto"/>
                <w:left w:val="none" w:sz="0" w:space="0" w:color="auto"/>
                <w:bottom w:val="none" w:sz="0" w:space="0" w:color="auto"/>
                <w:right w:val="none" w:sz="0" w:space="0" w:color="auto"/>
              </w:divBdr>
              <w:divsChild>
                <w:div w:id="469132103">
                  <w:marLeft w:val="0"/>
                  <w:marRight w:val="0"/>
                  <w:marTop w:val="0"/>
                  <w:marBottom w:val="0"/>
                  <w:divBdr>
                    <w:top w:val="none" w:sz="0" w:space="0" w:color="auto"/>
                    <w:left w:val="none" w:sz="0" w:space="0" w:color="auto"/>
                    <w:bottom w:val="none" w:sz="0" w:space="0" w:color="auto"/>
                    <w:right w:val="none" w:sz="0" w:space="0" w:color="auto"/>
                  </w:divBdr>
                </w:div>
              </w:divsChild>
            </w:div>
            <w:div w:id="2109503424">
              <w:marLeft w:val="0"/>
              <w:marRight w:val="0"/>
              <w:marTop w:val="0"/>
              <w:marBottom w:val="0"/>
              <w:divBdr>
                <w:top w:val="none" w:sz="0" w:space="0" w:color="auto"/>
                <w:left w:val="none" w:sz="0" w:space="0" w:color="auto"/>
                <w:bottom w:val="none" w:sz="0" w:space="0" w:color="auto"/>
                <w:right w:val="none" w:sz="0" w:space="0" w:color="auto"/>
              </w:divBdr>
              <w:divsChild>
                <w:div w:id="8649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5456">
          <w:marLeft w:val="0"/>
          <w:marRight w:val="0"/>
          <w:marTop w:val="0"/>
          <w:marBottom w:val="600"/>
          <w:divBdr>
            <w:top w:val="none" w:sz="0" w:space="0" w:color="auto"/>
            <w:left w:val="none" w:sz="0" w:space="0" w:color="auto"/>
            <w:bottom w:val="none" w:sz="0" w:space="0" w:color="auto"/>
            <w:right w:val="none" w:sz="0" w:space="0" w:color="auto"/>
          </w:divBdr>
        </w:div>
      </w:divsChild>
    </w:div>
    <w:div w:id="1274169498">
      <w:marLeft w:val="0"/>
      <w:marRight w:val="0"/>
      <w:marTop w:val="0"/>
      <w:marBottom w:val="0"/>
      <w:divBdr>
        <w:top w:val="none" w:sz="0" w:space="0" w:color="auto"/>
        <w:left w:val="none" w:sz="0" w:space="0" w:color="auto"/>
        <w:bottom w:val="none" w:sz="0" w:space="0" w:color="auto"/>
        <w:right w:val="none" w:sz="0" w:space="0" w:color="auto"/>
      </w:divBdr>
      <w:divsChild>
        <w:div w:id="1919364355">
          <w:marLeft w:val="0"/>
          <w:marRight w:val="0"/>
          <w:marTop w:val="432"/>
          <w:marBottom w:val="0"/>
          <w:divBdr>
            <w:top w:val="none" w:sz="0" w:space="0" w:color="auto"/>
            <w:left w:val="none" w:sz="0" w:space="0" w:color="auto"/>
            <w:bottom w:val="none" w:sz="0" w:space="0" w:color="auto"/>
            <w:right w:val="none" w:sz="0" w:space="0" w:color="auto"/>
          </w:divBdr>
        </w:div>
        <w:div w:id="1027558217">
          <w:marLeft w:val="0"/>
          <w:marRight w:val="0"/>
          <w:marTop w:val="0"/>
          <w:marBottom w:val="0"/>
          <w:divBdr>
            <w:top w:val="none" w:sz="0" w:space="0" w:color="auto"/>
            <w:left w:val="none" w:sz="0" w:space="0" w:color="auto"/>
            <w:bottom w:val="none" w:sz="0" w:space="0" w:color="auto"/>
            <w:right w:val="none" w:sz="0" w:space="0" w:color="auto"/>
          </w:divBdr>
          <w:divsChild>
            <w:div w:id="1763180811">
              <w:marLeft w:val="0"/>
              <w:marRight w:val="0"/>
              <w:marTop w:val="0"/>
              <w:marBottom w:val="0"/>
              <w:divBdr>
                <w:top w:val="none" w:sz="0" w:space="0" w:color="auto"/>
                <w:left w:val="none" w:sz="0" w:space="0" w:color="auto"/>
                <w:bottom w:val="none" w:sz="0" w:space="0" w:color="auto"/>
                <w:right w:val="none" w:sz="0" w:space="0" w:color="auto"/>
              </w:divBdr>
              <w:divsChild>
                <w:div w:id="1849711989">
                  <w:marLeft w:val="0"/>
                  <w:marRight w:val="0"/>
                  <w:marTop w:val="0"/>
                  <w:marBottom w:val="0"/>
                  <w:divBdr>
                    <w:top w:val="none" w:sz="0" w:space="0" w:color="auto"/>
                    <w:left w:val="none" w:sz="0" w:space="0" w:color="auto"/>
                    <w:bottom w:val="none" w:sz="0" w:space="0" w:color="auto"/>
                    <w:right w:val="none" w:sz="0" w:space="0" w:color="auto"/>
                  </w:divBdr>
                </w:div>
              </w:divsChild>
            </w:div>
            <w:div w:id="339280370">
              <w:marLeft w:val="0"/>
              <w:marRight w:val="0"/>
              <w:marTop w:val="0"/>
              <w:marBottom w:val="0"/>
              <w:divBdr>
                <w:top w:val="none" w:sz="0" w:space="0" w:color="auto"/>
                <w:left w:val="none" w:sz="0" w:space="0" w:color="auto"/>
                <w:bottom w:val="none" w:sz="0" w:space="0" w:color="auto"/>
                <w:right w:val="none" w:sz="0" w:space="0" w:color="auto"/>
              </w:divBdr>
              <w:divsChild>
                <w:div w:id="203446042">
                  <w:marLeft w:val="0"/>
                  <w:marRight w:val="0"/>
                  <w:marTop w:val="0"/>
                  <w:marBottom w:val="0"/>
                  <w:divBdr>
                    <w:top w:val="none" w:sz="0" w:space="0" w:color="auto"/>
                    <w:left w:val="none" w:sz="0" w:space="0" w:color="auto"/>
                    <w:bottom w:val="none" w:sz="0" w:space="0" w:color="auto"/>
                    <w:right w:val="none" w:sz="0" w:space="0" w:color="auto"/>
                  </w:divBdr>
                </w:div>
              </w:divsChild>
            </w:div>
            <w:div w:id="1609778446">
              <w:marLeft w:val="0"/>
              <w:marRight w:val="0"/>
              <w:marTop w:val="0"/>
              <w:marBottom w:val="0"/>
              <w:divBdr>
                <w:top w:val="none" w:sz="0" w:space="0" w:color="auto"/>
                <w:left w:val="none" w:sz="0" w:space="0" w:color="auto"/>
                <w:bottom w:val="none" w:sz="0" w:space="0" w:color="auto"/>
                <w:right w:val="none" w:sz="0" w:space="0" w:color="auto"/>
              </w:divBdr>
              <w:divsChild>
                <w:div w:id="774714771">
                  <w:marLeft w:val="0"/>
                  <w:marRight w:val="0"/>
                  <w:marTop w:val="0"/>
                  <w:marBottom w:val="0"/>
                  <w:divBdr>
                    <w:top w:val="none" w:sz="0" w:space="0" w:color="auto"/>
                    <w:left w:val="none" w:sz="0" w:space="0" w:color="auto"/>
                    <w:bottom w:val="none" w:sz="0" w:space="0" w:color="auto"/>
                    <w:right w:val="none" w:sz="0" w:space="0" w:color="auto"/>
                  </w:divBdr>
                </w:div>
              </w:divsChild>
            </w:div>
            <w:div w:id="1171875358">
              <w:marLeft w:val="0"/>
              <w:marRight w:val="0"/>
              <w:marTop w:val="0"/>
              <w:marBottom w:val="0"/>
              <w:divBdr>
                <w:top w:val="none" w:sz="0" w:space="0" w:color="auto"/>
                <w:left w:val="none" w:sz="0" w:space="0" w:color="auto"/>
                <w:bottom w:val="none" w:sz="0" w:space="0" w:color="auto"/>
                <w:right w:val="none" w:sz="0" w:space="0" w:color="auto"/>
              </w:divBdr>
              <w:divsChild>
                <w:div w:id="982000200">
                  <w:marLeft w:val="0"/>
                  <w:marRight w:val="0"/>
                  <w:marTop w:val="0"/>
                  <w:marBottom w:val="0"/>
                  <w:divBdr>
                    <w:top w:val="none" w:sz="0" w:space="0" w:color="auto"/>
                    <w:left w:val="none" w:sz="0" w:space="0" w:color="auto"/>
                    <w:bottom w:val="none" w:sz="0" w:space="0" w:color="auto"/>
                    <w:right w:val="none" w:sz="0" w:space="0" w:color="auto"/>
                  </w:divBdr>
                </w:div>
              </w:divsChild>
            </w:div>
            <w:div w:id="847401033">
              <w:marLeft w:val="0"/>
              <w:marRight w:val="0"/>
              <w:marTop w:val="0"/>
              <w:marBottom w:val="0"/>
              <w:divBdr>
                <w:top w:val="none" w:sz="0" w:space="0" w:color="auto"/>
                <w:left w:val="none" w:sz="0" w:space="0" w:color="auto"/>
                <w:bottom w:val="none" w:sz="0" w:space="0" w:color="auto"/>
                <w:right w:val="none" w:sz="0" w:space="0" w:color="auto"/>
              </w:divBdr>
              <w:divsChild>
                <w:div w:id="767235665">
                  <w:marLeft w:val="0"/>
                  <w:marRight w:val="0"/>
                  <w:marTop w:val="0"/>
                  <w:marBottom w:val="0"/>
                  <w:divBdr>
                    <w:top w:val="none" w:sz="0" w:space="0" w:color="auto"/>
                    <w:left w:val="none" w:sz="0" w:space="0" w:color="auto"/>
                    <w:bottom w:val="none" w:sz="0" w:space="0" w:color="auto"/>
                    <w:right w:val="none" w:sz="0" w:space="0" w:color="auto"/>
                  </w:divBdr>
                </w:div>
              </w:divsChild>
            </w:div>
            <w:div w:id="327752404">
              <w:marLeft w:val="0"/>
              <w:marRight w:val="0"/>
              <w:marTop w:val="0"/>
              <w:marBottom w:val="0"/>
              <w:divBdr>
                <w:top w:val="none" w:sz="0" w:space="0" w:color="auto"/>
                <w:left w:val="none" w:sz="0" w:space="0" w:color="auto"/>
                <w:bottom w:val="none" w:sz="0" w:space="0" w:color="auto"/>
                <w:right w:val="none" w:sz="0" w:space="0" w:color="auto"/>
              </w:divBdr>
              <w:divsChild>
                <w:div w:id="628362361">
                  <w:marLeft w:val="0"/>
                  <w:marRight w:val="0"/>
                  <w:marTop w:val="0"/>
                  <w:marBottom w:val="0"/>
                  <w:divBdr>
                    <w:top w:val="none" w:sz="0" w:space="0" w:color="auto"/>
                    <w:left w:val="none" w:sz="0" w:space="0" w:color="auto"/>
                    <w:bottom w:val="none" w:sz="0" w:space="0" w:color="auto"/>
                    <w:right w:val="none" w:sz="0" w:space="0" w:color="auto"/>
                  </w:divBdr>
                </w:div>
              </w:divsChild>
            </w:div>
            <w:div w:id="446898505">
              <w:marLeft w:val="0"/>
              <w:marRight w:val="0"/>
              <w:marTop w:val="0"/>
              <w:marBottom w:val="0"/>
              <w:divBdr>
                <w:top w:val="none" w:sz="0" w:space="0" w:color="auto"/>
                <w:left w:val="none" w:sz="0" w:space="0" w:color="auto"/>
                <w:bottom w:val="none" w:sz="0" w:space="0" w:color="auto"/>
                <w:right w:val="none" w:sz="0" w:space="0" w:color="auto"/>
              </w:divBdr>
              <w:divsChild>
                <w:div w:id="1436091716">
                  <w:marLeft w:val="0"/>
                  <w:marRight w:val="0"/>
                  <w:marTop w:val="0"/>
                  <w:marBottom w:val="0"/>
                  <w:divBdr>
                    <w:top w:val="none" w:sz="0" w:space="0" w:color="auto"/>
                    <w:left w:val="none" w:sz="0" w:space="0" w:color="auto"/>
                    <w:bottom w:val="none" w:sz="0" w:space="0" w:color="auto"/>
                    <w:right w:val="none" w:sz="0" w:space="0" w:color="auto"/>
                  </w:divBdr>
                </w:div>
              </w:divsChild>
            </w:div>
            <w:div w:id="1715539600">
              <w:marLeft w:val="0"/>
              <w:marRight w:val="0"/>
              <w:marTop w:val="0"/>
              <w:marBottom w:val="0"/>
              <w:divBdr>
                <w:top w:val="none" w:sz="0" w:space="0" w:color="auto"/>
                <w:left w:val="none" w:sz="0" w:space="0" w:color="auto"/>
                <w:bottom w:val="none" w:sz="0" w:space="0" w:color="auto"/>
                <w:right w:val="none" w:sz="0" w:space="0" w:color="auto"/>
              </w:divBdr>
              <w:divsChild>
                <w:div w:id="125661825">
                  <w:marLeft w:val="0"/>
                  <w:marRight w:val="0"/>
                  <w:marTop w:val="0"/>
                  <w:marBottom w:val="0"/>
                  <w:divBdr>
                    <w:top w:val="none" w:sz="0" w:space="0" w:color="auto"/>
                    <w:left w:val="none" w:sz="0" w:space="0" w:color="auto"/>
                    <w:bottom w:val="none" w:sz="0" w:space="0" w:color="auto"/>
                    <w:right w:val="none" w:sz="0" w:space="0" w:color="auto"/>
                  </w:divBdr>
                </w:div>
              </w:divsChild>
            </w:div>
            <w:div w:id="1164928212">
              <w:marLeft w:val="0"/>
              <w:marRight w:val="0"/>
              <w:marTop w:val="0"/>
              <w:marBottom w:val="0"/>
              <w:divBdr>
                <w:top w:val="none" w:sz="0" w:space="0" w:color="auto"/>
                <w:left w:val="none" w:sz="0" w:space="0" w:color="auto"/>
                <w:bottom w:val="none" w:sz="0" w:space="0" w:color="auto"/>
                <w:right w:val="none" w:sz="0" w:space="0" w:color="auto"/>
              </w:divBdr>
              <w:divsChild>
                <w:div w:id="857505562">
                  <w:marLeft w:val="0"/>
                  <w:marRight w:val="0"/>
                  <w:marTop w:val="0"/>
                  <w:marBottom w:val="0"/>
                  <w:divBdr>
                    <w:top w:val="none" w:sz="0" w:space="0" w:color="auto"/>
                    <w:left w:val="none" w:sz="0" w:space="0" w:color="auto"/>
                    <w:bottom w:val="none" w:sz="0" w:space="0" w:color="auto"/>
                    <w:right w:val="none" w:sz="0" w:space="0" w:color="auto"/>
                  </w:divBdr>
                </w:div>
              </w:divsChild>
            </w:div>
            <w:div w:id="17246346">
              <w:marLeft w:val="0"/>
              <w:marRight w:val="0"/>
              <w:marTop w:val="0"/>
              <w:marBottom w:val="0"/>
              <w:divBdr>
                <w:top w:val="none" w:sz="0" w:space="0" w:color="auto"/>
                <w:left w:val="none" w:sz="0" w:space="0" w:color="auto"/>
                <w:bottom w:val="none" w:sz="0" w:space="0" w:color="auto"/>
                <w:right w:val="none" w:sz="0" w:space="0" w:color="auto"/>
              </w:divBdr>
              <w:divsChild>
                <w:div w:id="1214776824">
                  <w:marLeft w:val="0"/>
                  <w:marRight w:val="0"/>
                  <w:marTop w:val="0"/>
                  <w:marBottom w:val="0"/>
                  <w:divBdr>
                    <w:top w:val="none" w:sz="0" w:space="0" w:color="auto"/>
                    <w:left w:val="none" w:sz="0" w:space="0" w:color="auto"/>
                    <w:bottom w:val="none" w:sz="0" w:space="0" w:color="auto"/>
                    <w:right w:val="none" w:sz="0" w:space="0" w:color="auto"/>
                  </w:divBdr>
                </w:div>
              </w:divsChild>
            </w:div>
            <w:div w:id="1092239519">
              <w:marLeft w:val="0"/>
              <w:marRight w:val="0"/>
              <w:marTop w:val="0"/>
              <w:marBottom w:val="0"/>
              <w:divBdr>
                <w:top w:val="none" w:sz="0" w:space="0" w:color="auto"/>
                <w:left w:val="none" w:sz="0" w:space="0" w:color="auto"/>
                <w:bottom w:val="none" w:sz="0" w:space="0" w:color="auto"/>
                <w:right w:val="none" w:sz="0" w:space="0" w:color="auto"/>
              </w:divBdr>
              <w:divsChild>
                <w:div w:id="1105493356">
                  <w:marLeft w:val="0"/>
                  <w:marRight w:val="0"/>
                  <w:marTop w:val="0"/>
                  <w:marBottom w:val="0"/>
                  <w:divBdr>
                    <w:top w:val="none" w:sz="0" w:space="0" w:color="auto"/>
                    <w:left w:val="none" w:sz="0" w:space="0" w:color="auto"/>
                    <w:bottom w:val="none" w:sz="0" w:space="0" w:color="auto"/>
                    <w:right w:val="none" w:sz="0" w:space="0" w:color="auto"/>
                  </w:divBdr>
                </w:div>
              </w:divsChild>
            </w:div>
            <w:div w:id="2002923854">
              <w:marLeft w:val="0"/>
              <w:marRight w:val="0"/>
              <w:marTop w:val="0"/>
              <w:marBottom w:val="0"/>
              <w:divBdr>
                <w:top w:val="none" w:sz="0" w:space="0" w:color="auto"/>
                <w:left w:val="none" w:sz="0" w:space="0" w:color="auto"/>
                <w:bottom w:val="none" w:sz="0" w:space="0" w:color="auto"/>
                <w:right w:val="none" w:sz="0" w:space="0" w:color="auto"/>
              </w:divBdr>
              <w:divsChild>
                <w:div w:id="825324508">
                  <w:marLeft w:val="0"/>
                  <w:marRight w:val="0"/>
                  <w:marTop w:val="0"/>
                  <w:marBottom w:val="0"/>
                  <w:divBdr>
                    <w:top w:val="none" w:sz="0" w:space="0" w:color="auto"/>
                    <w:left w:val="none" w:sz="0" w:space="0" w:color="auto"/>
                    <w:bottom w:val="none" w:sz="0" w:space="0" w:color="auto"/>
                    <w:right w:val="none" w:sz="0" w:space="0" w:color="auto"/>
                  </w:divBdr>
                </w:div>
              </w:divsChild>
            </w:div>
            <w:div w:id="939607440">
              <w:marLeft w:val="0"/>
              <w:marRight w:val="0"/>
              <w:marTop w:val="0"/>
              <w:marBottom w:val="0"/>
              <w:divBdr>
                <w:top w:val="none" w:sz="0" w:space="0" w:color="auto"/>
                <w:left w:val="none" w:sz="0" w:space="0" w:color="auto"/>
                <w:bottom w:val="none" w:sz="0" w:space="0" w:color="auto"/>
                <w:right w:val="none" w:sz="0" w:space="0" w:color="auto"/>
              </w:divBdr>
              <w:divsChild>
                <w:div w:id="412438945">
                  <w:marLeft w:val="0"/>
                  <w:marRight w:val="0"/>
                  <w:marTop w:val="0"/>
                  <w:marBottom w:val="0"/>
                  <w:divBdr>
                    <w:top w:val="none" w:sz="0" w:space="0" w:color="auto"/>
                    <w:left w:val="none" w:sz="0" w:space="0" w:color="auto"/>
                    <w:bottom w:val="none" w:sz="0" w:space="0" w:color="auto"/>
                    <w:right w:val="none" w:sz="0" w:space="0" w:color="auto"/>
                  </w:divBdr>
                </w:div>
              </w:divsChild>
            </w:div>
            <w:div w:id="63650671">
              <w:marLeft w:val="0"/>
              <w:marRight w:val="0"/>
              <w:marTop w:val="0"/>
              <w:marBottom w:val="0"/>
              <w:divBdr>
                <w:top w:val="none" w:sz="0" w:space="0" w:color="auto"/>
                <w:left w:val="none" w:sz="0" w:space="0" w:color="auto"/>
                <w:bottom w:val="none" w:sz="0" w:space="0" w:color="auto"/>
                <w:right w:val="none" w:sz="0" w:space="0" w:color="auto"/>
              </w:divBdr>
              <w:divsChild>
                <w:div w:id="1828672521">
                  <w:marLeft w:val="0"/>
                  <w:marRight w:val="0"/>
                  <w:marTop w:val="0"/>
                  <w:marBottom w:val="0"/>
                  <w:divBdr>
                    <w:top w:val="none" w:sz="0" w:space="0" w:color="auto"/>
                    <w:left w:val="none" w:sz="0" w:space="0" w:color="auto"/>
                    <w:bottom w:val="none" w:sz="0" w:space="0" w:color="auto"/>
                    <w:right w:val="none" w:sz="0" w:space="0" w:color="auto"/>
                  </w:divBdr>
                </w:div>
              </w:divsChild>
            </w:div>
            <w:div w:id="1070035337">
              <w:marLeft w:val="0"/>
              <w:marRight w:val="0"/>
              <w:marTop w:val="0"/>
              <w:marBottom w:val="0"/>
              <w:divBdr>
                <w:top w:val="none" w:sz="0" w:space="0" w:color="auto"/>
                <w:left w:val="none" w:sz="0" w:space="0" w:color="auto"/>
                <w:bottom w:val="none" w:sz="0" w:space="0" w:color="auto"/>
                <w:right w:val="none" w:sz="0" w:space="0" w:color="auto"/>
              </w:divBdr>
              <w:divsChild>
                <w:div w:id="764575144">
                  <w:marLeft w:val="0"/>
                  <w:marRight w:val="0"/>
                  <w:marTop w:val="0"/>
                  <w:marBottom w:val="0"/>
                  <w:divBdr>
                    <w:top w:val="none" w:sz="0" w:space="0" w:color="auto"/>
                    <w:left w:val="none" w:sz="0" w:space="0" w:color="auto"/>
                    <w:bottom w:val="none" w:sz="0" w:space="0" w:color="auto"/>
                    <w:right w:val="none" w:sz="0" w:space="0" w:color="auto"/>
                  </w:divBdr>
                </w:div>
              </w:divsChild>
            </w:div>
            <w:div w:id="836072268">
              <w:marLeft w:val="0"/>
              <w:marRight w:val="0"/>
              <w:marTop w:val="0"/>
              <w:marBottom w:val="0"/>
              <w:divBdr>
                <w:top w:val="none" w:sz="0" w:space="0" w:color="auto"/>
                <w:left w:val="none" w:sz="0" w:space="0" w:color="auto"/>
                <w:bottom w:val="none" w:sz="0" w:space="0" w:color="auto"/>
                <w:right w:val="none" w:sz="0" w:space="0" w:color="auto"/>
              </w:divBdr>
              <w:divsChild>
                <w:div w:id="1076052948">
                  <w:marLeft w:val="0"/>
                  <w:marRight w:val="0"/>
                  <w:marTop w:val="0"/>
                  <w:marBottom w:val="0"/>
                  <w:divBdr>
                    <w:top w:val="none" w:sz="0" w:space="0" w:color="auto"/>
                    <w:left w:val="none" w:sz="0" w:space="0" w:color="auto"/>
                    <w:bottom w:val="none" w:sz="0" w:space="0" w:color="auto"/>
                    <w:right w:val="none" w:sz="0" w:space="0" w:color="auto"/>
                  </w:divBdr>
                </w:div>
              </w:divsChild>
            </w:div>
            <w:div w:id="472022523">
              <w:marLeft w:val="0"/>
              <w:marRight w:val="0"/>
              <w:marTop w:val="0"/>
              <w:marBottom w:val="0"/>
              <w:divBdr>
                <w:top w:val="none" w:sz="0" w:space="0" w:color="auto"/>
                <w:left w:val="none" w:sz="0" w:space="0" w:color="auto"/>
                <w:bottom w:val="none" w:sz="0" w:space="0" w:color="auto"/>
                <w:right w:val="none" w:sz="0" w:space="0" w:color="auto"/>
              </w:divBdr>
              <w:divsChild>
                <w:div w:id="1257399707">
                  <w:marLeft w:val="0"/>
                  <w:marRight w:val="0"/>
                  <w:marTop w:val="0"/>
                  <w:marBottom w:val="0"/>
                  <w:divBdr>
                    <w:top w:val="none" w:sz="0" w:space="0" w:color="auto"/>
                    <w:left w:val="none" w:sz="0" w:space="0" w:color="auto"/>
                    <w:bottom w:val="none" w:sz="0" w:space="0" w:color="auto"/>
                    <w:right w:val="none" w:sz="0" w:space="0" w:color="auto"/>
                  </w:divBdr>
                </w:div>
              </w:divsChild>
            </w:div>
            <w:div w:id="50227421">
              <w:marLeft w:val="0"/>
              <w:marRight w:val="0"/>
              <w:marTop w:val="0"/>
              <w:marBottom w:val="0"/>
              <w:divBdr>
                <w:top w:val="none" w:sz="0" w:space="0" w:color="auto"/>
                <w:left w:val="none" w:sz="0" w:space="0" w:color="auto"/>
                <w:bottom w:val="none" w:sz="0" w:space="0" w:color="auto"/>
                <w:right w:val="none" w:sz="0" w:space="0" w:color="auto"/>
              </w:divBdr>
              <w:divsChild>
                <w:div w:id="663244125">
                  <w:marLeft w:val="0"/>
                  <w:marRight w:val="0"/>
                  <w:marTop w:val="0"/>
                  <w:marBottom w:val="0"/>
                  <w:divBdr>
                    <w:top w:val="none" w:sz="0" w:space="0" w:color="auto"/>
                    <w:left w:val="none" w:sz="0" w:space="0" w:color="auto"/>
                    <w:bottom w:val="none" w:sz="0" w:space="0" w:color="auto"/>
                    <w:right w:val="none" w:sz="0" w:space="0" w:color="auto"/>
                  </w:divBdr>
                </w:div>
              </w:divsChild>
            </w:div>
            <w:div w:id="1010832058">
              <w:marLeft w:val="0"/>
              <w:marRight w:val="0"/>
              <w:marTop w:val="0"/>
              <w:marBottom w:val="0"/>
              <w:divBdr>
                <w:top w:val="none" w:sz="0" w:space="0" w:color="auto"/>
                <w:left w:val="none" w:sz="0" w:space="0" w:color="auto"/>
                <w:bottom w:val="none" w:sz="0" w:space="0" w:color="auto"/>
                <w:right w:val="none" w:sz="0" w:space="0" w:color="auto"/>
              </w:divBdr>
              <w:divsChild>
                <w:div w:id="275717617">
                  <w:marLeft w:val="0"/>
                  <w:marRight w:val="0"/>
                  <w:marTop w:val="0"/>
                  <w:marBottom w:val="0"/>
                  <w:divBdr>
                    <w:top w:val="none" w:sz="0" w:space="0" w:color="auto"/>
                    <w:left w:val="none" w:sz="0" w:space="0" w:color="auto"/>
                    <w:bottom w:val="none" w:sz="0" w:space="0" w:color="auto"/>
                    <w:right w:val="none" w:sz="0" w:space="0" w:color="auto"/>
                  </w:divBdr>
                </w:div>
              </w:divsChild>
            </w:div>
            <w:div w:id="413936660">
              <w:marLeft w:val="0"/>
              <w:marRight w:val="0"/>
              <w:marTop w:val="0"/>
              <w:marBottom w:val="0"/>
              <w:divBdr>
                <w:top w:val="none" w:sz="0" w:space="0" w:color="auto"/>
                <w:left w:val="none" w:sz="0" w:space="0" w:color="auto"/>
                <w:bottom w:val="none" w:sz="0" w:space="0" w:color="auto"/>
                <w:right w:val="none" w:sz="0" w:space="0" w:color="auto"/>
              </w:divBdr>
              <w:divsChild>
                <w:div w:id="114491646">
                  <w:marLeft w:val="0"/>
                  <w:marRight w:val="0"/>
                  <w:marTop w:val="0"/>
                  <w:marBottom w:val="0"/>
                  <w:divBdr>
                    <w:top w:val="none" w:sz="0" w:space="0" w:color="auto"/>
                    <w:left w:val="none" w:sz="0" w:space="0" w:color="auto"/>
                    <w:bottom w:val="none" w:sz="0" w:space="0" w:color="auto"/>
                    <w:right w:val="none" w:sz="0" w:space="0" w:color="auto"/>
                  </w:divBdr>
                </w:div>
              </w:divsChild>
            </w:div>
            <w:div w:id="1710766715">
              <w:marLeft w:val="0"/>
              <w:marRight w:val="0"/>
              <w:marTop w:val="0"/>
              <w:marBottom w:val="0"/>
              <w:divBdr>
                <w:top w:val="none" w:sz="0" w:space="0" w:color="auto"/>
                <w:left w:val="none" w:sz="0" w:space="0" w:color="auto"/>
                <w:bottom w:val="none" w:sz="0" w:space="0" w:color="auto"/>
                <w:right w:val="none" w:sz="0" w:space="0" w:color="auto"/>
              </w:divBdr>
              <w:divsChild>
                <w:div w:id="153186748">
                  <w:marLeft w:val="0"/>
                  <w:marRight w:val="0"/>
                  <w:marTop w:val="0"/>
                  <w:marBottom w:val="0"/>
                  <w:divBdr>
                    <w:top w:val="none" w:sz="0" w:space="0" w:color="auto"/>
                    <w:left w:val="none" w:sz="0" w:space="0" w:color="auto"/>
                    <w:bottom w:val="none" w:sz="0" w:space="0" w:color="auto"/>
                    <w:right w:val="none" w:sz="0" w:space="0" w:color="auto"/>
                  </w:divBdr>
                </w:div>
              </w:divsChild>
            </w:div>
            <w:div w:id="2065637831">
              <w:marLeft w:val="0"/>
              <w:marRight w:val="0"/>
              <w:marTop w:val="0"/>
              <w:marBottom w:val="0"/>
              <w:divBdr>
                <w:top w:val="none" w:sz="0" w:space="0" w:color="auto"/>
                <w:left w:val="none" w:sz="0" w:space="0" w:color="auto"/>
                <w:bottom w:val="none" w:sz="0" w:space="0" w:color="auto"/>
                <w:right w:val="none" w:sz="0" w:space="0" w:color="auto"/>
              </w:divBdr>
              <w:divsChild>
                <w:div w:id="553084838">
                  <w:marLeft w:val="0"/>
                  <w:marRight w:val="0"/>
                  <w:marTop w:val="0"/>
                  <w:marBottom w:val="0"/>
                  <w:divBdr>
                    <w:top w:val="none" w:sz="0" w:space="0" w:color="auto"/>
                    <w:left w:val="none" w:sz="0" w:space="0" w:color="auto"/>
                    <w:bottom w:val="none" w:sz="0" w:space="0" w:color="auto"/>
                    <w:right w:val="none" w:sz="0" w:space="0" w:color="auto"/>
                  </w:divBdr>
                </w:div>
              </w:divsChild>
            </w:div>
            <w:div w:id="578445025">
              <w:marLeft w:val="0"/>
              <w:marRight w:val="0"/>
              <w:marTop w:val="0"/>
              <w:marBottom w:val="0"/>
              <w:divBdr>
                <w:top w:val="none" w:sz="0" w:space="0" w:color="auto"/>
                <w:left w:val="none" w:sz="0" w:space="0" w:color="auto"/>
                <w:bottom w:val="none" w:sz="0" w:space="0" w:color="auto"/>
                <w:right w:val="none" w:sz="0" w:space="0" w:color="auto"/>
              </w:divBdr>
              <w:divsChild>
                <w:div w:id="1511482436">
                  <w:marLeft w:val="0"/>
                  <w:marRight w:val="0"/>
                  <w:marTop w:val="0"/>
                  <w:marBottom w:val="0"/>
                  <w:divBdr>
                    <w:top w:val="none" w:sz="0" w:space="0" w:color="auto"/>
                    <w:left w:val="none" w:sz="0" w:space="0" w:color="auto"/>
                    <w:bottom w:val="none" w:sz="0" w:space="0" w:color="auto"/>
                    <w:right w:val="none" w:sz="0" w:space="0" w:color="auto"/>
                  </w:divBdr>
                </w:div>
              </w:divsChild>
            </w:div>
            <w:div w:id="1008293885">
              <w:marLeft w:val="0"/>
              <w:marRight w:val="0"/>
              <w:marTop w:val="0"/>
              <w:marBottom w:val="0"/>
              <w:divBdr>
                <w:top w:val="none" w:sz="0" w:space="0" w:color="auto"/>
                <w:left w:val="none" w:sz="0" w:space="0" w:color="auto"/>
                <w:bottom w:val="none" w:sz="0" w:space="0" w:color="auto"/>
                <w:right w:val="none" w:sz="0" w:space="0" w:color="auto"/>
              </w:divBdr>
              <w:divsChild>
                <w:div w:id="2082172013">
                  <w:marLeft w:val="0"/>
                  <w:marRight w:val="0"/>
                  <w:marTop w:val="0"/>
                  <w:marBottom w:val="0"/>
                  <w:divBdr>
                    <w:top w:val="none" w:sz="0" w:space="0" w:color="auto"/>
                    <w:left w:val="none" w:sz="0" w:space="0" w:color="auto"/>
                    <w:bottom w:val="none" w:sz="0" w:space="0" w:color="auto"/>
                    <w:right w:val="none" w:sz="0" w:space="0" w:color="auto"/>
                  </w:divBdr>
                </w:div>
              </w:divsChild>
            </w:div>
            <w:div w:id="1963685185">
              <w:marLeft w:val="0"/>
              <w:marRight w:val="0"/>
              <w:marTop w:val="0"/>
              <w:marBottom w:val="0"/>
              <w:divBdr>
                <w:top w:val="none" w:sz="0" w:space="0" w:color="auto"/>
                <w:left w:val="none" w:sz="0" w:space="0" w:color="auto"/>
                <w:bottom w:val="none" w:sz="0" w:space="0" w:color="auto"/>
                <w:right w:val="none" w:sz="0" w:space="0" w:color="auto"/>
              </w:divBdr>
              <w:divsChild>
                <w:div w:id="895700884">
                  <w:marLeft w:val="0"/>
                  <w:marRight w:val="0"/>
                  <w:marTop w:val="0"/>
                  <w:marBottom w:val="0"/>
                  <w:divBdr>
                    <w:top w:val="none" w:sz="0" w:space="0" w:color="auto"/>
                    <w:left w:val="none" w:sz="0" w:space="0" w:color="auto"/>
                    <w:bottom w:val="none" w:sz="0" w:space="0" w:color="auto"/>
                    <w:right w:val="none" w:sz="0" w:space="0" w:color="auto"/>
                  </w:divBdr>
                </w:div>
              </w:divsChild>
            </w:div>
            <w:div w:id="399324733">
              <w:marLeft w:val="0"/>
              <w:marRight w:val="0"/>
              <w:marTop w:val="0"/>
              <w:marBottom w:val="0"/>
              <w:divBdr>
                <w:top w:val="none" w:sz="0" w:space="0" w:color="auto"/>
                <w:left w:val="none" w:sz="0" w:space="0" w:color="auto"/>
                <w:bottom w:val="none" w:sz="0" w:space="0" w:color="auto"/>
                <w:right w:val="none" w:sz="0" w:space="0" w:color="auto"/>
              </w:divBdr>
              <w:divsChild>
                <w:div w:id="18645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630">
          <w:marLeft w:val="0"/>
          <w:marRight w:val="0"/>
          <w:marTop w:val="0"/>
          <w:marBottom w:val="600"/>
          <w:divBdr>
            <w:top w:val="none" w:sz="0" w:space="0" w:color="auto"/>
            <w:left w:val="none" w:sz="0" w:space="0" w:color="auto"/>
            <w:bottom w:val="none" w:sz="0" w:space="0" w:color="auto"/>
            <w:right w:val="none" w:sz="0" w:space="0" w:color="auto"/>
          </w:divBdr>
        </w:div>
      </w:divsChild>
    </w:div>
    <w:div w:id="1294406650">
      <w:marLeft w:val="0"/>
      <w:marRight w:val="0"/>
      <w:marTop w:val="0"/>
      <w:marBottom w:val="0"/>
      <w:divBdr>
        <w:top w:val="none" w:sz="0" w:space="0" w:color="auto"/>
        <w:left w:val="none" w:sz="0" w:space="0" w:color="auto"/>
        <w:bottom w:val="none" w:sz="0" w:space="0" w:color="auto"/>
        <w:right w:val="none" w:sz="0" w:space="0" w:color="auto"/>
      </w:divBdr>
      <w:divsChild>
        <w:div w:id="406533591">
          <w:marLeft w:val="0"/>
          <w:marRight w:val="0"/>
          <w:marTop w:val="432"/>
          <w:marBottom w:val="0"/>
          <w:divBdr>
            <w:top w:val="none" w:sz="0" w:space="0" w:color="auto"/>
            <w:left w:val="none" w:sz="0" w:space="0" w:color="auto"/>
            <w:bottom w:val="none" w:sz="0" w:space="0" w:color="auto"/>
            <w:right w:val="none" w:sz="0" w:space="0" w:color="auto"/>
          </w:divBdr>
        </w:div>
        <w:div w:id="131020728">
          <w:marLeft w:val="0"/>
          <w:marRight w:val="0"/>
          <w:marTop w:val="0"/>
          <w:marBottom w:val="0"/>
          <w:divBdr>
            <w:top w:val="none" w:sz="0" w:space="0" w:color="auto"/>
            <w:left w:val="none" w:sz="0" w:space="0" w:color="auto"/>
            <w:bottom w:val="none" w:sz="0" w:space="0" w:color="auto"/>
            <w:right w:val="none" w:sz="0" w:space="0" w:color="auto"/>
          </w:divBdr>
        </w:div>
        <w:div w:id="475689170">
          <w:marLeft w:val="0"/>
          <w:marRight w:val="0"/>
          <w:marTop w:val="0"/>
          <w:marBottom w:val="600"/>
          <w:divBdr>
            <w:top w:val="none" w:sz="0" w:space="0" w:color="auto"/>
            <w:left w:val="none" w:sz="0" w:space="0" w:color="auto"/>
            <w:bottom w:val="none" w:sz="0" w:space="0" w:color="auto"/>
            <w:right w:val="none" w:sz="0" w:space="0" w:color="auto"/>
          </w:divBdr>
        </w:div>
      </w:divsChild>
    </w:div>
    <w:div w:id="1296372322">
      <w:marLeft w:val="0"/>
      <w:marRight w:val="0"/>
      <w:marTop w:val="0"/>
      <w:marBottom w:val="0"/>
      <w:divBdr>
        <w:top w:val="none" w:sz="0" w:space="0" w:color="auto"/>
        <w:left w:val="none" w:sz="0" w:space="0" w:color="auto"/>
        <w:bottom w:val="none" w:sz="0" w:space="0" w:color="auto"/>
        <w:right w:val="none" w:sz="0" w:space="0" w:color="auto"/>
      </w:divBdr>
    </w:div>
    <w:div w:id="1349016292">
      <w:marLeft w:val="0"/>
      <w:marRight w:val="0"/>
      <w:marTop w:val="0"/>
      <w:marBottom w:val="0"/>
      <w:divBdr>
        <w:top w:val="none" w:sz="0" w:space="0" w:color="auto"/>
        <w:left w:val="none" w:sz="0" w:space="0" w:color="auto"/>
        <w:bottom w:val="none" w:sz="0" w:space="0" w:color="auto"/>
        <w:right w:val="none" w:sz="0" w:space="0" w:color="auto"/>
      </w:divBdr>
      <w:divsChild>
        <w:div w:id="666518770">
          <w:marLeft w:val="0"/>
          <w:marRight w:val="0"/>
          <w:marTop w:val="432"/>
          <w:marBottom w:val="0"/>
          <w:divBdr>
            <w:top w:val="none" w:sz="0" w:space="0" w:color="auto"/>
            <w:left w:val="none" w:sz="0" w:space="0" w:color="auto"/>
            <w:bottom w:val="none" w:sz="0" w:space="0" w:color="auto"/>
            <w:right w:val="none" w:sz="0" w:space="0" w:color="auto"/>
          </w:divBdr>
        </w:div>
        <w:div w:id="161286577">
          <w:marLeft w:val="0"/>
          <w:marRight w:val="0"/>
          <w:marTop w:val="0"/>
          <w:marBottom w:val="0"/>
          <w:divBdr>
            <w:top w:val="none" w:sz="0" w:space="0" w:color="auto"/>
            <w:left w:val="none" w:sz="0" w:space="0" w:color="auto"/>
            <w:bottom w:val="none" w:sz="0" w:space="0" w:color="auto"/>
            <w:right w:val="none" w:sz="0" w:space="0" w:color="auto"/>
          </w:divBdr>
        </w:div>
        <w:div w:id="1613324327">
          <w:marLeft w:val="0"/>
          <w:marRight w:val="0"/>
          <w:marTop w:val="0"/>
          <w:marBottom w:val="600"/>
          <w:divBdr>
            <w:top w:val="none" w:sz="0" w:space="0" w:color="auto"/>
            <w:left w:val="none" w:sz="0" w:space="0" w:color="auto"/>
            <w:bottom w:val="none" w:sz="0" w:space="0" w:color="auto"/>
            <w:right w:val="none" w:sz="0" w:space="0" w:color="auto"/>
          </w:divBdr>
        </w:div>
      </w:divsChild>
    </w:div>
    <w:div w:id="1415126348">
      <w:marLeft w:val="0"/>
      <w:marRight w:val="0"/>
      <w:marTop w:val="0"/>
      <w:marBottom w:val="0"/>
      <w:divBdr>
        <w:top w:val="none" w:sz="0" w:space="0" w:color="auto"/>
        <w:left w:val="none" w:sz="0" w:space="0" w:color="auto"/>
        <w:bottom w:val="none" w:sz="0" w:space="0" w:color="auto"/>
        <w:right w:val="none" w:sz="0" w:space="0" w:color="auto"/>
      </w:divBdr>
      <w:divsChild>
        <w:div w:id="1635325885">
          <w:marLeft w:val="0"/>
          <w:marRight w:val="0"/>
          <w:marTop w:val="432"/>
          <w:marBottom w:val="0"/>
          <w:divBdr>
            <w:top w:val="none" w:sz="0" w:space="0" w:color="auto"/>
            <w:left w:val="none" w:sz="0" w:space="0" w:color="auto"/>
            <w:bottom w:val="none" w:sz="0" w:space="0" w:color="auto"/>
            <w:right w:val="none" w:sz="0" w:space="0" w:color="auto"/>
          </w:divBdr>
        </w:div>
        <w:div w:id="406802680">
          <w:marLeft w:val="0"/>
          <w:marRight w:val="0"/>
          <w:marTop w:val="0"/>
          <w:marBottom w:val="0"/>
          <w:divBdr>
            <w:top w:val="none" w:sz="0" w:space="0" w:color="auto"/>
            <w:left w:val="none" w:sz="0" w:space="0" w:color="auto"/>
            <w:bottom w:val="none" w:sz="0" w:space="0" w:color="auto"/>
            <w:right w:val="none" w:sz="0" w:space="0" w:color="auto"/>
          </w:divBdr>
        </w:div>
        <w:div w:id="1680623103">
          <w:marLeft w:val="0"/>
          <w:marRight w:val="0"/>
          <w:marTop w:val="0"/>
          <w:marBottom w:val="600"/>
          <w:divBdr>
            <w:top w:val="none" w:sz="0" w:space="0" w:color="auto"/>
            <w:left w:val="none" w:sz="0" w:space="0" w:color="auto"/>
            <w:bottom w:val="none" w:sz="0" w:space="0" w:color="auto"/>
            <w:right w:val="none" w:sz="0" w:space="0" w:color="auto"/>
          </w:divBdr>
        </w:div>
      </w:divsChild>
    </w:div>
    <w:div w:id="1418863140">
      <w:marLeft w:val="0"/>
      <w:marRight w:val="0"/>
      <w:marTop w:val="0"/>
      <w:marBottom w:val="0"/>
      <w:divBdr>
        <w:top w:val="none" w:sz="0" w:space="0" w:color="auto"/>
        <w:left w:val="none" w:sz="0" w:space="0" w:color="auto"/>
        <w:bottom w:val="none" w:sz="0" w:space="0" w:color="auto"/>
        <w:right w:val="none" w:sz="0" w:space="0" w:color="auto"/>
      </w:divBdr>
      <w:divsChild>
        <w:div w:id="832336870">
          <w:marLeft w:val="0"/>
          <w:marRight w:val="0"/>
          <w:marTop w:val="432"/>
          <w:marBottom w:val="0"/>
          <w:divBdr>
            <w:top w:val="none" w:sz="0" w:space="0" w:color="auto"/>
            <w:left w:val="none" w:sz="0" w:space="0" w:color="auto"/>
            <w:bottom w:val="none" w:sz="0" w:space="0" w:color="auto"/>
            <w:right w:val="none" w:sz="0" w:space="0" w:color="auto"/>
          </w:divBdr>
        </w:div>
        <w:div w:id="1546982561">
          <w:marLeft w:val="0"/>
          <w:marRight w:val="0"/>
          <w:marTop w:val="0"/>
          <w:marBottom w:val="0"/>
          <w:divBdr>
            <w:top w:val="none" w:sz="0" w:space="0" w:color="auto"/>
            <w:left w:val="none" w:sz="0" w:space="0" w:color="auto"/>
            <w:bottom w:val="none" w:sz="0" w:space="0" w:color="auto"/>
            <w:right w:val="none" w:sz="0" w:space="0" w:color="auto"/>
          </w:divBdr>
          <w:divsChild>
            <w:div w:id="1632436578">
              <w:marLeft w:val="0"/>
              <w:marRight w:val="0"/>
              <w:marTop w:val="0"/>
              <w:marBottom w:val="0"/>
              <w:divBdr>
                <w:top w:val="none" w:sz="0" w:space="0" w:color="auto"/>
                <w:left w:val="none" w:sz="0" w:space="0" w:color="auto"/>
                <w:bottom w:val="none" w:sz="0" w:space="0" w:color="auto"/>
                <w:right w:val="none" w:sz="0" w:space="0" w:color="auto"/>
              </w:divBdr>
              <w:divsChild>
                <w:div w:id="1590852255">
                  <w:marLeft w:val="0"/>
                  <w:marRight w:val="0"/>
                  <w:marTop w:val="0"/>
                  <w:marBottom w:val="0"/>
                  <w:divBdr>
                    <w:top w:val="none" w:sz="0" w:space="0" w:color="auto"/>
                    <w:left w:val="none" w:sz="0" w:space="0" w:color="auto"/>
                    <w:bottom w:val="none" w:sz="0" w:space="0" w:color="auto"/>
                    <w:right w:val="none" w:sz="0" w:space="0" w:color="auto"/>
                  </w:divBdr>
                </w:div>
              </w:divsChild>
            </w:div>
            <w:div w:id="1175536428">
              <w:marLeft w:val="0"/>
              <w:marRight w:val="0"/>
              <w:marTop w:val="0"/>
              <w:marBottom w:val="0"/>
              <w:divBdr>
                <w:top w:val="none" w:sz="0" w:space="0" w:color="auto"/>
                <w:left w:val="none" w:sz="0" w:space="0" w:color="auto"/>
                <w:bottom w:val="none" w:sz="0" w:space="0" w:color="auto"/>
                <w:right w:val="none" w:sz="0" w:space="0" w:color="auto"/>
              </w:divBdr>
              <w:divsChild>
                <w:div w:id="166215086">
                  <w:marLeft w:val="0"/>
                  <w:marRight w:val="0"/>
                  <w:marTop w:val="0"/>
                  <w:marBottom w:val="0"/>
                  <w:divBdr>
                    <w:top w:val="none" w:sz="0" w:space="0" w:color="auto"/>
                    <w:left w:val="none" w:sz="0" w:space="0" w:color="auto"/>
                    <w:bottom w:val="none" w:sz="0" w:space="0" w:color="auto"/>
                    <w:right w:val="none" w:sz="0" w:space="0" w:color="auto"/>
                  </w:divBdr>
                </w:div>
              </w:divsChild>
            </w:div>
            <w:div w:id="1600022420">
              <w:marLeft w:val="0"/>
              <w:marRight w:val="0"/>
              <w:marTop w:val="0"/>
              <w:marBottom w:val="0"/>
              <w:divBdr>
                <w:top w:val="none" w:sz="0" w:space="0" w:color="auto"/>
                <w:left w:val="none" w:sz="0" w:space="0" w:color="auto"/>
                <w:bottom w:val="none" w:sz="0" w:space="0" w:color="auto"/>
                <w:right w:val="none" w:sz="0" w:space="0" w:color="auto"/>
              </w:divBdr>
              <w:divsChild>
                <w:div w:id="209847372">
                  <w:marLeft w:val="0"/>
                  <w:marRight w:val="0"/>
                  <w:marTop w:val="0"/>
                  <w:marBottom w:val="0"/>
                  <w:divBdr>
                    <w:top w:val="none" w:sz="0" w:space="0" w:color="auto"/>
                    <w:left w:val="none" w:sz="0" w:space="0" w:color="auto"/>
                    <w:bottom w:val="none" w:sz="0" w:space="0" w:color="auto"/>
                    <w:right w:val="none" w:sz="0" w:space="0" w:color="auto"/>
                  </w:divBdr>
                </w:div>
              </w:divsChild>
            </w:div>
            <w:div w:id="477380997">
              <w:marLeft w:val="0"/>
              <w:marRight w:val="0"/>
              <w:marTop w:val="0"/>
              <w:marBottom w:val="0"/>
              <w:divBdr>
                <w:top w:val="none" w:sz="0" w:space="0" w:color="auto"/>
                <w:left w:val="none" w:sz="0" w:space="0" w:color="auto"/>
                <w:bottom w:val="none" w:sz="0" w:space="0" w:color="auto"/>
                <w:right w:val="none" w:sz="0" w:space="0" w:color="auto"/>
              </w:divBdr>
              <w:divsChild>
                <w:div w:id="864252676">
                  <w:marLeft w:val="0"/>
                  <w:marRight w:val="0"/>
                  <w:marTop w:val="0"/>
                  <w:marBottom w:val="0"/>
                  <w:divBdr>
                    <w:top w:val="none" w:sz="0" w:space="0" w:color="auto"/>
                    <w:left w:val="none" w:sz="0" w:space="0" w:color="auto"/>
                    <w:bottom w:val="none" w:sz="0" w:space="0" w:color="auto"/>
                    <w:right w:val="none" w:sz="0" w:space="0" w:color="auto"/>
                  </w:divBdr>
                </w:div>
              </w:divsChild>
            </w:div>
            <w:div w:id="742068193">
              <w:marLeft w:val="0"/>
              <w:marRight w:val="0"/>
              <w:marTop w:val="0"/>
              <w:marBottom w:val="0"/>
              <w:divBdr>
                <w:top w:val="none" w:sz="0" w:space="0" w:color="auto"/>
                <w:left w:val="none" w:sz="0" w:space="0" w:color="auto"/>
                <w:bottom w:val="none" w:sz="0" w:space="0" w:color="auto"/>
                <w:right w:val="none" w:sz="0" w:space="0" w:color="auto"/>
              </w:divBdr>
              <w:divsChild>
                <w:div w:id="803350135">
                  <w:marLeft w:val="0"/>
                  <w:marRight w:val="0"/>
                  <w:marTop w:val="0"/>
                  <w:marBottom w:val="0"/>
                  <w:divBdr>
                    <w:top w:val="none" w:sz="0" w:space="0" w:color="auto"/>
                    <w:left w:val="none" w:sz="0" w:space="0" w:color="auto"/>
                    <w:bottom w:val="none" w:sz="0" w:space="0" w:color="auto"/>
                    <w:right w:val="none" w:sz="0" w:space="0" w:color="auto"/>
                  </w:divBdr>
                </w:div>
              </w:divsChild>
            </w:div>
            <w:div w:id="764805879">
              <w:marLeft w:val="0"/>
              <w:marRight w:val="0"/>
              <w:marTop w:val="0"/>
              <w:marBottom w:val="0"/>
              <w:divBdr>
                <w:top w:val="none" w:sz="0" w:space="0" w:color="auto"/>
                <w:left w:val="none" w:sz="0" w:space="0" w:color="auto"/>
                <w:bottom w:val="none" w:sz="0" w:space="0" w:color="auto"/>
                <w:right w:val="none" w:sz="0" w:space="0" w:color="auto"/>
              </w:divBdr>
              <w:divsChild>
                <w:div w:id="726684839">
                  <w:marLeft w:val="0"/>
                  <w:marRight w:val="0"/>
                  <w:marTop w:val="0"/>
                  <w:marBottom w:val="0"/>
                  <w:divBdr>
                    <w:top w:val="none" w:sz="0" w:space="0" w:color="auto"/>
                    <w:left w:val="none" w:sz="0" w:space="0" w:color="auto"/>
                    <w:bottom w:val="none" w:sz="0" w:space="0" w:color="auto"/>
                    <w:right w:val="none" w:sz="0" w:space="0" w:color="auto"/>
                  </w:divBdr>
                </w:div>
              </w:divsChild>
            </w:div>
            <w:div w:id="1772580754">
              <w:marLeft w:val="0"/>
              <w:marRight w:val="0"/>
              <w:marTop w:val="0"/>
              <w:marBottom w:val="0"/>
              <w:divBdr>
                <w:top w:val="none" w:sz="0" w:space="0" w:color="auto"/>
                <w:left w:val="none" w:sz="0" w:space="0" w:color="auto"/>
                <w:bottom w:val="none" w:sz="0" w:space="0" w:color="auto"/>
                <w:right w:val="none" w:sz="0" w:space="0" w:color="auto"/>
              </w:divBdr>
              <w:divsChild>
                <w:div w:id="1112672716">
                  <w:marLeft w:val="0"/>
                  <w:marRight w:val="0"/>
                  <w:marTop w:val="0"/>
                  <w:marBottom w:val="0"/>
                  <w:divBdr>
                    <w:top w:val="none" w:sz="0" w:space="0" w:color="auto"/>
                    <w:left w:val="none" w:sz="0" w:space="0" w:color="auto"/>
                    <w:bottom w:val="none" w:sz="0" w:space="0" w:color="auto"/>
                    <w:right w:val="none" w:sz="0" w:space="0" w:color="auto"/>
                  </w:divBdr>
                </w:div>
              </w:divsChild>
            </w:div>
            <w:div w:id="1242135365">
              <w:marLeft w:val="0"/>
              <w:marRight w:val="0"/>
              <w:marTop w:val="0"/>
              <w:marBottom w:val="0"/>
              <w:divBdr>
                <w:top w:val="none" w:sz="0" w:space="0" w:color="auto"/>
                <w:left w:val="none" w:sz="0" w:space="0" w:color="auto"/>
                <w:bottom w:val="none" w:sz="0" w:space="0" w:color="auto"/>
                <w:right w:val="none" w:sz="0" w:space="0" w:color="auto"/>
              </w:divBdr>
              <w:divsChild>
                <w:div w:id="1322194077">
                  <w:marLeft w:val="0"/>
                  <w:marRight w:val="0"/>
                  <w:marTop w:val="0"/>
                  <w:marBottom w:val="0"/>
                  <w:divBdr>
                    <w:top w:val="none" w:sz="0" w:space="0" w:color="auto"/>
                    <w:left w:val="none" w:sz="0" w:space="0" w:color="auto"/>
                    <w:bottom w:val="none" w:sz="0" w:space="0" w:color="auto"/>
                    <w:right w:val="none" w:sz="0" w:space="0" w:color="auto"/>
                  </w:divBdr>
                </w:div>
              </w:divsChild>
            </w:div>
            <w:div w:id="905607694">
              <w:marLeft w:val="0"/>
              <w:marRight w:val="0"/>
              <w:marTop w:val="0"/>
              <w:marBottom w:val="0"/>
              <w:divBdr>
                <w:top w:val="none" w:sz="0" w:space="0" w:color="auto"/>
                <w:left w:val="none" w:sz="0" w:space="0" w:color="auto"/>
                <w:bottom w:val="none" w:sz="0" w:space="0" w:color="auto"/>
                <w:right w:val="none" w:sz="0" w:space="0" w:color="auto"/>
              </w:divBdr>
              <w:divsChild>
                <w:div w:id="682903024">
                  <w:marLeft w:val="0"/>
                  <w:marRight w:val="0"/>
                  <w:marTop w:val="0"/>
                  <w:marBottom w:val="0"/>
                  <w:divBdr>
                    <w:top w:val="none" w:sz="0" w:space="0" w:color="auto"/>
                    <w:left w:val="none" w:sz="0" w:space="0" w:color="auto"/>
                    <w:bottom w:val="none" w:sz="0" w:space="0" w:color="auto"/>
                    <w:right w:val="none" w:sz="0" w:space="0" w:color="auto"/>
                  </w:divBdr>
                </w:div>
              </w:divsChild>
            </w:div>
            <w:div w:id="816142772">
              <w:marLeft w:val="0"/>
              <w:marRight w:val="0"/>
              <w:marTop w:val="0"/>
              <w:marBottom w:val="0"/>
              <w:divBdr>
                <w:top w:val="none" w:sz="0" w:space="0" w:color="auto"/>
                <w:left w:val="none" w:sz="0" w:space="0" w:color="auto"/>
                <w:bottom w:val="none" w:sz="0" w:space="0" w:color="auto"/>
                <w:right w:val="none" w:sz="0" w:space="0" w:color="auto"/>
              </w:divBdr>
              <w:divsChild>
                <w:div w:id="344523731">
                  <w:marLeft w:val="0"/>
                  <w:marRight w:val="0"/>
                  <w:marTop w:val="0"/>
                  <w:marBottom w:val="0"/>
                  <w:divBdr>
                    <w:top w:val="none" w:sz="0" w:space="0" w:color="auto"/>
                    <w:left w:val="none" w:sz="0" w:space="0" w:color="auto"/>
                    <w:bottom w:val="none" w:sz="0" w:space="0" w:color="auto"/>
                    <w:right w:val="none" w:sz="0" w:space="0" w:color="auto"/>
                  </w:divBdr>
                </w:div>
              </w:divsChild>
            </w:div>
            <w:div w:id="598103520">
              <w:marLeft w:val="0"/>
              <w:marRight w:val="0"/>
              <w:marTop w:val="0"/>
              <w:marBottom w:val="0"/>
              <w:divBdr>
                <w:top w:val="none" w:sz="0" w:space="0" w:color="auto"/>
                <w:left w:val="none" w:sz="0" w:space="0" w:color="auto"/>
                <w:bottom w:val="none" w:sz="0" w:space="0" w:color="auto"/>
                <w:right w:val="none" w:sz="0" w:space="0" w:color="auto"/>
              </w:divBdr>
              <w:divsChild>
                <w:div w:id="2122677481">
                  <w:marLeft w:val="0"/>
                  <w:marRight w:val="0"/>
                  <w:marTop w:val="0"/>
                  <w:marBottom w:val="0"/>
                  <w:divBdr>
                    <w:top w:val="none" w:sz="0" w:space="0" w:color="auto"/>
                    <w:left w:val="none" w:sz="0" w:space="0" w:color="auto"/>
                    <w:bottom w:val="none" w:sz="0" w:space="0" w:color="auto"/>
                    <w:right w:val="none" w:sz="0" w:space="0" w:color="auto"/>
                  </w:divBdr>
                </w:div>
              </w:divsChild>
            </w:div>
            <w:div w:id="842400143">
              <w:marLeft w:val="0"/>
              <w:marRight w:val="0"/>
              <w:marTop w:val="0"/>
              <w:marBottom w:val="0"/>
              <w:divBdr>
                <w:top w:val="none" w:sz="0" w:space="0" w:color="auto"/>
                <w:left w:val="none" w:sz="0" w:space="0" w:color="auto"/>
                <w:bottom w:val="none" w:sz="0" w:space="0" w:color="auto"/>
                <w:right w:val="none" w:sz="0" w:space="0" w:color="auto"/>
              </w:divBdr>
              <w:divsChild>
                <w:div w:id="4444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577">
          <w:marLeft w:val="0"/>
          <w:marRight w:val="0"/>
          <w:marTop w:val="0"/>
          <w:marBottom w:val="600"/>
          <w:divBdr>
            <w:top w:val="none" w:sz="0" w:space="0" w:color="auto"/>
            <w:left w:val="none" w:sz="0" w:space="0" w:color="auto"/>
            <w:bottom w:val="none" w:sz="0" w:space="0" w:color="auto"/>
            <w:right w:val="none" w:sz="0" w:space="0" w:color="auto"/>
          </w:divBdr>
        </w:div>
      </w:divsChild>
    </w:div>
    <w:div w:id="1420757040">
      <w:marLeft w:val="0"/>
      <w:marRight w:val="0"/>
      <w:marTop w:val="0"/>
      <w:marBottom w:val="0"/>
      <w:divBdr>
        <w:top w:val="none" w:sz="0" w:space="0" w:color="auto"/>
        <w:left w:val="none" w:sz="0" w:space="0" w:color="auto"/>
        <w:bottom w:val="none" w:sz="0" w:space="0" w:color="auto"/>
        <w:right w:val="none" w:sz="0" w:space="0" w:color="auto"/>
      </w:divBdr>
      <w:divsChild>
        <w:div w:id="1873574836">
          <w:marLeft w:val="0"/>
          <w:marRight w:val="0"/>
          <w:marTop w:val="432"/>
          <w:marBottom w:val="0"/>
          <w:divBdr>
            <w:top w:val="none" w:sz="0" w:space="0" w:color="auto"/>
            <w:left w:val="none" w:sz="0" w:space="0" w:color="auto"/>
            <w:bottom w:val="none" w:sz="0" w:space="0" w:color="auto"/>
            <w:right w:val="none" w:sz="0" w:space="0" w:color="auto"/>
          </w:divBdr>
        </w:div>
        <w:div w:id="1792699887">
          <w:marLeft w:val="0"/>
          <w:marRight w:val="0"/>
          <w:marTop w:val="0"/>
          <w:marBottom w:val="0"/>
          <w:divBdr>
            <w:top w:val="none" w:sz="0" w:space="0" w:color="auto"/>
            <w:left w:val="none" w:sz="0" w:space="0" w:color="auto"/>
            <w:bottom w:val="none" w:sz="0" w:space="0" w:color="auto"/>
            <w:right w:val="none" w:sz="0" w:space="0" w:color="auto"/>
          </w:divBdr>
          <w:divsChild>
            <w:div w:id="406346427">
              <w:marLeft w:val="0"/>
              <w:marRight w:val="0"/>
              <w:marTop w:val="0"/>
              <w:marBottom w:val="0"/>
              <w:divBdr>
                <w:top w:val="none" w:sz="0" w:space="0" w:color="auto"/>
                <w:left w:val="none" w:sz="0" w:space="0" w:color="auto"/>
                <w:bottom w:val="none" w:sz="0" w:space="0" w:color="auto"/>
                <w:right w:val="none" w:sz="0" w:space="0" w:color="auto"/>
              </w:divBdr>
              <w:divsChild>
                <w:div w:id="1360088183">
                  <w:marLeft w:val="0"/>
                  <w:marRight w:val="0"/>
                  <w:marTop w:val="0"/>
                  <w:marBottom w:val="0"/>
                  <w:divBdr>
                    <w:top w:val="none" w:sz="0" w:space="0" w:color="auto"/>
                    <w:left w:val="none" w:sz="0" w:space="0" w:color="auto"/>
                    <w:bottom w:val="none" w:sz="0" w:space="0" w:color="auto"/>
                    <w:right w:val="none" w:sz="0" w:space="0" w:color="auto"/>
                  </w:divBdr>
                </w:div>
              </w:divsChild>
            </w:div>
            <w:div w:id="474374402">
              <w:marLeft w:val="0"/>
              <w:marRight w:val="0"/>
              <w:marTop w:val="0"/>
              <w:marBottom w:val="0"/>
              <w:divBdr>
                <w:top w:val="none" w:sz="0" w:space="0" w:color="auto"/>
                <w:left w:val="none" w:sz="0" w:space="0" w:color="auto"/>
                <w:bottom w:val="none" w:sz="0" w:space="0" w:color="auto"/>
                <w:right w:val="none" w:sz="0" w:space="0" w:color="auto"/>
              </w:divBdr>
              <w:divsChild>
                <w:div w:id="1396316523">
                  <w:marLeft w:val="0"/>
                  <w:marRight w:val="0"/>
                  <w:marTop w:val="0"/>
                  <w:marBottom w:val="0"/>
                  <w:divBdr>
                    <w:top w:val="none" w:sz="0" w:space="0" w:color="auto"/>
                    <w:left w:val="none" w:sz="0" w:space="0" w:color="auto"/>
                    <w:bottom w:val="none" w:sz="0" w:space="0" w:color="auto"/>
                    <w:right w:val="none" w:sz="0" w:space="0" w:color="auto"/>
                  </w:divBdr>
                </w:div>
              </w:divsChild>
            </w:div>
            <w:div w:id="1595280676">
              <w:marLeft w:val="0"/>
              <w:marRight w:val="0"/>
              <w:marTop w:val="0"/>
              <w:marBottom w:val="0"/>
              <w:divBdr>
                <w:top w:val="none" w:sz="0" w:space="0" w:color="auto"/>
                <w:left w:val="none" w:sz="0" w:space="0" w:color="auto"/>
                <w:bottom w:val="none" w:sz="0" w:space="0" w:color="auto"/>
                <w:right w:val="none" w:sz="0" w:space="0" w:color="auto"/>
              </w:divBdr>
              <w:divsChild>
                <w:div w:id="555244129">
                  <w:marLeft w:val="0"/>
                  <w:marRight w:val="0"/>
                  <w:marTop w:val="0"/>
                  <w:marBottom w:val="0"/>
                  <w:divBdr>
                    <w:top w:val="none" w:sz="0" w:space="0" w:color="auto"/>
                    <w:left w:val="none" w:sz="0" w:space="0" w:color="auto"/>
                    <w:bottom w:val="none" w:sz="0" w:space="0" w:color="auto"/>
                    <w:right w:val="none" w:sz="0" w:space="0" w:color="auto"/>
                  </w:divBdr>
                </w:div>
              </w:divsChild>
            </w:div>
            <w:div w:id="195119459">
              <w:marLeft w:val="0"/>
              <w:marRight w:val="0"/>
              <w:marTop w:val="0"/>
              <w:marBottom w:val="0"/>
              <w:divBdr>
                <w:top w:val="none" w:sz="0" w:space="0" w:color="auto"/>
                <w:left w:val="none" w:sz="0" w:space="0" w:color="auto"/>
                <w:bottom w:val="none" w:sz="0" w:space="0" w:color="auto"/>
                <w:right w:val="none" w:sz="0" w:space="0" w:color="auto"/>
              </w:divBdr>
              <w:divsChild>
                <w:div w:id="776560537">
                  <w:marLeft w:val="0"/>
                  <w:marRight w:val="0"/>
                  <w:marTop w:val="0"/>
                  <w:marBottom w:val="0"/>
                  <w:divBdr>
                    <w:top w:val="none" w:sz="0" w:space="0" w:color="auto"/>
                    <w:left w:val="none" w:sz="0" w:space="0" w:color="auto"/>
                    <w:bottom w:val="none" w:sz="0" w:space="0" w:color="auto"/>
                    <w:right w:val="none" w:sz="0" w:space="0" w:color="auto"/>
                  </w:divBdr>
                </w:div>
              </w:divsChild>
            </w:div>
            <w:div w:id="44524589">
              <w:marLeft w:val="0"/>
              <w:marRight w:val="0"/>
              <w:marTop w:val="0"/>
              <w:marBottom w:val="0"/>
              <w:divBdr>
                <w:top w:val="none" w:sz="0" w:space="0" w:color="auto"/>
                <w:left w:val="none" w:sz="0" w:space="0" w:color="auto"/>
                <w:bottom w:val="none" w:sz="0" w:space="0" w:color="auto"/>
                <w:right w:val="none" w:sz="0" w:space="0" w:color="auto"/>
              </w:divBdr>
              <w:divsChild>
                <w:div w:id="1848522559">
                  <w:marLeft w:val="0"/>
                  <w:marRight w:val="0"/>
                  <w:marTop w:val="0"/>
                  <w:marBottom w:val="0"/>
                  <w:divBdr>
                    <w:top w:val="none" w:sz="0" w:space="0" w:color="auto"/>
                    <w:left w:val="none" w:sz="0" w:space="0" w:color="auto"/>
                    <w:bottom w:val="none" w:sz="0" w:space="0" w:color="auto"/>
                    <w:right w:val="none" w:sz="0" w:space="0" w:color="auto"/>
                  </w:divBdr>
                </w:div>
              </w:divsChild>
            </w:div>
            <w:div w:id="1179194613">
              <w:marLeft w:val="0"/>
              <w:marRight w:val="0"/>
              <w:marTop w:val="0"/>
              <w:marBottom w:val="0"/>
              <w:divBdr>
                <w:top w:val="none" w:sz="0" w:space="0" w:color="auto"/>
                <w:left w:val="none" w:sz="0" w:space="0" w:color="auto"/>
                <w:bottom w:val="none" w:sz="0" w:space="0" w:color="auto"/>
                <w:right w:val="none" w:sz="0" w:space="0" w:color="auto"/>
              </w:divBdr>
              <w:divsChild>
                <w:div w:id="857694767">
                  <w:marLeft w:val="0"/>
                  <w:marRight w:val="0"/>
                  <w:marTop w:val="0"/>
                  <w:marBottom w:val="0"/>
                  <w:divBdr>
                    <w:top w:val="none" w:sz="0" w:space="0" w:color="auto"/>
                    <w:left w:val="none" w:sz="0" w:space="0" w:color="auto"/>
                    <w:bottom w:val="none" w:sz="0" w:space="0" w:color="auto"/>
                    <w:right w:val="none" w:sz="0" w:space="0" w:color="auto"/>
                  </w:divBdr>
                </w:div>
              </w:divsChild>
            </w:div>
            <w:div w:id="415590679">
              <w:marLeft w:val="0"/>
              <w:marRight w:val="0"/>
              <w:marTop w:val="0"/>
              <w:marBottom w:val="0"/>
              <w:divBdr>
                <w:top w:val="none" w:sz="0" w:space="0" w:color="auto"/>
                <w:left w:val="none" w:sz="0" w:space="0" w:color="auto"/>
                <w:bottom w:val="none" w:sz="0" w:space="0" w:color="auto"/>
                <w:right w:val="none" w:sz="0" w:space="0" w:color="auto"/>
              </w:divBdr>
              <w:divsChild>
                <w:div w:id="119765772">
                  <w:marLeft w:val="0"/>
                  <w:marRight w:val="0"/>
                  <w:marTop w:val="0"/>
                  <w:marBottom w:val="0"/>
                  <w:divBdr>
                    <w:top w:val="none" w:sz="0" w:space="0" w:color="auto"/>
                    <w:left w:val="none" w:sz="0" w:space="0" w:color="auto"/>
                    <w:bottom w:val="none" w:sz="0" w:space="0" w:color="auto"/>
                    <w:right w:val="none" w:sz="0" w:space="0" w:color="auto"/>
                  </w:divBdr>
                </w:div>
              </w:divsChild>
            </w:div>
            <w:div w:id="9259849">
              <w:marLeft w:val="0"/>
              <w:marRight w:val="0"/>
              <w:marTop w:val="0"/>
              <w:marBottom w:val="0"/>
              <w:divBdr>
                <w:top w:val="none" w:sz="0" w:space="0" w:color="auto"/>
                <w:left w:val="none" w:sz="0" w:space="0" w:color="auto"/>
                <w:bottom w:val="none" w:sz="0" w:space="0" w:color="auto"/>
                <w:right w:val="none" w:sz="0" w:space="0" w:color="auto"/>
              </w:divBdr>
              <w:divsChild>
                <w:div w:id="843202544">
                  <w:marLeft w:val="0"/>
                  <w:marRight w:val="0"/>
                  <w:marTop w:val="0"/>
                  <w:marBottom w:val="0"/>
                  <w:divBdr>
                    <w:top w:val="none" w:sz="0" w:space="0" w:color="auto"/>
                    <w:left w:val="none" w:sz="0" w:space="0" w:color="auto"/>
                    <w:bottom w:val="none" w:sz="0" w:space="0" w:color="auto"/>
                    <w:right w:val="none" w:sz="0" w:space="0" w:color="auto"/>
                  </w:divBdr>
                </w:div>
              </w:divsChild>
            </w:div>
            <w:div w:id="593133196">
              <w:marLeft w:val="0"/>
              <w:marRight w:val="0"/>
              <w:marTop w:val="0"/>
              <w:marBottom w:val="0"/>
              <w:divBdr>
                <w:top w:val="none" w:sz="0" w:space="0" w:color="auto"/>
                <w:left w:val="none" w:sz="0" w:space="0" w:color="auto"/>
                <w:bottom w:val="none" w:sz="0" w:space="0" w:color="auto"/>
                <w:right w:val="none" w:sz="0" w:space="0" w:color="auto"/>
              </w:divBdr>
              <w:divsChild>
                <w:div w:id="1463422758">
                  <w:marLeft w:val="0"/>
                  <w:marRight w:val="0"/>
                  <w:marTop w:val="0"/>
                  <w:marBottom w:val="0"/>
                  <w:divBdr>
                    <w:top w:val="none" w:sz="0" w:space="0" w:color="auto"/>
                    <w:left w:val="none" w:sz="0" w:space="0" w:color="auto"/>
                    <w:bottom w:val="none" w:sz="0" w:space="0" w:color="auto"/>
                    <w:right w:val="none" w:sz="0" w:space="0" w:color="auto"/>
                  </w:divBdr>
                </w:div>
              </w:divsChild>
            </w:div>
            <w:div w:id="975909298">
              <w:marLeft w:val="0"/>
              <w:marRight w:val="0"/>
              <w:marTop w:val="0"/>
              <w:marBottom w:val="0"/>
              <w:divBdr>
                <w:top w:val="none" w:sz="0" w:space="0" w:color="auto"/>
                <w:left w:val="none" w:sz="0" w:space="0" w:color="auto"/>
                <w:bottom w:val="none" w:sz="0" w:space="0" w:color="auto"/>
                <w:right w:val="none" w:sz="0" w:space="0" w:color="auto"/>
              </w:divBdr>
              <w:divsChild>
                <w:div w:id="2056810942">
                  <w:marLeft w:val="0"/>
                  <w:marRight w:val="0"/>
                  <w:marTop w:val="0"/>
                  <w:marBottom w:val="0"/>
                  <w:divBdr>
                    <w:top w:val="none" w:sz="0" w:space="0" w:color="auto"/>
                    <w:left w:val="none" w:sz="0" w:space="0" w:color="auto"/>
                    <w:bottom w:val="none" w:sz="0" w:space="0" w:color="auto"/>
                    <w:right w:val="none" w:sz="0" w:space="0" w:color="auto"/>
                  </w:divBdr>
                </w:div>
              </w:divsChild>
            </w:div>
            <w:div w:id="1251934986">
              <w:marLeft w:val="0"/>
              <w:marRight w:val="0"/>
              <w:marTop w:val="0"/>
              <w:marBottom w:val="0"/>
              <w:divBdr>
                <w:top w:val="none" w:sz="0" w:space="0" w:color="auto"/>
                <w:left w:val="none" w:sz="0" w:space="0" w:color="auto"/>
                <w:bottom w:val="none" w:sz="0" w:space="0" w:color="auto"/>
                <w:right w:val="none" w:sz="0" w:space="0" w:color="auto"/>
              </w:divBdr>
              <w:divsChild>
                <w:div w:id="2175275">
                  <w:marLeft w:val="0"/>
                  <w:marRight w:val="0"/>
                  <w:marTop w:val="0"/>
                  <w:marBottom w:val="0"/>
                  <w:divBdr>
                    <w:top w:val="none" w:sz="0" w:space="0" w:color="auto"/>
                    <w:left w:val="none" w:sz="0" w:space="0" w:color="auto"/>
                    <w:bottom w:val="none" w:sz="0" w:space="0" w:color="auto"/>
                    <w:right w:val="none" w:sz="0" w:space="0" w:color="auto"/>
                  </w:divBdr>
                </w:div>
              </w:divsChild>
            </w:div>
            <w:div w:id="744767464">
              <w:marLeft w:val="0"/>
              <w:marRight w:val="0"/>
              <w:marTop w:val="0"/>
              <w:marBottom w:val="0"/>
              <w:divBdr>
                <w:top w:val="none" w:sz="0" w:space="0" w:color="auto"/>
                <w:left w:val="none" w:sz="0" w:space="0" w:color="auto"/>
                <w:bottom w:val="none" w:sz="0" w:space="0" w:color="auto"/>
                <w:right w:val="none" w:sz="0" w:space="0" w:color="auto"/>
              </w:divBdr>
              <w:divsChild>
                <w:div w:id="218520910">
                  <w:marLeft w:val="0"/>
                  <w:marRight w:val="0"/>
                  <w:marTop w:val="0"/>
                  <w:marBottom w:val="0"/>
                  <w:divBdr>
                    <w:top w:val="none" w:sz="0" w:space="0" w:color="auto"/>
                    <w:left w:val="none" w:sz="0" w:space="0" w:color="auto"/>
                    <w:bottom w:val="none" w:sz="0" w:space="0" w:color="auto"/>
                    <w:right w:val="none" w:sz="0" w:space="0" w:color="auto"/>
                  </w:divBdr>
                </w:div>
              </w:divsChild>
            </w:div>
            <w:div w:id="1182160118">
              <w:marLeft w:val="0"/>
              <w:marRight w:val="0"/>
              <w:marTop w:val="0"/>
              <w:marBottom w:val="0"/>
              <w:divBdr>
                <w:top w:val="none" w:sz="0" w:space="0" w:color="auto"/>
                <w:left w:val="none" w:sz="0" w:space="0" w:color="auto"/>
                <w:bottom w:val="none" w:sz="0" w:space="0" w:color="auto"/>
                <w:right w:val="none" w:sz="0" w:space="0" w:color="auto"/>
              </w:divBdr>
              <w:divsChild>
                <w:div w:id="796795304">
                  <w:marLeft w:val="0"/>
                  <w:marRight w:val="0"/>
                  <w:marTop w:val="0"/>
                  <w:marBottom w:val="0"/>
                  <w:divBdr>
                    <w:top w:val="none" w:sz="0" w:space="0" w:color="auto"/>
                    <w:left w:val="none" w:sz="0" w:space="0" w:color="auto"/>
                    <w:bottom w:val="none" w:sz="0" w:space="0" w:color="auto"/>
                    <w:right w:val="none" w:sz="0" w:space="0" w:color="auto"/>
                  </w:divBdr>
                </w:div>
              </w:divsChild>
            </w:div>
            <w:div w:id="1618683983">
              <w:marLeft w:val="0"/>
              <w:marRight w:val="0"/>
              <w:marTop w:val="0"/>
              <w:marBottom w:val="0"/>
              <w:divBdr>
                <w:top w:val="none" w:sz="0" w:space="0" w:color="auto"/>
                <w:left w:val="none" w:sz="0" w:space="0" w:color="auto"/>
                <w:bottom w:val="none" w:sz="0" w:space="0" w:color="auto"/>
                <w:right w:val="none" w:sz="0" w:space="0" w:color="auto"/>
              </w:divBdr>
              <w:divsChild>
                <w:div w:id="280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8431">
          <w:marLeft w:val="0"/>
          <w:marRight w:val="0"/>
          <w:marTop w:val="0"/>
          <w:marBottom w:val="600"/>
          <w:divBdr>
            <w:top w:val="none" w:sz="0" w:space="0" w:color="auto"/>
            <w:left w:val="none" w:sz="0" w:space="0" w:color="auto"/>
            <w:bottom w:val="none" w:sz="0" w:space="0" w:color="auto"/>
            <w:right w:val="none" w:sz="0" w:space="0" w:color="auto"/>
          </w:divBdr>
        </w:div>
      </w:divsChild>
    </w:div>
    <w:div w:id="1485925549">
      <w:marLeft w:val="0"/>
      <w:marRight w:val="0"/>
      <w:marTop w:val="0"/>
      <w:marBottom w:val="0"/>
      <w:divBdr>
        <w:top w:val="none" w:sz="0" w:space="0" w:color="auto"/>
        <w:left w:val="none" w:sz="0" w:space="0" w:color="auto"/>
        <w:bottom w:val="none" w:sz="0" w:space="0" w:color="auto"/>
        <w:right w:val="none" w:sz="0" w:space="0" w:color="auto"/>
      </w:divBdr>
      <w:divsChild>
        <w:div w:id="8261325">
          <w:marLeft w:val="0"/>
          <w:marRight w:val="0"/>
          <w:marTop w:val="432"/>
          <w:marBottom w:val="0"/>
          <w:divBdr>
            <w:top w:val="none" w:sz="0" w:space="0" w:color="auto"/>
            <w:left w:val="none" w:sz="0" w:space="0" w:color="auto"/>
            <w:bottom w:val="none" w:sz="0" w:space="0" w:color="auto"/>
            <w:right w:val="none" w:sz="0" w:space="0" w:color="auto"/>
          </w:divBdr>
        </w:div>
        <w:div w:id="288781133">
          <w:marLeft w:val="0"/>
          <w:marRight w:val="0"/>
          <w:marTop w:val="0"/>
          <w:marBottom w:val="0"/>
          <w:divBdr>
            <w:top w:val="none" w:sz="0" w:space="0" w:color="auto"/>
            <w:left w:val="none" w:sz="0" w:space="0" w:color="auto"/>
            <w:bottom w:val="none" w:sz="0" w:space="0" w:color="auto"/>
            <w:right w:val="none" w:sz="0" w:space="0" w:color="auto"/>
          </w:divBdr>
          <w:divsChild>
            <w:div w:id="1114402412">
              <w:marLeft w:val="0"/>
              <w:marRight w:val="0"/>
              <w:marTop w:val="0"/>
              <w:marBottom w:val="0"/>
              <w:divBdr>
                <w:top w:val="none" w:sz="0" w:space="0" w:color="auto"/>
                <w:left w:val="none" w:sz="0" w:space="0" w:color="auto"/>
                <w:bottom w:val="none" w:sz="0" w:space="0" w:color="auto"/>
                <w:right w:val="none" w:sz="0" w:space="0" w:color="auto"/>
              </w:divBdr>
              <w:divsChild>
                <w:div w:id="1734086632">
                  <w:marLeft w:val="0"/>
                  <w:marRight w:val="0"/>
                  <w:marTop w:val="0"/>
                  <w:marBottom w:val="0"/>
                  <w:divBdr>
                    <w:top w:val="none" w:sz="0" w:space="0" w:color="auto"/>
                    <w:left w:val="none" w:sz="0" w:space="0" w:color="auto"/>
                    <w:bottom w:val="none" w:sz="0" w:space="0" w:color="auto"/>
                    <w:right w:val="none" w:sz="0" w:space="0" w:color="auto"/>
                  </w:divBdr>
                </w:div>
              </w:divsChild>
            </w:div>
            <w:div w:id="2066174851">
              <w:marLeft w:val="0"/>
              <w:marRight w:val="0"/>
              <w:marTop w:val="0"/>
              <w:marBottom w:val="0"/>
              <w:divBdr>
                <w:top w:val="none" w:sz="0" w:space="0" w:color="auto"/>
                <w:left w:val="none" w:sz="0" w:space="0" w:color="auto"/>
                <w:bottom w:val="none" w:sz="0" w:space="0" w:color="auto"/>
                <w:right w:val="none" w:sz="0" w:space="0" w:color="auto"/>
              </w:divBdr>
              <w:divsChild>
                <w:div w:id="1445926556">
                  <w:marLeft w:val="0"/>
                  <w:marRight w:val="0"/>
                  <w:marTop w:val="0"/>
                  <w:marBottom w:val="0"/>
                  <w:divBdr>
                    <w:top w:val="none" w:sz="0" w:space="0" w:color="auto"/>
                    <w:left w:val="none" w:sz="0" w:space="0" w:color="auto"/>
                    <w:bottom w:val="none" w:sz="0" w:space="0" w:color="auto"/>
                    <w:right w:val="none" w:sz="0" w:space="0" w:color="auto"/>
                  </w:divBdr>
                </w:div>
              </w:divsChild>
            </w:div>
            <w:div w:id="1969819137">
              <w:marLeft w:val="0"/>
              <w:marRight w:val="0"/>
              <w:marTop w:val="0"/>
              <w:marBottom w:val="0"/>
              <w:divBdr>
                <w:top w:val="none" w:sz="0" w:space="0" w:color="auto"/>
                <w:left w:val="none" w:sz="0" w:space="0" w:color="auto"/>
                <w:bottom w:val="none" w:sz="0" w:space="0" w:color="auto"/>
                <w:right w:val="none" w:sz="0" w:space="0" w:color="auto"/>
              </w:divBdr>
              <w:divsChild>
                <w:div w:id="1546747896">
                  <w:marLeft w:val="0"/>
                  <w:marRight w:val="0"/>
                  <w:marTop w:val="0"/>
                  <w:marBottom w:val="0"/>
                  <w:divBdr>
                    <w:top w:val="none" w:sz="0" w:space="0" w:color="auto"/>
                    <w:left w:val="none" w:sz="0" w:space="0" w:color="auto"/>
                    <w:bottom w:val="none" w:sz="0" w:space="0" w:color="auto"/>
                    <w:right w:val="none" w:sz="0" w:space="0" w:color="auto"/>
                  </w:divBdr>
                </w:div>
              </w:divsChild>
            </w:div>
            <w:div w:id="214464539">
              <w:marLeft w:val="0"/>
              <w:marRight w:val="0"/>
              <w:marTop w:val="0"/>
              <w:marBottom w:val="0"/>
              <w:divBdr>
                <w:top w:val="none" w:sz="0" w:space="0" w:color="auto"/>
                <w:left w:val="none" w:sz="0" w:space="0" w:color="auto"/>
                <w:bottom w:val="none" w:sz="0" w:space="0" w:color="auto"/>
                <w:right w:val="none" w:sz="0" w:space="0" w:color="auto"/>
              </w:divBdr>
              <w:divsChild>
                <w:div w:id="959536402">
                  <w:marLeft w:val="0"/>
                  <w:marRight w:val="0"/>
                  <w:marTop w:val="0"/>
                  <w:marBottom w:val="0"/>
                  <w:divBdr>
                    <w:top w:val="none" w:sz="0" w:space="0" w:color="auto"/>
                    <w:left w:val="none" w:sz="0" w:space="0" w:color="auto"/>
                    <w:bottom w:val="none" w:sz="0" w:space="0" w:color="auto"/>
                    <w:right w:val="none" w:sz="0" w:space="0" w:color="auto"/>
                  </w:divBdr>
                </w:div>
              </w:divsChild>
            </w:div>
            <w:div w:id="859201447">
              <w:marLeft w:val="0"/>
              <w:marRight w:val="0"/>
              <w:marTop w:val="0"/>
              <w:marBottom w:val="0"/>
              <w:divBdr>
                <w:top w:val="none" w:sz="0" w:space="0" w:color="auto"/>
                <w:left w:val="none" w:sz="0" w:space="0" w:color="auto"/>
                <w:bottom w:val="none" w:sz="0" w:space="0" w:color="auto"/>
                <w:right w:val="none" w:sz="0" w:space="0" w:color="auto"/>
              </w:divBdr>
              <w:divsChild>
                <w:div w:id="1350134759">
                  <w:marLeft w:val="0"/>
                  <w:marRight w:val="0"/>
                  <w:marTop w:val="0"/>
                  <w:marBottom w:val="0"/>
                  <w:divBdr>
                    <w:top w:val="none" w:sz="0" w:space="0" w:color="auto"/>
                    <w:left w:val="none" w:sz="0" w:space="0" w:color="auto"/>
                    <w:bottom w:val="none" w:sz="0" w:space="0" w:color="auto"/>
                    <w:right w:val="none" w:sz="0" w:space="0" w:color="auto"/>
                  </w:divBdr>
                </w:div>
              </w:divsChild>
            </w:div>
            <w:div w:id="815951011">
              <w:marLeft w:val="0"/>
              <w:marRight w:val="0"/>
              <w:marTop w:val="0"/>
              <w:marBottom w:val="0"/>
              <w:divBdr>
                <w:top w:val="none" w:sz="0" w:space="0" w:color="auto"/>
                <w:left w:val="none" w:sz="0" w:space="0" w:color="auto"/>
                <w:bottom w:val="none" w:sz="0" w:space="0" w:color="auto"/>
                <w:right w:val="none" w:sz="0" w:space="0" w:color="auto"/>
              </w:divBdr>
              <w:divsChild>
                <w:div w:id="576213196">
                  <w:marLeft w:val="0"/>
                  <w:marRight w:val="0"/>
                  <w:marTop w:val="0"/>
                  <w:marBottom w:val="0"/>
                  <w:divBdr>
                    <w:top w:val="none" w:sz="0" w:space="0" w:color="auto"/>
                    <w:left w:val="none" w:sz="0" w:space="0" w:color="auto"/>
                    <w:bottom w:val="none" w:sz="0" w:space="0" w:color="auto"/>
                    <w:right w:val="none" w:sz="0" w:space="0" w:color="auto"/>
                  </w:divBdr>
                </w:div>
              </w:divsChild>
            </w:div>
            <w:div w:id="1452243374">
              <w:marLeft w:val="0"/>
              <w:marRight w:val="0"/>
              <w:marTop w:val="0"/>
              <w:marBottom w:val="0"/>
              <w:divBdr>
                <w:top w:val="none" w:sz="0" w:space="0" w:color="auto"/>
                <w:left w:val="none" w:sz="0" w:space="0" w:color="auto"/>
                <w:bottom w:val="none" w:sz="0" w:space="0" w:color="auto"/>
                <w:right w:val="none" w:sz="0" w:space="0" w:color="auto"/>
              </w:divBdr>
              <w:divsChild>
                <w:div w:id="1178738515">
                  <w:marLeft w:val="0"/>
                  <w:marRight w:val="0"/>
                  <w:marTop w:val="0"/>
                  <w:marBottom w:val="0"/>
                  <w:divBdr>
                    <w:top w:val="none" w:sz="0" w:space="0" w:color="auto"/>
                    <w:left w:val="none" w:sz="0" w:space="0" w:color="auto"/>
                    <w:bottom w:val="none" w:sz="0" w:space="0" w:color="auto"/>
                    <w:right w:val="none" w:sz="0" w:space="0" w:color="auto"/>
                  </w:divBdr>
                </w:div>
              </w:divsChild>
            </w:div>
            <w:div w:id="1501192745">
              <w:marLeft w:val="0"/>
              <w:marRight w:val="0"/>
              <w:marTop w:val="0"/>
              <w:marBottom w:val="0"/>
              <w:divBdr>
                <w:top w:val="none" w:sz="0" w:space="0" w:color="auto"/>
                <w:left w:val="none" w:sz="0" w:space="0" w:color="auto"/>
                <w:bottom w:val="none" w:sz="0" w:space="0" w:color="auto"/>
                <w:right w:val="none" w:sz="0" w:space="0" w:color="auto"/>
              </w:divBdr>
              <w:divsChild>
                <w:div w:id="626132004">
                  <w:marLeft w:val="0"/>
                  <w:marRight w:val="0"/>
                  <w:marTop w:val="0"/>
                  <w:marBottom w:val="0"/>
                  <w:divBdr>
                    <w:top w:val="none" w:sz="0" w:space="0" w:color="auto"/>
                    <w:left w:val="none" w:sz="0" w:space="0" w:color="auto"/>
                    <w:bottom w:val="none" w:sz="0" w:space="0" w:color="auto"/>
                    <w:right w:val="none" w:sz="0" w:space="0" w:color="auto"/>
                  </w:divBdr>
                </w:div>
              </w:divsChild>
            </w:div>
            <w:div w:id="279847070">
              <w:marLeft w:val="0"/>
              <w:marRight w:val="0"/>
              <w:marTop w:val="0"/>
              <w:marBottom w:val="0"/>
              <w:divBdr>
                <w:top w:val="none" w:sz="0" w:space="0" w:color="auto"/>
                <w:left w:val="none" w:sz="0" w:space="0" w:color="auto"/>
                <w:bottom w:val="none" w:sz="0" w:space="0" w:color="auto"/>
                <w:right w:val="none" w:sz="0" w:space="0" w:color="auto"/>
              </w:divBdr>
              <w:divsChild>
                <w:div w:id="1717317656">
                  <w:marLeft w:val="0"/>
                  <w:marRight w:val="0"/>
                  <w:marTop w:val="0"/>
                  <w:marBottom w:val="0"/>
                  <w:divBdr>
                    <w:top w:val="none" w:sz="0" w:space="0" w:color="auto"/>
                    <w:left w:val="none" w:sz="0" w:space="0" w:color="auto"/>
                    <w:bottom w:val="none" w:sz="0" w:space="0" w:color="auto"/>
                    <w:right w:val="none" w:sz="0" w:space="0" w:color="auto"/>
                  </w:divBdr>
                </w:div>
              </w:divsChild>
            </w:div>
            <w:div w:id="957250519">
              <w:marLeft w:val="0"/>
              <w:marRight w:val="0"/>
              <w:marTop w:val="0"/>
              <w:marBottom w:val="0"/>
              <w:divBdr>
                <w:top w:val="none" w:sz="0" w:space="0" w:color="auto"/>
                <w:left w:val="none" w:sz="0" w:space="0" w:color="auto"/>
                <w:bottom w:val="none" w:sz="0" w:space="0" w:color="auto"/>
                <w:right w:val="none" w:sz="0" w:space="0" w:color="auto"/>
              </w:divBdr>
              <w:divsChild>
                <w:div w:id="1515069127">
                  <w:marLeft w:val="0"/>
                  <w:marRight w:val="0"/>
                  <w:marTop w:val="0"/>
                  <w:marBottom w:val="0"/>
                  <w:divBdr>
                    <w:top w:val="none" w:sz="0" w:space="0" w:color="auto"/>
                    <w:left w:val="none" w:sz="0" w:space="0" w:color="auto"/>
                    <w:bottom w:val="none" w:sz="0" w:space="0" w:color="auto"/>
                    <w:right w:val="none" w:sz="0" w:space="0" w:color="auto"/>
                  </w:divBdr>
                </w:div>
              </w:divsChild>
            </w:div>
            <w:div w:id="604308163">
              <w:marLeft w:val="0"/>
              <w:marRight w:val="0"/>
              <w:marTop w:val="0"/>
              <w:marBottom w:val="0"/>
              <w:divBdr>
                <w:top w:val="none" w:sz="0" w:space="0" w:color="auto"/>
                <w:left w:val="none" w:sz="0" w:space="0" w:color="auto"/>
                <w:bottom w:val="none" w:sz="0" w:space="0" w:color="auto"/>
                <w:right w:val="none" w:sz="0" w:space="0" w:color="auto"/>
              </w:divBdr>
              <w:divsChild>
                <w:div w:id="579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871">
          <w:marLeft w:val="0"/>
          <w:marRight w:val="0"/>
          <w:marTop w:val="0"/>
          <w:marBottom w:val="600"/>
          <w:divBdr>
            <w:top w:val="none" w:sz="0" w:space="0" w:color="auto"/>
            <w:left w:val="none" w:sz="0" w:space="0" w:color="auto"/>
            <w:bottom w:val="none" w:sz="0" w:space="0" w:color="auto"/>
            <w:right w:val="none" w:sz="0" w:space="0" w:color="auto"/>
          </w:divBdr>
        </w:div>
      </w:divsChild>
    </w:div>
    <w:div w:id="1630278875">
      <w:marLeft w:val="0"/>
      <w:marRight w:val="0"/>
      <w:marTop w:val="0"/>
      <w:marBottom w:val="0"/>
      <w:divBdr>
        <w:top w:val="none" w:sz="0" w:space="0" w:color="auto"/>
        <w:left w:val="none" w:sz="0" w:space="0" w:color="auto"/>
        <w:bottom w:val="none" w:sz="0" w:space="0" w:color="auto"/>
        <w:right w:val="none" w:sz="0" w:space="0" w:color="auto"/>
      </w:divBdr>
      <w:divsChild>
        <w:div w:id="417678372">
          <w:marLeft w:val="0"/>
          <w:marRight w:val="0"/>
          <w:marTop w:val="432"/>
          <w:marBottom w:val="0"/>
          <w:divBdr>
            <w:top w:val="none" w:sz="0" w:space="0" w:color="auto"/>
            <w:left w:val="none" w:sz="0" w:space="0" w:color="auto"/>
            <w:bottom w:val="none" w:sz="0" w:space="0" w:color="auto"/>
            <w:right w:val="none" w:sz="0" w:space="0" w:color="auto"/>
          </w:divBdr>
        </w:div>
        <w:div w:id="1642734400">
          <w:marLeft w:val="0"/>
          <w:marRight w:val="0"/>
          <w:marTop w:val="0"/>
          <w:marBottom w:val="0"/>
          <w:divBdr>
            <w:top w:val="none" w:sz="0" w:space="0" w:color="auto"/>
            <w:left w:val="none" w:sz="0" w:space="0" w:color="auto"/>
            <w:bottom w:val="none" w:sz="0" w:space="0" w:color="auto"/>
            <w:right w:val="none" w:sz="0" w:space="0" w:color="auto"/>
          </w:divBdr>
          <w:divsChild>
            <w:div w:id="1133333090">
              <w:marLeft w:val="0"/>
              <w:marRight w:val="0"/>
              <w:marTop w:val="0"/>
              <w:marBottom w:val="0"/>
              <w:divBdr>
                <w:top w:val="none" w:sz="0" w:space="0" w:color="auto"/>
                <w:left w:val="none" w:sz="0" w:space="0" w:color="auto"/>
                <w:bottom w:val="none" w:sz="0" w:space="0" w:color="auto"/>
                <w:right w:val="none" w:sz="0" w:space="0" w:color="auto"/>
              </w:divBdr>
              <w:divsChild>
                <w:div w:id="1050149313">
                  <w:marLeft w:val="0"/>
                  <w:marRight w:val="0"/>
                  <w:marTop w:val="0"/>
                  <w:marBottom w:val="0"/>
                  <w:divBdr>
                    <w:top w:val="none" w:sz="0" w:space="0" w:color="auto"/>
                    <w:left w:val="none" w:sz="0" w:space="0" w:color="auto"/>
                    <w:bottom w:val="none" w:sz="0" w:space="0" w:color="auto"/>
                    <w:right w:val="none" w:sz="0" w:space="0" w:color="auto"/>
                  </w:divBdr>
                </w:div>
              </w:divsChild>
            </w:div>
            <w:div w:id="2120369695">
              <w:marLeft w:val="0"/>
              <w:marRight w:val="0"/>
              <w:marTop w:val="0"/>
              <w:marBottom w:val="0"/>
              <w:divBdr>
                <w:top w:val="none" w:sz="0" w:space="0" w:color="auto"/>
                <w:left w:val="none" w:sz="0" w:space="0" w:color="auto"/>
                <w:bottom w:val="none" w:sz="0" w:space="0" w:color="auto"/>
                <w:right w:val="none" w:sz="0" w:space="0" w:color="auto"/>
              </w:divBdr>
              <w:divsChild>
                <w:div w:id="648292358">
                  <w:marLeft w:val="0"/>
                  <w:marRight w:val="0"/>
                  <w:marTop w:val="0"/>
                  <w:marBottom w:val="0"/>
                  <w:divBdr>
                    <w:top w:val="none" w:sz="0" w:space="0" w:color="auto"/>
                    <w:left w:val="none" w:sz="0" w:space="0" w:color="auto"/>
                    <w:bottom w:val="none" w:sz="0" w:space="0" w:color="auto"/>
                    <w:right w:val="none" w:sz="0" w:space="0" w:color="auto"/>
                  </w:divBdr>
                </w:div>
              </w:divsChild>
            </w:div>
            <w:div w:id="1022829320">
              <w:marLeft w:val="0"/>
              <w:marRight w:val="0"/>
              <w:marTop w:val="0"/>
              <w:marBottom w:val="0"/>
              <w:divBdr>
                <w:top w:val="none" w:sz="0" w:space="0" w:color="auto"/>
                <w:left w:val="none" w:sz="0" w:space="0" w:color="auto"/>
                <w:bottom w:val="none" w:sz="0" w:space="0" w:color="auto"/>
                <w:right w:val="none" w:sz="0" w:space="0" w:color="auto"/>
              </w:divBdr>
              <w:divsChild>
                <w:div w:id="645860031">
                  <w:marLeft w:val="0"/>
                  <w:marRight w:val="0"/>
                  <w:marTop w:val="0"/>
                  <w:marBottom w:val="0"/>
                  <w:divBdr>
                    <w:top w:val="none" w:sz="0" w:space="0" w:color="auto"/>
                    <w:left w:val="none" w:sz="0" w:space="0" w:color="auto"/>
                    <w:bottom w:val="none" w:sz="0" w:space="0" w:color="auto"/>
                    <w:right w:val="none" w:sz="0" w:space="0" w:color="auto"/>
                  </w:divBdr>
                </w:div>
              </w:divsChild>
            </w:div>
            <w:div w:id="286742947">
              <w:marLeft w:val="0"/>
              <w:marRight w:val="0"/>
              <w:marTop w:val="0"/>
              <w:marBottom w:val="0"/>
              <w:divBdr>
                <w:top w:val="none" w:sz="0" w:space="0" w:color="auto"/>
                <w:left w:val="none" w:sz="0" w:space="0" w:color="auto"/>
                <w:bottom w:val="none" w:sz="0" w:space="0" w:color="auto"/>
                <w:right w:val="none" w:sz="0" w:space="0" w:color="auto"/>
              </w:divBdr>
              <w:divsChild>
                <w:div w:id="196698296">
                  <w:marLeft w:val="0"/>
                  <w:marRight w:val="0"/>
                  <w:marTop w:val="0"/>
                  <w:marBottom w:val="0"/>
                  <w:divBdr>
                    <w:top w:val="none" w:sz="0" w:space="0" w:color="auto"/>
                    <w:left w:val="none" w:sz="0" w:space="0" w:color="auto"/>
                    <w:bottom w:val="none" w:sz="0" w:space="0" w:color="auto"/>
                    <w:right w:val="none" w:sz="0" w:space="0" w:color="auto"/>
                  </w:divBdr>
                </w:div>
              </w:divsChild>
            </w:div>
            <w:div w:id="1126511092">
              <w:marLeft w:val="0"/>
              <w:marRight w:val="0"/>
              <w:marTop w:val="0"/>
              <w:marBottom w:val="0"/>
              <w:divBdr>
                <w:top w:val="none" w:sz="0" w:space="0" w:color="auto"/>
                <w:left w:val="none" w:sz="0" w:space="0" w:color="auto"/>
                <w:bottom w:val="none" w:sz="0" w:space="0" w:color="auto"/>
                <w:right w:val="none" w:sz="0" w:space="0" w:color="auto"/>
              </w:divBdr>
              <w:divsChild>
                <w:div w:id="1946688856">
                  <w:marLeft w:val="0"/>
                  <w:marRight w:val="0"/>
                  <w:marTop w:val="0"/>
                  <w:marBottom w:val="0"/>
                  <w:divBdr>
                    <w:top w:val="none" w:sz="0" w:space="0" w:color="auto"/>
                    <w:left w:val="none" w:sz="0" w:space="0" w:color="auto"/>
                    <w:bottom w:val="none" w:sz="0" w:space="0" w:color="auto"/>
                    <w:right w:val="none" w:sz="0" w:space="0" w:color="auto"/>
                  </w:divBdr>
                </w:div>
              </w:divsChild>
            </w:div>
            <w:div w:id="1819180812">
              <w:marLeft w:val="0"/>
              <w:marRight w:val="0"/>
              <w:marTop w:val="0"/>
              <w:marBottom w:val="0"/>
              <w:divBdr>
                <w:top w:val="none" w:sz="0" w:space="0" w:color="auto"/>
                <w:left w:val="none" w:sz="0" w:space="0" w:color="auto"/>
                <w:bottom w:val="none" w:sz="0" w:space="0" w:color="auto"/>
                <w:right w:val="none" w:sz="0" w:space="0" w:color="auto"/>
              </w:divBdr>
              <w:divsChild>
                <w:div w:id="2058507373">
                  <w:marLeft w:val="0"/>
                  <w:marRight w:val="0"/>
                  <w:marTop w:val="0"/>
                  <w:marBottom w:val="0"/>
                  <w:divBdr>
                    <w:top w:val="none" w:sz="0" w:space="0" w:color="auto"/>
                    <w:left w:val="none" w:sz="0" w:space="0" w:color="auto"/>
                    <w:bottom w:val="none" w:sz="0" w:space="0" w:color="auto"/>
                    <w:right w:val="none" w:sz="0" w:space="0" w:color="auto"/>
                  </w:divBdr>
                </w:div>
              </w:divsChild>
            </w:div>
            <w:div w:id="2087604046">
              <w:marLeft w:val="0"/>
              <w:marRight w:val="0"/>
              <w:marTop w:val="0"/>
              <w:marBottom w:val="0"/>
              <w:divBdr>
                <w:top w:val="none" w:sz="0" w:space="0" w:color="auto"/>
                <w:left w:val="none" w:sz="0" w:space="0" w:color="auto"/>
                <w:bottom w:val="none" w:sz="0" w:space="0" w:color="auto"/>
                <w:right w:val="none" w:sz="0" w:space="0" w:color="auto"/>
              </w:divBdr>
              <w:divsChild>
                <w:div w:id="255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6419">
          <w:marLeft w:val="0"/>
          <w:marRight w:val="0"/>
          <w:marTop w:val="0"/>
          <w:marBottom w:val="600"/>
          <w:divBdr>
            <w:top w:val="none" w:sz="0" w:space="0" w:color="auto"/>
            <w:left w:val="none" w:sz="0" w:space="0" w:color="auto"/>
            <w:bottom w:val="none" w:sz="0" w:space="0" w:color="auto"/>
            <w:right w:val="none" w:sz="0" w:space="0" w:color="auto"/>
          </w:divBdr>
        </w:div>
      </w:divsChild>
    </w:div>
    <w:div w:id="1773931802">
      <w:marLeft w:val="0"/>
      <w:marRight w:val="0"/>
      <w:marTop w:val="0"/>
      <w:marBottom w:val="0"/>
      <w:divBdr>
        <w:top w:val="none" w:sz="0" w:space="0" w:color="auto"/>
        <w:left w:val="none" w:sz="0" w:space="0" w:color="auto"/>
        <w:bottom w:val="none" w:sz="0" w:space="0" w:color="auto"/>
        <w:right w:val="none" w:sz="0" w:space="0" w:color="auto"/>
      </w:divBdr>
      <w:divsChild>
        <w:div w:id="170923369">
          <w:marLeft w:val="0"/>
          <w:marRight w:val="0"/>
          <w:marTop w:val="432"/>
          <w:marBottom w:val="0"/>
          <w:divBdr>
            <w:top w:val="none" w:sz="0" w:space="0" w:color="auto"/>
            <w:left w:val="none" w:sz="0" w:space="0" w:color="auto"/>
            <w:bottom w:val="none" w:sz="0" w:space="0" w:color="auto"/>
            <w:right w:val="none" w:sz="0" w:space="0" w:color="auto"/>
          </w:divBdr>
        </w:div>
        <w:div w:id="2071220788">
          <w:marLeft w:val="0"/>
          <w:marRight w:val="0"/>
          <w:marTop w:val="0"/>
          <w:marBottom w:val="0"/>
          <w:divBdr>
            <w:top w:val="none" w:sz="0" w:space="0" w:color="auto"/>
            <w:left w:val="none" w:sz="0" w:space="0" w:color="auto"/>
            <w:bottom w:val="none" w:sz="0" w:space="0" w:color="auto"/>
            <w:right w:val="none" w:sz="0" w:space="0" w:color="auto"/>
          </w:divBdr>
          <w:divsChild>
            <w:div w:id="2050762444">
              <w:marLeft w:val="0"/>
              <w:marRight w:val="0"/>
              <w:marTop w:val="0"/>
              <w:marBottom w:val="0"/>
              <w:divBdr>
                <w:top w:val="none" w:sz="0" w:space="0" w:color="auto"/>
                <w:left w:val="none" w:sz="0" w:space="0" w:color="auto"/>
                <w:bottom w:val="none" w:sz="0" w:space="0" w:color="auto"/>
                <w:right w:val="none" w:sz="0" w:space="0" w:color="auto"/>
              </w:divBdr>
              <w:divsChild>
                <w:div w:id="1891500706">
                  <w:marLeft w:val="0"/>
                  <w:marRight w:val="0"/>
                  <w:marTop w:val="0"/>
                  <w:marBottom w:val="0"/>
                  <w:divBdr>
                    <w:top w:val="none" w:sz="0" w:space="0" w:color="auto"/>
                    <w:left w:val="none" w:sz="0" w:space="0" w:color="auto"/>
                    <w:bottom w:val="none" w:sz="0" w:space="0" w:color="auto"/>
                    <w:right w:val="none" w:sz="0" w:space="0" w:color="auto"/>
                  </w:divBdr>
                </w:div>
              </w:divsChild>
            </w:div>
            <w:div w:id="1996101219">
              <w:marLeft w:val="0"/>
              <w:marRight w:val="0"/>
              <w:marTop w:val="0"/>
              <w:marBottom w:val="0"/>
              <w:divBdr>
                <w:top w:val="none" w:sz="0" w:space="0" w:color="auto"/>
                <w:left w:val="none" w:sz="0" w:space="0" w:color="auto"/>
                <w:bottom w:val="none" w:sz="0" w:space="0" w:color="auto"/>
                <w:right w:val="none" w:sz="0" w:space="0" w:color="auto"/>
              </w:divBdr>
              <w:divsChild>
                <w:div w:id="2078699374">
                  <w:marLeft w:val="0"/>
                  <w:marRight w:val="0"/>
                  <w:marTop w:val="0"/>
                  <w:marBottom w:val="0"/>
                  <w:divBdr>
                    <w:top w:val="none" w:sz="0" w:space="0" w:color="auto"/>
                    <w:left w:val="none" w:sz="0" w:space="0" w:color="auto"/>
                    <w:bottom w:val="none" w:sz="0" w:space="0" w:color="auto"/>
                    <w:right w:val="none" w:sz="0" w:space="0" w:color="auto"/>
                  </w:divBdr>
                </w:div>
              </w:divsChild>
            </w:div>
            <w:div w:id="352344537">
              <w:marLeft w:val="0"/>
              <w:marRight w:val="0"/>
              <w:marTop w:val="0"/>
              <w:marBottom w:val="0"/>
              <w:divBdr>
                <w:top w:val="none" w:sz="0" w:space="0" w:color="auto"/>
                <w:left w:val="none" w:sz="0" w:space="0" w:color="auto"/>
                <w:bottom w:val="none" w:sz="0" w:space="0" w:color="auto"/>
                <w:right w:val="none" w:sz="0" w:space="0" w:color="auto"/>
              </w:divBdr>
              <w:divsChild>
                <w:div w:id="1734934825">
                  <w:marLeft w:val="0"/>
                  <w:marRight w:val="0"/>
                  <w:marTop w:val="0"/>
                  <w:marBottom w:val="0"/>
                  <w:divBdr>
                    <w:top w:val="none" w:sz="0" w:space="0" w:color="auto"/>
                    <w:left w:val="none" w:sz="0" w:space="0" w:color="auto"/>
                    <w:bottom w:val="none" w:sz="0" w:space="0" w:color="auto"/>
                    <w:right w:val="none" w:sz="0" w:space="0" w:color="auto"/>
                  </w:divBdr>
                </w:div>
              </w:divsChild>
            </w:div>
            <w:div w:id="917327609">
              <w:marLeft w:val="0"/>
              <w:marRight w:val="0"/>
              <w:marTop w:val="0"/>
              <w:marBottom w:val="0"/>
              <w:divBdr>
                <w:top w:val="none" w:sz="0" w:space="0" w:color="auto"/>
                <w:left w:val="none" w:sz="0" w:space="0" w:color="auto"/>
                <w:bottom w:val="none" w:sz="0" w:space="0" w:color="auto"/>
                <w:right w:val="none" w:sz="0" w:space="0" w:color="auto"/>
              </w:divBdr>
              <w:divsChild>
                <w:div w:id="2087530127">
                  <w:marLeft w:val="0"/>
                  <w:marRight w:val="0"/>
                  <w:marTop w:val="0"/>
                  <w:marBottom w:val="0"/>
                  <w:divBdr>
                    <w:top w:val="none" w:sz="0" w:space="0" w:color="auto"/>
                    <w:left w:val="none" w:sz="0" w:space="0" w:color="auto"/>
                    <w:bottom w:val="none" w:sz="0" w:space="0" w:color="auto"/>
                    <w:right w:val="none" w:sz="0" w:space="0" w:color="auto"/>
                  </w:divBdr>
                </w:div>
              </w:divsChild>
            </w:div>
            <w:div w:id="1028943119">
              <w:marLeft w:val="0"/>
              <w:marRight w:val="0"/>
              <w:marTop w:val="0"/>
              <w:marBottom w:val="0"/>
              <w:divBdr>
                <w:top w:val="none" w:sz="0" w:space="0" w:color="auto"/>
                <w:left w:val="none" w:sz="0" w:space="0" w:color="auto"/>
                <w:bottom w:val="none" w:sz="0" w:space="0" w:color="auto"/>
                <w:right w:val="none" w:sz="0" w:space="0" w:color="auto"/>
              </w:divBdr>
              <w:divsChild>
                <w:div w:id="1009522554">
                  <w:marLeft w:val="0"/>
                  <w:marRight w:val="0"/>
                  <w:marTop w:val="0"/>
                  <w:marBottom w:val="0"/>
                  <w:divBdr>
                    <w:top w:val="none" w:sz="0" w:space="0" w:color="auto"/>
                    <w:left w:val="none" w:sz="0" w:space="0" w:color="auto"/>
                    <w:bottom w:val="none" w:sz="0" w:space="0" w:color="auto"/>
                    <w:right w:val="none" w:sz="0" w:space="0" w:color="auto"/>
                  </w:divBdr>
                </w:div>
              </w:divsChild>
            </w:div>
            <w:div w:id="260728589">
              <w:marLeft w:val="0"/>
              <w:marRight w:val="0"/>
              <w:marTop w:val="0"/>
              <w:marBottom w:val="0"/>
              <w:divBdr>
                <w:top w:val="none" w:sz="0" w:space="0" w:color="auto"/>
                <w:left w:val="none" w:sz="0" w:space="0" w:color="auto"/>
                <w:bottom w:val="none" w:sz="0" w:space="0" w:color="auto"/>
                <w:right w:val="none" w:sz="0" w:space="0" w:color="auto"/>
              </w:divBdr>
              <w:divsChild>
                <w:div w:id="2015959005">
                  <w:marLeft w:val="0"/>
                  <w:marRight w:val="0"/>
                  <w:marTop w:val="0"/>
                  <w:marBottom w:val="0"/>
                  <w:divBdr>
                    <w:top w:val="none" w:sz="0" w:space="0" w:color="auto"/>
                    <w:left w:val="none" w:sz="0" w:space="0" w:color="auto"/>
                    <w:bottom w:val="none" w:sz="0" w:space="0" w:color="auto"/>
                    <w:right w:val="none" w:sz="0" w:space="0" w:color="auto"/>
                  </w:divBdr>
                </w:div>
              </w:divsChild>
            </w:div>
            <w:div w:id="429202096">
              <w:marLeft w:val="0"/>
              <w:marRight w:val="0"/>
              <w:marTop w:val="0"/>
              <w:marBottom w:val="0"/>
              <w:divBdr>
                <w:top w:val="none" w:sz="0" w:space="0" w:color="auto"/>
                <w:left w:val="none" w:sz="0" w:space="0" w:color="auto"/>
                <w:bottom w:val="none" w:sz="0" w:space="0" w:color="auto"/>
                <w:right w:val="none" w:sz="0" w:space="0" w:color="auto"/>
              </w:divBdr>
              <w:divsChild>
                <w:div w:id="172498760">
                  <w:marLeft w:val="0"/>
                  <w:marRight w:val="0"/>
                  <w:marTop w:val="0"/>
                  <w:marBottom w:val="0"/>
                  <w:divBdr>
                    <w:top w:val="none" w:sz="0" w:space="0" w:color="auto"/>
                    <w:left w:val="none" w:sz="0" w:space="0" w:color="auto"/>
                    <w:bottom w:val="none" w:sz="0" w:space="0" w:color="auto"/>
                    <w:right w:val="none" w:sz="0" w:space="0" w:color="auto"/>
                  </w:divBdr>
                </w:div>
              </w:divsChild>
            </w:div>
            <w:div w:id="1524317364">
              <w:marLeft w:val="0"/>
              <w:marRight w:val="0"/>
              <w:marTop w:val="0"/>
              <w:marBottom w:val="0"/>
              <w:divBdr>
                <w:top w:val="none" w:sz="0" w:space="0" w:color="auto"/>
                <w:left w:val="none" w:sz="0" w:space="0" w:color="auto"/>
                <w:bottom w:val="none" w:sz="0" w:space="0" w:color="auto"/>
                <w:right w:val="none" w:sz="0" w:space="0" w:color="auto"/>
              </w:divBdr>
              <w:divsChild>
                <w:div w:id="1491746596">
                  <w:marLeft w:val="0"/>
                  <w:marRight w:val="0"/>
                  <w:marTop w:val="0"/>
                  <w:marBottom w:val="0"/>
                  <w:divBdr>
                    <w:top w:val="none" w:sz="0" w:space="0" w:color="auto"/>
                    <w:left w:val="none" w:sz="0" w:space="0" w:color="auto"/>
                    <w:bottom w:val="none" w:sz="0" w:space="0" w:color="auto"/>
                    <w:right w:val="none" w:sz="0" w:space="0" w:color="auto"/>
                  </w:divBdr>
                </w:div>
              </w:divsChild>
            </w:div>
            <w:div w:id="851727177">
              <w:marLeft w:val="0"/>
              <w:marRight w:val="0"/>
              <w:marTop w:val="0"/>
              <w:marBottom w:val="0"/>
              <w:divBdr>
                <w:top w:val="none" w:sz="0" w:space="0" w:color="auto"/>
                <w:left w:val="none" w:sz="0" w:space="0" w:color="auto"/>
                <w:bottom w:val="none" w:sz="0" w:space="0" w:color="auto"/>
                <w:right w:val="none" w:sz="0" w:space="0" w:color="auto"/>
              </w:divBdr>
              <w:divsChild>
                <w:div w:id="1725444848">
                  <w:marLeft w:val="0"/>
                  <w:marRight w:val="0"/>
                  <w:marTop w:val="0"/>
                  <w:marBottom w:val="0"/>
                  <w:divBdr>
                    <w:top w:val="none" w:sz="0" w:space="0" w:color="auto"/>
                    <w:left w:val="none" w:sz="0" w:space="0" w:color="auto"/>
                    <w:bottom w:val="none" w:sz="0" w:space="0" w:color="auto"/>
                    <w:right w:val="none" w:sz="0" w:space="0" w:color="auto"/>
                  </w:divBdr>
                </w:div>
              </w:divsChild>
            </w:div>
            <w:div w:id="52506179">
              <w:marLeft w:val="0"/>
              <w:marRight w:val="0"/>
              <w:marTop w:val="0"/>
              <w:marBottom w:val="0"/>
              <w:divBdr>
                <w:top w:val="none" w:sz="0" w:space="0" w:color="auto"/>
                <w:left w:val="none" w:sz="0" w:space="0" w:color="auto"/>
                <w:bottom w:val="none" w:sz="0" w:space="0" w:color="auto"/>
                <w:right w:val="none" w:sz="0" w:space="0" w:color="auto"/>
              </w:divBdr>
              <w:divsChild>
                <w:div w:id="7104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7889">
          <w:marLeft w:val="0"/>
          <w:marRight w:val="0"/>
          <w:marTop w:val="0"/>
          <w:marBottom w:val="600"/>
          <w:divBdr>
            <w:top w:val="none" w:sz="0" w:space="0" w:color="auto"/>
            <w:left w:val="none" w:sz="0" w:space="0" w:color="auto"/>
            <w:bottom w:val="none" w:sz="0" w:space="0" w:color="auto"/>
            <w:right w:val="none" w:sz="0" w:space="0" w:color="auto"/>
          </w:divBdr>
        </w:div>
      </w:divsChild>
    </w:div>
    <w:div w:id="1803957134">
      <w:marLeft w:val="0"/>
      <w:marRight w:val="0"/>
      <w:marTop w:val="0"/>
      <w:marBottom w:val="0"/>
      <w:divBdr>
        <w:top w:val="none" w:sz="0" w:space="0" w:color="auto"/>
        <w:left w:val="none" w:sz="0" w:space="0" w:color="auto"/>
        <w:bottom w:val="none" w:sz="0" w:space="0" w:color="auto"/>
        <w:right w:val="none" w:sz="0" w:space="0" w:color="auto"/>
      </w:divBdr>
      <w:divsChild>
        <w:div w:id="2136948204">
          <w:marLeft w:val="0"/>
          <w:marRight w:val="0"/>
          <w:marTop w:val="432"/>
          <w:marBottom w:val="0"/>
          <w:divBdr>
            <w:top w:val="none" w:sz="0" w:space="0" w:color="auto"/>
            <w:left w:val="none" w:sz="0" w:space="0" w:color="auto"/>
            <w:bottom w:val="none" w:sz="0" w:space="0" w:color="auto"/>
            <w:right w:val="none" w:sz="0" w:space="0" w:color="auto"/>
          </w:divBdr>
        </w:div>
        <w:div w:id="299505452">
          <w:marLeft w:val="0"/>
          <w:marRight w:val="0"/>
          <w:marTop w:val="0"/>
          <w:marBottom w:val="0"/>
          <w:divBdr>
            <w:top w:val="none" w:sz="0" w:space="0" w:color="auto"/>
            <w:left w:val="none" w:sz="0" w:space="0" w:color="auto"/>
            <w:bottom w:val="none" w:sz="0" w:space="0" w:color="auto"/>
            <w:right w:val="none" w:sz="0" w:space="0" w:color="auto"/>
          </w:divBdr>
        </w:div>
        <w:div w:id="126945537">
          <w:marLeft w:val="0"/>
          <w:marRight w:val="0"/>
          <w:marTop w:val="0"/>
          <w:marBottom w:val="600"/>
          <w:divBdr>
            <w:top w:val="none" w:sz="0" w:space="0" w:color="auto"/>
            <w:left w:val="none" w:sz="0" w:space="0" w:color="auto"/>
            <w:bottom w:val="none" w:sz="0" w:space="0" w:color="auto"/>
            <w:right w:val="none" w:sz="0" w:space="0" w:color="auto"/>
          </w:divBdr>
        </w:div>
      </w:divsChild>
    </w:div>
    <w:div w:id="1807117790">
      <w:marLeft w:val="0"/>
      <w:marRight w:val="0"/>
      <w:marTop w:val="0"/>
      <w:marBottom w:val="0"/>
      <w:divBdr>
        <w:top w:val="none" w:sz="0" w:space="0" w:color="auto"/>
        <w:left w:val="none" w:sz="0" w:space="0" w:color="auto"/>
        <w:bottom w:val="none" w:sz="0" w:space="0" w:color="auto"/>
        <w:right w:val="none" w:sz="0" w:space="0" w:color="auto"/>
      </w:divBdr>
      <w:divsChild>
        <w:div w:id="1584290589">
          <w:marLeft w:val="0"/>
          <w:marRight w:val="0"/>
          <w:marTop w:val="432"/>
          <w:marBottom w:val="0"/>
          <w:divBdr>
            <w:top w:val="none" w:sz="0" w:space="0" w:color="auto"/>
            <w:left w:val="none" w:sz="0" w:space="0" w:color="auto"/>
            <w:bottom w:val="none" w:sz="0" w:space="0" w:color="auto"/>
            <w:right w:val="none" w:sz="0" w:space="0" w:color="auto"/>
          </w:divBdr>
        </w:div>
        <w:div w:id="1431008744">
          <w:marLeft w:val="0"/>
          <w:marRight w:val="0"/>
          <w:marTop w:val="0"/>
          <w:marBottom w:val="0"/>
          <w:divBdr>
            <w:top w:val="none" w:sz="0" w:space="0" w:color="auto"/>
            <w:left w:val="none" w:sz="0" w:space="0" w:color="auto"/>
            <w:bottom w:val="none" w:sz="0" w:space="0" w:color="auto"/>
            <w:right w:val="none" w:sz="0" w:space="0" w:color="auto"/>
          </w:divBdr>
          <w:divsChild>
            <w:div w:id="310789345">
              <w:marLeft w:val="0"/>
              <w:marRight w:val="0"/>
              <w:marTop w:val="0"/>
              <w:marBottom w:val="0"/>
              <w:divBdr>
                <w:top w:val="none" w:sz="0" w:space="0" w:color="auto"/>
                <w:left w:val="none" w:sz="0" w:space="0" w:color="auto"/>
                <w:bottom w:val="none" w:sz="0" w:space="0" w:color="auto"/>
                <w:right w:val="none" w:sz="0" w:space="0" w:color="auto"/>
              </w:divBdr>
              <w:divsChild>
                <w:div w:id="454644712">
                  <w:marLeft w:val="0"/>
                  <w:marRight w:val="0"/>
                  <w:marTop w:val="0"/>
                  <w:marBottom w:val="0"/>
                  <w:divBdr>
                    <w:top w:val="none" w:sz="0" w:space="0" w:color="auto"/>
                    <w:left w:val="none" w:sz="0" w:space="0" w:color="auto"/>
                    <w:bottom w:val="none" w:sz="0" w:space="0" w:color="auto"/>
                    <w:right w:val="none" w:sz="0" w:space="0" w:color="auto"/>
                  </w:divBdr>
                </w:div>
              </w:divsChild>
            </w:div>
            <w:div w:id="968785391">
              <w:marLeft w:val="0"/>
              <w:marRight w:val="0"/>
              <w:marTop w:val="0"/>
              <w:marBottom w:val="0"/>
              <w:divBdr>
                <w:top w:val="none" w:sz="0" w:space="0" w:color="auto"/>
                <w:left w:val="none" w:sz="0" w:space="0" w:color="auto"/>
                <w:bottom w:val="none" w:sz="0" w:space="0" w:color="auto"/>
                <w:right w:val="none" w:sz="0" w:space="0" w:color="auto"/>
              </w:divBdr>
              <w:divsChild>
                <w:div w:id="294025740">
                  <w:marLeft w:val="0"/>
                  <w:marRight w:val="0"/>
                  <w:marTop w:val="0"/>
                  <w:marBottom w:val="0"/>
                  <w:divBdr>
                    <w:top w:val="none" w:sz="0" w:space="0" w:color="auto"/>
                    <w:left w:val="none" w:sz="0" w:space="0" w:color="auto"/>
                    <w:bottom w:val="none" w:sz="0" w:space="0" w:color="auto"/>
                    <w:right w:val="none" w:sz="0" w:space="0" w:color="auto"/>
                  </w:divBdr>
                </w:div>
              </w:divsChild>
            </w:div>
            <w:div w:id="1397242063">
              <w:marLeft w:val="0"/>
              <w:marRight w:val="0"/>
              <w:marTop w:val="0"/>
              <w:marBottom w:val="0"/>
              <w:divBdr>
                <w:top w:val="none" w:sz="0" w:space="0" w:color="auto"/>
                <w:left w:val="none" w:sz="0" w:space="0" w:color="auto"/>
                <w:bottom w:val="none" w:sz="0" w:space="0" w:color="auto"/>
                <w:right w:val="none" w:sz="0" w:space="0" w:color="auto"/>
              </w:divBdr>
              <w:divsChild>
                <w:div w:id="1440223295">
                  <w:marLeft w:val="0"/>
                  <w:marRight w:val="0"/>
                  <w:marTop w:val="0"/>
                  <w:marBottom w:val="0"/>
                  <w:divBdr>
                    <w:top w:val="none" w:sz="0" w:space="0" w:color="auto"/>
                    <w:left w:val="none" w:sz="0" w:space="0" w:color="auto"/>
                    <w:bottom w:val="none" w:sz="0" w:space="0" w:color="auto"/>
                    <w:right w:val="none" w:sz="0" w:space="0" w:color="auto"/>
                  </w:divBdr>
                </w:div>
              </w:divsChild>
            </w:div>
            <w:div w:id="1330447760">
              <w:marLeft w:val="0"/>
              <w:marRight w:val="0"/>
              <w:marTop w:val="0"/>
              <w:marBottom w:val="0"/>
              <w:divBdr>
                <w:top w:val="none" w:sz="0" w:space="0" w:color="auto"/>
                <w:left w:val="none" w:sz="0" w:space="0" w:color="auto"/>
                <w:bottom w:val="none" w:sz="0" w:space="0" w:color="auto"/>
                <w:right w:val="none" w:sz="0" w:space="0" w:color="auto"/>
              </w:divBdr>
              <w:divsChild>
                <w:div w:id="1719355289">
                  <w:marLeft w:val="0"/>
                  <w:marRight w:val="0"/>
                  <w:marTop w:val="0"/>
                  <w:marBottom w:val="0"/>
                  <w:divBdr>
                    <w:top w:val="none" w:sz="0" w:space="0" w:color="auto"/>
                    <w:left w:val="none" w:sz="0" w:space="0" w:color="auto"/>
                    <w:bottom w:val="none" w:sz="0" w:space="0" w:color="auto"/>
                    <w:right w:val="none" w:sz="0" w:space="0" w:color="auto"/>
                  </w:divBdr>
                </w:div>
              </w:divsChild>
            </w:div>
            <w:div w:id="1940288747">
              <w:marLeft w:val="0"/>
              <w:marRight w:val="0"/>
              <w:marTop w:val="0"/>
              <w:marBottom w:val="0"/>
              <w:divBdr>
                <w:top w:val="none" w:sz="0" w:space="0" w:color="auto"/>
                <w:left w:val="none" w:sz="0" w:space="0" w:color="auto"/>
                <w:bottom w:val="none" w:sz="0" w:space="0" w:color="auto"/>
                <w:right w:val="none" w:sz="0" w:space="0" w:color="auto"/>
              </w:divBdr>
              <w:divsChild>
                <w:div w:id="1714571579">
                  <w:marLeft w:val="0"/>
                  <w:marRight w:val="0"/>
                  <w:marTop w:val="0"/>
                  <w:marBottom w:val="0"/>
                  <w:divBdr>
                    <w:top w:val="none" w:sz="0" w:space="0" w:color="auto"/>
                    <w:left w:val="none" w:sz="0" w:space="0" w:color="auto"/>
                    <w:bottom w:val="none" w:sz="0" w:space="0" w:color="auto"/>
                    <w:right w:val="none" w:sz="0" w:space="0" w:color="auto"/>
                  </w:divBdr>
                </w:div>
              </w:divsChild>
            </w:div>
            <w:div w:id="416486009">
              <w:marLeft w:val="0"/>
              <w:marRight w:val="0"/>
              <w:marTop w:val="0"/>
              <w:marBottom w:val="0"/>
              <w:divBdr>
                <w:top w:val="none" w:sz="0" w:space="0" w:color="auto"/>
                <w:left w:val="none" w:sz="0" w:space="0" w:color="auto"/>
                <w:bottom w:val="none" w:sz="0" w:space="0" w:color="auto"/>
                <w:right w:val="none" w:sz="0" w:space="0" w:color="auto"/>
              </w:divBdr>
              <w:divsChild>
                <w:div w:id="90517888">
                  <w:marLeft w:val="0"/>
                  <w:marRight w:val="0"/>
                  <w:marTop w:val="0"/>
                  <w:marBottom w:val="0"/>
                  <w:divBdr>
                    <w:top w:val="none" w:sz="0" w:space="0" w:color="auto"/>
                    <w:left w:val="none" w:sz="0" w:space="0" w:color="auto"/>
                    <w:bottom w:val="none" w:sz="0" w:space="0" w:color="auto"/>
                    <w:right w:val="none" w:sz="0" w:space="0" w:color="auto"/>
                  </w:divBdr>
                </w:div>
              </w:divsChild>
            </w:div>
            <w:div w:id="2111388078">
              <w:marLeft w:val="0"/>
              <w:marRight w:val="0"/>
              <w:marTop w:val="0"/>
              <w:marBottom w:val="0"/>
              <w:divBdr>
                <w:top w:val="none" w:sz="0" w:space="0" w:color="auto"/>
                <w:left w:val="none" w:sz="0" w:space="0" w:color="auto"/>
                <w:bottom w:val="none" w:sz="0" w:space="0" w:color="auto"/>
                <w:right w:val="none" w:sz="0" w:space="0" w:color="auto"/>
              </w:divBdr>
              <w:divsChild>
                <w:div w:id="859396105">
                  <w:marLeft w:val="0"/>
                  <w:marRight w:val="0"/>
                  <w:marTop w:val="0"/>
                  <w:marBottom w:val="0"/>
                  <w:divBdr>
                    <w:top w:val="none" w:sz="0" w:space="0" w:color="auto"/>
                    <w:left w:val="none" w:sz="0" w:space="0" w:color="auto"/>
                    <w:bottom w:val="none" w:sz="0" w:space="0" w:color="auto"/>
                    <w:right w:val="none" w:sz="0" w:space="0" w:color="auto"/>
                  </w:divBdr>
                </w:div>
              </w:divsChild>
            </w:div>
            <w:div w:id="1821994924">
              <w:marLeft w:val="0"/>
              <w:marRight w:val="0"/>
              <w:marTop w:val="0"/>
              <w:marBottom w:val="0"/>
              <w:divBdr>
                <w:top w:val="none" w:sz="0" w:space="0" w:color="auto"/>
                <w:left w:val="none" w:sz="0" w:space="0" w:color="auto"/>
                <w:bottom w:val="none" w:sz="0" w:space="0" w:color="auto"/>
                <w:right w:val="none" w:sz="0" w:space="0" w:color="auto"/>
              </w:divBdr>
              <w:divsChild>
                <w:div w:id="597910751">
                  <w:marLeft w:val="0"/>
                  <w:marRight w:val="0"/>
                  <w:marTop w:val="0"/>
                  <w:marBottom w:val="0"/>
                  <w:divBdr>
                    <w:top w:val="none" w:sz="0" w:space="0" w:color="auto"/>
                    <w:left w:val="none" w:sz="0" w:space="0" w:color="auto"/>
                    <w:bottom w:val="none" w:sz="0" w:space="0" w:color="auto"/>
                    <w:right w:val="none" w:sz="0" w:space="0" w:color="auto"/>
                  </w:divBdr>
                </w:div>
              </w:divsChild>
            </w:div>
            <w:div w:id="645402791">
              <w:marLeft w:val="0"/>
              <w:marRight w:val="0"/>
              <w:marTop w:val="0"/>
              <w:marBottom w:val="0"/>
              <w:divBdr>
                <w:top w:val="none" w:sz="0" w:space="0" w:color="auto"/>
                <w:left w:val="none" w:sz="0" w:space="0" w:color="auto"/>
                <w:bottom w:val="none" w:sz="0" w:space="0" w:color="auto"/>
                <w:right w:val="none" w:sz="0" w:space="0" w:color="auto"/>
              </w:divBdr>
              <w:divsChild>
                <w:div w:id="851606291">
                  <w:marLeft w:val="0"/>
                  <w:marRight w:val="0"/>
                  <w:marTop w:val="0"/>
                  <w:marBottom w:val="0"/>
                  <w:divBdr>
                    <w:top w:val="none" w:sz="0" w:space="0" w:color="auto"/>
                    <w:left w:val="none" w:sz="0" w:space="0" w:color="auto"/>
                    <w:bottom w:val="none" w:sz="0" w:space="0" w:color="auto"/>
                    <w:right w:val="none" w:sz="0" w:space="0" w:color="auto"/>
                  </w:divBdr>
                </w:div>
              </w:divsChild>
            </w:div>
            <w:div w:id="1337031700">
              <w:marLeft w:val="0"/>
              <w:marRight w:val="0"/>
              <w:marTop w:val="0"/>
              <w:marBottom w:val="0"/>
              <w:divBdr>
                <w:top w:val="none" w:sz="0" w:space="0" w:color="auto"/>
                <w:left w:val="none" w:sz="0" w:space="0" w:color="auto"/>
                <w:bottom w:val="none" w:sz="0" w:space="0" w:color="auto"/>
                <w:right w:val="none" w:sz="0" w:space="0" w:color="auto"/>
              </w:divBdr>
              <w:divsChild>
                <w:div w:id="1979991687">
                  <w:marLeft w:val="0"/>
                  <w:marRight w:val="0"/>
                  <w:marTop w:val="0"/>
                  <w:marBottom w:val="0"/>
                  <w:divBdr>
                    <w:top w:val="none" w:sz="0" w:space="0" w:color="auto"/>
                    <w:left w:val="none" w:sz="0" w:space="0" w:color="auto"/>
                    <w:bottom w:val="none" w:sz="0" w:space="0" w:color="auto"/>
                    <w:right w:val="none" w:sz="0" w:space="0" w:color="auto"/>
                  </w:divBdr>
                </w:div>
              </w:divsChild>
            </w:div>
            <w:div w:id="1382948459">
              <w:marLeft w:val="0"/>
              <w:marRight w:val="0"/>
              <w:marTop w:val="0"/>
              <w:marBottom w:val="0"/>
              <w:divBdr>
                <w:top w:val="none" w:sz="0" w:space="0" w:color="auto"/>
                <w:left w:val="none" w:sz="0" w:space="0" w:color="auto"/>
                <w:bottom w:val="none" w:sz="0" w:space="0" w:color="auto"/>
                <w:right w:val="none" w:sz="0" w:space="0" w:color="auto"/>
              </w:divBdr>
              <w:divsChild>
                <w:div w:id="1025983989">
                  <w:marLeft w:val="0"/>
                  <w:marRight w:val="0"/>
                  <w:marTop w:val="0"/>
                  <w:marBottom w:val="0"/>
                  <w:divBdr>
                    <w:top w:val="none" w:sz="0" w:space="0" w:color="auto"/>
                    <w:left w:val="none" w:sz="0" w:space="0" w:color="auto"/>
                    <w:bottom w:val="none" w:sz="0" w:space="0" w:color="auto"/>
                    <w:right w:val="none" w:sz="0" w:space="0" w:color="auto"/>
                  </w:divBdr>
                </w:div>
              </w:divsChild>
            </w:div>
            <w:div w:id="2128236319">
              <w:marLeft w:val="0"/>
              <w:marRight w:val="0"/>
              <w:marTop w:val="0"/>
              <w:marBottom w:val="0"/>
              <w:divBdr>
                <w:top w:val="none" w:sz="0" w:space="0" w:color="auto"/>
                <w:left w:val="none" w:sz="0" w:space="0" w:color="auto"/>
                <w:bottom w:val="none" w:sz="0" w:space="0" w:color="auto"/>
                <w:right w:val="none" w:sz="0" w:space="0" w:color="auto"/>
              </w:divBdr>
              <w:divsChild>
                <w:div w:id="44989712">
                  <w:marLeft w:val="0"/>
                  <w:marRight w:val="0"/>
                  <w:marTop w:val="0"/>
                  <w:marBottom w:val="0"/>
                  <w:divBdr>
                    <w:top w:val="none" w:sz="0" w:space="0" w:color="auto"/>
                    <w:left w:val="none" w:sz="0" w:space="0" w:color="auto"/>
                    <w:bottom w:val="none" w:sz="0" w:space="0" w:color="auto"/>
                    <w:right w:val="none" w:sz="0" w:space="0" w:color="auto"/>
                  </w:divBdr>
                </w:div>
              </w:divsChild>
            </w:div>
            <w:div w:id="1882667182">
              <w:marLeft w:val="0"/>
              <w:marRight w:val="0"/>
              <w:marTop w:val="0"/>
              <w:marBottom w:val="0"/>
              <w:divBdr>
                <w:top w:val="none" w:sz="0" w:space="0" w:color="auto"/>
                <w:left w:val="none" w:sz="0" w:space="0" w:color="auto"/>
                <w:bottom w:val="none" w:sz="0" w:space="0" w:color="auto"/>
                <w:right w:val="none" w:sz="0" w:space="0" w:color="auto"/>
              </w:divBdr>
              <w:divsChild>
                <w:div w:id="138771427">
                  <w:marLeft w:val="0"/>
                  <w:marRight w:val="0"/>
                  <w:marTop w:val="0"/>
                  <w:marBottom w:val="0"/>
                  <w:divBdr>
                    <w:top w:val="none" w:sz="0" w:space="0" w:color="auto"/>
                    <w:left w:val="none" w:sz="0" w:space="0" w:color="auto"/>
                    <w:bottom w:val="none" w:sz="0" w:space="0" w:color="auto"/>
                    <w:right w:val="none" w:sz="0" w:space="0" w:color="auto"/>
                  </w:divBdr>
                </w:div>
              </w:divsChild>
            </w:div>
            <w:div w:id="25720364">
              <w:marLeft w:val="0"/>
              <w:marRight w:val="0"/>
              <w:marTop w:val="0"/>
              <w:marBottom w:val="0"/>
              <w:divBdr>
                <w:top w:val="none" w:sz="0" w:space="0" w:color="auto"/>
                <w:left w:val="none" w:sz="0" w:space="0" w:color="auto"/>
                <w:bottom w:val="none" w:sz="0" w:space="0" w:color="auto"/>
                <w:right w:val="none" w:sz="0" w:space="0" w:color="auto"/>
              </w:divBdr>
              <w:divsChild>
                <w:div w:id="2128811423">
                  <w:marLeft w:val="0"/>
                  <w:marRight w:val="0"/>
                  <w:marTop w:val="0"/>
                  <w:marBottom w:val="0"/>
                  <w:divBdr>
                    <w:top w:val="none" w:sz="0" w:space="0" w:color="auto"/>
                    <w:left w:val="none" w:sz="0" w:space="0" w:color="auto"/>
                    <w:bottom w:val="none" w:sz="0" w:space="0" w:color="auto"/>
                    <w:right w:val="none" w:sz="0" w:space="0" w:color="auto"/>
                  </w:divBdr>
                </w:div>
              </w:divsChild>
            </w:div>
            <w:div w:id="1136800333">
              <w:marLeft w:val="0"/>
              <w:marRight w:val="0"/>
              <w:marTop w:val="0"/>
              <w:marBottom w:val="0"/>
              <w:divBdr>
                <w:top w:val="none" w:sz="0" w:space="0" w:color="auto"/>
                <w:left w:val="none" w:sz="0" w:space="0" w:color="auto"/>
                <w:bottom w:val="none" w:sz="0" w:space="0" w:color="auto"/>
                <w:right w:val="none" w:sz="0" w:space="0" w:color="auto"/>
              </w:divBdr>
              <w:divsChild>
                <w:div w:id="646084274">
                  <w:marLeft w:val="0"/>
                  <w:marRight w:val="0"/>
                  <w:marTop w:val="0"/>
                  <w:marBottom w:val="0"/>
                  <w:divBdr>
                    <w:top w:val="none" w:sz="0" w:space="0" w:color="auto"/>
                    <w:left w:val="none" w:sz="0" w:space="0" w:color="auto"/>
                    <w:bottom w:val="none" w:sz="0" w:space="0" w:color="auto"/>
                    <w:right w:val="none" w:sz="0" w:space="0" w:color="auto"/>
                  </w:divBdr>
                </w:div>
              </w:divsChild>
            </w:div>
            <w:div w:id="1220172225">
              <w:marLeft w:val="0"/>
              <w:marRight w:val="0"/>
              <w:marTop w:val="0"/>
              <w:marBottom w:val="0"/>
              <w:divBdr>
                <w:top w:val="none" w:sz="0" w:space="0" w:color="auto"/>
                <w:left w:val="none" w:sz="0" w:space="0" w:color="auto"/>
                <w:bottom w:val="none" w:sz="0" w:space="0" w:color="auto"/>
                <w:right w:val="none" w:sz="0" w:space="0" w:color="auto"/>
              </w:divBdr>
              <w:divsChild>
                <w:div w:id="1035615648">
                  <w:marLeft w:val="0"/>
                  <w:marRight w:val="0"/>
                  <w:marTop w:val="0"/>
                  <w:marBottom w:val="0"/>
                  <w:divBdr>
                    <w:top w:val="none" w:sz="0" w:space="0" w:color="auto"/>
                    <w:left w:val="none" w:sz="0" w:space="0" w:color="auto"/>
                    <w:bottom w:val="none" w:sz="0" w:space="0" w:color="auto"/>
                    <w:right w:val="none" w:sz="0" w:space="0" w:color="auto"/>
                  </w:divBdr>
                </w:div>
              </w:divsChild>
            </w:div>
            <w:div w:id="920721906">
              <w:marLeft w:val="0"/>
              <w:marRight w:val="0"/>
              <w:marTop w:val="0"/>
              <w:marBottom w:val="0"/>
              <w:divBdr>
                <w:top w:val="none" w:sz="0" w:space="0" w:color="auto"/>
                <w:left w:val="none" w:sz="0" w:space="0" w:color="auto"/>
                <w:bottom w:val="none" w:sz="0" w:space="0" w:color="auto"/>
                <w:right w:val="none" w:sz="0" w:space="0" w:color="auto"/>
              </w:divBdr>
              <w:divsChild>
                <w:div w:id="1606762622">
                  <w:marLeft w:val="0"/>
                  <w:marRight w:val="0"/>
                  <w:marTop w:val="0"/>
                  <w:marBottom w:val="0"/>
                  <w:divBdr>
                    <w:top w:val="none" w:sz="0" w:space="0" w:color="auto"/>
                    <w:left w:val="none" w:sz="0" w:space="0" w:color="auto"/>
                    <w:bottom w:val="none" w:sz="0" w:space="0" w:color="auto"/>
                    <w:right w:val="none" w:sz="0" w:space="0" w:color="auto"/>
                  </w:divBdr>
                </w:div>
              </w:divsChild>
            </w:div>
            <w:div w:id="1065565521">
              <w:marLeft w:val="0"/>
              <w:marRight w:val="0"/>
              <w:marTop w:val="0"/>
              <w:marBottom w:val="0"/>
              <w:divBdr>
                <w:top w:val="none" w:sz="0" w:space="0" w:color="auto"/>
                <w:left w:val="none" w:sz="0" w:space="0" w:color="auto"/>
                <w:bottom w:val="none" w:sz="0" w:space="0" w:color="auto"/>
                <w:right w:val="none" w:sz="0" w:space="0" w:color="auto"/>
              </w:divBdr>
              <w:divsChild>
                <w:div w:id="2010525397">
                  <w:marLeft w:val="0"/>
                  <w:marRight w:val="0"/>
                  <w:marTop w:val="0"/>
                  <w:marBottom w:val="0"/>
                  <w:divBdr>
                    <w:top w:val="none" w:sz="0" w:space="0" w:color="auto"/>
                    <w:left w:val="none" w:sz="0" w:space="0" w:color="auto"/>
                    <w:bottom w:val="none" w:sz="0" w:space="0" w:color="auto"/>
                    <w:right w:val="none" w:sz="0" w:space="0" w:color="auto"/>
                  </w:divBdr>
                </w:div>
              </w:divsChild>
            </w:div>
            <w:div w:id="1701736581">
              <w:marLeft w:val="0"/>
              <w:marRight w:val="0"/>
              <w:marTop w:val="0"/>
              <w:marBottom w:val="0"/>
              <w:divBdr>
                <w:top w:val="none" w:sz="0" w:space="0" w:color="auto"/>
                <w:left w:val="none" w:sz="0" w:space="0" w:color="auto"/>
                <w:bottom w:val="none" w:sz="0" w:space="0" w:color="auto"/>
                <w:right w:val="none" w:sz="0" w:space="0" w:color="auto"/>
              </w:divBdr>
              <w:divsChild>
                <w:div w:id="1875921064">
                  <w:marLeft w:val="0"/>
                  <w:marRight w:val="0"/>
                  <w:marTop w:val="0"/>
                  <w:marBottom w:val="0"/>
                  <w:divBdr>
                    <w:top w:val="none" w:sz="0" w:space="0" w:color="auto"/>
                    <w:left w:val="none" w:sz="0" w:space="0" w:color="auto"/>
                    <w:bottom w:val="none" w:sz="0" w:space="0" w:color="auto"/>
                    <w:right w:val="none" w:sz="0" w:space="0" w:color="auto"/>
                  </w:divBdr>
                </w:div>
              </w:divsChild>
            </w:div>
            <w:div w:id="1132559625">
              <w:marLeft w:val="0"/>
              <w:marRight w:val="0"/>
              <w:marTop w:val="0"/>
              <w:marBottom w:val="0"/>
              <w:divBdr>
                <w:top w:val="none" w:sz="0" w:space="0" w:color="auto"/>
                <w:left w:val="none" w:sz="0" w:space="0" w:color="auto"/>
                <w:bottom w:val="none" w:sz="0" w:space="0" w:color="auto"/>
                <w:right w:val="none" w:sz="0" w:space="0" w:color="auto"/>
              </w:divBdr>
              <w:divsChild>
                <w:div w:id="1335448880">
                  <w:marLeft w:val="0"/>
                  <w:marRight w:val="0"/>
                  <w:marTop w:val="0"/>
                  <w:marBottom w:val="0"/>
                  <w:divBdr>
                    <w:top w:val="none" w:sz="0" w:space="0" w:color="auto"/>
                    <w:left w:val="none" w:sz="0" w:space="0" w:color="auto"/>
                    <w:bottom w:val="none" w:sz="0" w:space="0" w:color="auto"/>
                    <w:right w:val="none" w:sz="0" w:space="0" w:color="auto"/>
                  </w:divBdr>
                </w:div>
              </w:divsChild>
            </w:div>
            <w:div w:id="649673090">
              <w:marLeft w:val="0"/>
              <w:marRight w:val="0"/>
              <w:marTop w:val="0"/>
              <w:marBottom w:val="0"/>
              <w:divBdr>
                <w:top w:val="none" w:sz="0" w:space="0" w:color="auto"/>
                <w:left w:val="none" w:sz="0" w:space="0" w:color="auto"/>
                <w:bottom w:val="none" w:sz="0" w:space="0" w:color="auto"/>
                <w:right w:val="none" w:sz="0" w:space="0" w:color="auto"/>
              </w:divBdr>
              <w:divsChild>
                <w:div w:id="1786537495">
                  <w:marLeft w:val="0"/>
                  <w:marRight w:val="0"/>
                  <w:marTop w:val="0"/>
                  <w:marBottom w:val="0"/>
                  <w:divBdr>
                    <w:top w:val="none" w:sz="0" w:space="0" w:color="auto"/>
                    <w:left w:val="none" w:sz="0" w:space="0" w:color="auto"/>
                    <w:bottom w:val="none" w:sz="0" w:space="0" w:color="auto"/>
                    <w:right w:val="none" w:sz="0" w:space="0" w:color="auto"/>
                  </w:divBdr>
                </w:div>
              </w:divsChild>
            </w:div>
            <w:div w:id="2141801614">
              <w:marLeft w:val="0"/>
              <w:marRight w:val="0"/>
              <w:marTop w:val="0"/>
              <w:marBottom w:val="0"/>
              <w:divBdr>
                <w:top w:val="none" w:sz="0" w:space="0" w:color="auto"/>
                <w:left w:val="none" w:sz="0" w:space="0" w:color="auto"/>
                <w:bottom w:val="none" w:sz="0" w:space="0" w:color="auto"/>
                <w:right w:val="none" w:sz="0" w:space="0" w:color="auto"/>
              </w:divBdr>
              <w:divsChild>
                <w:div w:id="566648945">
                  <w:marLeft w:val="0"/>
                  <w:marRight w:val="0"/>
                  <w:marTop w:val="0"/>
                  <w:marBottom w:val="0"/>
                  <w:divBdr>
                    <w:top w:val="none" w:sz="0" w:space="0" w:color="auto"/>
                    <w:left w:val="none" w:sz="0" w:space="0" w:color="auto"/>
                    <w:bottom w:val="none" w:sz="0" w:space="0" w:color="auto"/>
                    <w:right w:val="none" w:sz="0" w:space="0" w:color="auto"/>
                  </w:divBdr>
                </w:div>
              </w:divsChild>
            </w:div>
            <w:div w:id="917711528">
              <w:marLeft w:val="0"/>
              <w:marRight w:val="0"/>
              <w:marTop w:val="0"/>
              <w:marBottom w:val="0"/>
              <w:divBdr>
                <w:top w:val="none" w:sz="0" w:space="0" w:color="auto"/>
                <w:left w:val="none" w:sz="0" w:space="0" w:color="auto"/>
                <w:bottom w:val="none" w:sz="0" w:space="0" w:color="auto"/>
                <w:right w:val="none" w:sz="0" w:space="0" w:color="auto"/>
              </w:divBdr>
              <w:divsChild>
                <w:div w:id="176816363">
                  <w:marLeft w:val="0"/>
                  <w:marRight w:val="0"/>
                  <w:marTop w:val="0"/>
                  <w:marBottom w:val="0"/>
                  <w:divBdr>
                    <w:top w:val="none" w:sz="0" w:space="0" w:color="auto"/>
                    <w:left w:val="none" w:sz="0" w:space="0" w:color="auto"/>
                    <w:bottom w:val="none" w:sz="0" w:space="0" w:color="auto"/>
                    <w:right w:val="none" w:sz="0" w:space="0" w:color="auto"/>
                  </w:divBdr>
                </w:div>
              </w:divsChild>
            </w:div>
            <w:div w:id="1113985384">
              <w:marLeft w:val="0"/>
              <w:marRight w:val="0"/>
              <w:marTop w:val="0"/>
              <w:marBottom w:val="0"/>
              <w:divBdr>
                <w:top w:val="none" w:sz="0" w:space="0" w:color="auto"/>
                <w:left w:val="none" w:sz="0" w:space="0" w:color="auto"/>
                <w:bottom w:val="none" w:sz="0" w:space="0" w:color="auto"/>
                <w:right w:val="none" w:sz="0" w:space="0" w:color="auto"/>
              </w:divBdr>
              <w:divsChild>
                <w:div w:id="250162658">
                  <w:marLeft w:val="0"/>
                  <w:marRight w:val="0"/>
                  <w:marTop w:val="0"/>
                  <w:marBottom w:val="0"/>
                  <w:divBdr>
                    <w:top w:val="none" w:sz="0" w:space="0" w:color="auto"/>
                    <w:left w:val="none" w:sz="0" w:space="0" w:color="auto"/>
                    <w:bottom w:val="none" w:sz="0" w:space="0" w:color="auto"/>
                    <w:right w:val="none" w:sz="0" w:space="0" w:color="auto"/>
                  </w:divBdr>
                </w:div>
              </w:divsChild>
            </w:div>
            <w:div w:id="1818184171">
              <w:marLeft w:val="0"/>
              <w:marRight w:val="0"/>
              <w:marTop w:val="0"/>
              <w:marBottom w:val="0"/>
              <w:divBdr>
                <w:top w:val="none" w:sz="0" w:space="0" w:color="auto"/>
                <w:left w:val="none" w:sz="0" w:space="0" w:color="auto"/>
                <w:bottom w:val="none" w:sz="0" w:space="0" w:color="auto"/>
                <w:right w:val="none" w:sz="0" w:space="0" w:color="auto"/>
              </w:divBdr>
              <w:divsChild>
                <w:div w:id="1650742357">
                  <w:marLeft w:val="0"/>
                  <w:marRight w:val="0"/>
                  <w:marTop w:val="0"/>
                  <w:marBottom w:val="0"/>
                  <w:divBdr>
                    <w:top w:val="none" w:sz="0" w:space="0" w:color="auto"/>
                    <w:left w:val="none" w:sz="0" w:space="0" w:color="auto"/>
                    <w:bottom w:val="none" w:sz="0" w:space="0" w:color="auto"/>
                    <w:right w:val="none" w:sz="0" w:space="0" w:color="auto"/>
                  </w:divBdr>
                </w:div>
              </w:divsChild>
            </w:div>
            <w:div w:id="413163562">
              <w:marLeft w:val="0"/>
              <w:marRight w:val="0"/>
              <w:marTop w:val="0"/>
              <w:marBottom w:val="0"/>
              <w:divBdr>
                <w:top w:val="none" w:sz="0" w:space="0" w:color="auto"/>
                <w:left w:val="none" w:sz="0" w:space="0" w:color="auto"/>
                <w:bottom w:val="none" w:sz="0" w:space="0" w:color="auto"/>
                <w:right w:val="none" w:sz="0" w:space="0" w:color="auto"/>
              </w:divBdr>
              <w:divsChild>
                <w:div w:id="1356035881">
                  <w:marLeft w:val="0"/>
                  <w:marRight w:val="0"/>
                  <w:marTop w:val="0"/>
                  <w:marBottom w:val="0"/>
                  <w:divBdr>
                    <w:top w:val="none" w:sz="0" w:space="0" w:color="auto"/>
                    <w:left w:val="none" w:sz="0" w:space="0" w:color="auto"/>
                    <w:bottom w:val="none" w:sz="0" w:space="0" w:color="auto"/>
                    <w:right w:val="none" w:sz="0" w:space="0" w:color="auto"/>
                  </w:divBdr>
                </w:div>
              </w:divsChild>
            </w:div>
            <w:div w:id="1693532294">
              <w:marLeft w:val="0"/>
              <w:marRight w:val="0"/>
              <w:marTop w:val="0"/>
              <w:marBottom w:val="0"/>
              <w:divBdr>
                <w:top w:val="none" w:sz="0" w:space="0" w:color="auto"/>
                <w:left w:val="none" w:sz="0" w:space="0" w:color="auto"/>
                <w:bottom w:val="none" w:sz="0" w:space="0" w:color="auto"/>
                <w:right w:val="none" w:sz="0" w:space="0" w:color="auto"/>
              </w:divBdr>
              <w:divsChild>
                <w:div w:id="1434667119">
                  <w:marLeft w:val="0"/>
                  <w:marRight w:val="0"/>
                  <w:marTop w:val="0"/>
                  <w:marBottom w:val="0"/>
                  <w:divBdr>
                    <w:top w:val="none" w:sz="0" w:space="0" w:color="auto"/>
                    <w:left w:val="none" w:sz="0" w:space="0" w:color="auto"/>
                    <w:bottom w:val="none" w:sz="0" w:space="0" w:color="auto"/>
                    <w:right w:val="none" w:sz="0" w:space="0" w:color="auto"/>
                  </w:divBdr>
                </w:div>
              </w:divsChild>
            </w:div>
            <w:div w:id="1829591352">
              <w:marLeft w:val="0"/>
              <w:marRight w:val="0"/>
              <w:marTop w:val="0"/>
              <w:marBottom w:val="0"/>
              <w:divBdr>
                <w:top w:val="none" w:sz="0" w:space="0" w:color="auto"/>
                <w:left w:val="none" w:sz="0" w:space="0" w:color="auto"/>
                <w:bottom w:val="none" w:sz="0" w:space="0" w:color="auto"/>
                <w:right w:val="none" w:sz="0" w:space="0" w:color="auto"/>
              </w:divBdr>
              <w:divsChild>
                <w:div w:id="406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7177">
          <w:marLeft w:val="0"/>
          <w:marRight w:val="0"/>
          <w:marTop w:val="0"/>
          <w:marBottom w:val="600"/>
          <w:divBdr>
            <w:top w:val="none" w:sz="0" w:space="0" w:color="auto"/>
            <w:left w:val="none" w:sz="0" w:space="0" w:color="auto"/>
            <w:bottom w:val="none" w:sz="0" w:space="0" w:color="auto"/>
            <w:right w:val="none" w:sz="0" w:space="0" w:color="auto"/>
          </w:divBdr>
        </w:div>
      </w:divsChild>
    </w:div>
    <w:div w:id="1833371632">
      <w:marLeft w:val="0"/>
      <w:marRight w:val="0"/>
      <w:marTop w:val="0"/>
      <w:marBottom w:val="0"/>
      <w:divBdr>
        <w:top w:val="none" w:sz="0" w:space="0" w:color="auto"/>
        <w:left w:val="none" w:sz="0" w:space="0" w:color="auto"/>
        <w:bottom w:val="none" w:sz="0" w:space="0" w:color="auto"/>
        <w:right w:val="none" w:sz="0" w:space="0" w:color="auto"/>
      </w:divBdr>
      <w:divsChild>
        <w:div w:id="1434401090">
          <w:marLeft w:val="0"/>
          <w:marRight w:val="0"/>
          <w:marTop w:val="432"/>
          <w:marBottom w:val="0"/>
          <w:divBdr>
            <w:top w:val="none" w:sz="0" w:space="0" w:color="auto"/>
            <w:left w:val="none" w:sz="0" w:space="0" w:color="auto"/>
            <w:bottom w:val="none" w:sz="0" w:space="0" w:color="auto"/>
            <w:right w:val="none" w:sz="0" w:space="0" w:color="auto"/>
          </w:divBdr>
        </w:div>
        <w:div w:id="1834251112">
          <w:marLeft w:val="0"/>
          <w:marRight w:val="0"/>
          <w:marTop w:val="0"/>
          <w:marBottom w:val="0"/>
          <w:divBdr>
            <w:top w:val="none" w:sz="0" w:space="0" w:color="auto"/>
            <w:left w:val="none" w:sz="0" w:space="0" w:color="auto"/>
            <w:bottom w:val="none" w:sz="0" w:space="0" w:color="auto"/>
            <w:right w:val="none" w:sz="0" w:space="0" w:color="auto"/>
          </w:divBdr>
          <w:divsChild>
            <w:div w:id="862015464">
              <w:marLeft w:val="0"/>
              <w:marRight w:val="0"/>
              <w:marTop w:val="0"/>
              <w:marBottom w:val="0"/>
              <w:divBdr>
                <w:top w:val="none" w:sz="0" w:space="0" w:color="auto"/>
                <w:left w:val="none" w:sz="0" w:space="0" w:color="auto"/>
                <w:bottom w:val="none" w:sz="0" w:space="0" w:color="auto"/>
                <w:right w:val="none" w:sz="0" w:space="0" w:color="auto"/>
              </w:divBdr>
              <w:divsChild>
                <w:div w:id="540628068">
                  <w:marLeft w:val="0"/>
                  <w:marRight w:val="0"/>
                  <w:marTop w:val="0"/>
                  <w:marBottom w:val="0"/>
                  <w:divBdr>
                    <w:top w:val="none" w:sz="0" w:space="0" w:color="auto"/>
                    <w:left w:val="none" w:sz="0" w:space="0" w:color="auto"/>
                    <w:bottom w:val="none" w:sz="0" w:space="0" w:color="auto"/>
                    <w:right w:val="none" w:sz="0" w:space="0" w:color="auto"/>
                  </w:divBdr>
                </w:div>
              </w:divsChild>
            </w:div>
            <w:div w:id="1287203707">
              <w:marLeft w:val="0"/>
              <w:marRight w:val="0"/>
              <w:marTop w:val="0"/>
              <w:marBottom w:val="0"/>
              <w:divBdr>
                <w:top w:val="none" w:sz="0" w:space="0" w:color="auto"/>
                <w:left w:val="none" w:sz="0" w:space="0" w:color="auto"/>
                <w:bottom w:val="none" w:sz="0" w:space="0" w:color="auto"/>
                <w:right w:val="none" w:sz="0" w:space="0" w:color="auto"/>
              </w:divBdr>
              <w:divsChild>
                <w:div w:id="355931883">
                  <w:marLeft w:val="0"/>
                  <w:marRight w:val="0"/>
                  <w:marTop w:val="0"/>
                  <w:marBottom w:val="0"/>
                  <w:divBdr>
                    <w:top w:val="none" w:sz="0" w:space="0" w:color="auto"/>
                    <w:left w:val="none" w:sz="0" w:space="0" w:color="auto"/>
                    <w:bottom w:val="none" w:sz="0" w:space="0" w:color="auto"/>
                    <w:right w:val="none" w:sz="0" w:space="0" w:color="auto"/>
                  </w:divBdr>
                </w:div>
              </w:divsChild>
            </w:div>
            <w:div w:id="1979384501">
              <w:marLeft w:val="0"/>
              <w:marRight w:val="0"/>
              <w:marTop w:val="0"/>
              <w:marBottom w:val="0"/>
              <w:divBdr>
                <w:top w:val="none" w:sz="0" w:space="0" w:color="auto"/>
                <w:left w:val="none" w:sz="0" w:space="0" w:color="auto"/>
                <w:bottom w:val="none" w:sz="0" w:space="0" w:color="auto"/>
                <w:right w:val="none" w:sz="0" w:space="0" w:color="auto"/>
              </w:divBdr>
              <w:divsChild>
                <w:div w:id="4201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56">
          <w:marLeft w:val="0"/>
          <w:marRight w:val="0"/>
          <w:marTop w:val="0"/>
          <w:marBottom w:val="600"/>
          <w:divBdr>
            <w:top w:val="none" w:sz="0" w:space="0" w:color="auto"/>
            <w:left w:val="none" w:sz="0" w:space="0" w:color="auto"/>
            <w:bottom w:val="none" w:sz="0" w:space="0" w:color="auto"/>
            <w:right w:val="none" w:sz="0" w:space="0" w:color="auto"/>
          </w:divBdr>
        </w:div>
      </w:divsChild>
    </w:div>
    <w:div w:id="1855654961">
      <w:marLeft w:val="0"/>
      <w:marRight w:val="0"/>
      <w:marTop w:val="0"/>
      <w:marBottom w:val="0"/>
      <w:divBdr>
        <w:top w:val="none" w:sz="0" w:space="0" w:color="auto"/>
        <w:left w:val="none" w:sz="0" w:space="0" w:color="auto"/>
        <w:bottom w:val="none" w:sz="0" w:space="0" w:color="auto"/>
        <w:right w:val="none" w:sz="0" w:space="0" w:color="auto"/>
      </w:divBdr>
      <w:divsChild>
        <w:div w:id="1625115077">
          <w:marLeft w:val="0"/>
          <w:marRight w:val="0"/>
          <w:marTop w:val="432"/>
          <w:marBottom w:val="0"/>
          <w:divBdr>
            <w:top w:val="none" w:sz="0" w:space="0" w:color="auto"/>
            <w:left w:val="none" w:sz="0" w:space="0" w:color="auto"/>
            <w:bottom w:val="none" w:sz="0" w:space="0" w:color="auto"/>
            <w:right w:val="none" w:sz="0" w:space="0" w:color="auto"/>
          </w:divBdr>
        </w:div>
        <w:div w:id="1308626509">
          <w:marLeft w:val="0"/>
          <w:marRight w:val="0"/>
          <w:marTop w:val="0"/>
          <w:marBottom w:val="0"/>
          <w:divBdr>
            <w:top w:val="none" w:sz="0" w:space="0" w:color="auto"/>
            <w:left w:val="none" w:sz="0" w:space="0" w:color="auto"/>
            <w:bottom w:val="none" w:sz="0" w:space="0" w:color="auto"/>
            <w:right w:val="none" w:sz="0" w:space="0" w:color="auto"/>
          </w:divBdr>
          <w:divsChild>
            <w:div w:id="1271014267">
              <w:marLeft w:val="0"/>
              <w:marRight w:val="0"/>
              <w:marTop w:val="0"/>
              <w:marBottom w:val="0"/>
              <w:divBdr>
                <w:top w:val="none" w:sz="0" w:space="0" w:color="auto"/>
                <w:left w:val="none" w:sz="0" w:space="0" w:color="auto"/>
                <w:bottom w:val="none" w:sz="0" w:space="0" w:color="auto"/>
                <w:right w:val="none" w:sz="0" w:space="0" w:color="auto"/>
              </w:divBdr>
              <w:divsChild>
                <w:div w:id="486943776">
                  <w:marLeft w:val="0"/>
                  <w:marRight w:val="0"/>
                  <w:marTop w:val="0"/>
                  <w:marBottom w:val="0"/>
                  <w:divBdr>
                    <w:top w:val="none" w:sz="0" w:space="0" w:color="auto"/>
                    <w:left w:val="none" w:sz="0" w:space="0" w:color="auto"/>
                    <w:bottom w:val="none" w:sz="0" w:space="0" w:color="auto"/>
                    <w:right w:val="none" w:sz="0" w:space="0" w:color="auto"/>
                  </w:divBdr>
                </w:div>
              </w:divsChild>
            </w:div>
            <w:div w:id="1777094506">
              <w:marLeft w:val="0"/>
              <w:marRight w:val="0"/>
              <w:marTop w:val="0"/>
              <w:marBottom w:val="0"/>
              <w:divBdr>
                <w:top w:val="none" w:sz="0" w:space="0" w:color="auto"/>
                <w:left w:val="none" w:sz="0" w:space="0" w:color="auto"/>
                <w:bottom w:val="none" w:sz="0" w:space="0" w:color="auto"/>
                <w:right w:val="none" w:sz="0" w:space="0" w:color="auto"/>
              </w:divBdr>
              <w:divsChild>
                <w:div w:id="719213403">
                  <w:marLeft w:val="0"/>
                  <w:marRight w:val="0"/>
                  <w:marTop w:val="0"/>
                  <w:marBottom w:val="0"/>
                  <w:divBdr>
                    <w:top w:val="none" w:sz="0" w:space="0" w:color="auto"/>
                    <w:left w:val="none" w:sz="0" w:space="0" w:color="auto"/>
                    <w:bottom w:val="none" w:sz="0" w:space="0" w:color="auto"/>
                    <w:right w:val="none" w:sz="0" w:space="0" w:color="auto"/>
                  </w:divBdr>
                </w:div>
              </w:divsChild>
            </w:div>
            <w:div w:id="757479757">
              <w:marLeft w:val="0"/>
              <w:marRight w:val="0"/>
              <w:marTop w:val="0"/>
              <w:marBottom w:val="0"/>
              <w:divBdr>
                <w:top w:val="none" w:sz="0" w:space="0" w:color="auto"/>
                <w:left w:val="none" w:sz="0" w:space="0" w:color="auto"/>
                <w:bottom w:val="none" w:sz="0" w:space="0" w:color="auto"/>
                <w:right w:val="none" w:sz="0" w:space="0" w:color="auto"/>
              </w:divBdr>
              <w:divsChild>
                <w:div w:id="1026249575">
                  <w:marLeft w:val="0"/>
                  <w:marRight w:val="0"/>
                  <w:marTop w:val="0"/>
                  <w:marBottom w:val="0"/>
                  <w:divBdr>
                    <w:top w:val="none" w:sz="0" w:space="0" w:color="auto"/>
                    <w:left w:val="none" w:sz="0" w:space="0" w:color="auto"/>
                    <w:bottom w:val="none" w:sz="0" w:space="0" w:color="auto"/>
                    <w:right w:val="none" w:sz="0" w:space="0" w:color="auto"/>
                  </w:divBdr>
                </w:div>
              </w:divsChild>
            </w:div>
            <w:div w:id="1630013989">
              <w:marLeft w:val="0"/>
              <w:marRight w:val="0"/>
              <w:marTop w:val="0"/>
              <w:marBottom w:val="0"/>
              <w:divBdr>
                <w:top w:val="none" w:sz="0" w:space="0" w:color="auto"/>
                <w:left w:val="none" w:sz="0" w:space="0" w:color="auto"/>
                <w:bottom w:val="none" w:sz="0" w:space="0" w:color="auto"/>
                <w:right w:val="none" w:sz="0" w:space="0" w:color="auto"/>
              </w:divBdr>
              <w:divsChild>
                <w:div w:id="1229613860">
                  <w:marLeft w:val="0"/>
                  <w:marRight w:val="0"/>
                  <w:marTop w:val="0"/>
                  <w:marBottom w:val="0"/>
                  <w:divBdr>
                    <w:top w:val="none" w:sz="0" w:space="0" w:color="auto"/>
                    <w:left w:val="none" w:sz="0" w:space="0" w:color="auto"/>
                    <w:bottom w:val="none" w:sz="0" w:space="0" w:color="auto"/>
                    <w:right w:val="none" w:sz="0" w:space="0" w:color="auto"/>
                  </w:divBdr>
                </w:div>
              </w:divsChild>
            </w:div>
            <w:div w:id="173226385">
              <w:marLeft w:val="0"/>
              <w:marRight w:val="0"/>
              <w:marTop w:val="0"/>
              <w:marBottom w:val="0"/>
              <w:divBdr>
                <w:top w:val="none" w:sz="0" w:space="0" w:color="auto"/>
                <w:left w:val="none" w:sz="0" w:space="0" w:color="auto"/>
                <w:bottom w:val="none" w:sz="0" w:space="0" w:color="auto"/>
                <w:right w:val="none" w:sz="0" w:space="0" w:color="auto"/>
              </w:divBdr>
              <w:divsChild>
                <w:div w:id="1136682335">
                  <w:marLeft w:val="0"/>
                  <w:marRight w:val="0"/>
                  <w:marTop w:val="0"/>
                  <w:marBottom w:val="0"/>
                  <w:divBdr>
                    <w:top w:val="none" w:sz="0" w:space="0" w:color="auto"/>
                    <w:left w:val="none" w:sz="0" w:space="0" w:color="auto"/>
                    <w:bottom w:val="none" w:sz="0" w:space="0" w:color="auto"/>
                    <w:right w:val="none" w:sz="0" w:space="0" w:color="auto"/>
                  </w:divBdr>
                </w:div>
              </w:divsChild>
            </w:div>
            <w:div w:id="1014579470">
              <w:marLeft w:val="0"/>
              <w:marRight w:val="0"/>
              <w:marTop w:val="0"/>
              <w:marBottom w:val="0"/>
              <w:divBdr>
                <w:top w:val="none" w:sz="0" w:space="0" w:color="auto"/>
                <w:left w:val="none" w:sz="0" w:space="0" w:color="auto"/>
                <w:bottom w:val="none" w:sz="0" w:space="0" w:color="auto"/>
                <w:right w:val="none" w:sz="0" w:space="0" w:color="auto"/>
              </w:divBdr>
              <w:divsChild>
                <w:div w:id="2010599137">
                  <w:marLeft w:val="0"/>
                  <w:marRight w:val="0"/>
                  <w:marTop w:val="0"/>
                  <w:marBottom w:val="0"/>
                  <w:divBdr>
                    <w:top w:val="none" w:sz="0" w:space="0" w:color="auto"/>
                    <w:left w:val="none" w:sz="0" w:space="0" w:color="auto"/>
                    <w:bottom w:val="none" w:sz="0" w:space="0" w:color="auto"/>
                    <w:right w:val="none" w:sz="0" w:space="0" w:color="auto"/>
                  </w:divBdr>
                </w:div>
              </w:divsChild>
            </w:div>
            <w:div w:id="322322491">
              <w:marLeft w:val="0"/>
              <w:marRight w:val="0"/>
              <w:marTop w:val="0"/>
              <w:marBottom w:val="0"/>
              <w:divBdr>
                <w:top w:val="none" w:sz="0" w:space="0" w:color="auto"/>
                <w:left w:val="none" w:sz="0" w:space="0" w:color="auto"/>
                <w:bottom w:val="none" w:sz="0" w:space="0" w:color="auto"/>
                <w:right w:val="none" w:sz="0" w:space="0" w:color="auto"/>
              </w:divBdr>
              <w:divsChild>
                <w:div w:id="1393962361">
                  <w:marLeft w:val="0"/>
                  <w:marRight w:val="0"/>
                  <w:marTop w:val="0"/>
                  <w:marBottom w:val="0"/>
                  <w:divBdr>
                    <w:top w:val="none" w:sz="0" w:space="0" w:color="auto"/>
                    <w:left w:val="none" w:sz="0" w:space="0" w:color="auto"/>
                    <w:bottom w:val="none" w:sz="0" w:space="0" w:color="auto"/>
                    <w:right w:val="none" w:sz="0" w:space="0" w:color="auto"/>
                  </w:divBdr>
                </w:div>
              </w:divsChild>
            </w:div>
            <w:div w:id="652874273">
              <w:marLeft w:val="0"/>
              <w:marRight w:val="0"/>
              <w:marTop w:val="0"/>
              <w:marBottom w:val="0"/>
              <w:divBdr>
                <w:top w:val="none" w:sz="0" w:space="0" w:color="auto"/>
                <w:left w:val="none" w:sz="0" w:space="0" w:color="auto"/>
                <w:bottom w:val="none" w:sz="0" w:space="0" w:color="auto"/>
                <w:right w:val="none" w:sz="0" w:space="0" w:color="auto"/>
              </w:divBdr>
              <w:divsChild>
                <w:div w:id="1130441061">
                  <w:marLeft w:val="0"/>
                  <w:marRight w:val="0"/>
                  <w:marTop w:val="0"/>
                  <w:marBottom w:val="0"/>
                  <w:divBdr>
                    <w:top w:val="none" w:sz="0" w:space="0" w:color="auto"/>
                    <w:left w:val="none" w:sz="0" w:space="0" w:color="auto"/>
                    <w:bottom w:val="none" w:sz="0" w:space="0" w:color="auto"/>
                    <w:right w:val="none" w:sz="0" w:space="0" w:color="auto"/>
                  </w:divBdr>
                </w:div>
              </w:divsChild>
            </w:div>
            <w:div w:id="19818847">
              <w:marLeft w:val="0"/>
              <w:marRight w:val="0"/>
              <w:marTop w:val="0"/>
              <w:marBottom w:val="0"/>
              <w:divBdr>
                <w:top w:val="none" w:sz="0" w:space="0" w:color="auto"/>
                <w:left w:val="none" w:sz="0" w:space="0" w:color="auto"/>
                <w:bottom w:val="none" w:sz="0" w:space="0" w:color="auto"/>
                <w:right w:val="none" w:sz="0" w:space="0" w:color="auto"/>
              </w:divBdr>
              <w:divsChild>
                <w:div w:id="11273340">
                  <w:marLeft w:val="0"/>
                  <w:marRight w:val="0"/>
                  <w:marTop w:val="0"/>
                  <w:marBottom w:val="0"/>
                  <w:divBdr>
                    <w:top w:val="none" w:sz="0" w:space="0" w:color="auto"/>
                    <w:left w:val="none" w:sz="0" w:space="0" w:color="auto"/>
                    <w:bottom w:val="none" w:sz="0" w:space="0" w:color="auto"/>
                    <w:right w:val="none" w:sz="0" w:space="0" w:color="auto"/>
                  </w:divBdr>
                </w:div>
              </w:divsChild>
            </w:div>
            <w:div w:id="51663885">
              <w:marLeft w:val="0"/>
              <w:marRight w:val="0"/>
              <w:marTop w:val="0"/>
              <w:marBottom w:val="0"/>
              <w:divBdr>
                <w:top w:val="none" w:sz="0" w:space="0" w:color="auto"/>
                <w:left w:val="none" w:sz="0" w:space="0" w:color="auto"/>
                <w:bottom w:val="none" w:sz="0" w:space="0" w:color="auto"/>
                <w:right w:val="none" w:sz="0" w:space="0" w:color="auto"/>
              </w:divBdr>
              <w:divsChild>
                <w:div w:id="272175489">
                  <w:marLeft w:val="0"/>
                  <w:marRight w:val="0"/>
                  <w:marTop w:val="0"/>
                  <w:marBottom w:val="0"/>
                  <w:divBdr>
                    <w:top w:val="none" w:sz="0" w:space="0" w:color="auto"/>
                    <w:left w:val="none" w:sz="0" w:space="0" w:color="auto"/>
                    <w:bottom w:val="none" w:sz="0" w:space="0" w:color="auto"/>
                    <w:right w:val="none" w:sz="0" w:space="0" w:color="auto"/>
                  </w:divBdr>
                </w:div>
              </w:divsChild>
            </w:div>
            <w:div w:id="2053653286">
              <w:marLeft w:val="0"/>
              <w:marRight w:val="0"/>
              <w:marTop w:val="0"/>
              <w:marBottom w:val="0"/>
              <w:divBdr>
                <w:top w:val="none" w:sz="0" w:space="0" w:color="auto"/>
                <w:left w:val="none" w:sz="0" w:space="0" w:color="auto"/>
                <w:bottom w:val="none" w:sz="0" w:space="0" w:color="auto"/>
                <w:right w:val="none" w:sz="0" w:space="0" w:color="auto"/>
              </w:divBdr>
              <w:divsChild>
                <w:div w:id="158624492">
                  <w:marLeft w:val="0"/>
                  <w:marRight w:val="0"/>
                  <w:marTop w:val="0"/>
                  <w:marBottom w:val="0"/>
                  <w:divBdr>
                    <w:top w:val="none" w:sz="0" w:space="0" w:color="auto"/>
                    <w:left w:val="none" w:sz="0" w:space="0" w:color="auto"/>
                    <w:bottom w:val="none" w:sz="0" w:space="0" w:color="auto"/>
                    <w:right w:val="none" w:sz="0" w:space="0" w:color="auto"/>
                  </w:divBdr>
                </w:div>
              </w:divsChild>
            </w:div>
            <w:div w:id="628585440">
              <w:marLeft w:val="0"/>
              <w:marRight w:val="0"/>
              <w:marTop w:val="0"/>
              <w:marBottom w:val="0"/>
              <w:divBdr>
                <w:top w:val="none" w:sz="0" w:space="0" w:color="auto"/>
                <w:left w:val="none" w:sz="0" w:space="0" w:color="auto"/>
                <w:bottom w:val="none" w:sz="0" w:space="0" w:color="auto"/>
                <w:right w:val="none" w:sz="0" w:space="0" w:color="auto"/>
              </w:divBdr>
              <w:divsChild>
                <w:div w:id="451173984">
                  <w:marLeft w:val="0"/>
                  <w:marRight w:val="0"/>
                  <w:marTop w:val="0"/>
                  <w:marBottom w:val="0"/>
                  <w:divBdr>
                    <w:top w:val="none" w:sz="0" w:space="0" w:color="auto"/>
                    <w:left w:val="none" w:sz="0" w:space="0" w:color="auto"/>
                    <w:bottom w:val="none" w:sz="0" w:space="0" w:color="auto"/>
                    <w:right w:val="none" w:sz="0" w:space="0" w:color="auto"/>
                  </w:divBdr>
                </w:div>
              </w:divsChild>
            </w:div>
            <w:div w:id="216012080">
              <w:marLeft w:val="0"/>
              <w:marRight w:val="0"/>
              <w:marTop w:val="0"/>
              <w:marBottom w:val="0"/>
              <w:divBdr>
                <w:top w:val="none" w:sz="0" w:space="0" w:color="auto"/>
                <w:left w:val="none" w:sz="0" w:space="0" w:color="auto"/>
                <w:bottom w:val="none" w:sz="0" w:space="0" w:color="auto"/>
                <w:right w:val="none" w:sz="0" w:space="0" w:color="auto"/>
              </w:divBdr>
              <w:divsChild>
                <w:div w:id="1006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686">
          <w:marLeft w:val="0"/>
          <w:marRight w:val="0"/>
          <w:marTop w:val="0"/>
          <w:marBottom w:val="600"/>
          <w:divBdr>
            <w:top w:val="none" w:sz="0" w:space="0" w:color="auto"/>
            <w:left w:val="none" w:sz="0" w:space="0" w:color="auto"/>
            <w:bottom w:val="none" w:sz="0" w:space="0" w:color="auto"/>
            <w:right w:val="none" w:sz="0" w:space="0" w:color="auto"/>
          </w:divBdr>
        </w:div>
      </w:divsChild>
    </w:div>
    <w:div w:id="1876581318">
      <w:marLeft w:val="0"/>
      <w:marRight w:val="0"/>
      <w:marTop w:val="0"/>
      <w:marBottom w:val="0"/>
      <w:divBdr>
        <w:top w:val="none" w:sz="0" w:space="0" w:color="auto"/>
        <w:left w:val="none" w:sz="0" w:space="0" w:color="auto"/>
        <w:bottom w:val="none" w:sz="0" w:space="0" w:color="auto"/>
        <w:right w:val="none" w:sz="0" w:space="0" w:color="auto"/>
      </w:divBdr>
      <w:divsChild>
        <w:div w:id="1108937790">
          <w:marLeft w:val="0"/>
          <w:marRight w:val="0"/>
          <w:marTop w:val="432"/>
          <w:marBottom w:val="0"/>
          <w:divBdr>
            <w:top w:val="none" w:sz="0" w:space="0" w:color="auto"/>
            <w:left w:val="none" w:sz="0" w:space="0" w:color="auto"/>
            <w:bottom w:val="none" w:sz="0" w:space="0" w:color="auto"/>
            <w:right w:val="none" w:sz="0" w:space="0" w:color="auto"/>
          </w:divBdr>
        </w:div>
        <w:div w:id="1092777954">
          <w:marLeft w:val="0"/>
          <w:marRight w:val="0"/>
          <w:marTop w:val="0"/>
          <w:marBottom w:val="0"/>
          <w:divBdr>
            <w:top w:val="none" w:sz="0" w:space="0" w:color="auto"/>
            <w:left w:val="none" w:sz="0" w:space="0" w:color="auto"/>
            <w:bottom w:val="none" w:sz="0" w:space="0" w:color="auto"/>
            <w:right w:val="none" w:sz="0" w:space="0" w:color="auto"/>
          </w:divBdr>
          <w:divsChild>
            <w:div w:id="289366195">
              <w:marLeft w:val="0"/>
              <w:marRight w:val="0"/>
              <w:marTop w:val="0"/>
              <w:marBottom w:val="0"/>
              <w:divBdr>
                <w:top w:val="none" w:sz="0" w:space="0" w:color="auto"/>
                <w:left w:val="none" w:sz="0" w:space="0" w:color="auto"/>
                <w:bottom w:val="none" w:sz="0" w:space="0" w:color="auto"/>
                <w:right w:val="none" w:sz="0" w:space="0" w:color="auto"/>
              </w:divBdr>
              <w:divsChild>
                <w:div w:id="1158571793">
                  <w:marLeft w:val="0"/>
                  <w:marRight w:val="0"/>
                  <w:marTop w:val="0"/>
                  <w:marBottom w:val="0"/>
                  <w:divBdr>
                    <w:top w:val="none" w:sz="0" w:space="0" w:color="auto"/>
                    <w:left w:val="none" w:sz="0" w:space="0" w:color="auto"/>
                    <w:bottom w:val="none" w:sz="0" w:space="0" w:color="auto"/>
                    <w:right w:val="none" w:sz="0" w:space="0" w:color="auto"/>
                  </w:divBdr>
                </w:div>
              </w:divsChild>
            </w:div>
            <w:div w:id="305278945">
              <w:marLeft w:val="0"/>
              <w:marRight w:val="0"/>
              <w:marTop w:val="0"/>
              <w:marBottom w:val="0"/>
              <w:divBdr>
                <w:top w:val="none" w:sz="0" w:space="0" w:color="auto"/>
                <w:left w:val="none" w:sz="0" w:space="0" w:color="auto"/>
                <w:bottom w:val="none" w:sz="0" w:space="0" w:color="auto"/>
                <w:right w:val="none" w:sz="0" w:space="0" w:color="auto"/>
              </w:divBdr>
              <w:divsChild>
                <w:div w:id="1663074203">
                  <w:marLeft w:val="0"/>
                  <w:marRight w:val="0"/>
                  <w:marTop w:val="0"/>
                  <w:marBottom w:val="0"/>
                  <w:divBdr>
                    <w:top w:val="none" w:sz="0" w:space="0" w:color="auto"/>
                    <w:left w:val="none" w:sz="0" w:space="0" w:color="auto"/>
                    <w:bottom w:val="none" w:sz="0" w:space="0" w:color="auto"/>
                    <w:right w:val="none" w:sz="0" w:space="0" w:color="auto"/>
                  </w:divBdr>
                </w:div>
              </w:divsChild>
            </w:div>
            <w:div w:id="2133285263">
              <w:marLeft w:val="0"/>
              <w:marRight w:val="0"/>
              <w:marTop w:val="0"/>
              <w:marBottom w:val="0"/>
              <w:divBdr>
                <w:top w:val="none" w:sz="0" w:space="0" w:color="auto"/>
                <w:left w:val="none" w:sz="0" w:space="0" w:color="auto"/>
                <w:bottom w:val="none" w:sz="0" w:space="0" w:color="auto"/>
                <w:right w:val="none" w:sz="0" w:space="0" w:color="auto"/>
              </w:divBdr>
              <w:divsChild>
                <w:div w:id="1907445989">
                  <w:marLeft w:val="0"/>
                  <w:marRight w:val="0"/>
                  <w:marTop w:val="0"/>
                  <w:marBottom w:val="0"/>
                  <w:divBdr>
                    <w:top w:val="none" w:sz="0" w:space="0" w:color="auto"/>
                    <w:left w:val="none" w:sz="0" w:space="0" w:color="auto"/>
                    <w:bottom w:val="none" w:sz="0" w:space="0" w:color="auto"/>
                    <w:right w:val="none" w:sz="0" w:space="0" w:color="auto"/>
                  </w:divBdr>
                </w:div>
              </w:divsChild>
            </w:div>
            <w:div w:id="926772553">
              <w:marLeft w:val="0"/>
              <w:marRight w:val="0"/>
              <w:marTop w:val="0"/>
              <w:marBottom w:val="0"/>
              <w:divBdr>
                <w:top w:val="none" w:sz="0" w:space="0" w:color="auto"/>
                <w:left w:val="none" w:sz="0" w:space="0" w:color="auto"/>
                <w:bottom w:val="none" w:sz="0" w:space="0" w:color="auto"/>
                <w:right w:val="none" w:sz="0" w:space="0" w:color="auto"/>
              </w:divBdr>
              <w:divsChild>
                <w:div w:id="1877279322">
                  <w:marLeft w:val="0"/>
                  <w:marRight w:val="0"/>
                  <w:marTop w:val="0"/>
                  <w:marBottom w:val="0"/>
                  <w:divBdr>
                    <w:top w:val="none" w:sz="0" w:space="0" w:color="auto"/>
                    <w:left w:val="none" w:sz="0" w:space="0" w:color="auto"/>
                    <w:bottom w:val="none" w:sz="0" w:space="0" w:color="auto"/>
                    <w:right w:val="none" w:sz="0" w:space="0" w:color="auto"/>
                  </w:divBdr>
                </w:div>
              </w:divsChild>
            </w:div>
            <w:div w:id="1289968612">
              <w:marLeft w:val="0"/>
              <w:marRight w:val="0"/>
              <w:marTop w:val="0"/>
              <w:marBottom w:val="0"/>
              <w:divBdr>
                <w:top w:val="none" w:sz="0" w:space="0" w:color="auto"/>
                <w:left w:val="none" w:sz="0" w:space="0" w:color="auto"/>
                <w:bottom w:val="none" w:sz="0" w:space="0" w:color="auto"/>
                <w:right w:val="none" w:sz="0" w:space="0" w:color="auto"/>
              </w:divBdr>
              <w:divsChild>
                <w:div w:id="561528068">
                  <w:marLeft w:val="0"/>
                  <w:marRight w:val="0"/>
                  <w:marTop w:val="0"/>
                  <w:marBottom w:val="0"/>
                  <w:divBdr>
                    <w:top w:val="none" w:sz="0" w:space="0" w:color="auto"/>
                    <w:left w:val="none" w:sz="0" w:space="0" w:color="auto"/>
                    <w:bottom w:val="none" w:sz="0" w:space="0" w:color="auto"/>
                    <w:right w:val="none" w:sz="0" w:space="0" w:color="auto"/>
                  </w:divBdr>
                </w:div>
              </w:divsChild>
            </w:div>
            <w:div w:id="951320704">
              <w:marLeft w:val="0"/>
              <w:marRight w:val="0"/>
              <w:marTop w:val="0"/>
              <w:marBottom w:val="0"/>
              <w:divBdr>
                <w:top w:val="none" w:sz="0" w:space="0" w:color="auto"/>
                <w:left w:val="none" w:sz="0" w:space="0" w:color="auto"/>
                <w:bottom w:val="none" w:sz="0" w:space="0" w:color="auto"/>
                <w:right w:val="none" w:sz="0" w:space="0" w:color="auto"/>
              </w:divBdr>
              <w:divsChild>
                <w:div w:id="1852142498">
                  <w:marLeft w:val="0"/>
                  <w:marRight w:val="0"/>
                  <w:marTop w:val="0"/>
                  <w:marBottom w:val="0"/>
                  <w:divBdr>
                    <w:top w:val="none" w:sz="0" w:space="0" w:color="auto"/>
                    <w:left w:val="none" w:sz="0" w:space="0" w:color="auto"/>
                    <w:bottom w:val="none" w:sz="0" w:space="0" w:color="auto"/>
                    <w:right w:val="none" w:sz="0" w:space="0" w:color="auto"/>
                  </w:divBdr>
                </w:div>
              </w:divsChild>
            </w:div>
            <w:div w:id="1675961869">
              <w:marLeft w:val="0"/>
              <w:marRight w:val="0"/>
              <w:marTop w:val="0"/>
              <w:marBottom w:val="0"/>
              <w:divBdr>
                <w:top w:val="none" w:sz="0" w:space="0" w:color="auto"/>
                <w:left w:val="none" w:sz="0" w:space="0" w:color="auto"/>
                <w:bottom w:val="none" w:sz="0" w:space="0" w:color="auto"/>
                <w:right w:val="none" w:sz="0" w:space="0" w:color="auto"/>
              </w:divBdr>
              <w:divsChild>
                <w:div w:id="950555977">
                  <w:marLeft w:val="0"/>
                  <w:marRight w:val="0"/>
                  <w:marTop w:val="0"/>
                  <w:marBottom w:val="0"/>
                  <w:divBdr>
                    <w:top w:val="none" w:sz="0" w:space="0" w:color="auto"/>
                    <w:left w:val="none" w:sz="0" w:space="0" w:color="auto"/>
                    <w:bottom w:val="none" w:sz="0" w:space="0" w:color="auto"/>
                    <w:right w:val="none" w:sz="0" w:space="0" w:color="auto"/>
                  </w:divBdr>
                </w:div>
              </w:divsChild>
            </w:div>
            <w:div w:id="2034960824">
              <w:marLeft w:val="0"/>
              <w:marRight w:val="0"/>
              <w:marTop w:val="0"/>
              <w:marBottom w:val="0"/>
              <w:divBdr>
                <w:top w:val="none" w:sz="0" w:space="0" w:color="auto"/>
                <w:left w:val="none" w:sz="0" w:space="0" w:color="auto"/>
                <w:bottom w:val="none" w:sz="0" w:space="0" w:color="auto"/>
                <w:right w:val="none" w:sz="0" w:space="0" w:color="auto"/>
              </w:divBdr>
              <w:divsChild>
                <w:div w:id="1727992059">
                  <w:marLeft w:val="0"/>
                  <w:marRight w:val="0"/>
                  <w:marTop w:val="0"/>
                  <w:marBottom w:val="0"/>
                  <w:divBdr>
                    <w:top w:val="none" w:sz="0" w:space="0" w:color="auto"/>
                    <w:left w:val="none" w:sz="0" w:space="0" w:color="auto"/>
                    <w:bottom w:val="none" w:sz="0" w:space="0" w:color="auto"/>
                    <w:right w:val="none" w:sz="0" w:space="0" w:color="auto"/>
                  </w:divBdr>
                </w:div>
              </w:divsChild>
            </w:div>
            <w:div w:id="406222857">
              <w:marLeft w:val="0"/>
              <w:marRight w:val="0"/>
              <w:marTop w:val="0"/>
              <w:marBottom w:val="0"/>
              <w:divBdr>
                <w:top w:val="none" w:sz="0" w:space="0" w:color="auto"/>
                <w:left w:val="none" w:sz="0" w:space="0" w:color="auto"/>
                <w:bottom w:val="none" w:sz="0" w:space="0" w:color="auto"/>
                <w:right w:val="none" w:sz="0" w:space="0" w:color="auto"/>
              </w:divBdr>
              <w:divsChild>
                <w:div w:id="1655061659">
                  <w:marLeft w:val="0"/>
                  <w:marRight w:val="0"/>
                  <w:marTop w:val="0"/>
                  <w:marBottom w:val="0"/>
                  <w:divBdr>
                    <w:top w:val="none" w:sz="0" w:space="0" w:color="auto"/>
                    <w:left w:val="none" w:sz="0" w:space="0" w:color="auto"/>
                    <w:bottom w:val="none" w:sz="0" w:space="0" w:color="auto"/>
                    <w:right w:val="none" w:sz="0" w:space="0" w:color="auto"/>
                  </w:divBdr>
                </w:div>
              </w:divsChild>
            </w:div>
            <w:div w:id="1057123910">
              <w:marLeft w:val="0"/>
              <w:marRight w:val="0"/>
              <w:marTop w:val="0"/>
              <w:marBottom w:val="0"/>
              <w:divBdr>
                <w:top w:val="none" w:sz="0" w:space="0" w:color="auto"/>
                <w:left w:val="none" w:sz="0" w:space="0" w:color="auto"/>
                <w:bottom w:val="none" w:sz="0" w:space="0" w:color="auto"/>
                <w:right w:val="none" w:sz="0" w:space="0" w:color="auto"/>
              </w:divBdr>
              <w:divsChild>
                <w:div w:id="555749772">
                  <w:marLeft w:val="0"/>
                  <w:marRight w:val="0"/>
                  <w:marTop w:val="0"/>
                  <w:marBottom w:val="0"/>
                  <w:divBdr>
                    <w:top w:val="none" w:sz="0" w:space="0" w:color="auto"/>
                    <w:left w:val="none" w:sz="0" w:space="0" w:color="auto"/>
                    <w:bottom w:val="none" w:sz="0" w:space="0" w:color="auto"/>
                    <w:right w:val="none" w:sz="0" w:space="0" w:color="auto"/>
                  </w:divBdr>
                </w:div>
              </w:divsChild>
            </w:div>
            <w:div w:id="37701476">
              <w:marLeft w:val="0"/>
              <w:marRight w:val="0"/>
              <w:marTop w:val="0"/>
              <w:marBottom w:val="0"/>
              <w:divBdr>
                <w:top w:val="none" w:sz="0" w:space="0" w:color="auto"/>
                <w:left w:val="none" w:sz="0" w:space="0" w:color="auto"/>
                <w:bottom w:val="none" w:sz="0" w:space="0" w:color="auto"/>
                <w:right w:val="none" w:sz="0" w:space="0" w:color="auto"/>
              </w:divBdr>
              <w:divsChild>
                <w:div w:id="506871909">
                  <w:marLeft w:val="0"/>
                  <w:marRight w:val="0"/>
                  <w:marTop w:val="0"/>
                  <w:marBottom w:val="0"/>
                  <w:divBdr>
                    <w:top w:val="none" w:sz="0" w:space="0" w:color="auto"/>
                    <w:left w:val="none" w:sz="0" w:space="0" w:color="auto"/>
                    <w:bottom w:val="none" w:sz="0" w:space="0" w:color="auto"/>
                    <w:right w:val="none" w:sz="0" w:space="0" w:color="auto"/>
                  </w:divBdr>
                </w:div>
              </w:divsChild>
            </w:div>
            <w:div w:id="1770000748">
              <w:marLeft w:val="0"/>
              <w:marRight w:val="0"/>
              <w:marTop w:val="0"/>
              <w:marBottom w:val="0"/>
              <w:divBdr>
                <w:top w:val="none" w:sz="0" w:space="0" w:color="auto"/>
                <w:left w:val="none" w:sz="0" w:space="0" w:color="auto"/>
                <w:bottom w:val="none" w:sz="0" w:space="0" w:color="auto"/>
                <w:right w:val="none" w:sz="0" w:space="0" w:color="auto"/>
              </w:divBdr>
              <w:divsChild>
                <w:div w:id="1714767176">
                  <w:marLeft w:val="0"/>
                  <w:marRight w:val="0"/>
                  <w:marTop w:val="0"/>
                  <w:marBottom w:val="0"/>
                  <w:divBdr>
                    <w:top w:val="none" w:sz="0" w:space="0" w:color="auto"/>
                    <w:left w:val="none" w:sz="0" w:space="0" w:color="auto"/>
                    <w:bottom w:val="none" w:sz="0" w:space="0" w:color="auto"/>
                    <w:right w:val="none" w:sz="0" w:space="0" w:color="auto"/>
                  </w:divBdr>
                </w:div>
              </w:divsChild>
            </w:div>
            <w:div w:id="1121725027">
              <w:marLeft w:val="0"/>
              <w:marRight w:val="0"/>
              <w:marTop w:val="0"/>
              <w:marBottom w:val="0"/>
              <w:divBdr>
                <w:top w:val="none" w:sz="0" w:space="0" w:color="auto"/>
                <w:left w:val="none" w:sz="0" w:space="0" w:color="auto"/>
                <w:bottom w:val="none" w:sz="0" w:space="0" w:color="auto"/>
                <w:right w:val="none" w:sz="0" w:space="0" w:color="auto"/>
              </w:divBdr>
              <w:divsChild>
                <w:div w:id="1973366088">
                  <w:marLeft w:val="0"/>
                  <w:marRight w:val="0"/>
                  <w:marTop w:val="0"/>
                  <w:marBottom w:val="0"/>
                  <w:divBdr>
                    <w:top w:val="none" w:sz="0" w:space="0" w:color="auto"/>
                    <w:left w:val="none" w:sz="0" w:space="0" w:color="auto"/>
                    <w:bottom w:val="none" w:sz="0" w:space="0" w:color="auto"/>
                    <w:right w:val="none" w:sz="0" w:space="0" w:color="auto"/>
                  </w:divBdr>
                </w:div>
              </w:divsChild>
            </w:div>
            <w:div w:id="1839998435">
              <w:marLeft w:val="0"/>
              <w:marRight w:val="0"/>
              <w:marTop w:val="0"/>
              <w:marBottom w:val="0"/>
              <w:divBdr>
                <w:top w:val="none" w:sz="0" w:space="0" w:color="auto"/>
                <w:left w:val="none" w:sz="0" w:space="0" w:color="auto"/>
                <w:bottom w:val="none" w:sz="0" w:space="0" w:color="auto"/>
                <w:right w:val="none" w:sz="0" w:space="0" w:color="auto"/>
              </w:divBdr>
              <w:divsChild>
                <w:div w:id="938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036">
          <w:marLeft w:val="0"/>
          <w:marRight w:val="0"/>
          <w:marTop w:val="0"/>
          <w:marBottom w:val="600"/>
          <w:divBdr>
            <w:top w:val="none" w:sz="0" w:space="0" w:color="auto"/>
            <w:left w:val="none" w:sz="0" w:space="0" w:color="auto"/>
            <w:bottom w:val="none" w:sz="0" w:space="0" w:color="auto"/>
            <w:right w:val="none" w:sz="0" w:space="0" w:color="auto"/>
          </w:divBdr>
        </w:div>
      </w:divsChild>
    </w:div>
    <w:div w:id="1895307569">
      <w:marLeft w:val="0"/>
      <w:marRight w:val="0"/>
      <w:marTop w:val="0"/>
      <w:marBottom w:val="0"/>
      <w:divBdr>
        <w:top w:val="none" w:sz="0" w:space="0" w:color="auto"/>
        <w:left w:val="none" w:sz="0" w:space="0" w:color="auto"/>
        <w:bottom w:val="none" w:sz="0" w:space="0" w:color="auto"/>
        <w:right w:val="none" w:sz="0" w:space="0" w:color="auto"/>
      </w:divBdr>
      <w:divsChild>
        <w:div w:id="1970940628">
          <w:marLeft w:val="0"/>
          <w:marRight w:val="0"/>
          <w:marTop w:val="432"/>
          <w:marBottom w:val="0"/>
          <w:divBdr>
            <w:top w:val="none" w:sz="0" w:space="0" w:color="auto"/>
            <w:left w:val="none" w:sz="0" w:space="0" w:color="auto"/>
            <w:bottom w:val="none" w:sz="0" w:space="0" w:color="auto"/>
            <w:right w:val="none" w:sz="0" w:space="0" w:color="auto"/>
          </w:divBdr>
        </w:div>
        <w:div w:id="200825443">
          <w:marLeft w:val="0"/>
          <w:marRight w:val="0"/>
          <w:marTop w:val="0"/>
          <w:marBottom w:val="0"/>
          <w:divBdr>
            <w:top w:val="none" w:sz="0" w:space="0" w:color="auto"/>
            <w:left w:val="none" w:sz="0" w:space="0" w:color="auto"/>
            <w:bottom w:val="none" w:sz="0" w:space="0" w:color="auto"/>
            <w:right w:val="none" w:sz="0" w:space="0" w:color="auto"/>
          </w:divBdr>
        </w:div>
        <w:div w:id="470101161">
          <w:marLeft w:val="0"/>
          <w:marRight w:val="0"/>
          <w:marTop w:val="0"/>
          <w:marBottom w:val="600"/>
          <w:divBdr>
            <w:top w:val="none" w:sz="0" w:space="0" w:color="auto"/>
            <w:left w:val="none" w:sz="0" w:space="0" w:color="auto"/>
            <w:bottom w:val="none" w:sz="0" w:space="0" w:color="auto"/>
            <w:right w:val="none" w:sz="0" w:space="0" w:color="auto"/>
          </w:divBdr>
        </w:div>
      </w:divsChild>
    </w:div>
    <w:div w:id="1901790042">
      <w:marLeft w:val="0"/>
      <w:marRight w:val="0"/>
      <w:marTop w:val="0"/>
      <w:marBottom w:val="0"/>
      <w:divBdr>
        <w:top w:val="none" w:sz="0" w:space="0" w:color="auto"/>
        <w:left w:val="none" w:sz="0" w:space="0" w:color="auto"/>
        <w:bottom w:val="none" w:sz="0" w:space="0" w:color="auto"/>
        <w:right w:val="none" w:sz="0" w:space="0" w:color="auto"/>
      </w:divBdr>
      <w:divsChild>
        <w:div w:id="141167430">
          <w:marLeft w:val="0"/>
          <w:marRight w:val="0"/>
          <w:marTop w:val="432"/>
          <w:marBottom w:val="0"/>
          <w:divBdr>
            <w:top w:val="none" w:sz="0" w:space="0" w:color="auto"/>
            <w:left w:val="none" w:sz="0" w:space="0" w:color="auto"/>
            <w:bottom w:val="none" w:sz="0" w:space="0" w:color="auto"/>
            <w:right w:val="none" w:sz="0" w:space="0" w:color="auto"/>
          </w:divBdr>
        </w:div>
        <w:div w:id="1990940342">
          <w:marLeft w:val="0"/>
          <w:marRight w:val="0"/>
          <w:marTop w:val="0"/>
          <w:marBottom w:val="0"/>
          <w:divBdr>
            <w:top w:val="none" w:sz="0" w:space="0" w:color="auto"/>
            <w:left w:val="none" w:sz="0" w:space="0" w:color="auto"/>
            <w:bottom w:val="none" w:sz="0" w:space="0" w:color="auto"/>
            <w:right w:val="none" w:sz="0" w:space="0" w:color="auto"/>
          </w:divBdr>
        </w:div>
        <w:div w:id="413430568">
          <w:marLeft w:val="0"/>
          <w:marRight w:val="0"/>
          <w:marTop w:val="0"/>
          <w:marBottom w:val="600"/>
          <w:divBdr>
            <w:top w:val="none" w:sz="0" w:space="0" w:color="auto"/>
            <w:left w:val="none" w:sz="0" w:space="0" w:color="auto"/>
            <w:bottom w:val="none" w:sz="0" w:space="0" w:color="auto"/>
            <w:right w:val="none" w:sz="0" w:space="0" w:color="auto"/>
          </w:divBdr>
        </w:div>
      </w:divsChild>
    </w:div>
    <w:div w:id="1927493518">
      <w:marLeft w:val="0"/>
      <w:marRight w:val="0"/>
      <w:marTop w:val="0"/>
      <w:marBottom w:val="0"/>
      <w:divBdr>
        <w:top w:val="none" w:sz="0" w:space="0" w:color="auto"/>
        <w:left w:val="none" w:sz="0" w:space="0" w:color="auto"/>
        <w:bottom w:val="none" w:sz="0" w:space="0" w:color="auto"/>
        <w:right w:val="none" w:sz="0" w:space="0" w:color="auto"/>
      </w:divBdr>
      <w:divsChild>
        <w:div w:id="125706637">
          <w:marLeft w:val="0"/>
          <w:marRight w:val="0"/>
          <w:marTop w:val="432"/>
          <w:marBottom w:val="0"/>
          <w:divBdr>
            <w:top w:val="none" w:sz="0" w:space="0" w:color="auto"/>
            <w:left w:val="none" w:sz="0" w:space="0" w:color="auto"/>
            <w:bottom w:val="none" w:sz="0" w:space="0" w:color="auto"/>
            <w:right w:val="none" w:sz="0" w:space="0" w:color="auto"/>
          </w:divBdr>
        </w:div>
        <w:div w:id="1941135013">
          <w:marLeft w:val="0"/>
          <w:marRight w:val="0"/>
          <w:marTop w:val="0"/>
          <w:marBottom w:val="0"/>
          <w:divBdr>
            <w:top w:val="none" w:sz="0" w:space="0" w:color="auto"/>
            <w:left w:val="none" w:sz="0" w:space="0" w:color="auto"/>
            <w:bottom w:val="none" w:sz="0" w:space="0" w:color="auto"/>
            <w:right w:val="none" w:sz="0" w:space="0" w:color="auto"/>
          </w:divBdr>
          <w:divsChild>
            <w:div w:id="1491867366">
              <w:marLeft w:val="0"/>
              <w:marRight w:val="0"/>
              <w:marTop w:val="0"/>
              <w:marBottom w:val="0"/>
              <w:divBdr>
                <w:top w:val="none" w:sz="0" w:space="0" w:color="auto"/>
                <w:left w:val="none" w:sz="0" w:space="0" w:color="auto"/>
                <w:bottom w:val="none" w:sz="0" w:space="0" w:color="auto"/>
                <w:right w:val="none" w:sz="0" w:space="0" w:color="auto"/>
              </w:divBdr>
              <w:divsChild>
                <w:div w:id="737047839">
                  <w:marLeft w:val="0"/>
                  <w:marRight w:val="0"/>
                  <w:marTop w:val="0"/>
                  <w:marBottom w:val="0"/>
                  <w:divBdr>
                    <w:top w:val="none" w:sz="0" w:space="0" w:color="auto"/>
                    <w:left w:val="none" w:sz="0" w:space="0" w:color="auto"/>
                    <w:bottom w:val="none" w:sz="0" w:space="0" w:color="auto"/>
                    <w:right w:val="none" w:sz="0" w:space="0" w:color="auto"/>
                  </w:divBdr>
                </w:div>
              </w:divsChild>
            </w:div>
            <w:div w:id="913011340">
              <w:marLeft w:val="0"/>
              <w:marRight w:val="0"/>
              <w:marTop w:val="0"/>
              <w:marBottom w:val="0"/>
              <w:divBdr>
                <w:top w:val="none" w:sz="0" w:space="0" w:color="auto"/>
                <w:left w:val="none" w:sz="0" w:space="0" w:color="auto"/>
                <w:bottom w:val="none" w:sz="0" w:space="0" w:color="auto"/>
                <w:right w:val="none" w:sz="0" w:space="0" w:color="auto"/>
              </w:divBdr>
              <w:divsChild>
                <w:div w:id="2093090067">
                  <w:marLeft w:val="0"/>
                  <w:marRight w:val="0"/>
                  <w:marTop w:val="0"/>
                  <w:marBottom w:val="0"/>
                  <w:divBdr>
                    <w:top w:val="none" w:sz="0" w:space="0" w:color="auto"/>
                    <w:left w:val="none" w:sz="0" w:space="0" w:color="auto"/>
                    <w:bottom w:val="none" w:sz="0" w:space="0" w:color="auto"/>
                    <w:right w:val="none" w:sz="0" w:space="0" w:color="auto"/>
                  </w:divBdr>
                </w:div>
              </w:divsChild>
            </w:div>
            <w:div w:id="87042863">
              <w:marLeft w:val="0"/>
              <w:marRight w:val="0"/>
              <w:marTop w:val="0"/>
              <w:marBottom w:val="0"/>
              <w:divBdr>
                <w:top w:val="none" w:sz="0" w:space="0" w:color="auto"/>
                <w:left w:val="none" w:sz="0" w:space="0" w:color="auto"/>
                <w:bottom w:val="none" w:sz="0" w:space="0" w:color="auto"/>
                <w:right w:val="none" w:sz="0" w:space="0" w:color="auto"/>
              </w:divBdr>
              <w:divsChild>
                <w:div w:id="65298802">
                  <w:marLeft w:val="0"/>
                  <w:marRight w:val="0"/>
                  <w:marTop w:val="0"/>
                  <w:marBottom w:val="0"/>
                  <w:divBdr>
                    <w:top w:val="none" w:sz="0" w:space="0" w:color="auto"/>
                    <w:left w:val="none" w:sz="0" w:space="0" w:color="auto"/>
                    <w:bottom w:val="none" w:sz="0" w:space="0" w:color="auto"/>
                    <w:right w:val="none" w:sz="0" w:space="0" w:color="auto"/>
                  </w:divBdr>
                </w:div>
              </w:divsChild>
            </w:div>
            <w:div w:id="122502740">
              <w:marLeft w:val="0"/>
              <w:marRight w:val="0"/>
              <w:marTop w:val="0"/>
              <w:marBottom w:val="0"/>
              <w:divBdr>
                <w:top w:val="none" w:sz="0" w:space="0" w:color="auto"/>
                <w:left w:val="none" w:sz="0" w:space="0" w:color="auto"/>
                <w:bottom w:val="none" w:sz="0" w:space="0" w:color="auto"/>
                <w:right w:val="none" w:sz="0" w:space="0" w:color="auto"/>
              </w:divBdr>
              <w:divsChild>
                <w:div w:id="1257596011">
                  <w:marLeft w:val="0"/>
                  <w:marRight w:val="0"/>
                  <w:marTop w:val="0"/>
                  <w:marBottom w:val="0"/>
                  <w:divBdr>
                    <w:top w:val="none" w:sz="0" w:space="0" w:color="auto"/>
                    <w:left w:val="none" w:sz="0" w:space="0" w:color="auto"/>
                    <w:bottom w:val="none" w:sz="0" w:space="0" w:color="auto"/>
                    <w:right w:val="none" w:sz="0" w:space="0" w:color="auto"/>
                  </w:divBdr>
                </w:div>
              </w:divsChild>
            </w:div>
            <w:div w:id="1170413429">
              <w:marLeft w:val="0"/>
              <w:marRight w:val="0"/>
              <w:marTop w:val="0"/>
              <w:marBottom w:val="0"/>
              <w:divBdr>
                <w:top w:val="none" w:sz="0" w:space="0" w:color="auto"/>
                <w:left w:val="none" w:sz="0" w:space="0" w:color="auto"/>
                <w:bottom w:val="none" w:sz="0" w:space="0" w:color="auto"/>
                <w:right w:val="none" w:sz="0" w:space="0" w:color="auto"/>
              </w:divBdr>
              <w:divsChild>
                <w:div w:id="1157919260">
                  <w:marLeft w:val="0"/>
                  <w:marRight w:val="0"/>
                  <w:marTop w:val="0"/>
                  <w:marBottom w:val="0"/>
                  <w:divBdr>
                    <w:top w:val="none" w:sz="0" w:space="0" w:color="auto"/>
                    <w:left w:val="none" w:sz="0" w:space="0" w:color="auto"/>
                    <w:bottom w:val="none" w:sz="0" w:space="0" w:color="auto"/>
                    <w:right w:val="none" w:sz="0" w:space="0" w:color="auto"/>
                  </w:divBdr>
                </w:div>
              </w:divsChild>
            </w:div>
            <w:div w:id="1247231765">
              <w:marLeft w:val="0"/>
              <w:marRight w:val="0"/>
              <w:marTop w:val="0"/>
              <w:marBottom w:val="0"/>
              <w:divBdr>
                <w:top w:val="none" w:sz="0" w:space="0" w:color="auto"/>
                <w:left w:val="none" w:sz="0" w:space="0" w:color="auto"/>
                <w:bottom w:val="none" w:sz="0" w:space="0" w:color="auto"/>
                <w:right w:val="none" w:sz="0" w:space="0" w:color="auto"/>
              </w:divBdr>
              <w:divsChild>
                <w:div w:id="1678455703">
                  <w:marLeft w:val="0"/>
                  <w:marRight w:val="0"/>
                  <w:marTop w:val="0"/>
                  <w:marBottom w:val="0"/>
                  <w:divBdr>
                    <w:top w:val="none" w:sz="0" w:space="0" w:color="auto"/>
                    <w:left w:val="none" w:sz="0" w:space="0" w:color="auto"/>
                    <w:bottom w:val="none" w:sz="0" w:space="0" w:color="auto"/>
                    <w:right w:val="none" w:sz="0" w:space="0" w:color="auto"/>
                  </w:divBdr>
                </w:div>
              </w:divsChild>
            </w:div>
            <w:div w:id="1402293969">
              <w:marLeft w:val="0"/>
              <w:marRight w:val="0"/>
              <w:marTop w:val="0"/>
              <w:marBottom w:val="0"/>
              <w:divBdr>
                <w:top w:val="none" w:sz="0" w:space="0" w:color="auto"/>
                <w:left w:val="none" w:sz="0" w:space="0" w:color="auto"/>
                <w:bottom w:val="none" w:sz="0" w:space="0" w:color="auto"/>
                <w:right w:val="none" w:sz="0" w:space="0" w:color="auto"/>
              </w:divBdr>
              <w:divsChild>
                <w:div w:id="521474011">
                  <w:marLeft w:val="0"/>
                  <w:marRight w:val="0"/>
                  <w:marTop w:val="0"/>
                  <w:marBottom w:val="0"/>
                  <w:divBdr>
                    <w:top w:val="none" w:sz="0" w:space="0" w:color="auto"/>
                    <w:left w:val="none" w:sz="0" w:space="0" w:color="auto"/>
                    <w:bottom w:val="none" w:sz="0" w:space="0" w:color="auto"/>
                    <w:right w:val="none" w:sz="0" w:space="0" w:color="auto"/>
                  </w:divBdr>
                </w:div>
              </w:divsChild>
            </w:div>
            <w:div w:id="1238901377">
              <w:marLeft w:val="0"/>
              <w:marRight w:val="0"/>
              <w:marTop w:val="0"/>
              <w:marBottom w:val="0"/>
              <w:divBdr>
                <w:top w:val="none" w:sz="0" w:space="0" w:color="auto"/>
                <w:left w:val="none" w:sz="0" w:space="0" w:color="auto"/>
                <w:bottom w:val="none" w:sz="0" w:space="0" w:color="auto"/>
                <w:right w:val="none" w:sz="0" w:space="0" w:color="auto"/>
              </w:divBdr>
              <w:divsChild>
                <w:div w:id="1303385975">
                  <w:marLeft w:val="0"/>
                  <w:marRight w:val="0"/>
                  <w:marTop w:val="0"/>
                  <w:marBottom w:val="0"/>
                  <w:divBdr>
                    <w:top w:val="none" w:sz="0" w:space="0" w:color="auto"/>
                    <w:left w:val="none" w:sz="0" w:space="0" w:color="auto"/>
                    <w:bottom w:val="none" w:sz="0" w:space="0" w:color="auto"/>
                    <w:right w:val="none" w:sz="0" w:space="0" w:color="auto"/>
                  </w:divBdr>
                </w:div>
              </w:divsChild>
            </w:div>
            <w:div w:id="175852267">
              <w:marLeft w:val="0"/>
              <w:marRight w:val="0"/>
              <w:marTop w:val="0"/>
              <w:marBottom w:val="0"/>
              <w:divBdr>
                <w:top w:val="none" w:sz="0" w:space="0" w:color="auto"/>
                <w:left w:val="none" w:sz="0" w:space="0" w:color="auto"/>
                <w:bottom w:val="none" w:sz="0" w:space="0" w:color="auto"/>
                <w:right w:val="none" w:sz="0" w:space="0" w:color="auto"/>
              </w:divBdr>
              <w:divsChild>
                <w:div w:id="940916944">
                  <w:marLeft w:val="0"/>
                  <w:marRight w:val="0"/>
                  <w:marTop w:val="0"/>
                  <w:marBottom w:val="0"/>
                  <w:divBdr>
                    <w:top w:val="none" w:sz="0" w:space="0" w:color="auto"/>
                    <w:left w:val="none" w:sz="0" w:space="0" w:color="auto"/>
                    <w:bottom w:val="none" w:sz="0" w:space="0" w:color="auto"/>
                    <w:right w:val="none" w:sz="0" w:space="0" w:color="auto"/>
                  </w:divBdr>
                </w:div>
              </w:divsChild>
            </w:div>
            <w:div w:id="678191721">
              <w:marLeft w:val="0"/>
              <w:marRight w:val="0"/>
              <w:marTop w:val="0"/>
              <w:marBottom w:val="0"/>
              <w:divBdr>
                <w:top w:val="none" w:sz="0" w:space="0" w:color="auto"/>
                <w:left w:val="none" w:sz="0" w:space="0" w:color="auto"/>
                <w:bottom w:val="none" w:sz="0" w:space="0" w:color="auto"/>
                <w:right w:val="none" w:sz="0" w:space="0" w:color="auto"/>
              </w:divBdr>
              <w:divsChild>
                <w:div w:id="1104350206">
                  <w:marLeft w:val="0"/>
                  <w:marRight w:val="0"/>
                  <w:marTop w:val="0"/>
                  <w:marBottom w:val="0"/>
                  <w:divBdr>
                    <w:top w:val="none" w:sz="0" w:space="0" w:color="auto"/>
                    <w:left w:val="none" w:sz="0" w:space="0" w:color="auto"/>
                    <w:bottom w:val="none" w:sz="0" w:space="0" w:color="auto"/>
                    <w:right w:val="none" w:sz="0" w:space="0" w:color="auto"/>
                  </w:divBdr>
                </w:div>
              </w:divsChild>
            </w:div>
            <w:div w:id="1384673192">
              <w:marLeft w:val="0"/>
              <w:marRight w:val="0"/>
              <w:marTop w:val="0"/>
              <w:marBottom w:val="0"/>
              <w:divBdr>
                <w:top w:val="none" w:sz="0" w:space="0" w:color="auto"/>
                <w:left w:val="none" w:sz="0" w:space="0" w:color="auto"/>
                <w:bottom w:val="none" w:sz="0" w:space="0" w:color="auto"/>
                <w:right w:val="none" w:sz="0" w:space="0" w:color="auto"/>
              </w:divBdr>
              <w:divsChild>
                <w:div w:id="1784573228">
                  <w:marLeft w:val="0"/>
                  <w:marRight w:val="0"/>
                  <w:marTop w:val="0"/>
                  <w:marBottom w:val="0"/>
                  <w:divBdr>
                    <w:top w:val="none" w:sz="0" w:space="0" w:color="auto"/>
                    <w:left w:val="none" w:sz="0" w:space="0" w:color="auto"/>
                    <w:bottom w:val="none" w:sz="0" w:space="0" w:color="auto"/>
                    <w:right w:val="none" w:sz="0" w:space="0" w:color="auto"/>
                  </w:divBdr>
                </w:div>
              </w:divsChild>
            </w:div>
            <w:div w:id="568811455">
              <w:marLeft w:val="0"/>
              <w:marRight w:val="0"/>
              <w:marTop w:val="0"/>
              <w:marBottom w:val="0"/>
              <w:divBdr>
                <w:top w:val="none" w:sz="0" w:space="0" w:color="auto"/>
                <w:left w:val="none" w:sz="0" w:space="0" w:color="auto"/>
                <w:bottom w:val="none" w:sz="0" w:space="0" w:color="auto"/>
                <w:right w:val="none" w:sz="0" w:space="0" w:color="auto"/>
              </w:divBdr>
              <w:divsChild>
                <w:div w:id="649988361">
                  <w:marLeft w:val="0"/>
                  <w:marRight w:val="0"/>
                  <w:marTop w:val="0"/>
                  <w:marBottom w:val="0"/>
                  <w:divBdr>
                    <w:top w:val="none" w:sz="0" w:space="0" w:color="auto"/>
                    <w:left w:val="none" w:sz="0" w:space="0" w:color="auto"/>
                    <w:bottom w:val="none" w:sz="0" w:space="0" w:color="auto"/>
                    <w:right w:val="none" w:sz="0" w:space="0" w:color="auto"/>
                  </w:divBdr>
                </w:div>
              </w:divsChild>
            </w:div>
            <w:div w:id="257714292">
              <w:marLeft w:val="0"/>
              <w:marRight w:val="0"/>
              <w:marTop w:val="0"/>
              <w:marBottom w:val="0"/>
              <w:divBdr>
                <w:top w:val="none" w:sz="0" w:space="0" w:color="auto"/>
                <w:left w:val="none" w:sz="0" w:space="0" w:color="auto"/>
                <w:bottom w:val="none" w:sz="0" w:space="0" w:color="auto"/>
                <w:right w:val="none" w:sz="0" w:space="0" w:color="auto"/>
              </w:divBdr>
              <w:divsChild>
                <w:div w:id="11595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482">
          <w:marLeft w:val="0"/>
          <w:marRight w:val="0"/>
          <w:marTop w:val="0"/>
          <w:marBottom w:val="600"/>
          <w:divBdr>
            <w:top w:val="none" w:sz="0" w:space="0" w:color="auto"/>
            <w:left w:val="none" w:sz="0" w:space="0" w:color="auto"/>
            <w:bottom w:val="none" w:sz="0" w:space="0" w:color="auto"/>
            <w:right w:val="none" w:sz="0" w:space="0" w:color="auto"/>
          </w:divBdr>
        </w:div>
      </w:divsChild>
    </w:div>
    <w:div w:id="1995528592">
      <w:marLeft w:val="0"/>
      <w:marRight w:val="0"/>
      <w:marTop w:val="0"/>
      <w:marBottom w:val="0"/>
      <w:divBdr>
        <w:top w:val="none" w:sz="0" w:space="0" w:color="auto"/>
        <w:left w:val="none" w:sz="0" w:space="0" w:color="auto"/>
        <w:bottom w:val="none" w:sz="0" w:space="0" w:color="auto"/>
        <w:right w:val="none" w:sz="0" w:space="0" w:color="auto"/>
      </w:divBdr>
      <w:divsChild>
        <w:div w:id="1403219181">
          <w:marLeft w:val="0"/>
          <w:marRight w:val="0"/>
          <w:marTop w:val="432"/>
          <w:marBottom w:val="0"/>
          <w:divBdr>
            <w:top w:val="none" w:sz="0" w:space="0" w:color="auto"/>
            <w:left w:val="none" w:sz="0" w:space="0" w:color="auto"/>
            <w:bottom w:val="none" w:sz="0" w:space="0" w:color="auto"/>
            <w:right w:val="none" w:sz="0" w:space="0" w:color="auto"/>
          </w:divBdr>
        </w:div>
        <w:div w:id="1778022760">
          <w:marLeft w:val="0"/>
          <w:marRight w:val="0"/>
          <w:marTop w:val="0"/>
          <w:marBottom w:val="0"/>
          <w:divBdr>
            <w:top w:val="none" w:sz="0" w:space="0" w:color="auto"/>
            <w:left w:val="none" w:sz="0" w:space="0" w:color="auto"/>
            <w:bottom w:val="none" w:sz="0" w:space="0" w:color="auto"/>
            <w:right w:val="none" w:sz="0" w:space="0" w:color="auto"/>
          </w:divBdr>
        </w:div>
        <w:div w:id="950940125">
          <w:marLeft w:val="0"/>
          <w:marRight w:val="0"/>
          <w:marTop w:val="0"/>
          <w:marBottom w:val="600"/>
          <w:divBdr>
            <w:top w:val="none" w:sz="0" w:space="0" w:color="auto"/>
            <w:left w:val="none" w:sz="0" w:space="0" w:color="auto"/>
            <w:bottom w:val="none" w:sz="0" w:space="0" w:color="auto"/>
            <w:right w:val="none" w:sz="0" w:space="0" w:color="auto"/>
          </w:divBdr>
        </w:div>
      </w:divsChild>
    </w:div>
    <w:div w:id="2021589405">
      <w:marLeft w:val="0"/>
      <w:marRight w:val="0"/>
      <w:marTop w:val="0"/>
      <w:marBottom w:val="0"/>
      <w:divBdr>
        <w:top w:val="none" w:sz="0" w:space="0" w:color="auto"/>
        <w:left w:val="none" w:sz="0" w:space="0" w:color="auto"/>
        <w:bottom w:val="none" w:sz="0" w:space="0" w:color="auto"/>
        <w:right w:val="none" w:sz="0" w:space="0" w:color="auto"/>
      </w:divBdr>
      <w:divsChild>
        <w:div w:id="313070493">
          <w:marLeft w:val="0"/>
          <w:marRight w:val="0"/>
          <w:marTop w:val="432"/>
          <w:marBottom w:val="0"/>
          <w:divBdr>
            <w:top w:val="none" w:sz="0" w:space="0" w:color="auto"/>
            <w:left w:val="none" w:sz="0" w:space="0" w:color="auto"/>
            <w:bottom w:val="none" w:sz="0" w:space="0" w:color="auto"/>
            <w:right w:val="none" w:sz="0" w:space="0" w:color="auto"/>
          </w:divBdr>
        </w:div>
        <w:div w:id="1474372121">
          <w:marLeft w:val="0"/>
          <w:marRight w:val="0"/>
          <w:marTop w:val="0"/>
          <w:marBottom w:val="0"/>
          <w:divBdr>
            <w:top w:val="none" w:sz="0" w:space="0" w:color="auto"/>
            <w:left w:val="none" w:sz="0" w:space="0" w:color="auto"/>
            <w:bottom w:val="none" w:sz="0" w:space="0" w:color="auto"/>
            <w:right w:val="none" w:sz="0" w:space="0" w:color="auto"/>
          </w:divBdr>
          <w:divsChild>
            <w:div w:id="629750484">
              <w:marLeft w:val="0"/>
              <w:marRight w:val="0"/>
              <w:marTop w:val="0"/>
              <w:marBottom w:val="0"/>
              <w:divBdr>
                <w:top w:val="none" w:sz="0" w:space="0" w:color="auto"/>
                <w:left w:val="none" w:sz="0" w:space="0" w:color="auto"/>
                <w:bottom w:val="none" w:sz="0" w:space="0" w:color="auto"/>
                <w:right w:val="none" w:sz="0" w:space="0" w:color="auto"/>
              </w:divBdr>
              <w:divsChild>
                <w:div w:id="1976637065">
                  <w:marLeft w:val="0"/>
                  <w:marRight w:val="0"/>
                  <w:marTop w:val="0"/>
                  <w:marBottom w:val="0"/>
                  <w:divBdr>
                    <w:top w:val="none" w:sz="0" w:space="0" w:color="auto"/>
                    <w:left w:val="none" w:sz="0" w:space="0" w:color="auto"/>
                    <w:bottom w:val="none" w:sz="0" w:space="0" w:color="auto"/>
                    <w:right w:val="none" w:sz="0" w:space="0" w:color="auto"/>
                  </w:divBdr>
                </w:div>
              </w:divsChild>
            </w:div>
            <w:div w:id="491675434">
              <w:marLeft w:val="0"/>
              <w:marRight w:val="0"/>
              <w:marTop w:val="0"/>
              <w:marBottom w:val="0"/>
              <w:divBdr>
                <w:top w:val="none" w:sz="0" w:space="0" w:color="auto"/>
                <w:left w:val="none" w:sz="0" w:space="0" w:color="auto"/>
                <w:bottom w:val="none" w:sz="0" w:space="0" w:color="auto"/>
                <w:right w:val="none" w:sz="0" w:space="0" w:color="auto"/>
              </w:divBdr>
              <w:divsChild>
                <w:div w:id="1966084825">
                  <w:marLeft w:val="0"/>
                  <w:marRight w:val="0"/>
                  <w:marTop w:val="0"/>
                  <w:marBottom w:val="0"/>
                  <w:divBdr>
                    <w:top w:val="none" w:sz="0" w:space="0" w:color="auto"/>
                    <w:left w:val="none" w:sz="0" w:space="0" w:color="auto"/>
                    <w:bottom w:val="none" w:sz="0" w:space="0" w:color="auto"/>
                    <w:right w:val="none" w:sz="0" w:space="0" w:color="auto"/>
                  </w:divBdr>
                </w:div>
              </w:divsChild>
            </w:div>
            <w:div w:id="1003582060">
              <w:marLeft w:val="0"/>
              <w:marRight w:val="0"/>
              <w:marTop w:val="0"/>
              <w:marBottom w:val="0"/>
              <w:divBdr>
                <w:top w:val="none" w:sz="0" w:space="0" w:color="auto"/>
                <w:left w:val="none" w:sz="0" w:space="0" w:color="auto"/>
                <w:bottom w:val="none" w:sz="0" w:space="0" w:color="auto"/>
                <w:right w:val="none" w:sz="0" w:space="0" w:color="auto"/>
              </w:divBdr>
              <w:divsChild>
                <w:div w:id="1659191292">
                  <w:marLeft w:val="0"/>
                  <w:marRight w:val="0"/>
                  <w:marTop w:val="0"/>
                  <w:marBottom w:val="0"/>
                  <w:divBdr>
                    <w:top w:val="none" w:sz="0" w:space="0" w:color="auto"/>
                    <w:left w:val="none" w:sz="0" w:space="0" w:color="auto"/>
                    <w:bottom w:val="none" w:sz="0" w:space="0" w:color="auto"/>
                    <w:right w:val="none" w:sz="0" w:space="0" w:color="auto"/>
                  </w:divBdr>
                </w:div>
              </w:divsChild>
            </w:div>
            <w:div w:id="262424185">
              <w:marLeft w:val="0"/>
              <w:marRight w:val="0"/>
              <w:marTop w:val="0"/>
              <w:marBottom w:val="0"/>
              <w:divBdr>
                <w:top w:val="none" w:sz="0" w:space="0" w:color="auto"/>
                <w:left w:val="none" w:sz="0" w:space="0" w:color="auto"/>
                <w:bottom w:val="none" w:sz="0" w:space="0" w:color="auto"/>
                <w:right w:val="none" w:sz="0" w:space="0" w:color="auto"/>
              </w:divBdr>
              <w:divsChild>
                <w:div w:id="12478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585">
          <w:marLeft w:val="0"/>
          <w:marRight w:val="0"/>
          <w:marTop w:val="0"/>
          <w:marBottom w:val="600"/>
          <w:divBdr>
            <w:top w:val="none" w:sz="0" w:space="0" w:color="auto"/>
            <w:left w:val="none" w:sz="0" w:space="0" w:color="auto"/>
            <w:bottom w:val="none" w:sz="0" w:space="0" w:color="auto"/>
            <w:right w:val="none" w:sz="0" w:space="0" w:color="auto"/>
          </w:divBdr>
        </w:div>
      </w:divsChild>
    </w:div>
    <w:div w:id="2027556122">
      <w:marLeft w:val="0"/>
      <w:marRight w:val="0"/>
      <w:marTop w:val="0"/>
      <w:marBottom w:val="0"/>
      <w:divBdr>
        <w:top w:val="none" w:sz="0" w:space="0" w:color="auto"/>
        <w:left w:val="none" w:sz="0" w:space="0" w:color="auto"/>
        <w:bottom w:val="none" w:sz="0" w:space="0" w:color="auto"/>
        <w:right w:val="none" w:sz="0" w:space="0" w:color="auto"/>
      </w:divBdr>
      <w:divsChild>
        <w:div w:id="355892220">
          <w:marLeft w:val="0"/>
          <w:marRight w:val="0"/>
          <w:marTop w:val="432"/>
          <w:marBottom w:val="0"/>
          <w:divBdr>
            <w:top w:val="none" w:sz="0" w:space="0" w:color="auto"/>
            <w:left w:val="none" w:sz="0" w:space="0" w:color="auto"/>
            <w:bottom w:val="none" w:sz="0" w:space="0" w:color="auto"/>
            <w:right w:val="none" w:sz="0" w:space="0" w:color="auto"/>
          </w:divBdr>
        </w:div>
        <w:div w:id="368725808">
          <w:marLeft w:val="0"/>
          <w:marRight w:val="0"/>
          <w:marTop w:val="0"/>
          <w:marBottom w:val="0"/>
          <w:divBdr>
            <w:top w:val="none" w:sz="0" w:space="0" w:color="auto"/>
            <w:left w:val="none" w:sz="0" w:space="0" w:color="auto"/>
            <w:bottom w:val="none" w:sz="0" w:space="0" w:color="auto"/>
            <w:right w:val="none" w:sz="0" w:space="0" w:color="auto"/>
          </w:divBdr>
        </w:div>
        <w:div w:id="123041503">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gh-20220930xex32d1.htm" TargetMode="External"/><Relationship Id="rId3" Type="http://schemas.openxmlformats.org/officeDocument/2006/relationships/webSettings" Target="webSettings.xml"/><Relationship Id="rId7" Type="http://schemas.openxmlformats.org/officeDocument/2006/relationships/hyperlink" Target="legh-20220930xex31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20930xex31d1.htm" TargetMode="External"/><Relationship Id="rId11" Type="http://schemas.openxmlformats.org/officeDocument/2006/relationships/theme" Target="theme/theme1.xml"/><Relationship Id="rId5" Type="http://schemas.openxmlformats.org/officeDocument/2006/relationships/hyperlink" Target="https://www.sec.gov/Archives/edgar/data/1436208/000155837022014590/legh-20220630xex10d2.htm" TargetMode="External"/><Relationship Id="rId10" Type="http://schemas.openxmlformats.org/officeDocument/2006/relationships/fontTable" Target="fontTable.xml"/><Relationship Id="rId4" Type="http://schemas.openxmlformats.org/officeDocument/2006/relationships/hyperlink" Target="https://www.sec.gov/Archives/edgar/data/1436208/000155837022009989/legh-20220607xex10d1.htm" TargetMode="External"/><Relationship Id="rId9" Type="http://schemas.openxmlformats.org/officeDocument/2006/relationships/hyperlink" Target="legh-20220930xex32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21583</Words>
  <Characters>123024</Characters>
  <Application>Microsoft Office Word</Application>
  <DocSecurity>0</DocSecurity>
  <Lines>1025</Lines>
  <Paragraphs>288</Paragraphs>
  <ScaleCrop>false</ScaleCrop>
  <Company/>
  <LinksUpToDate>false</LinksUpToDate>
  <CharactersWithSpaces>144319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