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0000" w:rsidRDefault="00DE3958">
      <w:pPr>
        <w:divId w:val="382364368"/>
        <w:rPr>
          <w:rFonts w:eastAsia="Times New Roman"/>
          <w:vanish/>
        </w:rPr>
      </w:pPr>
      <w:r>
        <w:rPr>
          <w:rFonts w:eastAsia="Times New Roman"/>
          <w:vanish/>
        </w:rPr>
        <w:t>0000849146false2023FYhttp://fasb.org/us-gaap/2023#ProductMemberhttp://fasb.org/us-gaap/2023#ProductMemberP3YP10Y0.33330.0833P1Y00008491462022-07-012023-06-3000008491462022-12-31iso4217:USD00008491462023-08-25xbrli:shares00008491462023-06-01</w:t>
      </w:r>
      <w:r>
        <w:rPr>
          <w:rFonts w:eastAsia="Times New Roman"/>
          <w:vanish/>
        </w:rPr>
        <w:t>2023-06-30iso4217:USDxbrli:shares00008491462023-06-3000008491462022-06-3000008491462021-07-012022-06-300000849146us-gaap:CommonStockMember2021-06-300000849146us-gaap:AdditionalPaidInCapitalMember2021-06-300000849146us-gaap:RetainedEarningsMember2021-06-300</w:t>
      </w:r>
      <w:r>
        <w:rPr>
          <w:rFonts w:eastAsia="Times New Roman"/>
          <w:vanish/>
        </w:rPr>
        <w:t>000849146us-gaap:AccumulatedOtherComprehensiveIncomeMember2021-06-3000008491462021-06-300000849146us-gaap:AdditionalPaidInCapitalMember2021-07-012022-06-300000849146us-gaap:CommonStockMember2021-07-012022-06-300000849146us-gaap:RetainedEarningsMember2021-0</w:t>
      </w:r>
      <w:r>
        <w:rPr>
          <w:rFonts w:eastAsia="Times New Roman"/>
          <w:vanish/>
        </w:rPr>
        <w:t>7-012022-06-300000849146us-gaap:AccumulatedOtherComprehensiveIncomeMember2021-07-012022-06-300000849146us-gaap:CommonStockMember2022-06-300000849146us-gaap:AdditionalPaidInCapitalMember2022-06-300000849146us-gaap:RetainedEarningsMember2022-06-300000849146u</w:t>
      </w:r>
      <w:r>
        <w:rPr>
          <w:rFonts w:eastAsia="Times New Roman"/>
          <w:vanish/>
        </w:rPr>
        <w:t>s-gaap:AccumulatedOtherComprehensiveIncomeMember2022-06-300000849146us-gaap:AdditionalPaidInCapitalMember2022-07-012023-06-300000849146us-gaap:CommonStockMember2022-07-012023-06-300000849146us-gaap:RetainedEarningsMember2022-07-012023-06-300000849146us-gaa</w:t>
      </w:r>
      <w:r>
        <w:rPr>
          <w:rFonts w:eastAsia="Times New Roman"/>
          <w:vanish/>
        </w:rPr>
        <w:t>p:AccumulatedOtherComprehensiveIncomeMember2022-07-012023-06-300000849146us-gaap:CommonStockMember2023-06-300000849146us-gaap:AdditionalPaidInCapitalMember2023-06-300000849146us-gaap:RetainedEarningsMember2023-06-300000849146us-gaap:AccumulatedOtherCompreh</w:t>
      </w:r>
      <w:r>
        <w:rPr>
          <w:rFonts w:eastAsia="Times New Roman"/>
          <w:vanish/>
        </w:rPr>
        <w:t>ensiveIncomeMember2023-06-3000008491462018-03-31xbrli:pure0000849146us-gaap:InventoryValuationReserveMember2022-06-300000849146us-gaap:InventoryValuationReserveMember2021-06-300000849146us-gaap:InventoryValuationReserveMember2022-07-012023-06-300000849146u</w:t>
      </w:r>
      <w:r>
        <w:rPr>
          <w:rFonts w:eastAsia="Times New Roman"/>
          <w:vanish/>
        </w:rPr>
        <w:t>s-gaap:InventoryValuationReserveMember2021-07-012022-06-300000849146us-gaap:InventoryValuationReserveMember2023-06-300000849146us-gaap:EquipmentMembersrt:MinimumMember2023-06-300000849146us-gaap:EquipmentMembersrt:MaximumMember2023-06-300000849146us-gaap:F</w:t>
      </w:r>
      <w:r>
        <w:rPr>
          <w:rFonts w:eastAsia="Times New Roman"/>
          <w:vanish/>
        </w:rPr>
        <w:t>urnitureAndFixturesMember2023-06-300000849146us-gaap:VehiclesMember2023-06-300000849146lfvn:CashAccountsHeldPrimarilyAtFinancialInstitutionMember2022-07-012023-06-300000849146lfvn:CashAccountsHeldatOtherFinancialInstitutionsMember2022-07-012023-06-30lfvn:l</w:t>
      </w:r>
      <w:r>
        <w:rPr>
          <w:rFonts w:eastAsia="Times New Roman"/>
          <w:vanish/>
        </w:rPr>
        <w:t>easelfvn:segment0000849146country:US2023-06-300000849146country:US2022-06-300000849146country:JP2023-06-300000849146country:JP2022-06-300000849146us-gaap:SalesReturnsAndAllowancesMember2022-06-300000849146us-gaap:SalesReturnsAndAllowancesMember2021-06-3000</w:t>
      </w:r>
      <w:r>
        <w:rPr>
          <w:rFonts w:eastAsia="Times New Roman"/>
          <w:vanish/>
        </w:rPr>
        <w:t>00849146us-gaap:SalesReturnsAndAllowancesMember2022-07-012023-06-300000849146us-gaap:SalesReturnsAndAllowancesMember2021-07-012022-06-300000849146us-gaap:SalesReturnsAndAllowancesMember2023-06-30lfvn:region0000849146srt:AmericasMember2022-07-012023-06-3000</w:t>
      </w:r>
      <w:r>
        <w:rPr>
          <w:rFonts w:eastAsia="Times New Roman"/>
          <w:vanish/>
        </w:rPr>
        <w:t>00849146srt:AmericasMember2021-07-012022-06-300000849146lfvn:AsiaPacificAndEuropeMember2022-07-012023-06-300000849146lfvn:AsiaPacificAndEuropeMember2021-07-012022-06-300000849146country:US2022-07-012023-06-300000849146country:US2021-07-012022-06-3000008491</w:t>
      </w:r>
      <w:r>
        <w:rPr>
          <w:rFonts w:eastAsia="Times New Roman"/>
          <w:vanish/>
        </w:rPr>
        <w:t>46country:JP2022-07-012023-06-300000849146country:JP2021-07-012022-06-30lfvn:productLine0000849146lfvn:ProtandimandTrueScienceProductLineMemberus-gaap:ProductConcentrationRiskMemberus-gaap:SalesRevenueNetMember2022-07-012023-06-300000849146lfvn:Protandiman</w:t>
      </w:r>
      <w:r>
        <w:rPr>
          <w:rFonts w:eastAsia="Times New Roman"/>
          <w:vanish/>
        </w:rPr>
        <w:t>dTrueScienceProductLineMemberus-gaap:ProductConcentrationRiskMemberus-gaap:SalesRevenueNetMember2021-07-012022-06-300000849146lfvn:ProtandimMember2022-07-012023-06-300000849146lfvn:ProtandimMemberus-gaap:ProductConcentrationRiskMemberus-gaap:SalesRevenueNe</w:t>
      </w:r>
      <w:r>
        <w:rPr>
          <w:rFonts w:eastAsia="Times New Roman"/>
          <w:vanish/>
        </w:rPr>
        <w:t>tMember2022-07-012023-06-300000849146lfvn:ProtandimMember2021-07-012022-06-300000849146lfvn:ProtandimMemberus-gaap:ProductConcentrationRiskMemberus-gaap:SalesRevenueNetMember2021-07-012022-06-300000849146lfvn:LifeVantageTrueScienceSkinCareRegimenMember2022</w:t>
      </w:r>
      <w:r>
        <w:rPr>
          <w:rFonts w:eastAsia="Times New Roman"/>
          <w:vanish/>
        </w:rPr>
        <w:t>-07-012023-06-300000849146lfvn:LifeVantageTrueScienceSkinCareRegimenMemberus-gaap:ProductConcentrationRiskMemberus-gaap:SalesRevenueNetMember2022-07-012023-06-300000849146lfvn:LifeVantageTrueScienceSkinCareRegimenMember2021-07-012022-06-300000849146lfvn:Li</w:t>
      </w:r>
      <w:r>
        <w:rPr>
          <w:rFonts w:eastAsia="Times New Roman"/>
          <w:vanish/>
        </w:rPr>
        <w:t>feVantageTrueScienceSkinCareRegimenMemberus-gaap:ProductConcentrationRiskMemberus-gaap:SalesRevenueNetMember2021-07-012022-06-300000849146us-gaap:ProductAndServiceOtherMember2022-07-012023-06-300000849146us-gaap:ProductAndServiceOtherMemberus-gaap:ProductC</w:t>
      </w:r>
      <w:r>
        <w:rPr>
          <w:rFonts w:eastAsia="Times New Roman"/>
          <w:vanish/>
        </w:rPr>
        <w:t>oncentrationRiskMemberus-gaap:SalesRevenueNetMember2022-07-012023-06-300000849146us-gaap:ProductAndServiceOtherMember2021-07-012022-06-300000849146us-gaap:ProductAndServiceOtherMemberus-gaap:ProductConcentrationRiskMemberus-gaap:SalesRevenueNetMember2021-0</w:t>
      </w:r>
      <w:r>
        <w:rPr>
          <w:rFonts w:eastAsia="Times New Roman"/>
          <w:vanish/>
        </w:rPr>
        <w:t>7-012022-06-300000849146us-gaap:ProductConcentrationRiskMemberus-gaap:SalesRevenueNetMember2022-07-012023-06-300000849146us-gaap:ProductConcentrationRiskMemberus-gaap:SalesRevenueNetMember2021-07-012022-06-300000849146us-gaap:EquipmentMember2023-06-3000008</w:t>
      </w:r>
      <w:r>
        <w:rPr>
          <w:rFonts w:eastAsia="Times New Roman"/>
          <w:vanish/>
        </w:rPr>
        <w:t>49146us-gaap:EquipmentMember2022-06-300000849146us-gaap:FurnitureAndFixturesMember2022-06-300000849146us-gaap:LeaseholdImprovementsMember2023-06-300000849146us-gaap:LeaseholdImprovementsMember2022-06-300000849146us-gaap:VehiclesMember2022-06-300000849146us</w:t>
      </w:r>
      <w:r>
        <w:rPr>
          <w:rFonts w:eastAsia="Times New Roman"/>
          <w:vanish/>
        </w:rPr>
        <w:t>-gaap:PatentsMember2023-06-300000849146us-gaap:PatentsMember2022-06-300000849146us-gaap:TrademarksMember2023-06-300000849146us-gaap:TrademarksMember2022-06-300000849146srt:AffiliatedEntityMember2023-06-300000849146srt:AffiliatedEntityMember2022-07-012023-0</w:t>
      </w:r>
      <w:r>
        <w:rPr>
          <w:rFonts w:eastAsia="Times New Roman"/>
          <w:vanish/>
        </w:rPr>
        <w:t>6-300000849146srt:AffiliatedEntityMemberus-gaap:CommonStockMember2019-12-162019-12-160000849146srt:AffiliatedEntityMemberus-gaap:CommonStockMember2019-12-160000849146lfvn:March2016TermLoanMemberus-gaap:SecuredDebtMember2016-03-300000849146us-gaap:Revolving</w:t>
      </w:r>
      <w:r>
        <w:rPr>
          <w:rFonts w:eastAsia="Times New Roman"/>
          <w:vanish/>
        </w:rPr>
        <w:t>CreditFacilityMemberlfvn:March2016RevolvingLoanMember2016-03-300000849146us-gaap:RevolvingCreditFacilityMemberlfvn:March2016RevolvingLoanMember2021-04-010000849146us-gaap:RevolvingCreditFacilityMemberlfvn:March2016RevolvingLoanMember2021-04-012021-04-01000</w:t>
      </w:r>
      <w:r>
        <w:rPr>
          <w:rFonts w:eastAsia="Times New Roman"/>
          <w:vanish/>
        </w:rPr>
        <w:t>0849146us-gaap:LineOfCreditMemberus-gaap:RevolvingCreditFacilityMember2021-04-010000849146lfvn:March2016TermLoanMemberus-gaap:SecuredDebtMember2021-04-0100008491462022-09-300000849146us-gaap:LineOfCreditMemberus-gaap:RevolvingCreditFacilityMember2023-06-30</w:t>
      </w:r>
      <w:r>
        <w:rPr>
          <w:rFonts w:eastAsia="Times New Roman"/>
          <w:vanish/>
        </w:rPr>
        <w:t>0000849146us-gaap:RestrictedStockMember2022-07-012023-06-300000849146us-gaap:RestrictedStockMember2021-07-012022-06-300000849146lfvn:EmployeeStockPurchasePlanMember2021-07-012022-06-3000008491462022-02-1700008491462022-09-012022-09-3000008491462023-03-0120</w:t>
      </w:r>
      <w:r>
        <w:rPr>
          <w:rFonts w:eastAsia="Times New Roman"/>
          <w:vanish/>
        </w:rPr>
        <w:t>23-03-3100008491462022-12-012022-12-3100008491462022-06-012022-06-300000849146lfvn:TwoThousandSeventeenLongTermIncentivePlanMember2016-07-012017-06-300000849146lfvn:TwoThousandSeventeenLongTermIncentivePlanMember2022-07-012023-06-300000849146lfvn:TwoThousa</w:t>
      </w:r>
      <w:r>
        <w:rPr>
          <w:rFonts w:eastAsia="Times New Roman"/>
          <w:vanish/>
        </w:rPr>
        <w:t>ndSeventeenLongTermIncentivePlanMember2023-06-300000849146lfvn:TwoThousandSeventeenLongTermIncentivePlanExcludingTwoThousandAndTenLongTermIncentivePlanMember2018-02-020000849146lfvn:TwoThousandAndTenLongTermIncentivePlanMember2018-02-020000849146lfvn:TwoTh</w:t>
      </w:r>
      <w:r>
        <w:rPr>
          <w:rFonts w:eastAsia="Times New Roman"/>
          <w:vanish/>
        </w:rPr>
        <w:t>ousandSeventeenLongTermIncentivePlanExcludingTwoThousandAndTenLongTermIncentivePlanMember2017-02-162017-02-160000849146lfvn:EmployeeStockPurchasePlanMember2023-06-300000849146lfvn:EmployeeStockPurchasePlanMember2022-07-012023-06-300000849146lfvn:TwoThousan</w:t>
      </w:r>
      <w:r>
        <w:rPr>
          <w:rFonts w:eastAsia="Times New Roman"/>
          <w:vanish/>
        </w:rPr>
        <w:t>dAndTenAndTwoThousandSeventeenLongTermIncentivePlanMemberus-gaap:RestrictedStockMember2023-06-300000849146lfvn:TwoThousandAndTenAndTwoThousandSeventeenLongTermIncentivePlanMemberus-gaap:RestrictedStockMember2022-07-012023-06-300000849146us-gaap:EmployeeSto</w:t>
      </w:r>
      <w:r>
        <w:rPr>
          <w:rFonts w:eastAsia="Times New Roman"/>
          <w:vanish/>
        </w:rPr>
        <w:t>ckOptionMember2018-07-012019-06-3000008491462020-07-012021-06-300000849146us-gaap:RestrictedStockMember2021-06-300000849146us-gaap:RestrictedStockMember2022-06-300000849146us-gaap:RestrictedStockMember2023-06-300000849146us-gaap:RestrictedStockUnitsRSUMemb</w:t>
      </w:r>
      <w:r>
        <w:rPr>
          <w:rFonts w:eastAsia="Times New Roman"/>
          <w:vanish/>
        </w:rPr>
        <w:t>er2021-06-300000849146us-gaap:RestrictedStockUnitsRSUMember2021-07-012022-06-300000849146us-gaap:RestrictedStockUnitsRSUMember2022-06-300000849146us-gaap:RestrictedStockUnitsRSUMember2022-07-012023-06-300000849146us-gaap:RestrictedStockUnitsRSUMember2023-0</w:t>
      </w:r>
      <w:r>
        <w:rPr>
          <w:rFonts w:eastAsia="Times New Roman"/>
          <w:vanish/>
        </w:rPr>
        <w:t>6-300000849146srt:MinimumMemberlfvn:PerformanceStockUnitsMember2020-06-300000849146srt:MaximumMemberlfvn:PerformanceStockUnitsMember2020-06-300000849146lfvn:PerformanceStockUnitsMember2020-06-300000849146lfvn:PerformanceStockUnitsMember2021-06-300000849146</w:t>
      </w:r>
      <w:r>
        <w:rPr>
          <w:rFonts w:eastAsia="Times New Roman"/>
          <w:vanish/>
        </w:rPr>
        <w:t>lfvn:PerformanceStockUnitsMember2021-07-012022-06-300000849146lfvn:PerformanceStockUnitsMember2022-06-300000849146lfvn:PerformanceStockUnitsMember2022-07-012023-06-300000849146lfvn:PerformanceStockUnitsMember2023-06-300000849146us-gaap:EmployeeStockOptionM</w:t>
      </w:r>
      <w:r>
        <w:rPr>
          <w:rFonts w:eastAsia="Times New Roman"/>
          <w:vanish/>
        </w:rPr>
        <w:t>emberus-gaap:ShareBasedCompensationAwardTrancheOneMember2019-07-012020-06-300000849146us-gaap:EmployeeStockOptionMemberus-gaap:ShareBasedCompensationAwardTrancheTwoMember2019-07-012020-06-300000849146us-gaap:StateAndLocalJurisdictionMember2023-06-300000849</w:t>
      </w:r>
      <w:r>
        <w:rPr>
          <w:rFonts w:eastAsia="Times New Roman"/>
          <w:vanish/>
        </w:rPr>
        <w:t>146us-gaap:ForeignCountryMember2023-06-300000849146srt:MinimumMember2023-06-300000849146srt:MaximumMember2023-06-30utr:sqft00008491462019-12-052019-12-05lfvn:claim00008491462019-12-050000849146us-gaap:SubsequentEventMember2023-08-242023-08-240000849146srt:</w:t>
      </w:r>
      <w:r>
        <w:rPr>
          <w:rFonts w:eastAsia="Times New Roman"/>
          <w:vanish/>
        </w:rPr>
        <w:t>ScenarioForecastMember2023-09-222023-09-22</w:t>
      </w:r>
    </w:p>
    <w:p w:rsidR="00000000" w:rsidRDefault="00DE3958">
      <w:pPr>
        <w:divId w:val="1636986922"/>
        <w:rPr>
          <w:rFonts w:eastAsia="Times New Roman"/>
        </w:rPr>
      </w:pPr>
    </w:p>
    <w:p w:rsidR="00000000" w:rsidRDefault="00DE3958">
      <w:pPr>
        <w:ind w:firstLine="720"/>
        <w:jc w:val="center"/>
        <w:rPr>
          <w:rFonts w:eastAsia="Times New Roman"/>
        </w:rPr>
      </w:pPr>
      <w:r>
        <w:rPr>
          <w:rFonts w:eastAsia="Times New Roman"/>
          <w:b/>
          <w:bCs/>
          <w:color w:val="000000"/>
          <w:sz w:val="36"/>
          <w:szCs w:val="36"/>
        </w:rPr>
        <w:t>UNITED STATES</w:t>
      </w:r>
    </w:p>
    <w:p w:rsidR="00000000" w:rsidRDefault="00DE3958">
      <w:pPr>
        <w:jc w:val="center"/>
        <w:rPr>
          <w:rFonts w:eastAsia="Times New Roman"/>
        </w:rPr>
      </w:pPr>
      <w:r>
        <w:rPr>
          <w:rFonts w:eastAsia="Times New Roman"/>
          <w:b/>
          <w:bCs/>
          <w:color w:val="000000"/>
          <w:sz w:val="36"/>
          <w:szCs w:val="36"/>
        </w:rPr>
        <w:t>SECURITIES AND EXCHANGE COMMISSION</w:t>
      </w:r>
    </w:p>
    <w:p w:rsidR="00000000" w:rsidRDefault="00DE3958">
      <w:pPr>
        <w:jc w:val="center"/>
        <w:rPr>
          <w:rFonts w:eastAsia="Times New Roman"/>
        </w:rPr>
      </w:pPr>
      <w:r>
        <w:rPr>
          <w:rFonts w:eastAsia="Times New Roman"/>
          <w:b/>
          <w:bCs/>
          <w:color w:val="000000"/>
          <w:sz w:val="20"/>
          <w:szCs w:val="20"/>
        </w:rPr>
        <w:t>WASHINGTON, D.C. 20549</w:t>
      </w:r>
    </w:p>
    <w:p w:rsidR="00000000" w:rsidRDefault="00DE3958">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DE3958">
      <w:pPr>
        <w:jc w:val="center"/>
        <w:rPr>
          <w:rFonts w:eastAsia="Times New Roman"/>
        </w:rPr>
      </w:pPr>
      <w:r>
        <w:rPr>
          <w:rFonts w:eastAsia="Times New Roman"/>
          <w:b/>
          <w:bCs/>
          <w:color w:val="000000"/>
          <w:sz w:val="36"/>
          <w:szCs w:val="36"/>
        </w:rPr>
        <w:t xml:space="preserve">FORM 10-K </w:t>
      </w:r>
    </w:p>
    <w:p w:rsidR="00000000" w:rsidRDefault="00DE3958">
      <w:pPr>
        <w:divId w:val="312299729"/>
        <w:rPr>
          <w:rFonts w:eastAsia="Times New Roman"/>
        </w:rPr>
      </w:pPr>
      <w:r>
        <w:rPr>
          <w:rFonts w:eastAsia="Times New Roman"/>
          <w:b/>
          <w:bCs/>
          <w:color w:val="000000"/>
          <w:sz w:val="20"/>
          <w:szCs w:val="20"/>
        </w:rPr>
        <w:t>(Mark One)</w:t>
      </w:r>
    </w:p>
    <w:tbl>
      <w:tblPr>
        <w:tblW w:w="5000" w:type="pct"/>
        <w:tblCellMar>
          <w:top w:w="15" w:type="dxa"/>
          <w:left w:w="15" w:type="dxa"/>
          <w:bottom w:w="15" w:type="dxa"/>
          <w:right w:w="15" w:type="dxa"/>
        </w:tblCellMar>
        <w:tblLook w:val="04A0" w:firstRow="1" w:lastRow="0" w:firstColumn="1" w:lastColumn="0" w:noHBand="0" w:noVBand="1"/>
      </w:tblPr>
      <w:tblGrid>
        <w:gridCol w:w="69"/>
        <w:gridCol w:w="380"/>
        <w:gridCol w:w="36"/>
        <w:gridCol w:w="69"/>
        <w:gridCol w:w="7716"/>
        <w:gridCol w:w="36"/>
      </w:tblGrid>
      <w:tr w:rsidR="00000000">
        <w:trPr>
          <w:divId w:val="1111129245"/>
        </w:trPr>
        <w:tc>
          <w:tcPr>
            <w:tcW w:w="50" w:type="pct"/>
            <w:vAlign w:val="center"/>
            <w:hideMark/>
          </w:tcPr>
          <w:p w:rsidR="00000000" w:rsidRDefault="00DE3958">
            <w:pPr>
              <w:rPr>
                <w:rFonts w:eastAsia="Times New Roman"/>
              </w:rPr>
            </w:pPr>
          </w:p>
        </w:tc>
        <w:tc>
          <w:tcPr>
            <w:tcW w:w="23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65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111129245"/>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20"/>
                <w:szCs w:val="20"/>
              </w:rPr>
              <w:t>ANNUAL REPORT UNDER SECTI</w:t>
            </w:r>
            <w:r>
              <w:rPr>
                <w:rFonts w:eastAsia="Times New Roman"/>
                <w:b/>
                <w:bCs/>
                <w:color w:val="000000"/>
                <w:sz w:val="20"/>
                <w:szCs w:val="20"/>
              </w:rPr>
              <w:t>ON 13 OR 15(d) OF THE SECURITIES EXCHANGE ACT OF 1934.</w:t>
            </w:r>
          </w:p>
        </w:tc>
      </w:tr>
    </w:tbl>
    <w:p w:rsidR="00000000" w:rsidRDefault="00DE3958">
      <w:pPr>
        <w:ind w:firstLine="495"/>
        <w:divId w:val="1177959967"/>
        <w:rPr>
          <w:rFonts w:eastAsia="Times New Roman"/>
        </w:rPr>
      </w:pPr>
      <w:r>
        <w:rPr>
          <w:rFonts w:eastAsia="Times New Roman"/>
          <w:b/>
          <w:bCs/>
          <w:color w:val="000000"/>
          <w:sz w:val="20"/>
          <w:szCs w:val="20"/>
        </w:rPr>
        <w:t xml:space="preserve">    For the fiscal year ended June 30, 2023 </w:t>
      </w:r>
    </w:p>
    <w:tbl>
      <w:tblPr>
        <w:tblW w:w="5000" w:type="pct"/>
        <w:tblCellMar>
          <w:top w:w="15" w:type="dxa"/>
          <w:left w:w="15" w:type="dxa"/>
          <w:bottom w:w="15" w:type="dxa"/>
          <w:right w:w="15" w:type="dxa"/>
        </w:tblCellMar>
        <w:tblLook w:val="04A0" w:firstRow="1" w:lastRow="0" w:firstColumn="1" w:lastColumn="0" w:noHBand="0" w:noVBand="1"/>
      </w:tblPr>
      <w:tblGrid>
        <w:gridCol w:w="69"/>
        <w:gridCol w:w="380"/>
        <w:gridCol w:w="36"/>
        <w:gridCol w:w="69"/>
        <w:gridCol w:w="7716"/>
        <w:gridCol w:w="36"/>
      </w:tblGrid>
      <w:tr w:rsidR="00000000">
        <w:trPr>
          <w:divId w:val="1912620660"/>
        </w:trPr>
        <w:tc>
          <w:tcPr>
            <w:tcW w:w="50" w:type="pct"/>
            <w:vAlign w:val="center"/>
            <w:hideMark/>
          </w:tcPr>
          <w:p w:rsidR="00000000" w:rsidRDefault="00DE3958">
            <w:pPr>
              <w:ind w:firstLine="495"/>
              <w:rPr>
                <w:rFonts w:eastAsia="Times New Roman"/>
              </w:rPr>
            </w:pPr>
          </w:p>
        </w:tc>
        <w:tc>
          <w:tcPr>
            <w:tcW w:w="23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65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912620660"/>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20"/>
                <w:szCs w:val="20"/>
              </w:rPr>
              <w:t>TRANSITION REPORT UNDER SECTION 13 OR 15(d) OF THE SECURITIES EXCHANGE ACT OF 1934.</w:t>
            </w:r>
          </w:p>
        </w:tc>
      </w:tr>
    </w:tbl>
    <w:p w:rsidR="00000000" w:rsidRDefault="00DE3958">
      <w:pPr>
        <w:ind w:firstLine="495"/>
        <w:jc w:val="center"/>
        <w:rPr>
          <w:rFonts w:eastAsia="Times New Roman"/>
        </w:rPr>
      </w:pPr>
    </w:p>
    <w:p w:rsidR="00000000" w:rsidRDefault="00DE3958">
      <w:pPr>
        <w:ind w:firstLine="495"/>
        <w:jc w:val="center"/>
        <w:rPr>
          <w:rFonts w:eastAsia="Times New Roman"/>
        </w:rPr>
      </w:pPr>
      <w:r>
        <w:rPr>
          <w:rFonts w:eastAsia="Times New Roman"/>
          <w:b/>
          <w:bCs/>
          <w:color w:val="000000"/>
          <w:sz w:val="20"/>
          <w:szCs w:val="20"/>
        </w:rPr>
        <w:t xml:space="preserve">For the transition period from __________ to __________ </w:t>
      </w:r>
    </w:p>
    <w:p w:rsidR="00000000" w:rsidRDefault="00DE3958">
      <w:pPr>
        <w:jc w:val="center"/>
        <w:rPr>
          <w:rFonts w:eastAsia="Times New Roman"/>
        </w:rPr>
      </w:pPr>
      <w:r>
        <w:rPr>
          <w:rFonts w:eastAsia="Times New Roman"/>
          <w:b/>
          <w:bCs/>
          <w:color w:val="000000"/>
          <w:sz w:val="12"/>
          <w:szCs w:val="12"/>
        </w:rPr>
        <w:t>                    </w:t>
      </w:r>
    </w:p>
    <w:p w:rsidR="00000000" w:rsidRDefault="00DE3958">
      <w:pPr>
        <w:jc w:val="center"/>
        <w:rPr>
          <w:rFonts w:eastAsia="Times New Roman"/>
        </w:rPr>
      </w:pPr>
      <w:r>
        <w:rPr>
          <w:rFonts w:eastAsia="Times New Roman"/>
          <w:b/>
          <w:bCs/>
          <w:color w:val="000000"/>
          <w:sz w:val="20"/>
          <w:szCs w:val="20"/>
        </w:rPr>
        <w:t xml:space="preserve">Commission file number: 001-35647 </w:t>
      </w:r>
    </w:p>
    <w:p w:rsidR="00000000" w:rsidRDefault="00DE3958">
      <w:pPr>
        <w:jc w:val="center"/>
        <w:rPr>
          <w:rFonts w:eastAsia="Times New Roman"/>
        </w:rPr>
      </w:pPr>
      <w:r>
        <w:rPr>
          <w:rFonts w:eastAsia="Times New Roman"/>
          <w:b/>
          <w:bCs/>
          <w:color w:val="000000"/>
          <w:sz w:val="12"/>
          <w:szCs w:val="12"/>
        </w:rPr>
        <w:t>_____________________________________________________</w:t>
      </w:r>
      <w:r>
        <w:rPr>
          <w:rFonts w:eastAsia="Times New Roman"/>
          <w:b/>
          <w:bCs/>
          <w:color w:val="000000"/>
          <w:sz w:val="12"/>
          <w:szCs w:val="12"/>
        </w:rPr>
        <w:t>___________________________</w:t>
      </w:r>
    </w:p>
    <w:p w:rsidR="00000000" w:rsidRDefault="00DE3958">
      <w:pPr>
        <w:jc w:val="center"/>
        <w:rPr>
          <w:rFonts w:eastAsia="Times New Roman"/>
        </w:rPr>
      </w:pPr>
    </w:p>
    <w:p w:rsidR="00000000" w:rsidRDefault="00DE3958">
      <w:pPr>
        <w:jc w:val="center"/>
        <w:rPr>
          <w:rFonts w:eastAsia="Times New Roman"/>
        </w:rPr>
      </w:pPr>
      <w:r>
        <w:rPr>
          <w:rFonts w:eastAsia="Times New Roman"/>
          <w:b/>
          <w:bCs/>
          <w:color w:val="000000"/>
          <w:sz w:val="48"/>
          <w:szCs w:val="48"/>
        </w:rPr>
        <w:t>LIFEVANTAGE CORPORATION</w:t>
      </w:r>
    </w:p>
    <w:p w:rsidR="00000000" w:rsidRDefault="00DE3958">
      <w:pPr>
        <w:jc w:val="center"/>
        <w:rPr>
          <w:rFonts w:eastAsia="Times New Roman"/>
        </w:rPr>
      </w:pPr>
      <w:r>
        <w:rPr>
          <w:rFonts w:eastAsia="Times New Roman"/>
          <w:b/>
          <w:bCs/>
          <w:color w:val="000000"/>
          <w:sz w:val="20"/>
          <w:szCs w:val="20"/>
        </w:rPr>
        <w:t>(Exact name of registrant as specified in its charter)</w:t>
      </w:r>
    </w:p>
    <w:tbl>
      <w:tblPr>
        <w:tblW w:w="5000" w:type="pct"/>
        <w:tblCellMar>
          <w:top w:w="15" w:type="dxa"/>
          <w:left w:w="15" w:type="dxa"/>
          <w:bottom w:w="15" w:type="dxa"/>
          <w:right w:w="15" w:type="dxa"/>
        </w:tblCellMar>
        <w:tblLook w:val="04A0" w:firstRow="1" w:lastRow="0" w:firstColumn="1" w:lastColumn="0" w:noHBand="0" w:noVBand="1"/>
      </w:tblPr>
      <w:tblGrid>
        <w:gridCol w:w="69"/>
        <w:gridCol w:w="3064"/>
        <w:gridCol w:w="36"/>
        <w:gridCol w:w="69"/>
        <w:gridCol w:w="865"/>
        <w:gridCol w:w="36"/>
        <w:gridCol w:w="69"/>
        <w:gridCol w:w="865"/>
        <w:gridCol w:w="36"/>
        <w:gridCol w:w="70"/>
        <w:gridCol w:w="3090"/>
        <w:gridCol w:w="37"/>
      </w:tblGrid>
      <w:tr w:rsidR="00000000">
        <w:trPr>
          <w:divId w:val="1802573247"/>
        </w:trPr>
        <w:tc>
          <w:tcPr>
            <w:tcW w:w="50" w:type="pct"/>
            <w:vAlign w:val="center"/>
            <w:hideMark/>
          </w:tcPr>
          <w:p w:rsidR="00000000" w:rsidRDefault="00DE3958">
            <w:pPr>
              <w:jc w:val="center"/>
              <w:rPr>
                <w:rFonts w:eastAsia="Times New Roman"/>
              </w:rPr>
            </w:pPr>
          </w:p>
        </w:tc>
        <w:tc>
          <w:tcPr>
            <w:tcW w:w="185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52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52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186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802573247"/>
        </w:trPr>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b/>
                <w:bCs/>
                <w:color w:val="000000"/>
                <w:sz w:val="20"/>
                <w:szCs w:val="20"/>
              </w:rPr>
              <w:t>Delaware</w:t>
            </w:r>
          </w:p>
        </w:tc>
        <w:tc>
          <w:tcPr>
            <w:tcW w:w="0" w:type="auto"/>
            <w:gridSpan w:val="6"/>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b/>
                <w:bCs/>
                <w:color w:val="000000"/>
                <w:sz w:val="20"/>
                <w:szCs w:val="20"/>
              </w:rPr>
              <w:t>90-0224471</w:t>
            </w:r>
          </w:p>
        </w:tc>
      </w:tr>
      <w:tr w:rsidR="00000000">
        <w:trPr>
          <w:divId w:val="1802573247"/>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16"/>
                <w:szCs w:val="16"/>
              </w:rPr>
              <w:t>(State or other jurisdiction of</w:t>
            </w:r>
            <w:r>
              <w:rPr>
                <w:rFonts w:eastAsia="Times New Roman"/>
                <w:color w:val="000000"/>
                <w:sz w:val="16"/>
                <w:szCs w:val="16"/>
              </w:rPr>
              <w:br/>
              <w:t>incorporation or organization)</w:t>
            </w:r>
          </w:p>
        </w:tc>
        <w:tc>
          <w:tcPr>
            <w:tcW w:w="0" w:type="auto"/>
            <w:gridSpan w:val="6"/>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16"/>
                <w:szCs w:val="16"/>
              </w:rPr>
              <w:t>(IRS Employer</w:t>
            </w:r>
            <w:r>
              <w:rPr>
                <w:rFonts w:eastAsia="Times New Roman"/>
                <w:color w:val="000000"/>
                <w:sz w:val="16"/>
                <w:szCs w:val="16"/>
              </w:rPr>
              <w:br/>
            </w:r>
            <w:r>
              <w:rPr>
                <w:rFonts w:eastAsia="Times New Roman"/>
                <w:color w:val="000000"/>
                <w:sz w:val="16"/>
                <w:szCs w:val="16"/>
              </w:rPr>
              <w:t>Identification No.)</w:t>
            </w:r>
          </w:p>
        </w:tc>
      </w:tr>
    </w:tbl>
    <w:p w:rsidR="00000000" w:rsidRDefault="00DE3958">
      <w:pPr>
        <w:jc w:val="center"/>
        <w:rPr>
          <w:rFonts w:eastAsia="Times New Roman"/>
        </w:rPr>
      </w:pPr>
      <w:r>
        <w:rPr>
          <w:rFonts w:eastAsia="Times New Roman"/>
          <w:b/>
          <w:bCs/>
          <w:color w:val="000000"/>
          <w:sz w:val="20"/>
          <w:szCs w:val="20"/>
        </w:rPr>
        <w:t xml:space="preserve">3300 N. Triumph Blvd, Suite 700 </w:t>
      </w:r>
    </w:p>
    <w:p w:rsidR="00000000" w:rsidRDefault="00DE3958">
      <w:pPr>
        <w:jc w:val="center"/>
        <w:rPr>
          <w:rFonts w:eastAsia="Times New Roman"/>
        </w:rPr>
      </w:pPr>
      <w:r>
        <w:rPr>
          <w:rFonts w:eastAsia="Times New Roman"/>
          <w:b/>
          <w:bCs/>
          <w:color w:val="000000"/>
          <w:sz w:val="20"/>
          <w:szCs w:val="20"/>
        </w:rPr>
        <w:t xml:space="preserve">Lehi, Utah 84043 </w:t>
      </w:r>
    </w:p>
    <w:p w:rsidR="00000000" w:rsidRDefault="00DE3958">
      <w:pPr>
        <w:jc w:val="center"/>
        <w:rPr>
          <w:rFonts w:eastAsia="Times New Roman"/>
        </w:rPr>
      </w:pPr>
      <w:r>
        <w:rPr>
          <w:rFonts w:eastAsia="Times New Roman"/>
          <w:color w:val="000000"/>
          <w:sz w:val="16"/>
          <w:szCs w:val="16"/>
        </w:rPr>
        <w:t>(Address of principal executive offices, including zip code)</w:t>
      </w:r>
    </w:p>
    <w:p w:rsidR="00000000" w:rsidRDefault="00DE3958">
      <w:pPr>
        <w:divId w:val="1105467168"/>
        <w:rPr>
          <w:rFonts w:eastAsia="Times New Roman"/>
        </w:rPr>
      </w:pPr>
    </w:p>
    <w:p w:rsidR="00000000" w:rsidRDefault="00DE3958">
      <w:pPr>
        <w:jc w:val="center"/>
        <w:rPr>
          <w:rFonts w:eastAsia="Times New Roman"/>
        </w:rPr>
      </w:pPr>
      <w:r>
        <w:rPr>
          <w:rFonts w:eastAsia="Times New Roman"/>
          <w:b/>
          <w:bCs/>
          <w:color w:val="000000"/>
          <w:sz w:val="20"/>
          <w:szCs w:val="20"/>
        </w:rPr>
        <w:t xml:space="preserve">(801) 432-9000 </w:t>
      </w:r>
    </w:p>
    <w:p w:rsidR="00000000" w:rsidRDefault="00DE3958">
      <w:pPr>
        <w:jc w:val="center"/>
        <w:divId w:val="954869836"/>
        <w:rPr>
          <w:rFonts w:eastAsia="Times New Roman"/>
        </w:rPr>
      </w:pPr>
      <w:r>
        <w:rPr>
          <w:rFonts w:eastAsia="Times New Roman"/>
          <w:color w:val="000000"/>
          <w:sz w:val="16"/>
          <w:szCs w:val="16"/>
        </w:rPr>
        <w:t>Registrant's telephone number including area code</w:t>
      </w:r>
    </w:p>
    <w:p w:rsidR="00000000" w:rsidRDefault="00DE3958">
      <w:pPr>
        <w:jc w:val="center"/>
        <w:rPr>
          <w:rFonts w:eastAsia="Times New Roman"/>
        </w:rPr>
      </w:pPr>
      <w:r>
        <w:rPr>
          <w:rFonts w:eastAsia="Times New Roman"/>
          <w:b/>
          <w:bCs/>
          <w:color w:val="000000"/>
          <w:sz w:val="20"/>
          <w:szCs w:val="20"/>
        </w:rPr>
        <w:t>Securities registered pursuant to Section 12(b) of the Act:</w:t>
      </w:r>
    </w:p>
    <w:tbl>
      <w:tblPr>
        <w:tblW w:w="4985" w:type="pct"/>
        <w:jc w:val="center"/>
        <w:tblCellMar>
          <w:top w:w="15" w:type="dxa"/>
          <w:left w:w="15" w:type="dxa"/>
          <w:bottom w:w="15" w:type="dxa"/>
          <w:right w:w="15" w:type="dxa"/>
        </w:tblCellMar>
        <w:tblLook w:val="04A0" w:firstRow="1" w:lastRow="0" w:firstColumn="1" w:lastColumn="0" w:noHBand="0" w:noVBand="1"/>
      </w:tblPr>
      <w:tblGrid>
        <w:gridCol w:w="58"/>
        <w:gridCol w:w="2605"/>
        <w:gridCol w:w="36"/>
        <w:gridCol w:w="36"/>
        <w:gridCol w:w="36"/>
        <w:gridCol w:w="36"/>
        <w:gridCol w:w="40"/>
        <w:gridCol w:w="2606"/>
        <w:gridCol w:w="36"/>
        <w:gridCol w:w="36"/>
        <w:gridCol w:w="36"/>
        <w:gridCol w:w="36"/>
        <w:gridCol w:w="42"/>
        <w:gridCol w:w="2606"/>
        <w:gridCol w:w="36"/>
      </w:tblGrid>
      <w:tr w:rsidR="00000000">
        <w:trPr>
          <w:divId w:val="841354071"/>
          <w:jc w:val="center"/>
        </w:trPr>
        <w:tc>
          <w:tcPr>
            <w:tcW w:w="50" w:type="pct"/>
            <w:vAlign w:val="center"/>
            <w:hideMark/>
          </w:tcPr>
          <w:p w:rsidR="00000000" w:rsidRDefault="00DE3958">
            <w:pPr>
              <w:jc w:val="center"/>
              <w:rPr>
                <w:rFonts w:eastAsia="Times New Roman"/>
              </w:rPr>
            </w:pPr>
          </w:p>
        </w:tc>
        <w:tc>
          <w:tcPr>
            <w:tcW w:w="158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158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158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841354071"/>
          <w:jc w:val="center"/>
        </w:trPr>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b/>
                <w:bCs/>
                <w:color w:val="000000"/>
                <w:sz w:val="20"/>
                <w:szCs w:val="20"/>
              </w:rPr>
              <w:t>Common Stock, par value $0.0001</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b/>
                <w:bCs/>
                <w:color w:val="000000"/>
                <w:sz w:val="20"/>
                <w:szCs w:val="20"/>
              </w:rPr>
              <w:t>LFVN</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b/>
                <w:bCs/>
                <w:color w:val="000000"/>
                <w:sz w:val="20"/>
                <w:szCs w:val="20"/>
              </w:rPr>
              <w:t>The Nasdaq Stock Market LLC</w:t>
            </w:r>
          </w:p>
        </w:tc>
      </w:tr>
      <w:tr w:rsidR="00000000">
        <w:trPr>
          <w:divId w:val="841354071"/>
          <w:jc w:val="center"/>
        </w:trPr>
        <w:tc>
          <w:tcPr>
            <w:tcW w:w="0" w:type="auto"/>
            <w:gridSpan w:val="3"/>
            <w:tcBorders>
              <w:top w:val="single" w:sz="8" w:space="0" w:color="000000"/>
            </w:tcBorders>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16"/>
                <w:szCs w:val="16"/>
              </w:rPr>
              <w:t>Title of each class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16"/>
                <w:szCs w:val="16"/>
              </w:rPr>
              <w:t>Trading Symbol(s)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16"/>
                <w:szCs w:val="16"/>
              </w:rPr>
              <w:t>Name of each exchange on which registered</w:t>
            </w:r>
          </w:p>
        </w:tc>
      </w:tr>
    </w:tbl>
    <w:p w:rsidR="00000000" w:rsidRDefault="00DE3958">
      <w:pPr>
        <w:jc w:val="center"/>
        <w:rPr>
          <w:rFonts w:eastAsia="Times New Roman"/>
        </w:rPr>
      </w:pPr>
      <w:r>
        <w:rPr>
          <w:rFonts w:eastAsia="Times New Roman"/>
          <w:b/>
          <w:bCs/>
          <w:color w:val="000000"/>
          <w:sz w:val="20"/>
          <w:szCs w:val="20"/>
        </w:rPr>
        <w:t>Securities registered pursuant to Section 12(g) of the Act: None</w:t>
      </w:r>
    </w:p>
    <w:p w:rsidR="00000000" w:rsidRDefault="00DE3958">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DE3958">
      <w:pPr>
        <w:jc w:val="center"/>
        <w:rPr>
          <w:rFonts w:eastAsia="Times New Roman"/>
        </w:rPr>
      </w:pPr>
    </w:p>
    <w:p w:rsidR="00000000" w:rsidRDefault="00DE3958">
      <w:pPr>
        <w:jc w:val="center"/>
        <w:rPr>
          <w:rFonts w:eastAsia="Times New Roman"/>
        </w:rPr>
      </w:pPr>
    </w:p>
    <w:p w:rsidR="00000000" w:rsidRDefault="00DE3958">
      <w:pPr>
        <w:divId w:val="625039829"/>
        <w:rPr>
          <w:rFonts w:eastAsia="Times New Roman"/>
        </w:rPr>
      </w:pPr>
      <w:r>
        <w:rPr>
          <w:rFonts w:eastAsia="Times New Roman"/>
          <w:color w:val="000000"/>
          <w:sz w:val="20"/>
          <w:szCs w:val="20"/>
        </w:rPr>
        <w:t>Indicate by check mark if the registrant is a well-known seasoned issuer, as defined in Rule 405 of the Securities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DE3958">
      <w:pPr>
        <w:divId w:val="1906065695"/>
        <w:rPr>
          <w:rFonts w:eastAsia="Times New Roman"/>
        </w:rPr>
      </w:pPr>
      <w:r>
        <w:rPr>
          <w:rFonts w:eastAsia="Times New Roman"/>
          <w:color w:val="000000"/>
          <w:sz w:val="20"/>
          <w:szCs w:val="20"/>
        </w:rPr>
        <w:t>Indicate by check mark if the regis</w:t>
      </w:r>
      <w:r>
        <w:rPr>
          <w:rFonts w:eastAsia="Times New Roman"/>
          <w:color w:val="000000"/>
          <w:sz w:val="20"/>
          <w:szCs w:val="20"/>
        </w:rPr>
        <w:t>trant is not required to file reports pursuant to Section 13 or Section 15(d)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DE3958">
      <w:pPr>
        <w:divId w:val="1725719707"/>
        <w:rPr>
          <w:rFonts w:eastAsia="Times New Roman"/>
        </w:rPr>
      </w:pPr>
      <w:r>
        <w:rPr>
          <w:rFonts w:eastAsia="Times New Roman"/>
          <w:color w:val="000000"/>
          <w:sz w:val="20"/>
          <w:szCs w:val="20"/>
        </w:rPr>
        <w:t xml:space="preserve">Indicate by check mark whether the registrant (1) has filed all reports required to be filed by Section 13 or 15(d) of the Securities Exchange Act of </w:t>
      </w:r>
      <w:r>
        <w:rPr>
          <w:rFonts w:eastAsia="Times New Roman"/>
          <w:color w:val="000000"/>
          <w:sz w:val="20"/>
          <w:szCs w:val="20"/>
        </w:rPr>
        <w:t>1934 during the preceding 12 months (or for such shorter period that the registrant was required to file such reports), and (2) has been subject to such filing requirements for the past 90 days.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DE3958">
      <w:pPr>
        <w:divId w:val="846675594"/>
        <w:rPr>
          <w:rFonts w:eastAsia="Times New Roman"/>
        </w:rPr>
      </w:pPr>
      <w:r>
        <w:rPr>
          <w:rFonts w:eastAsia="Times New Roman"/>
          <w:color w:val="000000"/>
          <w:sz w:val="20"/>
          <w:szCs w:val="20"/>
        </w:rPr>
        <w:lastRenderedPageBreak/>
        <w:t>Indicate by check mark whether the registr</w:t>
      </w:r>
      <w:r>
        <w:rPr>
          <w:rFonts w:eastAsia="Times New Roman"/>
          <w:color w:val="000000"/>
          <w:sz w:val="20"/>
          <w:szCs w:val="20"/>
        </w:rPr>
        <w:t>ant has submitted electronically every Interactive Data File required to be submitted pursuant to Rule 405 of Regulation S-T during the preceding 12 months (or for such shorter period that the registrant was required to submit such files).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eastAsia="Times New Roman"/>
          <w:color w:val="000000"/>
          <w:sz w:val="20"/>
          <w:szCs w:val="20"/>
        </w:rPr>
        <w:t> </w:t>
      </w:r>
      <w:r>
        <w:rPr>
          <w:rFonts w:ascii="Segoe UI Symbol" w:eastAsia="Times New Roman" w:hAnsi="Segoe UI Symbol" w:cs="Segoe UI Symbol"/>
          <w:color w:val="000000"/>
          <w:sz w:val="20"/>
          <w:szCs w:val="20"/>
        </w:rPr>
        <w:t>☐</w:t>
      </w:r>
    </w:p>
    <w:p w:rsidR="00000000" w:rsidRDefault="00DE3958">
      <w:pPr>
        <w:divId w:val="1609316121"/>
        <w:rPr>
          <w:rFonts w:eastAsia="Times New Roman"/>
        </w:rPr>
      </w:pPr>
      <w:r>
        <w:rPr>
          <w:rFonts w:eastAsia="Times New Roman"/>
          <w:color w:val="000000"/>
          <w:sz w:val="20"/>
          <w:szCs w:val="20"/>
        </w:rPr>
        <w:t>Indicate by check mark whether the registrant is a large accelerated filer, an accelerated filer, a non-accelerated filer, a smaller reporting company, or an emerging growth company. See the definitions of “large accelerated filer,” “accelerated filer,”</w:t>
      </w:r>
      <w:r>
        <w:rPr>
          <w:rFonts w:eastAsia="Times New Roman"/>
          <w:color w:val="000000"/>
          <w:sz w:val="20"/>
          <w:szCs w:val="20"/>
        </w:rPr>
        <w:t xml:space="preserve"> “smaller reporting company,” and "emerging growth company" in Rule 12b-2 of the Exchange Act.</w:t>
      </w:r>
    </w:p>
    <w:tbl>
      <w:tblPr>
        <w:tblW w:w="5000" w:type="pct"/>
        <w:tblCellMar>
          <w:top w:w="15" w:type="dxa"/>
          <w:left w:w="15" w:type="dxa"/>
          <w:bottom w:w="15" w:type="dxa"/>
          <w:right w:w="15" w:type="dxa"/>
        </w:tblCellMar>
        <w:tblLook w:val="04A0" w:firstRow="1" w:lastRow="0" w:firstColumn="1" w:lastColumn="0" w:noHBand="0" w:noVBand="1"/>
      </w:tblPr>
      <w:tblGrid>
        <w:gridCol w:w="48"/>
        <w:gridCol w:w="3505"/>
        <w:gridCol w:w="36"/>
        <w:gridCol w:w="37"/>
        <w:gridCol w:w="196"/>
        <w:gridCol w:w="36"/>
        <w:gridCol w:w="48"/>
        <w:gridCol w:w="505"/>
        <w:gridCol w:w="36"/>
        <w:gridCol w:w="52"/>
        <w:gridCol w:w="3502"/>
        <w:gridCol w:w="36"/>
        <w:gridCol w:w="37"/>
        <w:gridCol w:w="196"/>
        <w:gridCol w:w="36"/>
      </w:tblGrid>
      <w:tr w:rsidR="00000000">
        <w:trPr>
          <w:divId w:val="637879551"/>
        </w:trPr>
        <w:tc>
          <w:tcPr>
            <w:tcW w:w="50" w:type="pct"/>
            <w:vAlign w:val="center"/>
            <w:hideMark/>
          </w:tcPr>
          <w:p w:rsidR="00000000" w:rsidRDefault="00DE3958">
            <w:pPr>
              <w:rPr>
                <w:rFonts w:eastAsia="Times New Roman"/>
              </w:rPr>
            </w:pPr>
          </w:p>
        </w:tc>
        <w:tc>
          <w:tcPr>
            <w:tcW w:w="213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11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32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3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11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63787955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Large accelerated filer</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Accelerated filer</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r>
      <w:tr w:rsidR="00000000">
        <w:trPr>
          <w:divId w:val="63787955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Non-accelerated filer</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Smaller reporting company</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r>
      <w:tr w:rsidR="00000000">
        <w:trPr>
          <w:divId w:val="63787955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Emerging growth company</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ascii="Segoe UI Symbol" w:eastAsia="Times New Roman" w:hAnsi="Segoe UI Symbol" w:cs="Segoe UI Symbol"/>
                <w:color w:val="000000"/>
                <w:sz w:val="20"/>
                <w:szCs w:val="20"/>
              </w:rPr>
              <w:t>☐</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bl>
    <w:p w:rsidR="00000000" w:rsidRDefault="00DE3958">
      <w:pPr>
        <w:divId w:val="230164443"/>
        <w:rPr>
          <w:rFonts w:eastAsia="Times New Roman"/>
        </w:rPr>
      </w:pPr>
      <w:r>
        <w:rPr>
          <w:rFonts w:eastAsia="Times New Roman"/>
          <w:color w:val="000000"/>
          <w:sz w:val="20"/>
          <w:szCs w:val="20"/>
        </w:rPr>
        <w:t xml:space="preserve">If an emerging growth company, indicate by check mark if the registrant has elected not to use the extended transition period for complying with any new or revised financial accounting standards provided pursuant to Section 13(a) of the Exchange Act. </w:t>
      </w:r>
      <w:r>
        <w:rPr>
          <w:rFonts w:ascii="Segoe UI Symbol" w:eastAsia="Times New Roman" w:hAnsi="Segoe UI Symbol" w:cs="Segoe UI Symbol"/>
          <w:color w:val="000000"/>
          <w:sz w:val="20"/>
          <w:szCs w:val="20"/>
        </w:rPr>
        <w:t>☐</w:t>
      </w:r>
    </w:p>
    <w:p w:rsidR="00000000" w:rsidRDefault="00DE3958">
      <w:pPr>
        <w:divId w:val="1754743014"/>
        <w:rPr>
          <w:rFonts w:eastAsia="Times New Roman"/>
        </w:rPr>
      </w:pPr>
      <w:r>
        <w:rPr>
          <w:rFonts w:eastAsia="Times New Roman"/>
          <w:color w:val="000000"/>
          <w:sz w:val="20"/>
          <w:szCs w:val="20"/>
        </w:rPr>
        <w:t>Ind</w:t>
      </w:r>
      <w:r>
        <w:rPr>
          <w:rFonts w:eastAsia="Times New Roman"/>
          <w:color w:val="000000"/>
          <w:sz w:val="20"/>
          <w:szCs w:val="20"/>
        </w:rPr>
        <w:t xml:space="preserve">icate by check mark whether the registrant has filed a report on and attestation to its management’s assessment of the effectiveness of its internal control over financial reporting under Section 404(b) of the Sarbanes-Oxley Act (15 U.S.C. 7262(b)) by the </w:t>
      </w:r>
      <w:r>
        <w:rPr>
          <w:rFonts w:eastAsia="Times New Roman"/>
          <w:color w:val="000000"/>
          <w:sz w:val="20"/>
          <w:szCs w:val="20"/>
        </w:rPr>
        <w:t xml:space="preserve">registered public accounting firm that prepared or issued its audit report. </w:t>
      </w:r>
      <w:r>
        <w:rPr>
          <w:rFonts w:ascii="Segoe UI Symbol" w:eastAsia="Times New Roman" w:hAnsi="Segoe UI Symbol" w:cs="Segoe UI Symbol"/>
          <w:color w:val="000000"/>
          <w:sz w:val="20"/>
          <w:szCs w:val="20"/>
        </w:rPr>
        <w:t>☐</w:t>
      </w:r>
    </w:p>
    <w:p w:rsidR="00000000" w:rsidRDefault="00DE3958">
      <w:pPr>
        <w:divId w:val="1511799807"/>
        <w:rPr>
          <w:rFonts w:eastAsia="Times New Roman"/>
        </w:rPr>
      </w:pPr>
      <w:r>
        <w:rPr>
          <w:rFonts w:eastAsia="Times New Roman"/>
          <w:color w:val="000000"/>
          <w:sz w:val="20"/>
          <w:szCs w:val="20"/>
        </w:rPr>
        <w:t>If securities are registered pursuant to Section 12(b) of the Act, indicate by check mark whether the financial statements of the registrant included in the filing reflect the co</w:t>
      </w:r>
      <w:r>
        <w:rPr>
          <w:rFonts w:eastAsia="Times New Roman"/>
          <w:color w:val="000000"/>
          <w:sz w:val="20"/>
          <w:szCs w:val="20"/>
        </w:rPr>
        <w:t xml:space="preserve">rrection of an error to previously issued financial statements. </w:t>
      </w:r>
      <w:r>
        <w:rPr>
          <w:rFonts w:ascii="Segoe UI Symbol" w:eastAsia="Times New Roman" w:hAnsi="Segoe UI Symbol" w:cs="Segoe UI Symbol"/>
          <w:color w:val="000000"/>
          <w:sz w:val="20"/>
          <w:szCs w:val="20"/>
        </w:rPr>
        <w:t>☐</w:t>
      </w:r>
    </w:p>
    <w:p w:rsidR="00000000" w:rsidRDefault="00DE3958">
      <w:pPr>
        <w:divId w:val="999424127"/>
        <w:rPr>
          <w:rFonts w:eastAsia="Times New Roman"/>
        </w:rPr>
      </w:pPr>
      <w:r>
        <w:rPr>
          <w:rFonts w:eastAsia="Times New Roman"/>
          <w:color w:val="000000"/>
          <w:sz w:val="20"/>
          <w:szCs w:val="20"/>
        </w:rPr>
        <w:t>Indicate by check mark whether any of those error corrections are restatements that required a recovery analysis of incentive-based compensation received by any of the registrant’s executive</w:t>
      </w:r>
      <w:r>
        <w:rPr>
          <w:rFonts w:eastAsia="Times New Roman"/>
          <w:color w:val="000000"/>
          <w:sz w:val="20"/>
          <w:szCs w:val="20"/>
        </w:rPr>
        <w:t xml:space="preserve"> officers during the relevant period pursuant to §240.10D-1(b). </w:t>
      </w:r>
      <w:r>
        <w:rPr>
          <w:rFonts w:ascii="Segoe UI Symbol" w:eastAsia="Times New Roman" w:hAnsi="Segoe UI Symbol" w:cs="Segoe UI Symbol"/>
          <w:color w:val="000000"/>
          <w:sz w:val="20"/>
          <w:szCs w:val="20"/>
        </w:rPr>
        <w:t>☐</w:t>
      </w:r>
    </w:p>
    <w:p w:rsidR="00000000" w:rsidRDefault="00DE3958">
      <w:pPr>
        <w:divId w:val="2144881770"/>
        <w:rPr>
          <w:rFonts w:eastAsia="Times New Roman"/>
        </w:rPr>
      </w:pPr>
      <w:r>
        <w:rPr>
          <w:rFonts w:eastAsia="Times New Roman"/>
          <w:color w:val="000000"/>
          <w:sz w:val="20"/>
          <w:szCs w:val="20"/>
        </w:rPr>
        <w:t>Indicate by check mark whether the registrant is a shell company (as defined in Rule 12b-2 of the Act).    Yes  </w:t>
      </w:r>
      <w:r>
        <w:rPr>
          <w:rFonts w:ascii="Segoe UI Symbol" w:eastAsia="Times New Roman" w:hAnsi="Segoe UI Symbol" w:cs="Segoe UI Symbol"/>
          <w:color w:val="000000"/>
          <w:sz w:val="20"/>
          <w:szCs w:val="20"/>
        </w:rPr>
        <w:t>☐</w:t>
      </w:r>
      <w:r>
        <w:rPr>
          <w:rFonts w:eastAsia="Times New Roman"/>
          <w:color w:val="000000"/>
          <w:sz w:val="20"/>
          <w:szCs w:val="20"/>
        </w:rPr>
        <w:t>    No  </w:t>
      </w:r>
      <w:r>
        <w:rPr>
          <w:rFonts w:ascii="Segoe UI Symbol" w:eastAsia="Times New Roman" w:hAnsi="Segoe UI Symbol" w:cs="Segoe UI Symbol"/>
          <w:color w:val="000000"/>
          <w:sz w:val="20"/>
          <w:szCs w:val="20"/>
        </w:rPr>
        <w:t>☒</w:t>
      </w:r>
    </w:p>
    <w:p w:rsidR="00000000" w:rsidRDefault="00DE3958">
      <w:pPr>
        <w:divId w:val="678893393"/>
        <w:rPr>
          <w:rFonts w:eastAsia="Times New Roman"/>
        </w:rPr>
      </w:pPr>
      <w:r>
        <w:rPr>
          <w:rFonts w:eastAsia="Times New Roman"/>
          <w:color w:val="000000"/>
          <w:sz w:val="20"/>
          <w:szCs w:val="20"/>
        </w:rPr>
        <w:t>The aggregate market value of the registrant's common stock held by</w:t>
      </w:r>
      <w:r>
        <w:rPr>
          <w:rFonts w:eastAsia="Times New Roman"/>
          <w:color w:val="000000"/>
          <w:sz w:val="20"/>
          <w:szCs w:val="20"/>
        </w:rPr>
        <w:t xml:space="preserve"> non-affiliates as of December 30, 2022, the last business day of the registrant's most recently completed second fiscal quarter, was approximately $44.2 million, based on a closing market price of $3.72 per share. </w:t>
      </w:r>
    </w:p>
    <w:p w:rsidR="00000000" w:rsidRDefault="00DE3958">
      <w:pPr>
        <w:divId w:val="2136218813"/>
        <w:rPr>
          <w:rFonts w:eastAsia="Times New Roman"/>
        </w:rPr>
      </w:pPr>
      <w:r>
        <w:rPr>
          <w:rFonts w:eastAsia="Times New Roman"/>
          <w:color w:val="000000"/>
          <w:sz w:val="20"/>
          <w:szCs w:val="20"/>
        </w:rPr>
        <w:t>The number of shares of common stock (pa</w:t>
      </w:r>
      <w:r>
        <w:rPr>
          <w:rFonts w:eastAsia="Times New Roman"/>
          <w:color w:val="000000"/>
          <w:sz w:val="20"/>
          <w:szCs w:val="20"/>
        </w:rPr>
        <w:t>r value $0.0001) outstanding as of August 25, 2023 was</w:t>
      </w:r>
      <w:r>
        <w:rPr>
          <w:rFonts w:eastAsia="Times New Roman"/>
          <w:color w:val="000000"/>
          <w:sz w:val="20"/>
          <w:szCs w:val="20"/>
          <w:shd w:val="clear" w:color="auto" w:fill="FFFFFF"/>
        </w:rPr>
        <w:t xml:space="preserve"> 12,701,736 s</w:t>
      </w:r>
      <w:r>
        <w:rPr>
          <w:rFonts w:eastAsia="Times New Roman"/>
          <w:color w:val="000000"/>
          <w:sz w:val="20"/>
          <w:szCs w:val="20"/>
        </w:rPr>
        <w:t>hares.</w:t>
      </w:r>
    </w:p>
    <w:p w:rsidR="00000000" w:rsidRDefault="00DE3958">
      <w:pPr>
        <w:jc w:val="center"/>
        <w:rPr>
          <w:rFonts w:eastAsia="Times New Roman"/>
        </w:rPr>
      </w:pPr>
      <w:r>
        <w:rPr>
          <w:rFonts w:eastAsia="Times New Roman"/>
          <w:b/>
          <w:bCs/>
          <w:color w:val="000000"/>
          <w:sz w:val="12"/>
          <w:szCs w:val="12"/>
        </w:rPr>
        <w:t>________________________________________________________________________________</w:t>
      </w:r>
    </w:p>
    <w:p w:rsidR="00000000" w:rsidRDefault="00DE3958">
      <w:pPr>
        <w:jc w:val="center"/>
        <w:rPr>
          <w:rFonts w:eastAsia="Times New Roman"/>
        </w:rPr>
      </w:pPr>
    </w:p>
    <w:p w:rsidR="00000000" w:rsidRDefault="00DE3958">
      <w:pPr>
        <w:jc w:val="center"/>
        <w:divId w:val="63534808"/>
        <w:rPr>
          <w:rFonts w:eastAsia="Times New Roman"/>
        </w:rPr>
      </w:pPr>
      <w:r>
        <w:rPr>
          <w:rFonts w:eastAsia="Times New Roman"/>
          <w:b/>
          <w:bCs/>
          <w:color w:val="000000"/>
          <w:sz w:val="20"/>
          <w:szCs w:val="20"/>
        </w:rPr>
        <w:t>DOCUMENTS INCORPORATED BY REFERENCE</w:t>
      </w:r>
    </w:p>
    <w:p w:rsidR="00000000" w:rsidRDefault="00DE3958">
      <w:pPr>
        <w:divId w:val="2063628965"/>
        <w:rPr>
          <w:rFonts w:eastAsia="Times New Roman"/>
        </w:rPr>
      </w:pPr>
      <w:r>
        <w:rPr>
          <w:rFonts w:eastAsia="Times New Roman"/>
          <w:color w:val="000000"/>
          <w:sz w:val="20"/>
          <w:szCs w:val="20"/>
        </w:rPr>
        <w:t>Portions of the registrant’s definitive proxy statement to be f</w:t>
      </w:r>
      <w:r>
        <w:rPr>
          <w:rFonts w:eastAsia="Times New Roman"/>
          <w:color w:val="000000"/>
          <w:sz w:val="20"/>
          <w:szCs w:val="20"/>
        </w:rPr>
        <w:t>iled subsequent to the date hereof with the Securities and Exchange Commission pursuant to Regulation 14A in connection with the registrant’s fiscal year 2023 annual meeting of stockholders are incorporated by reference into Part III of this report. Such d</w:t>
      </w:r>
      <w:r>
        <w:rPr>
          <w:rFonts w:eastAsia="Times New Roman"/>
          <w:color w:val="000000"/>
          <w:sz w:val="20"/>
          <w:szCs w:val="20"/>
        </w:rPr>
        <w:t xml:space="preserve">efinitive proxy statement will be filed with the Commission not later than 120 days after the end of the registrant’s fiscal year ended June 30, 2023. </w:t>
      </w:r>
    </w:p>
    <w:p w:rsidR="00000000" w:rsidRDefault="00DE3958">
      <w:pPr>
        <w:divId w:val="629359274"/>
        <w:rPr>
          <w:rFonts w:eastAsia="Times New Roman"/>
        </w:rPr>
      </w:pPr>
    </w:p>
    <w:p w:rsidR="00000000" w:rsidRDefault="00DE3958">
      <w:pPr>
        <w:rPr>
          <w:rFonts w:eastAsia="Times New Roman"/>
        </w:rPr>
      </w:pPr>
      <w:r>
        <w:rPr>
          <w:rFonts w:eastAsia="Times New Roman"/>
        </w:rPr>
        <w:pict>
          <v:rect id="_x0000_i1025" style="width:0;height:1.5pt" o:hralign="center" o:hrstd="t" o:hr="t" fillcolor="#a0a0a0" stroked="f"/>
        </w:pict>
      </w:r>
    </w:p>
    <w:p w:rsidR="00000000" w:rsidRDefault="00DE3958">
      <w:pPr>
        <w:divId w:val="166791794"/>
        <w:rPr>
          <w:rFonts w:eastAsia="Times New Roman"/>
        </w:rPr>
      </w:pPr>
    </w:p>
    <w:p w:rsidR="00000000" w:rsidRDefault="00DE3958">
      <w:pPr>
        <w:jc w:val="center"/>
        <w:divId w:val="1988238813"/>
        <w:rPr>
          <w:rFonts w:eastAsia="Times New Roman"/>
        </w:rPr>
      </w:pPr>
      <w:r>
        <w:rPr>
          <w:rFonts w:eastAsia="Times New Roman"/>
          <w:b/>
          <w:bCs/>
          <w:color w:val="000000"/>
          <w:sz w:val="20"/>
          <w:szCs w:val="20"/>
        </w:rPr>
        <w:t>CAUTIONARY NOTE REGARDING FORWARD-LOOKING STATEMENTS</w:t>
      </w:r>
    </w:p>
    <w:p w:rsidR="00000000" w:rsidRDefault="00DE3958">
      <w:pPr>
        <w:ind w:firstLine="360"/>
        <w:divId w:val="639765842"/>
        <w:rPr>
          <w:rFonts w:eastAsia="Times New Roman"/>
        </w:rPr>
      </w:pPr>
      <w:r>
        <w:rPr>
          <w:rFonts w:eastAsia="Times New Roman"/>
          <w:color w:val="000000"/>
          <w:sz w:val="20"/>
          <w:szCs w:val="20"/>
        </w:rPr>
        <w:t>Certain sta</w:t>
      </w:r>
      <w:r>
        <w:rPr>
          <w:rFonts w:eastAsia="Times New Roman"/>
          <w:color w:val="000000"/>
          <w:sz w:val="20"/>
          <w:szCs w:val="20"/>
        </w:rPr>
        <w:t>tements contained in this report and the information incorporated by reference herein may contain “forward-looking statements” (as such term is defined in Section 27A of the Securities Act of 1933, as amended, and Section 21E of the Securities Exchange Act</w:t>
      </w:r>
      <w:r>
        <w:rPr>
          <w:rFonts w:eastAsia="Times New Roman"/>
          <w:color w:val="000000"/>
          <w:sz w:val="20"/>
          <w:szCs w:val="20"/>
        </w:rPr>
        <w:t xml:space="preserve"> of 1934, as amended (the "Exchange Act")). These statements, which involve risks and uncertainties, reflect our current expectations, intentions, or strategies regarding our possible future results of operations, performance, </w:t>
      </w:r>
      <w:r>
        <w:rPr>
          <w:rFonts w:eastAsia="Times New Roman"/>
          <w:color w:val="000000"/>
          <w:sz w:val="20"/>
          <w:szCs w:val="20"/>
        </w:rPr>
        <w:lastRenderedPageBreak/>
        <w:t>and achievements. Forward-loo</w:t>
      </w:r>
      <w:r>
        <w:rPr>
          <w:rFonts w:eastAsia="Times New Roman"/>
          <w:color w:val="000000"/>
          <w:sz w:val="20"/>
          <w:szCs w:val="20"/>
        </w:rPr>
        <w:t>king statements include, without limitation: statements regarding future products or product development; statements regarding future selling, general and administrative costs and research and development spending; statements regarding the future performan</w:t>
      </w:r>
      <w:r>
        <w:rPr>
          <w:rFonts w:eastAsia="Times New Roman"/>
          <w:color w:val="000000"/>
          <w:sz w:val="20"/>
          <w:szCs w:val="20"/>
        </w:rPr>
        <w:t>ce of our network marketing efforts; statements regarding our expectations regarding ongoing litigation; statements regarding international growth; and statements regarding future financial performance, results of operations, capital expenditures and suffi</w:t>
      </w:r>
      <w:r>
        <w:rPr>
          <w:rFonts w:eastAsia="Times New Roman"/>
          <w:color w:val="000000"/>
          <w:sz w:val="20"/>
          <w:szCs w:val="20"/>
        </w:rPr>
        <w:t>ciency of capital resources to fund our operating requirements. These forward-looking statements are made pursuant to the safe harbor provisions of the Private Securities Litigation Reform Act of 1995 and applicable rules of the Securities and Exchange Com</w:t>
      </w:r>
      <w:r>
        <w:rPr>
          <w:rFonts w:eastAsia="Times New Roman"/>
          <w:color w:val="000000"/>
          <w:sz w:val="20"/>
          <w:szCs w:val="20"/>
        </w:rPr>
        <w:t>mission and common law.</w:t>
      </w:r>
    </w:p>
    <w:p w:rsidR="00000000" w:rsidRDefault="00DE3958">
      <w:pPr>
        <w:ind w:firstLine="360"/>
        <w:divId w:val="26227369"/>
        <w:rPr>
          <w:rFonts w:eastAsia="Times New Roman"/>
        </w:rPr>
      </w:pPr>
      <w:r>
        <w:rPr>
          <w:rFonts w:eastAsia="Times New Roman"/>
          <w:color w:val="000000"/>
          <w:sz w:val="20"/>
          <w:szCs w:val="20"/>
        </w:rPr>
        <w:t>These forward-looking statements may be identified in this report and the information incorporated by reference by words such as “anticipate,” “believe,” “could,” “estimate,” “expect,” “intend,” “plan,” “predict,” “project,” “should</w:t>
      </w:r>
      <w:r>
        <w:rPr>
          <w:rFonts w:eastAsia="Times New Roman"/>
          <w:color w:val="000000"/>
          <w:sz w:val="20"/>
          <w:szCs w:val="20"/>
        </w:rPr>
        <w:t>” and similar terms and expressions, including references to assumptions and strategies. These statements reflect our current beliefs and are based on information currently available to us. Accordingly, these statements are subject to certain risks, uncert</w:t>
      </w:r>
      <w:r>
        <w:rPr>
          <w:rFonts w:eastAsia="Times New Roman"/>
          <w:color w:val="000000"/>
          <w:sz w:val="20"/>
          <w:szCs w:val="20"/>
        </w:rPr>
        <w:t>ainties, and contingencies, which could cause our actual results, performance, or achievements to differ materially from those expressed in, or implied by, such statements.</w:t>
      </w:r>
    </w:p>
    <w:p w:rsidR="00000000" w:rsidRDefault="00DE3958">
      <w:pPr>
        <w:ind w:firstLine="360"/>
        <w:divId w:val="165558100"/>
        <w:rPr>
          <w:rFonts w:eastAsia="Times New Roman"/>
        </w:rPr>
      </w:pPr>
      <w:r>
        <w:rPr>
          <w:rFonts w:eastAsia="Times New Roman"/>
          <w:color w:val="000000"/>
          <w:sz w:val="20"/>
          <w:szCs w:val="20"/>
        </w:rPr>
        <w:t>The following factors are among those that may cause actual results to differ mater</w:t>
      </w:r>
      <w:r>
        <w:rPr>
          <w:rFonts w:eastAsia="Times New Roman"/>
          <w:color w:val="000000"/>
          <w:sz w:val="20"/>
          <w:szCs w:val="20"/>
        </w:rPr>
        <w:t>ially from our forward-looking statements:</w:t>
      </w:r>
    </w:p>
    <w:p w:rsidR="00000000" w:rsidRDefault="00DE3958">
      <w:pPr>
        <w:ind w:hanging="360"/>
        <w:divId w:val="898398325"/>
        <w:rPr>
          <w:rFonts w:eastAsia="Times New Roman"/>
        </w:rPr>
      </w:pPr>
      <w:r>
        <w:rPr>
          <w:rFonts w:eastAsia="Times New Roman"/>
          <w:color w:val="000000"/>
          <w:sz w:val="20"/>
          <w:szCs w:val="20"/>
        </w:rPr>
        <w:t>•Inability to properly manage, motivate and retain our independent consultants (which we previously referred to as “distributors ” in our prior filings) or to attract new customers and independent consultants on a</w:t>
      </w:r>
      <w:r>
        <w:rPr>
          <w:rFonts w:eastAsia="Times New Roman"/>
          <w:color w:val="000000"/>
          <w:sz w:val="20"/>
          <w:szCs w:val="20"/>
        </w:rPr>
        <w:t>n ongoing basis;</w:t>
      </w:r>
    </w:p>
    <w:p w:rsidR="00000000" w:rsidRDefault="00DE3958">
      <w:pPr>
        <w:ind w:hanging="360"/>
        <w:divId w:val="1548026199"/>
        <w:rPr>
          <w:rFonts w:eastAsia="Times New Roman"/>
        </w:rPr>
      </w:pPr>
      <w:r>
        <w:rPr>
          <w:rFonts w:eastAsia="Times New Roman"/>
          <w:color w:val="000000"/>
          <w:sz w:val="20"/>
          <w:szCs w:val="20"/>
        </w:rPr>
        <w:t>•</w:t>
      </w:r>
      <w:r>
        <w:rPr>
          <w:rFonts w:eastAsia="Times New Roman"/>
          <w:color w:val="000000"/>
          <w:sz w:val="20"/>
          <w:szCs w:val="20"/>
        </w:rPr>
        <w:t>The widespread outbreak of an illness or communicable disease or any other public health crisis, including the recent COVID-19 pandemic, could adversely affect our business, results of operations and financial condition;</w:t>
      </w:r>
    </w:p>
    <w:p w:rsidR="00000000" w:rsidRDefault="00DE3958">
      <w:pPr>
        <w:ind w:hanging="360"/>
        <w:divId w:val="1897008336"/>
        <w:rPr>
          <w:rFonts w:eastAsia="Times New Roman"/>
        </w:rPr>
      </w:pPr>
      <w:r>
        <w:rPr>
          <w:rFonts w:eastAsia="Times New Roman"/>
          <w:color w:val="000000"/>
          <w:sz w:val="20"/>
          <w:szCs w:val="20"/>
        </w:rPr>
        <w:t>•Inability to protect against cyber</w:t>
      </w:r>
      <w:r>
        <w:rPr>
          <w:rFonts w:eastAsia="Times New Roman"/>
          <w:color w:val="000000"/>
          <w:sz w:val="20"/>
          <w:szCs w:val="20"/>
        </w:rPr>
        <w:t xml:space="preserve"> security risks and to maintain the integrity of data;</w:t>
      </w:r>
    </w:p>
    <w:p w:rsidR="00000000" w:rsidRDefault="00DE3958">
      <w:pPr>
        <w:ind w:hanging="360"/>
        <w:divId w:val="454835648"/>
        <w:rPr>
          <w:rFonts w:eastAsia="Times New Roman"/>
        </w:rPr>
      </w:pPr>
      <w:r>
        <w:rPr>
          <w:rFonts w:eastAsia="Times New Roman"/>
          <w:color w:val="000000"/>
          <w:sz w:val="20"/>
          <w:szCs w:val="20"/>
        </w:rPr>
        <w:t>•Inability to manage existing markets, open new international markets or expand our operations;</w:t>
      </w:r>
    </w:p>
    <w:p w:rsidR="00000000" w:rsidRDefault="00DE3958">
      <w:pPr>
        <w:ind w:hanging="360"/>
        <w:divId w:val="158928112"/>
        <w:rPr>
          <w:rFonts w:eastAsia="Times New Roman"/>
        </w:rPr>
      </w:pPr>
      <w:r>
        <w:rPr>
          <w:rFonts w:eastAsia="Times New Roman"/>
          <w:color w:val="000000"/>
          <w:sz w:val="20"/>
          <w:szCs w:val="20"/>
        </w:rPr>
        <w:t>•Non-compliance by our independent consultants with applicable legal requirements or our policies and pro</w:t>
      </w:r>
      <w:r>
        <w:rPr>
          <w:rFonts w:eastAsia="Times New Roman"/>
          <w:color w:val="000000"/>
          <w:sz w:val="20"/>
          <w:szCs w:val="20"/>
        </w:rPr>
        <w:t>cedures, including making improper and/or illegal claims about our products or earnings opportunity;</w:t>
      </w:r>
    </w:p>
    <w:p w:rsidR="00000000" w:rsidRDefault="00DE3958">
      <w:pPr>
        <w:ind w:hanging="360"/>
        <w:divId w:val="1273324234"/>
        <w:rPr>
          <w:rFonts w:eastAsia="Times New Roman"/>
        </w:rPr>
      </w:pPr>
      <w:r>
        <w:rPr>
          <w:rFonts w:eastAsia="Times New Roman"/>
          <w:color w:val="000000"/>
          <w:sz w:val="20"/>
          <w:szCs w:val="20"/>
        </w:rPr>
        <w:t>•Inability of new products and technological innovations to gain customer or independent consultant or market acceptance;</w:t>
      </w:r>
    </w:p>
    <w:p w:rsidR="00000000" w:rsidRDefault="00DE3958">
      <w:pPr>
        <w:ind w:hanging="360"/>
        <w:divId w:val="1934705906"/>
        <w:rPr>
          <w:rFonts w:eastAsia="Times New Roman"/>
        </w:rPr>
      </w:pPr>
      <w:r>
        <w:rPr>
          <w:rFonts w:eastAsia="Times New Roman"/>
          <w:color w:val="000000"/>
          <w:sz w:val="20"/>
          <w:szCs w:val="20"/>
        </w:rPr>
        <w:t>•Our business and stock price may</w:t>
      </w:r>
      <w:r>
        <w:rPr>
          <w:rFonts w:eastAsia="Times New Roman"/>
          <w:color w:val="000000"/>
          <w:sz w:val="20"/>
          <w:szCs w:val="20"/>
        </w:rPr>
        <w:t xml:space="preserve"> be adversely affected if our internal controls over financial reporting is not effective;</w:t>
      </w:r>
    </w:p>
    <w:p w:rsidR="00000000" w:rsidRDefault="00DE3958">
      <w:pPr>
        <w:ind w:hanging="360"/>
        <w:divId w:val="331568875"/>
        <w:rPr>
          <w:rFonts w:eastAsia="Times New Roman"/>
        </w:rPr>
      </w:pPr>
      <w:r>
        <w:rPr>
          <w:rFonts w:eastAsia="Times New Roman"/>
          <w:color w:val="000000"/>
          <w:sz w:val="20"/>
          <w:szCs w:val="20"/>
        </w:rPr>
        <w:t>•</w:t>
      </w:r>
      <w:r>
        <w:rPr>
          <w:rFonts w:eastAsia="Times New Roman"/>
          <w:color w:val="000000"/>
          <w:sz w:val="20"/>
          <w:szCs w:val="20"/>
        </w:rPr>
        <w:t>Inability to execute our product launch process due to increased pressure on our supply chain, information systems and management;</w:t>
      </w:r>
    </w:p>
    <w:p w:rsidR="00000000" w:rsidRDefault="00DE3958">
      <w:pPr>
        <w:ind w:hanging="360"/>
        <w:divId w:val="435638826"/>
        <w:rPr>
          <w:rFonts w:eastAsia="Times New Roman"/>
        </w:rPr>
      </w:pPr>
      <w:r>
        <w:rPr>
          <w:rFonts w:eastAsia="Times New Roman"/>
          <w:color w:val="000000"/>
          <w:sz w:val="20"/>
          <w:szCs w:val="20"/>
        </w:rPr>
        <w:t>•Inability to appropriately manage our inventory;</w:t>
      </w:r>
    </w:p>
    <w:p w:rsidR="00000000" w:rsidRDefault="00DE3958">
      <w:pPr>
        <w:ind w:hanging="360"/>
        <w:divId w:val="1061051569"/>
        <w:rPr>
          <w:rFonts w:eastAsia="Times New Roman"/>
        </w:rPr>
      </w:pPr>
      <w:r>
        <w:rPr>
          <w:rFonts w:eastAsia="Times New Roman"/>
          <w:color w:val="000000"/>
          <w:sz w:val="20"/>
          <w:szCs w:val="20"/>
        </w:rPr>
        <w:t>•Disruptions in our information technology systems;</w:t>
      </w:r>
    </w:p>
    <w:p w:rsidR="00000000" w:rsidRDefault="00DE3958">
      <w:pPr>
        <w:ind w:hanging="360"/>
        <w:divId w:val="48768529"/>
        <w:rPr>
          <w:rFonts w:eastAsia="Times New Roman"/>
        </w:rPr>
      </w:pPr>
      <w:r>
        <w:rPr>
          <w:rFonts w:eastAsia="Times New Roman"/>
          <w:color w:val="000000"/>
          <w:sz w:val="20"/>
          <w:szCs w:val="20"/>
        </w:rPr>
        <w:t>•International trade or</w:t>
      </w:r>
      <w:r>
        <w:rPr>
          <w:rFonts w:eastAsia="Times New Roman"/>
          <w:color w:val="000000"/>
          <w:sz w:val="20"/>
          <w:szCs w:val="20"/>
        </w:rPr>
        <w:t xml:space="preserve"> foreign exchange restrictions, increased tariffs, foreign currency exchange fluctuations;</w:t>
      </w:r>
    </w:p>
    <w:p w:rsidR="00000000" w:rsidRDefault="00DE3958">
      <w:pPr>
        <w:ind w:hanging="360"/>
        <w:divId w:val="1710183365"/>
        <w:rPr>
          <w:rFonts w:eastAsia="Times New Roman"/>
        </w:rPr>
      </w:pPr>
      <w:r>
        <w:rPr>
          <w:rFonts w:eastAsia="Times New Roman"/>
          <w:color w:val="000000"/>
          <w:sz w:val="20"/>
          <w:szCs w:val="20"/>
        </w:rPr>
        <w:t>•Inability to raise additional capital or complete desired acquisitions;</w:t>
      </w:r>
    </w:p>
    <w:p w:rsidR="00000000" w:rsidRDefault="00DE3958">
      <w:pPr>
        <w:ind w:hanging="360"/>
        <w:divId w:val="1526215616"/>
        <w:rPr>
          <w:rFonts w:eastAsia="Times New Roman"/>
        </w:rPr>
      </w:pPr>
      <w:r>
        <w:rPr>
          <w:rFonts w:eastAsia="Times New Roman"/>
          <w:color w:val="000000"/>
          <w:sz w:val="20"/>
          <w:szCs w:val="20"/>
        </w:rPr>
        <w:t xml:space="preserve">•Inability to comply with financial covenants imposed by our credit facility and the impact </w:t>
      </w:r>
      <w:r>
        <w:rPr>
          <w:rFonts w:eastAsia="Times New Roman"/>
          <w:color w:val="000000"/>
          <w:sz w:val="20"/>
          <w:szCs w:val="20"/>
        </w:rPr>
        <w:t>of debt service obligations and restrictive debt covenants;</w:t>
      </w:r>
    </w:p>
    <w:p w:rsidR="00000000" w:rsidRDefault="00DE3958">
      <w:pPr>
        <w:ind w:hanging="360"/>
        <w:divId w:val="1857500793"/>
        <w:rPr>
          <w:rFonts w:eastAsia="Times New Roman"/>
        </w:rPr>
      </w:pPr>
      <w:r>
        <w:rPr>
          <w:rFonts w:eastAsia="Times New Roman"/>
          <w:color w:val="000000"/>
          <w:sz w:val="20"/>
          <w:szCs w:val="20"/>
        </w:rPr>
        <w:t>•Dependence upon a few products for revenue;</w:t>
      </w:r>
    </w:p>
    <w:p w:rsidR="00000000" w:rsidRDefault="00DE3958">
      <w:pPr>
        <w:ind w:hanging="360"/>
        <w:divId w:val="1310789011"/>
        <w:rPr>
          <w:rFonts w:eastAsia="Times New Roman"/>
        </w:rPr>
      </w:pPr>
      <w:r>
        <w:rPr>
          <w:rFonts w:eastAsia="Times New Roman"/>
          <w:color w:val="000000"/>
          <w:sz w:val="20"/>
          <w:szCs w:val="20"/>
        </w:rPr>
        <w:t>•We may be unable to retain our existing consultant force or customer base or attract additional customers and/or independent consultants;</w:t>
      </w:r>
    </w:p>
    <w:p w:rsidR="00000000" w:rsidRDefault="00DE3958">
      <w:pPr>
        <w:ind w:hanging="360"/>
        <w:divId w:val="1248418661"/>
        <w:rPr>
          <w:rFonts w:eastAsia="Times New Roman"/>
        </w:rPr>
      </w:pPr>
      <w:r>
        <w:rPr>
          <w:rFonts w:eastAsia="Times New Roman"/>
          <w:color w:val="000000"/>
          <w:sz w:val="20"/>
          <w:szCs w:val="20"/>
        </w:rPr>
        <w:t xml:space="preserve">•Changes to </w:t>
      </w:r>
      <w:r>
        <w:rPr>
          <w:rFonts w:eastAsia="Times New Roman"/>
          <w:color w:val="000000"/>
          <w:sz w:val="20"/>
          <w:szCs w:val="20"/>
        </w:rPr>
        <w:t>the company’s independent consultant compensation plans;</w:t>
      </w:r>
    </w:p>
    <w:p w:rsidR="00000000" w:rsidRDefault="00DE3958">
      <w:pPr>
        <w:ind w:hanging="360"/>
        <w:divId w:val="1668285952"/>
        <w:rPr>
          <w:rFonts w:eastAsia="Times New Roman"/>
        </w:rPr>
      </w:pPr>
      <w:r>
        <w:rPr>
          <w:rFonts w:eastAsia="Times New Roman"/>
          <w:color w:val="000000"/>
          <w:sz w:val="20"/>
          <w:szCs w:val="20"/>
        </w:rPr>
        <w:t>•High quality materials for our products may become difficult to obtain or expensive;</w:t>
      </w:r>
    </w:p>
    <w:p w:rsidR="00000000" w:rsidRDefault="00DE3958">
      <w:pPr>
        <w:ind w:hanging="360"/>
        <w:divId w:val="828980546"/>
        <w:rPr>
          <w:rFonts w:eastAsia="Times New Roman"/>
        </w:rPr>
      </w:pPr>
      <w:r>
        <w:rPr>
          <w:rFonts w:eastAsia="Times New Roman"/>
          <w:color w:val="000000"/>
          <w:sz w:val="20"/>
          <w:szCs w:val="20"/>
        </w:rPr>
        <w:lastRenderedPageBreak/>
        <w:t>•Improper actions by our independent consultants that violate laws or regulations could harm our business;</w:t>
      </w:r>
    </w:p>
    <w:p w:rsidR="00000000" w:rsidRDefault="00DE3958">
      <w:pPr>
        <w:jc w:val="center"/>
        <w:divId w:val="484273942"/>
        <w:rPr>
          <w:rFonts w:eastAsia="Times New Roman"/>
        </w:rPr>
      </w:pPr>
      <w:r>
        <w:rPr>
          <w:rFonts w:eastAsia="Times New Roman"/>
          <w:color w:val="000000"/>
          <w:sz w:val="20"/>
          <w:szCs w:val="20"/>
        </w:rPr>
        <w:t>2</w:t>
      </w:r>
    </w:p>
    <w:p w:rsidR="00000000" w:rsidRDefault="00DE3958">
      <w:pPr>
        <w:rPr>
          <w:rFonts w:eastAsia="Times New Roman"/>
        </w:rPr>
      </w:pPr>
      <w:r>
        <w:rPr>
          <w:rFonts w:eastAsia="Times New Roman"/>
        </w:rPr>
        <w:pict>
          <v:rect id="_x0000_i1026" style="width:0;height:1.5pt" o:hralign="center" o:hrstd="t" o:hr="t" fillcolor="#a0a0a0" stroked="f"/>
        </w:pict>
      </w:r>
    </w:p>
    <w:p w:rsidR="00000000" w:rsidRDefault="00DE3958">
      <w:pPr>
        <w:divId w:val="1677264477"/>
        <w:rPr>
          <w:rFonts w:eastAsia="Times New Roman"/>
        </w:rPr>
      </w:pPr>
    </w:p>
    <w:p w:rsidR="00000000" w:rsidRDefault="00DE3958">
      <w:pPr>
        <w:ind w:hanging="360"/>
        <w:divId w:val="727920172"/>
        <w:rPr>
          <w:rFonts w:eastAsia="Times New Roman"/>
        </w:rPr>
      </w:pPr>
      <w:r>
        <w:rPr>
          <w:rFonts w:eastAsia="Times New Roman"/>
          <w:color w:val="000000"/>
          <w:sz w:val="20"/>
          <w:szCs w:val="20"/>
        </w:rPr>
        <w:t>•Dependence on third parties to manufacture our products;</w:t>
      </w:r>
    </w:p>
    <w:p w:rsidR="00000000" w:rsidRDefault="00DE3958">
      <w:pPr>
        <w:ind w:hanging="360"/>
        <w:divId w:val="1991014089"/>
        <w:rPr>
          <w:rFonts w:eastAsia="Times New Roman"/>
        </w:rPr>
      </w:pPr>
      <w:r>
        <w:rPr>
          <w:rFonts w:eastAsia="Times New Roman"/>
          <w:color w:val="000000"/>
          <w:sz w:val="20"/>
          <w:szCs w:val="20"/>
        </w:rPr>
        <w:t>•Disruptions to the transportation channels used to distribute our products;</w:t>
      </w:r>
    </w:p>
    <w:p w:rsidR="00000000" w:rsidRDefault="00DE3958">
      <w:pPr>
        <w:ind w:hanging="360"/>
        <w:divId w:val="1000625076"/>
        <w:rPr>
          <w:rFonts w:eastAsia="Times New Roman"/>
        </w:rPr>
      </w:pPr>
      <w:r>
        <w:rPr>
          <w:rFonts w:eastAsia="Times New Roman"/>
          <w:color w:val="000000"/>
          <w:sz w:val="20"/>
          <w:szCs w:val="20"/>
        </w:rPr>
        <w:t>•We may be subject to a product recall;</w:t>
      </w:r>
    </w:p>
    <w:p w:rsidR="00000000" w:rsidRDefault="00DE3958">
      <w:pPr>
        <w:ind w:hanging="360"/>
        <w:divId w:val="1169054227"/>
        <w:rPr>
          <w:rFonts w:eastAsia="Times New Roman"/>
        </w:rPr>
      </w:pPr>
      <w:r>
        <w:rPr>
          <w:rFonts w:eastAsia="Times New Roman"/>
          <w:color w:val="000000"/>
          <w:sz w:val="20"/>
          <w:szCs w:val="20"/>
        </w:rPr>
        <w:t>•Unfavorable publicity on our business or produ</w:t>
      </w:r>
      <w:r>
        <w:rPr>
          <w:rFonts w:eastAsia="Times New Roman"/>
          <w:color w:val="000000"/>
          <w:sz w:val="20"/>
          <w:szCs w:val="20"/>
        </w:rPr>
        <w:t xml:space="preserve">cts; </w:t>
      </w:r>
    </w:p>
    <w:p w:rsidR="00000000" w:rsidRDefault="00DE3958">
      <w:pPr>
        <w:ind w:hanging="360"/>
        <w:divId w:val="1085767236"/>
        <w:rPr>
          <w:rFonts w:eastAsia="Times New Roman"/>
        </w:rPr>
      </w:pPr>
      <w:r>
        <w:rPr>
          <w:rFonts w:eastAsia="Times New Roman"/>
          <w:color w:val="000000"/>
          <w:sz w:val="20"/>
          <w:szCs w:val="20"/>
        </w:rPr>
        <w:t>•We are subject to risks related to Global Not For Resale programs;</w:t>
      </w:r>
    </w:p>
    <w:p w:rsidR="00000000" w:rsidRDefault="00DE3958">
      <w:pPr>
        <w:ind w:hanging="360"/>
        <w:divId w:val="446776140"/>
        <w:rPr>
          <w:rFonts w:eastAsia="Times New Roman"/>
        </w:rPr>
      </w:pPr>
      <w:r>
        <w:rPr>
          <w:rFonts w:eastAsia="Times New Roman"/>
          <w:color w:val="000000"/>
          <w:sz w:val="20"/>
          <w:szCs w:val="20"/>
        </w:rPr>
        <w:t>•Our direct selling program could be found to not be in compliance with current or newly adopted laws or regulations in various markets;</w:t>
      </w:r>
    </w:p>
    <w:p w:rsidR="00000000" w:rsidRDefault="00DE3958">
      <w:pPr>
        <w:ind w:hanging="360"/>
        <w:divId w:val="1307272452"/>
        <w:rPr>
          <w:rFonts w:eastAsia="Times New Roman"/>
        </w:rPr>
      </w:pPr>
      <w:r>
        <w:rPr>
          <w:rFonts w:eastAsia="Times New Roman"/>
          <w:color w:val="000000"/>
          <w:sz w:val="20"/>
          <w:szCs w:val="20"/>
        </w:rPr>
        <w:t>•The impact of actions by activist stockholde</w:t>
      </w:r>
      <w:r>
        <w:rPr>
          <w:rFonts w:eastAsia="Times New Roman"/>
          <w:color w:val="000000"/>
          <w:sz w:val="20"/>
          <w:szCs w:val="20"/>
        </w:rPr>
        <w:t>rs;</w:t>
      </w:r>
    </w:p>
    <w:p w:rsidR="00000000" w:rsidRDefault="00DE3958">
      <w:pPr>
        <w:ind w:hanging="360"/>
        <w:divId w:val="2030521612"/>
        <w:rPr>
          <w:rFonts w:eastAsia="Times New Roman"/>
        </w:rPr>
      </w:pPr>
      <w:r>
        <w:rPr>
          <w:rFonts w:eastAsia="Times New Roman"/>
          <w:color w:val="000000"/>
          <w:sz w:val="20"/>
          <w:szCs w:val="20"/>
        </w:rPr>
        <w:t>•Legal proceedings may be expensive and time consuming;</w:t>
      </w:r>
    </w:p>
    <w:p w:rsidR="00000000" w:rsidRDefault="00DE3958">
      <w:pPr>
        <w:ind w:hanging="360"/>
        <w:divId w:val="1478061712"/>
        <w:rPr>
          <w:rFonts w:eastAsia="Times New Roman"/>
        </w:rPr>
      </w:pPr>
      <w:r>
        <w:rPr>
          <w:rFonts w:eastAsia="Times New Roman"/>
          <w:color w:val="000000"/>
          <w:sz w:val="20"/>
          <w:szCs w:val="20"/>
        </w:rPr>
        <w:t>•Strict government regulations on our business;</w:t>
      </w:r>
    </w:p>
    <w:p w:rsidR="00000000" w:rsidRDefault="00DE3958">
      <w:pPr>
        <w:ind w:hanging="360"/>
        <w:divId w:val="1110659681"/>
        <w:rPr>
          <w:rFonts w:eastAsia="Times New Roman"/>
        </w:rPr>
      </w:pPr>
      <w:r>
        <w:rPr>
          <w:rFonts w:eastAsia="Times New Roman"/>
          <w:color w:val="000000"/>
          <w:sz w:val="20"/>
          <w:szCs w:val="20"/>
        </w:rPr>
        <w:t>•Our Cannabidiol (“CBD”</w:t>
      </w:r>
      <w:r>
        <w:rPr>
          <w:rFonts w:eastAsia="Times New Roman"/>
          <w:color w:val="000000"/>
          <w:sz w:val="20"/>
          <w:szCs w:val="20"/>
        </w:rPr>
        <w:t>) products are subject to varying and changing federal, state or local laws, which could adversely affect our results of operations and financial conditions;</w:t>
      </w:r>
    </w:p>
    <w:p w:rsidR="00000000" w:rsidRDefault="00DE3958">
      <w:pPr>
        <w:ind w:hanging="360"/>
        <w:divId w:val="2139832883"/>
        <w:rPr>
          <w:rFonts w:eastAsia="Times New Roman"/>
        </w:rPr>
      </w:pPr>
      <w:r>
        <w:rPr>
          <w:rFonts w:eastAsia="Times New Roman"/>
          <w:color w:val="000000"/>
          <w:sz w:val="20"/>
          <w:szCs w:val="20"/>
        </w:rPr>
        <w:t>•Regulations governing the production or marketing of our products;</w:t>
      </w:r>
    </w:p>
    <w:p w:rsidR="00000000" w:rsidRDefault="00DE3958">
      <w:pPr>
        <w:ind w:hanging="360"/>
        <w:divId w:val="1044872652"/>
        <w:rPr>
          <w:rFonts w:eastAsia="Times New Roman"/>
        </w:rPr>
      </w:pPr>
      <w:r>
        <w:rPr>
          <w:rFonts w:eastAsia="Times New Roman"/>
          <w:color w:val="000000"/>
          <w:sz w:val="20"/>
          <w:szCs w:val="20"/>
        </w:rPr>
        <w:t>•Risk of investigatory and enf</w:t>
      </w:r>
      <w:r>
        <w:rPr>
          <w:rFonts w:eastAsia="Times New Roman"/>
          <w:color w:val="000000"/>
          <w:sz w:val="20"/>
          <w:szCs w:val="20"/>
        </w:rPr>
        <w:t>orcement action;</w:t>
      </w:r>
    </w:p>
    <w:p w:rsidR="00000000" w:rsidRDefault="00DE3958">
      <w:pPr>
        <w:ind w:hanging="360"/>
        <w:divId w:val="808133934"/>
        <w:rPr>
          <w:rFonts w:eastAsia="Times New Roman"/>
        </w:rPr>
      </w:pPr>
      <w:r>
        <w:rPr>
          <w:rFonts w:eastAsia="Times New Roman"/>
          <w:color w:val="000000"/>
          <w:sz w:val="20"/>
          <w:szCs w:val="20"/>
        </w:rPr>
        <w:t>•Government authorities may question our tax positions or transfer pricing policies or change their laws in a manner that could increase our effective tax rate or otherwise harm our business;</w:t>
      </w:r>
    </w:p>
    <w:p w:rsidR="00000000" w:rsidRDefault="00DE3958">
      <w:pPr>
        <w:ind w:hanging="360"/>
        <w:divId w:val="1804156000"/>
        <w:rPr>
          <w:rFonts w:eastAsia="Times New Roman"/>
        </w:rPr>
      </w:pPr>
      <w:r>
        <w:rPr>
          <w:rFonts w:eastAsia="Times New Roman"/>
          <w:color w:val="000000"/>
          <w:sz w:val="20"/>
          <w:szCs w:val="20"/>
        </w:rPr>
        <w:t>•Failure to comply with anti-corruption laws;</w:t>
      </w:r>
    </w:p>
    <w:p w:rsidR="00000000" w:rsidRDefault="00DE3958">
      <w:pPr>
        <w:ind w:hanging="360"/>
        <w:divId w:val="1391541654"/>
        <w:rPr>
          <w:rFonts w:eastAsia="Times New Roman"/>
        </w:rPr>
      </w:pPr>
      <w:r>
        <w:rPr>
          <w:rFonts w:eastAsia="Times New Roman"/>
          <w:color w:val="000000"/>
          <w:sz w:val="20"/>
          <w:szCs w:val="20"/>
        </w:rPr>
        <w:t>•</w:t>
      </w:r>
      <w:r>
        <w:rPr>
          <w:rFonts w:eastAsia="Times New Roman"/>
          <w:color w:val="000000"/>
          <w:sz w:val="20"/>
          <w:szCs w:val="20"/>
        </w:rPr>
        <w:t>Loss of or inability to attract key personnel;</w:t>
      </w:r>
    </w:p>
    <w:p w:rsidR="00000000" w:rsidRDefault="00DE3958">
      <w:pPr>
        <w:ind w:hanging="360"/>
        <w:divId w:val="960385556"/>
        <w:rPr>
          <w:rFonts w:eastAsia="Times New Roman"/>
        </w:rPr>
      </w:pPr>
      <w:r>
        <w:rPr>
          <w:rFonts w:eastAsia="Times New Roman"/>
          <w:color w:val="000000"/>
          <w:sz w:val="20"/>
          <w:szCs w:val="20"/>
        </w:rPr>
        <w:t>•We may be held responsible for certain taxes or assessments and other obligations relating to the activity of our independent consultants;</w:t>
      </w:r>
    </w:p>
    <w:p w:rsidR="00000000" w:rsidRDefault="00DE3958">
      <w:pPr>
        <w:ind w:hanging="360"/>
        <w:divId w:val="2031300945"/>
        <w:rPr>
          <w:rFonts w:eastAsia="Times New Roman"/>
        </w:rPr>
      </w:pPr>
      <w:r>
        <w:rPr>
          <w:rFonts w:eastAsia="Times New Roman"/>
          <w:color w:val="000000"/>
          <w:sz w:val="20"/>
          <w:szCs w:val="20"/>
        </w:rPr>
        <w:t>•Competition in the dietary supplement and personal care markets;</w:t>
      </w:r>
    </w:p>
    <w:p w:rsidR="00000000" w:rsidRDefault="00DE3958">
      <w:pPr>
        <w:ind w:hanging="360"/>
        <w:divId w:val="1965498743"/>
        <w:rPr>
          <w:rFonts w:eastAsia="Times New Roman"/>
        </w:rPr>
      </w:pPr>
      <w:r>
        <w:rPr>
          <w:rFonts w:eastAsia="Times New Roman"/>
          <w:color w:val="000000"/>
          <w:sz w:val="20"/>
          <w:szCs w:val="20"/>
        </w:rPr>
        <w:t>•Ou</w:t>
      </w:r>
      <w:r>
        <w:rPr>
          <w:rFonts w:eastAsia="Times New Roman"/>
          <w:color w:val="000000"/>
          <w:sz w:val="20"/>
          <w:szCs w:val="20"/>
        </w:rPr>
        <w:t>r inability to protect our intellectual property rights;</w:t>
      </w:r>
    </w:p>
    <w:p w:rsidR="00000000" w:rsidRDefault="00DE3958">
      <w:pPr>
        <w:ind w:hanging="360"/>
        <w:divId w:val="1923756131"/>
        <w:rPr>
          <w:rFonts w:eastAsia="Times New Roman"/>
        </w:rPr>
      </w:pPr>
      <w:r>
        <w:rPr>
          <w:rFonts w:eastAsia="Times New Roman"/>
          <w:color w:val="000000"/>
          <w:sz w:val="20"/>
          <w:szCs w:val="20"/>
        </w:rPr>
        <w:t>•Third party claims that we infringe on their intellectual property;</w:t>
      </w:r>
    </w:p>
    <w:p w:rsidR="00000000" w:rsidRDefault="00DE3958">
      <w:pPr>
        <w:ind w:hanging="360"/>
        <w:divId w:val="1602371233"/>
        <w:rPr>
          <w:rFonts w:eastAsia="Times New Roman"/>
        </w:rPr>
      </w:pPr>
      <w:r>
        <w:rPr>
          <w:rFonts w:eastAsia="Times New Roman"/>
          <w:color w:val="000000"/>
          <w:sz w:val="20"/>
          <w:szCs w:val="20"/>
        </w:rPr>
        <w:t>•Product liability claims against us;</w:t>
      </w:r>
    </w:p>
    <w:p w:rsidR="00000000" w:rsidRDefault="00DE3958">
      <w:pPr>
        <w:ind w:hanging="360"/>
        <w:divId w:val="884953619"/>
        <w:rPr>
          <w:rFonts w:eastAsia="Times New Roman"/>
        </w:rPr>
      </w:pPr>
      <w:r>
        <w:rPr>
          <w:rFonts w:eastAsia="Times New Roman"/>
          <w:color w:val="000000"/>
          <w:sz w:val="20"/>
          <w:szCs w:val="20"/>
        </w:rPr>
        <w:t>•Consumer discretionary spending habits factor into our economic success;</w:t>
      </w:r>
    </w:p>
    <w:p w:rsidR="00000000" w:rsidRDefault="00DE3958">
      <w:pPr>
        <w:ind w:hanging="360"/>
        <w:divId w:val="1151560808"/>
        <w:rPr>
          <w:rFonts w:eastAsia="Times New Roman"/>
        </w:rPr>
      </w:pPr>
      <w:r>
        <w:rPr>
          <w:rFonts w:eastAsia="Times New Roman"/>
          <w:color w:val="000000"/>
          <w:sz w:val="20"/>
          <w:szCs w:val="20"/>
        </w:rPr>
        <w:t>•Economic, politic</w:t>
      </w:r>
      <w:r>
        <w:rPr>
          <w:rFonts w:eastAsia="Times New Roman"/>
          <w:color w:val="000000"/>
          <w:sz w:val="20"/>
          <w:szCs w:val="20"/>
        </w:rPr>
        <w:t>al, foreign exchange and other risks associated with international operations;</w:t>
      </w:r>
    </w:p>
    <w:p w:rsidR="00000000" w:rsidRDefault="00DE3958">
      <w:pPr>
        <w:ind w:hanging="360"/>
        <w:divId w:val="1998921512"/>
        <w:rPr>
          <w:rFonts w:eastAsia="Times New Roman"/>
        </w:rPr>
      </w:pPr>
      <w:r>
        <w:rPr>
          <w:rFonts w:eastAsia="Times New Roman"/>
          <w:color w:val="000000"/>
          <w:sz w:val="20"/>
          <w:szCs w:val="20"/>
        </w:rPr>
        <w:t>•Potential delisting of our common stock due to non-compliance with Nasdaq's continued listing requirements;</w:t>
      </w:r>
    </w:p>
    <w:p w:rsidR="00000000" w:rsidRDefault="00DE3958">
      <w:pPr>
        <w:ind w:hanging="360"/>
        <w:divId w:val="1528254691"/>
        <w:rPr>
          <w:rFonts w:eastAsia="Times New Roman"/>
        </w:rPr>
      </w:pPr>
      <w:r>
        <w:rPr>
          <w:rFonts w:eastAsia="Times New Roman"/>
          <w:color w:val="000000"/>
          <w:sz w:val="20"/>
          <w:szCs w:val="20"/>
        </w:rPr>
        <w:t>•Volatility of the market price of our common stock; and</w:t>
      </w:r>
    </w:p>
    <w:p w:rsidR="00000000" w:rsidRDefault="00DE3958">
      <w:pPr>
        <w:ind w:hanging="360"/>
        <w:divId w:val="1010790800"/>
        <w:rPr>
          <w:rFonts w:eastAsia="Times New Roman"/>
        </w:rPr>
      </w:pPr>
      <w:r>
        <w:rPr>
          <w:rFonts w:eastAsia="Times New Roman"/>
          <w:color w:val="000000"/>
          <w:sz w:val="20"/>
          <w:szCs w:val="20"/>
        </w:rPr>
        <w:t>•Substantia</w:t>
      </w:r>
      <w:r>
        <w:rPr>
          <w:rFonts w:eastAsia="Times New Roman"/>
          <w:color w:val="000000"/>
          <w:sz w:val="20"/>
          <w:szCs w:val="20"/>
        </w:rPr>
        <w:t>l sales of shares may negatively impact the market price of our common stock.</w:t>
      </w:r>
    </w:p>
    <w:p w:rsidR="00000000" w:rsidRDefault="00DE3958">
      <w:pPr>
        <w:ind w:firstLine="360"/>
        <w:divId w:val="974875421"/>
        <w:rPr>
          <w:rFonts w:eastAsia="Times New Roman"/>
        </w:rPr>
      </w:pPr>
      <w:r>
        <w:rPr>
          <w:rFonts w:eastAsia="Times New Roman"/>
          <w:color w:val="000000"/>
          <w:sz w:val="20"/>
          <w:szCs w:val="20"/>
        </w:rPr>
        <w:t>When considering these forward-looking statements, you should keep in mind the cautionary statements in this report and the documents incorporated by reference. Except as require</w:t>
      </w:r>
      <w:r>
        <w:rPr>
          <w:rFonts w:eastAsia="Times New Roman"/>
          <w:color w:val="000000"/>
          <w:sz w:val="20"/>
          <w:szCs w:val="20"/>
        </w:rPr>
        <w:t>d by law, we have no obligation and do not undertake to update or revise any such forward-looking statements to reflect events or circumstances after the date of this report.</w:t>
      </w:r>
    </w:p>
    <w:p w:rsidR="00000000" w:rsidRDefault="00DE3958">
      <w:pPr>
        <w:ind w:firstLine="360"/>
        <w:jc w:val="center"/>
        <w:divId w:val="1531914411"/>
        <w:rPr>
          <w:rFonts w:eastAsia="Times New Roman"/>
        </w:rPr>
      </w:pPr>
      <w:r>
        <w:rPr>
          <w:rFonts w:eastAsia="Times New Roman"/>
          <w:b/>
          <w:bCs/>
          <w:color w:val="000000"/>
          <w:sz w:val="20"/>
          <w:szCs w:val="20"/>
        </w:rPr>
        <w:t>SUMMARY OF RISKS ASSOCIATED WITH OUR BUSINESS</w:t>
      </w:r>
    </w:p>
    <w:p w:rsidR="00000000" w:rsidRDefault="00DE3958">
      <w:pPr>
        <w:ind w:firstLine="360"/>
        <w:divId w:val="1155490786"/>
        <w:rPr>
          <w:rFonts w:eastAsia="Times New Roman"/>
        </w:rPr>
      </w:pPr>
      <w:r>
        <w:rPr>
          <w:rFonts w:eastAsia="Times New Roman"/>
          <w:color w:val="000000"/>
          <w:sz w:val="20"/>
          <w:szCs w:val="20"/>
        </w:rPr>
        <w:lastRenderedPageBreak/>
        <w:t>We face risks and uncertainties ass</w:t>
      </w:r>
      <w:r>
        <w:rPr>
          <w:rFonts w:eastAsia="Times New Roman"/>
          <w:color w:val="000000"/>
          <w:sz w:val="20"/>
          <w:szCs w:val="20"/>
        </w:rPr>
        <w:t>ociated with our business, many of which are beyond our control. Some of the more significant risks associated with our business that may cause actual results to differ materially from our forward-looking statements include the following:</w:t>
      </w:r>
    </w:p>
    <w:p w:rsidR="00000000" w:rsidRDefault="00DE3958">
      <w:pPr>
        <w:ind w:hanging="360"/>
        <w:divId w:val="1912691781"/>
        <w:rPr>
          <w:rFonts w:eastAsia="Times New Roman"/>
        </w:rPr>
      </w:pPr>
      <w:r>
        <w:rPr>
          <w:rFonts w:eastAsia="Times New Roman"/>
          <w:color w:val="000000"/>
          <w:sz w:val="20"/>
          <w:szCs w:val="20"/>
        </w:rPr>
        <w:t xml:space="preserve">•An inability to </w:t>
      </w:r>
      <w:r>
        <w:rPr>
          <w:rFonts w:eastAsia="Times New Roman"/>
          <w:color w:val="000000"/>
          <w:sz w:val="20"/>
          <w:szCs w:val="20"/>
        </w:rPr>
        <w:t>properly motivate and incentivize sales from our independent consultants could harm our business.</w:t>
      </w:r>
    </w:p>
    <w:p w:rsidR="00000000" w:rsidRDefault="00DE3958">
      <w:pPr>
        <w:ind w:hanging="360"/>
        <w:divId w:val="1687097053"/>
        <w:rPr>
          <w:rFonts w:eastAsia="Times New Roman"/>
        </w:rPr>
      </w:pPr>
      <w:r>
        <w:rPr>
          <w:rFonts w:eastAsia="Times New Roman"/>
          <w:color w:val="000000"/>
          <w:sz w:val="20"/>
          <w:szCs w:val="20"/>
        </w:rPr>
        <w:t>•The widespread outbreak of an illness or communicable disease, or any other public health crisis, including the recent COVID-19 pandemic, could adversely aff</w:t>
      </w:r>
      <w:r>
        <w:rPr>
          <w:rFonts w:eastAsia="Times New Roman"/>
          <w:color w:val="000000"/>
          <w:sz w:val="20"/>
          <w:szCs w:val="20"/>
        </w:rPr>
        <w:t>ect our business, results of operations and financial condition.</w:t>
      </w:r>
    </w:p>
    <w:p w:rsidR="00000000" w:rsidRDefault="00DE3958">
      <w:pPr>
        <w:jc w:val="center"/>
        <w:divId w:val="1140031389"/>
        <w:rPr>
          <w:rFonts w:eastAsia="Times New Roman"/>
        </w:rPr>
      </w:pPr>
      <w:r>
        <w:rPr>
          <w:rFonts w:eastAsia="Times New Roman"/>
          <w:color w:val="000000"/>
          <w:sz w:val="20"/>
          <w:szCs w:val="20"/>
        </w:rPr>
        <w:t>3</w:t>
      </w:r>
    </w:p>
    <w:p w:rsidR="00000000" w:rsidRDefault="00DE3958">
      <w:pPr>
        <w:rPr>
          <w:rFonts w:eastAsia="Times New Roman"/>
        </w:rPr>
      </w:pPr>
      <w:r>
        <w:rPr>
          <w:rFonts w:eastAsia="Times New Roman"/>
        </w:rPr>
        <w:pict>
          <v:rect id="_x0000_i1027" style="width:0;height:1.5pt" o:hralign="center" o:hrstd="t" o:hr="t" fillcolor="#a0a0a0" stroked="f"/>
        </w:pict>
      </w:r>
    </w:p>
    <w:p w:rsidR="00000000" w:rsidRDefault="00DE3958">
      <w:pPr>
        <w:divId w:val="1425299952"/>
        <w:rPr>
          <w:rFonts w:eastAsia="Times New Roman"/>
        </w:rPr>
      </w:pPr>
    </w:p>
    <w:p w:rsidR="00000000" w:rsidRDefault="00DE3958">
      <w:pPr>
        <w:ind w:hanging="360"/>
        <w:divId w:val="259604697"/>
        <w:rPr>
          <w:rFonts w:eastAsia="Times New Roman"/>
        </w:rPr>
      </w:pPr>
      <w:r>
        <w:rPr>
          <w:rFonts w:eastAsia="Times New Roman"/>
          <w:color w:val="000000"/>
          <w:sz w:val="20"/>
          <w:szCs w:val="20"/>
        </w:rPr>
        <w:t>•Cyber security risks and the failure to maintain the integrity of data belonging to our company, employees, customers, and independent consultants could expose us to data loss, litigation and liability, and our reputa</w:t>
      </w:r>
      <w:r>
        <w:rPr>
          <w:rFonts w:eastAsia="Times New Roman"/>
          <w:color w:val="000000"/>
          <w:sz w:val="20"/>
          <w:szCs w:val="20"/>
        </w:rPr>
        <w:t>tion could be significantly harmed.</w:t>
      </w:r>
    </w:p>
    <w:p w:rsidR="00000000" w:rsidRDefault="00DE3958">
      <w:pPr>
        <w:ind w:hanging="360"/>
        <w:divId w:val="1439332387"/>
        <w:rPr>
          <w:rFonts w:eastAsia="Times New Roman"/>
        </w:rPr>
      </w:pPr>
      <w:r>
        <w:rPr>
          <w:rFonts w:eastAsia="Times New Roman"/>
          <w:color w:val="000000"/>
          <w:sz w:val="20"/>
          <w:szCs w:val="20"/>
        </w:rPr>
        <w:t>•We may not be successful in expanding our operations.</w:t>
      </w:r>
    </w:p>
    <w:p w:rsidR="00000000" w:rsidRDefault="00DE3958">
      <w:pPr>
        <w:ind w:hanging="360"/>
        <w:divId w:val="1661520"/>
        <w:rPr>
          <w:rFonts w:eastAsia="Times New Roman"/>
        </w:rPr>
      </w:pPr>
      <w:r>
        <w:rPr>
          <w:rFonts w:eastAsia="Times New Roman"/>
          <w:color w:val="000000"/>
          <w:sz w:val="20"/>
          <w:szCs w:val="20"/>
        </w:rPr>
        <w:t>•</w:t>
      </w:r>
      <w:r>
        <w:rPr>
          <w:rFonts w:eastAsia="Times New Roman"/>
          <w:color w:val="000000"/>
          <w:sz w:val="20"/>
          <w:szCs w:val="20"/>
        </w:rPr>
        <w:t>If we are able to expand our operations, we may experience difficulties in managing our future growth, which could adversely affect our business.</w:t>
      </w:r>
    </w:p>
    <w:p w:rsidR="00000000" w:rsidRDefault="00DE3958">
      <w:pPr>
        <w:ind w:hanging="360"/>
        <w:divId w:val="1197232059"/>
        <w:rPr>
          <w:rFonts w:eastAsia="Times New Roman"/>
        </w:rPr>
      </w:pPr>
      <w:r>
        <w:rPr>
          <w:rFonts w:eastAsia="Times New Roman"/>
          <w:color w:val="000000"/>
          <w:sz w:val="20"/>
          <w:szCs w:val="20"/>
        </w:rPr>
        <w:t>•We may not succeed in growing our business in existing markets or opening new markets.</w:t>
      </w:r>
    </w:p>
    <w:p w:rsidR="00000000" w:rsidRDefault="00DE3958">
      <w:pPr>
        <w:ind w:hanging="360"/>
        <w:divId w:val="1516117734"/>
        <w:rPr>
          <w:rFonts w:eastAsia="Times New Roman"/>
        </w:rPr>
      </w:pPr>
      <w:r>
        <w:rPr>
          <w:rFonts w:eastAsia="Times New Roman"/>
          <w:color w:val="000000"/>
          <w:sz w:val="20"/>
          <w:szCs w:val="20"/>
        </w:rPr>
        <w:t>•Actions of activist s</w:t>
      </w:r>
      <w:r>
        <w:rPr>
          <w:rFonts w:eastAsia="Times New Roman"/>
          <w:color w:val="000000"/>
          <w:sz w:val="20"/>
          <w:szCs w:val="20"/>
        </w:rPr>
        <w:t>tockholders could impact the pursuit of our business strategies, cause us to incur substantial costs, divert our management’s attention and resources, and adversely affect our business, results of operations, financial condition, and the trading price of o</w:t>
      </w:r>
      <w:r>
        <w:rPr>
          <w:rFonts w:eastAsia="Times New Roman"/>
          <w:color w:val="000000"/>
          <w:sz w:val="20"/>
          <w:szCs w:val="20"/>
        </w:rPr>
        <w:t>ur common stock.</w:t>
      </w:r>
    </w:p>
    <w:p w:rsidR="00000000" w:rsidRDefault="00DE3958">
      <w:pPr>
        <w:ind w:hanging="360"/>
        <w:divId w:val="1878934994"/>
        <w:rPr>
          <w:rFonts w:eastAsia="Times New Roman"/>
        </w:rPr>
      </w:pPr>
      <w:r>
        <w:rPr>
          <w:rFonts w:eastAsia="Times New Roman"/>
          <w:color w:val="000000"/>
          <w:sz w:val="20"/>
          <w:szCs w:val="20"/>
        </w:rPr>
        <w:t>•Our independent distributors could fail to comply with applicable legal requirements or our policies and procedures, which could result in claims against us that could harm our business.</w:t>
      </w:r>
    </w:p>
    <w:p w:rsidR="00000000" w:rsidRDefault="00DE3958">
      <w:pPr>
        <w:ind w:hanging="360"/>
        <w:divId w:val="668170839"/>
        <w:rPr>
          <w:rFonts w:eastAsia="Times New Roman"/>
        </w:rPr>
      </w:pPr>
      <w:r>
        <w:rPr>
          <w:rFonts w:eastAsia="Times New Roman"/>
          <w:color w:val="000000"/>
          <w:sz w:val="20"/>
          <w:szCs w:val="20"/>
        </w:rPr>
        <w:t>•Inability of new products and technological innova</w:t>
      </w:r>
      <w:r>
        <w:rPr>
          <w:rFonts w:eastAsia="Times New Roman"/>
          <w:color w:val="000000"/>
          <w:sz w:val="20"/>
          <w:szCs w:val="20"/>
        </w:rPr>
        <w:t>tions to gain market acceptance by customers and/or independent distributors could harm our business.</w:t>
      </w:r>
    </w:p>
    <w:p w:rsidR="00000000" w:rsidRDefault="00DE3958">
      <w:pPr>
        <w:ind w:hanging="360"/>
        <w:divId w:val="198203575"/>
        <w:rPr>
          <w:rFonts w:eastAsia="Times New Roman"/>
        </w:rPr>
      </w:pPr>
      <w:r>
        <w:rPr>
          <w:rFonts w:eastAsia="Times New Roman"/>
          <w:color w:val="000000"/>
          <w:sz w:val="20"/>
          <w:szCs w:val="20"/>
        </w:rPr>
        <w:t>•Our business could be negatively impacted if we fail to execute our product launch process due to increased pressure on our supply chain, information sys</w:t>
      </w:r>
      <w:r>
        <w:rPr>
          <w:rFonts w:eastAsia="Times New Roman"/>
          <w:color w:val="000000"/>
          <w:sz w:val="20"/>
          <w:szCs w:val="20"/>
        </w:rPr>
        <w:t>tems and management.</w:t>
      </w:r>
    </w:p>
    <w:p w:rsidR="00000000" w:rsidRDefault="00DE3958">
      <w:pPr>
        <w:ind w:hanging="360"/>
        <w:divId w:val="621792"/>
        <w:rPr>
          <w:rFonts w:eastAsia="Times New Roman"/>
        </w:rPr>
      </w:pPr>
      <w:r>
        <w:rPr>
          <w:rFonts w:eastAsia="Times New Roman"/>
          <w:color w:val="000000"/>
          <w:sz w:val="20"/>
          <w:szCs w:val="20"/>
        </w:rPr>
        <w:t>•Our business may be harmed if we are unable to appropriately manage our inventory.</w:t>
      </w:r>
    </w:p>
    <w:p w:rsidR="00000000" w:rsidRDefault="00DE3958">
      <w:pPr>
        <w:ind w:hanging="360"/>
        <w:divId w:val="1557668037"/>
        <w:rPr>
          <w:rFonts w:eastAsia="Times New Roman"/>
        </w:rPr>
      </w:pPr>
      <w:r>
        <w:rPr>
          <w:rFonts w:eastAsia="Times New Roman"/>
          <w:color w:val="000000"/>
          <w:sz w:val="20"/>
          <w:szCs w:val="20"/>
        </w:rPr>
        <w:t xml:space="preserve">•Our business could be negatively impacted if we fail to execute any product launch process due to increased pressure on our supply chain, information </w:t>
      </w:r>
      <w:r>
        <w:rPr>
          <w:rFonts w:eastAsia="Times New Roman"/>
          <w:color w:val="000000"/>
          <w:sz w:val="20"/>
          <w:szCs w:val="20"/>
        </w:rPr>
        <w:t>systems and management.</w:t>
      </w:r>
    </w:p>
    <w:p w:rsidR="00000000" w:rsidRDefault="00DE3958">
      <w:pPr>
        <w:ind w:hanging="360"/>
        <w:divId w:val="872839592"/>
        <w:rPr>
          <w:rFonts w:eastAsia="Times New Roman"/>
        </w:rPr>
      </w:pPr>
      <w:r>
        <w:rPr>
          <w:rFonts w:eastAsia="Times New Roman"/>
          <w:color w:val="000000"/>
          <w:sz w:val="20"/>
          <w:szCs w:val="20"/>
        </w:rPr>
        <w:t>•We rely on our information technology systems to manage numerous aspects of our business, and a disruption in these systems could adversely affect our business.</w:t>
      </w:r>
    </w:p>
    <w:p w:rsidR="00000000" w:rsidRDefault="00DE3958">
      <w:pPr>
        <w:ind w:hanging="360"/>
        <w:divId w:val="1139151592"/>
        <w:rPr>
          <w:rFonts w:eastAsia="Times New Roman"/>
        </w:rPr>
      </w:pPr>
      <w:r>
        <w:rPr>
          <w:rFonts w:eastAsia="Times New Roman"/>
          <w:color w:val="000000"/>
          <w:sz w:val="20"/>
          <w:szCs w:val="20"/>
        </w:rPr>
        <w:t>•We primarily depend on a few products for our revenue.</w:t>
      </w:r>
    </w:p>
    <w:p w:rsidR="00000000" w:rsidRDefault="00DE3958">
      <w:pPr>
        <w:ind w:hanging="360"/>
        <w:divId w:val="1457289000"/>
        <w:rPr>
          <w:rFonts w:eastAsia="Times New Roman"/>
        </w:rPr>
      </w:pPr>
      <w:r>
        <w:rPr>
          <w:rFonts w:eastAsia="Times New Roman"/>
          <w:color w:val="000000"/>
          <w:sz w:val="20"/>
          <w:szCs w:val="20"/>
        </w:rPr>
        <w:t>•If we are una</w:t>
      </w:r>
      <w:r>
        <w:rPr>
          <w:rFonts w:eastAsia="Times New Roman"/>
          <w:color w:val="000000"/>
          <w:sz w:val="20"/>
          <w:szCs w:val="20"/>
        </w:rPr>
        <w:t>ble to retain our existing customers and independent distributors or attract additional customers and independent distributors, our revenue will not increase and may decline further.</w:t>
      </w:r>
    </w:p>
    <w:p w:rsidR="00000000" w:rsidRDefault="00DE3958">
      <w:pPr>
        <w:ind w:hanging="360"/>
        <w:divId w:val="1581057236"/>
        <w:rPr>
          <w:rFonts w:eastAsia="Times New Roman"/>
        </w:rPr>
      </w:pPr>
      <w:r>
        <w:rPr>
          <w:rFonts w:eastAsia="Times New Roman"/>
          <w:color w:val="000000"/>
          <w:sz w:val="20"/>
          <w:szCs w:val="20"/>
        </w:rPr>
        <w:t>•High quality materials for our products may be difficult to obtain or ex</w:t>
      </w:r>
      <w:r>
        <w:rPr>
          <w:rFonts w:eastAsia="Times New Roman"/>
          <w:color w:val="000000"/>
          <w:sz w:val="20"/>
          <w:szCs w:val="20"/>
        </w:rPr>
        <w:t>pensive.</w:t>
      </w:r>
    </w:p>
    <w:p w:rsidR="00000000" w:rsidRDefault="00DE3958">
      <w:pPr>
        <w:ind w:hanging="360"/>
        <w:divId w:val="1027415862"/>
        <w:rPr>
          <w:rFonts w:eastAsia="Times New Roman"/>
        </w:rPr>
      </w:pPr>
      <w:r>
        <w:rPr>
          <w:rFonts w:eastAsia="Times New Roman"/>
          <w:color w:val="000000"/>
          <w:sz w:val="20"/>
          <w:szCs w:val="20"/>
        </w:rPr>
        <w:t>•Although our independent consultants are independent contractors, improper actions by independent consultants that violate laws or regulations could harm our business.</w:t>
      </w:r>
    </w:p>
    <w:p w:rsidR="00000000" w:rsidRDefault="00DE3958">
      <w:pPr>
        <w:ind w:hanging="360"/>
        <w:divId w:val="1639455412"/>
        <w:rPr>
          <w:rFonts w:eastAsia="Times New Roman"/>
        </w:rPr>
      </w:pPr>
      <w:r>
        <w:rPr>
          <w:rFonts w:eastAsia="Times New Roman"/>
          <w:color w:val="000000"/>
          <w:sz w:val="20"/>
          <w:szCs w:val="20"/>
        </w:rPr>
        <w:t>•We are dependent upon third parties to manufacture our products.</w:t>
      </w:r>
    </w:p>
    <w:p w:rsidR="00000000" w:rsidRDefault="00DE3958">
      <w:pPr>
        <w:ind w:hanging="360"/>
        <w:divId w:val="1930504405"/>
        <w:rPr>
          <w:rFonts w:eastAsia="Times New Roman"/>
        </w:rPr>
      </w:pPr>
      <w:r>
        <w:rPr>
          <w:rFonts w:eastAsia="Times New Roman"/>
          <w:color w:val="000000"/>
          <w:sz w:val="20"/>
          <w:szCs w:val="20"/>
        </w:rPr>
        <w:t>•Laws and re</w:t>
      </w:r>
      <w:r>
        <w:rPr>
          <w:rFonts w:eastAsia="Times New Roman"/>
          <w:color w:val="000000"/>
          <w:sz w:val="20"/>
          <w:szCs w:val="20"/>
        </w:rPr>
        <w:t>gulations may prohibit or severely restrict direct selling and cause our revenue and profitability to decline, and regulators could adopt new regulations that negatively impact our business.</w:t>
      </w:r>
    </w:p>
    <w:p w:rsidR="00000000" w:rsidRDefault="00DE3958">
      <w:pPr>
        <w:ind w:hanging="360"/>
        <w:divId w:val="266471072"/>
        <w:rPr>
          <w:rFonts w:eastAsia="Times New Roman"/>
        </w:rPr>
      </w:pPr>
      <w:r>
        <w:rPr>
          <w:rFonts w:eastAsia="Times New Roman"/>
          <w:color w:val="000000"/>
          <w:sz w:val="20"/>
          <w:szCs w:val="20"/>
        </w:rPr>
        <w:t>•Our direct selling program could be found to be not in complianc</w:t>
      </w:r>
      <w:r>
        <w:rPr>
          <w:rFonts w:eastAsia="Times New Roman"/>
          <w:color w:val="000000"/>
          <w:sz w:val="20"/>
          <w:szCs w:val="20"/>
        </w:rPr>
        <w:t>e with current or newly adopted laws or regulations in one or more markets, which could prevent us from conducting our business in these markets and harm our financial condition and operating results.</w:t>
      </w:r>
    </w:p>
    <w:p w:rsidR="00000000" w:rsidRDefault="00DE3958">
      <w:pPr>
        <w:ind w:hanging="360"/>
        <w:divId w:val="548878716"/>
        <w:rPr>
          <w:rFonts w:eastAsia="Times New Roman"/>
        </w:rPr>
      </w:pPr>
      <w:r>
        <w:rPr>
          <w:rFonts w:eastAsia="Times New Roman"/>
          <w:color w:val="000000"/>
          <w:sz w:val="20"/>
          <w:szCs w:val="20"/>
        </w:rPr>
        <w:lastRenderedPageBreak/>
        <w:t>•Our business is subject to strict government regulatio</w:t>
      </w:r>
      <w:r>
        <w:rPr>
          <w:rFonts w:eastAsia="Times New Roman"/>
          <w:color w:val="000000"/>
          <w:sz w:val="20"/>
          <w:szCs w:val="20"/>
        </w:rPr>
        <w:t>ns.</w:t>
      </w:r>
    </w:p>
    <w:p w:rsidR="00000000" w:rsidRDefault="00DE3958">
      <w:pPr>
        <w:ind w:hanging="360"/>
        <w:divId w:val="1719159569"/>
        <w:rPr>
          <w:rFonts w:eastAsia="Times New Roman"/>
        </w:rPr>
      </w:pPr>
      <w:r>
        <w:rPr>
          <w:rFonts w:eastAsia="Times New Roman"/>
          <w:color w:val="000000"/>
          <w:sz w:val="20"/>
          <w:szCs w:val="20"/>
        </w:rPr>
        <w:t>•Our intellectual property rights are valuable, and any inability to protect them could reduce the value of our products and brand.</w:t>
      </w:r>
    </w:p>
    <w:p w:rsidR="00000000" w:rsidRDefault="00DE3958">
      <w:pPr>
        <w:ind w:hanging="360"/>
        <w:divId w:val="1914462210"/>
        <w:rPr>
          <w:rFonts w:eastAsia="Times New Roman"/>
        </w:rPr>
      </w:pPr>
      <w:r>
        <w:rPr>
          <w:rFonts w:eastAsia="Times New Roman"/>
          <w:color w:val="000000"/>
          <w:sz w:val="20"/>
          <w:szCs w:val="20"/>
        </w:rPr>
        <w:t>•Our business is susceptible to product liability claims.</w:t>
      </w:r>
    </w:p>
    <w:p w:rsidR="00000000" w:rsidRDefault="00DE3958">
      <w:pPr>
        <w:ind w:hanging="360"/>
        <w:divId w:val="1397321748"/>
        <w:rPr>
          <w:rFonts w:eastAsia="Times New Roman"/>
        </w:rPr>
      </w:pPr>
      <w:r>
        <w:rPr>
          <w:rFonts w:eastAsia="Times New Roman"/>
          <w:color w:val="000000"/>
          <w:sz w:val="20"/>
          <w:szCs w:val="20"/>
        </w:rPr>
        <w:t>•We may be adversely affected by changes to our independent co</w:t>
      </w:r>
      <w:r>
        <w:rPr>
          <w:rFonts w:eastAsia="Times New Roman"/>
          <w:color w:val="000000"/>
          <w:sz w:val="20"/>
          <w:szCs w:val="20"/>
        </w:rPr>
        <w:t>nsultant compensation plans.</w:t>
      </w:r>
    </w:p>
    <w:p w:rsidR="00000000" w:rsidRDefault="00DE3958">
      <w:pPr>
        <w:ind w:firstLine="360"/>
        <w:divId w:val="1609313148"/>
        <w:rPr>
          <w:rFonts w:eastAsia="Times New Roman"/>
        </w:rPr>
      </w:pPr>
    </w:p>
    <w:p w:rsidR="00000000" w:rsidRDefault="00DE3958">
      <w:pPr>
        <w:jc w:val="center"/>
        <w:divId w:val="1479566371"/>
        <w:rPr>
          <w:rFonts w:eastAsia="Times New Roman"/>
        </w:rPr>
      </w:pPr>
      <w:r>
        <w:rPr>
          <w:rFonts w:eastAsia="Times New Roman"/>
          <w:color w:val="000000"/>
          <w:sz w:val="20"/>
          <w:szCs w:val="20"/>
        </w:rPr>
        <w:t>4</w:t>
      </w:r>
    </w:p>
    <w:p w:rsidR="00000000" w:rsidRDefault="00DE3958">
      <w:pPr>
        <w:rPr>
          <w:rFonts w:eastAsia="Times New Roman"/>
        </w:rPr>
      </w:pPr>
      <w:r>
        <w:rPr>
          <w:rFonts w:eastAsia="Times New Roman"/>
        </w:rPr>
        <w:pict>
          <v:rect id="_x0000_i1028" style="width:0;height:1.5pt" o:hralign="center" o:hrstd="t" o:hr="t" fillcolor="#a0a0a0" stroked="f"/>
        </w:pict>
      </w:r>
    </w:p>
    <w:p w:rsidR="00000000" w:rsidRDefault="00DE3958">
      <w:pPr>
        <w:divId w:val="603197852"/>
        <w:rPr>
          <w:rFonts w:eastAsia="Times New Roman"/>
        </w:rPr>
      </w:pPr>
    </w:p>
    <w:p w:rsidR="00000000" w:rsidRDefault="00DE3958">
      <w:pPr>
        <w:jc w:val="center"/>
        <w:divId w:val="536621245"/>
        <w:rPr>
          <w:rFonts w:eastAsia="Times New Roman"/>
        </w:rPr>
      </w:pPr>
      <w:r>
        <w:rPr>
          <w:rFonts w:eastAsia="Times New Roman"/>
          <w:b/>
          <w:bCs/>
          <w:color w:val="000000"/>
          <w:sz w:val="20"/>
          <w:szCs w:val="20"/>
        </w:rPr>
        <w:t>TABLE OF CONTENTS</w:t>
      </w:r>
    </w:p>
    <w:tbl>
      <w:tblPr>
        <w:tblW w:w="4985" w:type="pct"/>
        <w:tblCellMar>
          <w:top w:w="15" w:type="dxa"/>
          <w:left w:w="15" w:type="dxa"/>
          <w:bottom w:w="15" w:type="dxa"/>
          <w:right w:w="15" w:type="dxa"/>
        </w:tblCellMar>
        <w:tblLook w:val="04A0" w:firstRow="1" w:lastRow="0" w:firstColumn="1" w:lastColumn="0" w:noHBand="0" w:noVBand="1"/>
      </w:tblPr>
      <w:tblGrid>
        <w:gridCol w:w="68"/>
        <w:gridCol w:w="7532"/>
        <w:gridCol w:w="39"/>
        <w:gridCol w:w="68"/>
        <w:gridCol w:w="538"/>
        <w:gridCol w:w="36"/>
      </w:tblGrid>
      <w:tr w:rsidR="00000000">
        <w:trPr>
          <w:divId w:val="937251662"/>
        </w:trPr>
        <w:tc>
          <w:tcPr>
            <w:tcW w:w="50" w:type="pct"/>
            <w:vAlign w:val="center"/>
            <w:hideMark/>
          </w:tcPr>
          <w:p w:rsidR="00000000" w:rsidRDefault="00DE3958">
            <w:pPr>
              <w:jc w:val="center"/>
              <w:rPr>
                <w:rFonts w:eastAsia="Times New Roman"/>
              </w:rPr>
            </w:pPr>
          </w:p>
        </w:tc>
        <w:tc>
          <w:tcPr>
            <w:tcW w:w="455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33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937251662"/>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u w:val="single"/>
              </w:rPr>
              <w:t>Page</w:t>
            </w:r>
          </w:p>
        </w:tc>
      </w:tr>
      <w:tr w:rsidR="00000000">
        <w:trPr>
          <w:divId w:val="937251662"/>
        </w:trPr>
        <w:tc>
          <w:tcPr>
            <w:tcW w:w="0" w:type="auto"/>
            <w:gridSpan w:val="6"/>
            <w:tcMar>
              <w:top w:w="30" w:type="dxa"/>
              <w:left w:w="20" w:type="dxa"/>
              <w:bottom w:w="30" w:type="dxa"/>
              <w:right w:w="20" w:type="dxa"/>
            </w:tcMar>
            <w:vAlign w:val="bottom"/>
            <w:hideMark/>
          </w:tcPr>
          <w:p w:rsidR="00000000" w:rsidRDefault="00DE3958">
            <w:pPr>
              <w:spacing w:after="100"/>
              <w:jc w:val="center"/>
              <w:rPr>
                <w:rFonts w:eastAsia="Times New Roman"/>
              </w:rPr>
            </w:pPr>
            <w:hyperlink w:anchor="i14f318406c774403859435b6d34a6622_13" w:history="1">
              <w:r>
                <w:rPr>
                  <w:rStyle w:val="a3"/>
                  <w:rFonts w:eastAsia="Times New Roman"/>
                  <w:sz w:val="20"/>
                  <w:szCs w:val="20"/>
                </w:rPr>
                <w:t>PART I</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677607882"/>
              <w:rPr>
                <w:rFonts w:eastAsia="Times New Roman"/>
              </w:rPr>
            </w:pPr>
            <w:hyperlink w:anchor="i14f318406c774403859435b6d34a6622_16" w:history="1">
              <w:r>
                <w:rPr>
                  <w:rStyle w:val="a3"/>
                  <w:rFonts w:eastAsia="Times New Roman"/>
                  <w:sz w:val="20"/>
                  <w:szCs w:val="20"/>
                </w:rPr>
                <w:t>Item 1. Business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16" w:history="1">
              <w:r>
                <w:rPr>
                  <w:rStyle w:val="a3"/>
                  <w:rFonts w:eastAsia="Times New Roman"/>
                  <w:sz w:val="20"/>
                  <w:szCs w:val="20"/>
                </w:rPr>
                <w:t>6</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821771618"/>
              <w:rPr>
                <w:rFonts w:eastAsia="Times New Roman"/>
              </w:rPr>
            </w:pPr>
            <w:hyperlink w:anchor="i14f318406c774403859435b6d34a6622_175" w:history="1">
              <w:r>
                <w:rPr>
                  <w:rStyle w:val="a3"/>
                  <w:rFonts w:eastAsia="Times New Roman"/>
                  <w:sz w:val="20"/>
                  <w:szCs w:val="20"/>
                </w:rPr>
                <w:t>Item 1A. Risk Factors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175" w:history="1">
              <w:r>
                <w:rPr>
                  <w:rStyle w:val="a3"/>
                  <w:rFonts w:eastAsia="Times New Roman"/>
                  <w:sz w:val="20"/>
                  <w:szCs w:val="20"/>
                </w:rPr>
                <w:t>24</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863471539"/>
              <w:rPr>
                <w:rFonts w:eastAsia="Times New Roman"/>
              </w:rPr>
            </w:pPr>
            <w:hyperlink w:anchor="i14f318406c774403859435b6d34a6622_187" w:history="1">
              <w:r>
                <w:rPr>
                  <w:rStyle w:val="a3"/>
                  <w:rFonts w:eastAsia="Times New Roman"/>
                  <w:sz w:val="20"/>
                  <w:szCs w:val="20"/>
                </w:rPr>
                <w:t>Item 1B. Unresolved Staff Comments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187" w:history="1">
              <w:r>
                <w:rPr>
                  <w:rStyle w:val="a3"/>
                  <w:rFonts w:eastAsia="Times New Roman"/>
                  <w:sz w:val="20"/>
                  <w:szCs w:val="20"/>
                </w:rPr>
                <w:t>41</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927567681"/>
              <w:rPr>
                <w:rFonts w:eastAsia="Times New Roman"/>
              </w:rPr>
            </w:pPr>
            <w:hyperlink w:anchor="i14f318406c774403859435b6d34a6622_190" w:history="1">
              <w:r>
                <w:rPr>
                  <w:rStyle w:val="a3"/>
                  <w:rFonts w:eastAsia="Times New Roman"/>
                  <w:sz w:val="20"/>
                  <w:szCs w:val="20"/>
                </w:rPr>
                <w:t>Item 2. Properties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190" w:history="1">
              <w:r>
                <w:rPr>
                  <w:rStyle w:val="a3"/>
                  <w:rFonts w:eastAsia="Times New Roman"/>
                  <w:sz w:val="20"/>
                  <w:szCs w:val="20"/>
                </w:rPr>
                <w:t>41</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980964736"/>
              <w:rPr>
                <w:rFonts w:eastAsia="Times New Roman"/>
              </w:rPr>
            </w:pPr>
            <w:hyperlink w:anchor="i14f318406c774403859435b6d34a6622_193" w:history="1">
              <w:r>
                <w:rPr>
                  <w:rStyle w:val="a3"/>
                  <w:rFonts w:eastAsia="Times New Roman"/>
                  <w:sz w:val="20"/>
                  <w:szCs w:val="20"/>
                </w:rPr>
                <w:t>Item 3. Legal Proceedings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193" w:history="1">
              <w:r>
                <w:rPr>
                  <w:rStyle w:val="a3"/>
                  <w:rFonts w:eastAsia="Times New Roman"/>
                  <w:sz w:val="20"/>
                  <w:szCs w:val="20"/>
                </w:rPr>
                <w:t>41</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573666197"/>
              <w:rPr>
                <w:rFonts w:eastAsia="Times New Roman"/>
              </w:rPr>
            </w:pPr>
            <w:hyperlink w:anchor="i14f318406c774403859435b6d34a6622_196" w:history="1">
              <w:r>
                <w:rPr>
                  <w:rStyle w:val="a3"/>
                  <w:rFonts w:eastAsia="Times New Roman"/>
                  <w:sz w:val="20"/>
                  <w:szCs w:val="20"/>
                </w:rPr>
                <w:t>Item 4. Mine Safety Disclosures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196" w:history="1">
              <w:r>
                <w:rPr>
                  <w:rStyle w:val="a3"/>
                  <w:rFonts w:eastAsia="Times New Roman"/>
                  <w:sz w:val="20"/>
                  <w:szCs w:val="20"/>
                </w:rPr>
                <w:t>41</w:t>
              </w:r>
            </w:hyperlink>
          </w:p>
        </w:tc>
      </w:tr>
      <w:tr w:rsidR="00000000">
        <w:trPr>
          <w:divId w:val="937251662"/>
        </w:trPr>
        <w:tc>
          <w:tcPr>
            <w:tcW w:w="0" w:type="auto"/>
            <w:gridSpan w:val="6"/>
            <w:tcMar>
              <w:top w:w="30" w:type="dxa"/>
              <w:left w:w="20" w:type="dxa"/>
              <w:bottom w:w="30" w:type="dxa"/>
              <w:right w:w="20" w:type="dxa"/>
            </w:tcMar>
            <w:vAlign w:val="bottom"/>
            <w:hideMark/>
          </w:tcPr>
          <w:p w:rsidR="00000000" w:rsidRDefault="00DE3958">
            <w:pPr>
              <w:spacing w:after="100"/>
              <w:jc w:val="center"/>
              <w:rPr>
                <w:rFonts w:eastAsia="Times New Roman"/>
              </w:rPr>
            </w:pPr>
            <w:hyperlink w:anchor="i14f318406c774403859435b6d34a6622_199" w:history="1">
              <w:r>
                <w:rPr>
                  <w:rStyle w:val="a3"/>
                  <w:rFonts w:eastAsia="Times New Roman"/>
                  <w:sz w:val="20"/>
                  <w:szCs w:val="20"/>
                </w:rPr>
                <w:t>PART II</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070006961"/>
              <w:rPr>
                <w:rFonts w:eastAsia="Times New Roman"/>
              </w:rPr>
            </w:pPr>
            <w:hyperlink w:anchor="i14f318406c774403859435b6d34a6622_202" w:history="1">
              <w:r>
                <w:rPr>
                  <w:rStyle w:val="a3"/>
                  <w:rFonts w:eastAsia="Times New Roman"/>
                  <w:sz w:val="20"/>
                  <w:szCs w:val="20"/>
                </w:rPr>
                <w:t>Item 5. Market for Registrant’s Common Equity, Related Stockholder Matters and Issuer Purchases of Equity Securities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02" w:history="1">
              <w:r>
                <w:rPr>
                  <w:rStyle w:val="a3"/>
                  <w:rFonts w:eastAsia="Times New Roman"/>
                  <w:sz w:val="20"/>
                  <w:szCs w:val="20"/>
                </w:rPr>
                <w:t>41</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938949232"/>
              <w:rPr>
                <w:rFonts w:eastAsia="Times New Roman"/>
              </w:rPr>
            </w:pPr>
            <w:hyperlink w:anchor="i14f318406c774403859435b6d34a6622_223" w:history="1">
              <w:r>
                <w:rPr>
                  <w:rStyle w:val="a3"/>
                  <w:rFonts w:eastAsia="Times New Roman"/>
                  <w:sz w:val="20"/>
                  <w:szCs w:val="20"/>
                </w:rPr>
                <w:t xml:space="preserve">Item 6. </w:t>
              </w:r>
            </w:hyperlink>
            <w:hyperlink w:anchor="i14f318406c774403859435b6d34a6622_223" w:history="1">
              <w:r>
                <w:rPr>
                  <w:rStyle w:val="a3"/>
                  <w:rFonts w:eastAsia="Times New Roman"/>
                  <w:sz w:val="20"/>
                  <w:szCs w:val="20"/>
                </w:rPr>
                <w:t>Reserved</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23" w:history="1">
              <w:r>
                <w:rPr>
                  <w:rStyle w:val="a3"/>
                  <w:rFonts w:eastAsia="Times New Roman"/>
                  <w:sz w:val="20"/>
                  <w:szCs w:val="20"/>
                </w:rPr>
                <w:t>43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692292575"/>
              <w:rPr>
                <w:rFonts w:eastAsia="Times New Roman"/>
              </w:rPr>
            </w:pPr>
            <w:hyperlink w:anchor="i14f318406c774403859435b6d34a6622_226" w:history="1">
              <w:r>
                <w:rPr>
                  <w:rStyle w:val="a3"/>
                  <w:rFonts w:eastAsia="Times New Roman"/>
                  <w:sz w:val="20"/>
                  <w:szCs w:val="20"/>
                </w:rPr>
                <w:t>Item 7. Management’s Discussion and Analysis of Financial Cond</w:t>
              </w:r>
              <w:r>
                <w:rPr>
                  <w:rStyle w:val="a3"/>
                  <w:rFonts w:eastAsia="Times New Roman"/>
                  <w:sz w:val="20"/>
                  <w:szCs w:val="20"/>
                </w:rPr>
                <w:t>ition and Results of Operations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26" w:history="1">
              <w:r>
                <w:rPr>
                  <w:rStyle w:val="a3"/>
                  <w:rFonts w:eastAsia="Times New Roman"/>
                  <w:sz w:val="20"/>
                  <w:szCs w:val="20"/>
                </w:rPr>
                <w:t>43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2146846213"/>
              <w:rPr>
                <w:rFonts w:eastAsia="Times New Roman"/>
              </w:rPr>
            </w:pPr>
            <w:hyperlink w:anchor="i14f318406c774403859435b6d34a6622_259" w:history="1">
              <w:r>
                <w:rPr>
                  <w:rStyle w:val="a3"/>
                  <w:rFonts w:eastAsia="Times New Roman"/>
                  <w:sz w:val="20"/>
                  <w:szCs w:val="20"/>
                </w:rPr>
                <w:t>Item 7A. Quantitative and Qualitative Disclosures About Market Risk</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59" w:history="1">
              <w:r>
                <w:rPr>
                  <w:rStyle w:val="a3"/>
                  <w:rFonts w:eastAsia="Times New Roman"/>
                  <w:sz w:val="20"/>
                  <w:szCs w:val="20"/>
                </w:rPr>
                <w:t>52</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191575712"/>
              <w:rPr>
                <w:rFonts w:eastAsia="Times New Roman"/>
              </w:rPr>
            </w:pPr>
            <w:hyperlink w:anchor="i14f318406c774403859435b6d34a6622_262" w:history="1">
              <w:r>
                <w:rPr>
                  <w:rStyle w:val="a3"/>
                  <w:rFonts w:eastAsia="Times New Roman"/>
                  <w:sz w:val="20"/>
                  <w:szCs w:val="20"/>
                </w:rPr>
                <w:t>Item 8. Financial Statements and Supplementary Data</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62" w:history="1">
              <w:r>
                <w:rPr>
                  <w:rStyle w:val="a3"/>
                  <w:rFonts w:eastAsia="Times New Roman"/>
                  <w:sz w:val="20"/>
                  <w:szCs w:val="20"/>
                </w:rPr>
                <w:t>52</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2132900611"/>
              <w:rPr>
                <w:rFonts w:eastAsia="Times New Roman"/>
              </w:rPr>
            </w:pPr>
            <w:hyperlink w:anchor="i14f318406c774403859435b6d34a6622_265" w:history="1">
              <w:r>
                <w:rPr>
                  <w:rStyle w:val="a3"/>
                  <w:rFonts w:eastAsia="Times New Roman"/>
                  <w:sz w:val="20"/>
                  <w:szCs w:val="20"/>
                </w:rPr>
                <w:t>Item 9. Changes in and Disagreements with Accountants on Accounting and Financial Disclosure</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65" w:history="1">
              <w:r>
                <w:rPr>
                  <w:rStyle w:val="a3"/>
                  <w:rFonts w:eastAsia="Times New Roman"/>
                  <w:sz w:val="20"/>
                  <w:szCs w:val="20"/>
                </w:rPr>
                <w:t>52</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030489643"/>
              <w:rPr>
                <w:rFonts w:eastAsia="Times New Roman"/>
              </w:rPr>
            </w:pPr>
            <w:hyperlink w:anchor="i14f318406c774403859435b6d34a6622_268" w:history="1">
              <w:r>
                <w:rPr>
                  <w:rStyle w:val="a3"/>
                  <w:rFonts w:eastAsia="Times New Roman"/>
                  <w:sz w:val="20"/>
                  <w:szCs w:val="20"/>
                </w:rPr>
                <w:t>Item 9A. Controls and Procedures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68" w:history="1">
              <w:r>
                <w:rPr>
                  <w:rStyle w:val="a3"/>
                  <w:rFonts w:eastAsia="Times New Roman"/>
                  <w:sz w:val="20"/>
                  <w:szCs w:val="20"/>
                </w:rPr>
                <w:t>52</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496502399"/>
              <w:rPr>
                <w:rFonts w:eastAsia="Times New Roman"/>
              </w:rPr>
            </w:pPr>
            <w:hyperlink w:anchor="i14f318406c774403859435b6d34a6622_271" w:history="1">
              <w:r>
                <w:rPr>
                  <w:rStyle w:val="a3"/>
                  <w:rFonts w:eastAsia="Times New Roman"/>
                  <w:sz w:val="20"/>
                  <w:szCs w:val="20"/>
                </w:rPr>
                <w:t>Item 9B. Other Information</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71" w:history="1">
              <w:r>
                <w:rPr>
                  <w:rStyle w:val="a3"/>
                  <w:rFonts w:eastAsia="Times New Roman"/>
                  <w:sz w:val="20"/>
                  <w:szCs w:val="20"/>
                </w:rPr>
                <w:t>53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086655814"/>
              <w:rPr>
                <w:rFonts w:eastAsia="Times New Roman"/>
              </w:rPr>
            </w:pPr>
            <w:hyperlink w:anchor="i14f318406c774403859435b6d34a6622_2991" w:history="1">
              <w:r>
                <w:rPr>
                  <w:rStyle w:val="a3"/>
                  <w:rFonts w:eastAsia="Times New Roman"/>
                  <w:sz w:val="20"/>
                  <w:szCs w:val="20"/>
                </w:rPr>
                <w:t>Item 9C. Disclosure Regarding Foreign Ju</w:t>
              </w:r>
              <w:r>
                <w:rPr>
                  <w:rStyle w:val="a3"/>
                  <w:rFonts w:eastAsia="Times New Roman"/>
                  <w:sz w:val="20"/>
                  <w:szCs w:val="20"/>
                </w:rPr>
                <w:t>risdictions that Prevent Inspections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991" w:history="1">
              <w:r>
                <w:rPr>
                  <w:rStyle w:val="a3"/>
                  <w:rFonts w:eastAsia="Times New Roman"/>
                  <w:sz w:val="20"/>
                  <w:szCs w:val="20"/>
                </w:rPr>
                <w:t>53</w:t>
              </w:r>
            </w:hyperlink>
          </w:p>
        </w:tc>
      </w:tr>
      <w:tr w:rsidR="00000000">
        <w:trPr>
          <w:divId w:val="937251662"/>
        </w:trPr>
        <w:tc>
          <w:tcPr>
            <w:tcW w:w="0" w:type="auto"/>
            <w:gridSpan w:val="6"/>
            <w:tcMar>
              <w:top w:w="30" w:type="dxa"/>
              <w:left w:w="20" w:type="dxa"/>
              <w:bottom w:w="30" w:type="dxa"/>
              <w:right w:w="20" w:type="dxa"/>
            </w:tcMar>
            <w:vAlign w:val="bottom"/>
            <w:hideMark/>
          </w:tcPr>
          <w:p w:rsidR="00000000" w:rsidRDefault="00DE3958">
            <w:pPr>
              <w:spacing w:after="100"/>
              <w:jc w:val="center"/>
              <w:rPr>
                <w:rFonts w:eastAsia="Times New Roman"/>
              </w:rPr>
            </w:pPr>
            <w:hyperlink w:anchor="i14f318406c774403859435b6d34a6622_274" w:history="1">
              <w:r>
                <w:rPr>
                  <w:rStyle w:val="a3"/>
                  <w:rFonts w:eastAsia="Times New Roman"/>
                  <w:sz w:val="20"/>
                  <w:szCs w:val="20"/>
                </w:rPr>
                <w:t>PART III</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101225650"/>
              <w:rPr>
                <w:rFonts w:eastAsia="Times New Roman"/>
              </w:rPr>
            </w:pPr>
            <w:hyperlink w:anchor="i14f318406c774403859435b6d34a6622_277" w:history="1">
              <w:r>
                <w:rPr>
                  <w:rStyle w:val="a3"/>
                  <w:rFonts w:eastAsia="Times New Roman"/>
                  <w:sz w:val="20"/>
                  <w:szCs w:val="20"/>
                </w:rPr>
                <w:t>Item 10. Direct</w:t>
              </w:r>
              <w:r>
                <w:rPr>
                  <w:rStyle w:val="a3"/>
                  <w:rFonts w:eastAsia="Times New Roman"/>
                  <w:sz w:val="20"/>
                  <w:szCs w:val="20"/>
                </w:rPr>
                <w:t>ors, Executive Officers and Corporate Governance</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77" w:history="1">
              <w:r>
                <w:rPr>
                  <w:rStyle w:val="a3"/>
                  <w:rFonts w:eastAsia="Times New Roman"/>
                  <w:sz w:val="20"/>
                  <w:szCs w:val="20"/>
                </w:rPr>
                <w:t>53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867060874"/>
              <w:rPr>
                <w:rFonts w:eastAsia="Times New Roman"/>
              </w:rPr>
            </w:pPr>
            <w:hyperlink w:anchor="i14f318406c774403859435b6d34a6622_280" w:history="1">
              <w:r>
                <w:rPr>
                  <w:rStyle w:val="a3"/>
                  <w:rFonts w:eastAsia="Times New Roman"/>
                  <w:sz w:val="20"/>
                  <w:szCs w:val="20"/>
                </w:rPr>
                <w:t>Item 11. Executive Compensation</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80" w:history="1">
              <w:r>
                <w:rPr>
                  <w:rStyle w:val="a3"/>
                  <w:rFonts w:eastAsia="Times New Roman"/>
                  <w:sz w:val="20"/>
                  <w:szCs w:val="20"/>
                </w:rPr>
                <w:t>53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788625038"/>
              <w:rPr>
                <w:rFonts w:eastAsia="Times New Roman"/>
              </w:rPr>
            </w:pPr>
            <w:hyperlink w:anchor="i14f318406c774403859435b6d34a6622_283" w:history="1">
              <w:r>
                <w:rPr>
                  <w:rStyle w:val="a3"/>
                  <w:rFonts w:eastAsia="Times New Roman"/>
                  <w:sz w:val="20"/>
                  <w:szCs w:val="20"/>
                </w:rPr>
                <w:t>Item 12. Security Ownership of Certain Beneficial Owners and Management and Related Stockholder Matters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83" w:history="1">
              <w:r>
                <w:rPr>
                  <w:rStyle w:val="a3"/>
                  <w:rFonts w:eastAsia="Times New Roman"/>
                  <w:sz w:val="20"/>
                  <w:szCs w:val="20"/>
                </w:rPr>
                <w:t>53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559171588"/>
              <w:rPr>
                <w:rFonts w:eastAsia="Times New Roman"/>
              </w:rPr>
            </w:pPr>
            <w:hyperlink w:anchor="i14f318406c774403859435b6d34a6622_286" w:history="1">
              <w:r>
                <w:rPr>
                  <w:rStyle w:val="a3"/>
                  <w:rFonts w:eastAsia="Times New Roman"/>
                  <w:sz w:val="20"/>
                  <w:szCs w:val="20"/>
                </w:rPr>
                <w:t>Item 13. Certain Relationships and Related Transactions, and Director Independence</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86" w:history="1">
              <w:r>
                <w:rPr>
                  <w:rStyle w:val="a3"/>
                  <w:rFonts w:eastAsia="Times New Roman"/>
                  <w:sz w:val="20"/>
                  <w:szCs w:val="20"/>
                </w:rPr>
                <w:t>53</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654338745"/>
              <w:rPr>
                <w:rFonts w:eastAsia="Times New Roman"/>
              </w:rPr>
            </w:pPr>
            <w:hyperlink w:anchor="i14f318406c774403859435b6d34a6622_289" w:history="1">
              <w:r>
                <w:rPr>
                  <w:rStyle w:val="a3"/>
                  <w:rFonts w:eastAsia="Times New Roman"/>
                  <w:sz w:val="20"/>
                  <w:szCs w:val="20"/>
                </w:rPr>
                <w:t>Item 14. Principal Accountant Fees and Services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89" w:history="1">
              <w:r>
                <w:rPr>
                  <w:rStyle w:val="a3"/>
                  <w:rFonts w:eastAsia="Times New Roman"/>
                  <w:sz w:val="20"/>
                  <w:szCs w:val="20"/>
                </w:rPr>
                <w:t>53</w:t>
              </w:r>
            </w:hyperlink>
          </w:p>
        </w:tc>
      </w:tr>
      <w:tr w:rsidR="00000000">
        <w:trPr>
          <w:divId w:val="937251662"/>
        </w:trPr>
        <w:tc>
          <w:tcPr>
            <w:tcW w:w="0" w:type="auto"/>
            <w:gridSpan w:val="6"/>
            <w:tcMar>
              <w:top w:w="30" w:type="dxa"/>
              <w:left w:w="20" w:type="dxa"/>
              <w:bottom w:w="30" w:type="dxa"/>
              <w:right w:w="20" w:type="dxa"/>
            </w:tcMar>
            <w:vAlign w:val="bottom"/>
            <w:hideMark/>
          </w:tcPr>
          <w:p w:rsidR="00000000" w:rsidRDefault="00DE3958">
            <w:pPr>
              <w:spacing w:after="100"/>
              <w:jc w:val="center"/>
              <w:rPr>
                <w:rFonts w:eastAsia="Times New Roman"/>
              </w:rPr>
            </w:pPr>
            <w:hyperlink w:anchor="i14f318406c774403859435b6d34a6622_292" w:history="1">
              <w:r>
                <w:rPr>
                  <w:rStyle w:val="a3"/>
                  <w:rFonts w:eastAsia="Times New Roman"/>
                  <w:sz w:val="20"/>
                  <w:szCs w:val="20"/>
                </w:rPr>
                <w:t>PART IV</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383940746"/>
              <w:rPr>
                <w:rFonts w:eastAsia="Times New Roman"/>
              </w:rPr>
            </w:pPr>
            <w:hyperlink w:anchor="i14f318406c774403859435b6d34a6622_295" w:history="1">
              <w:r>
                <w:rPr>
                  <w:rStyle w:val="a3"/>
                  <w:rFonts w:eastAsia="Times New Roman"/>
                  <w:sz w:val="20"/>
                  <w:szCs w:val="20"/>
                </w:rPr>
                <w:t>Item 15. Exhibits, Financial Statement Schedules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295" w:history="1">
              <w:r>
                <w:rPr>
                  <w:rStyle w:val="a3"/>
                  <w:rFonts w:eastAsia="Times New Roman"/>
                  <w:sz w:val="20"/>
                  <w:szCs w:val="20"/>
                </w:rPr>
                <w:t>54</w:t>
              </w:r>
            </w:hyperlink>
          </w:p>
        </w:tc>
      </w:tr>
      <w:tr w:rsidR="00000000">
        <w:trPr>
          <w:divId w:val="937251662"/>
        </w:trPr>
        <w:tc>
          <w:tcPr>
            <w:tcW w:w="0" w:type="auto"/>
            <w:gridSpan w:val="3"/>
            <w:tcMar>
              <w:top w:w="30" w:type="dxa"/>
              <w:left w:w="20" w:type="dxa"/>
              <w:bottom w:w="30" w:type="dxa"/>
              <w:right w:w="20" w:type="dxa"/>
            </w:tcMar>
            <w:hideMark/>
          </w:tcPr>
          <w:p w:rsidR="00000000" w:rsidRDefault="00DE3958">
            <w:pPr>
              <w:spacing w:after="100"/>
              <w:divId w:val="1152915948"/>
              <w:rPr>
                <w:rFonts w:eastAsia="Times New Roman"/>
              </w:rPr>
            </w:pPr>
            <w:hyperlink w:anchor="i14f318406c774403859435b6d34a6622_301" w:history="1">
              <w:r>
                <w:rPr>
                  <w:rStyle w:val="a3"/>
                  <w:rFonts w:eastAsia="Times New Roman"/>
                  <w:sz w:val="20"/>
                  <w:szCs w:val="20"/>
                </w:rPr>
                <w:t>Signatures</w:t>
              </w:r>
            </w:hyperlink>
          </w:p>
        </w:tc>
        <w:tc>
          <w:tcPr>
            <w:tcW w:w="0" w:type="auto"/>
            <w:gridSpan w:val="3"/>
            <w:tcMar>
              <w:top w:w="30" w:type="dxa"/>
              <w:left w:w="20" w:type="dxa"/>
              <w:bottom w:w="30" w:type="dxa"/>
              <w:right w:w="20" w:type="dxa"/>
            </w:tcMar>
            <w:vAlign w:val="bottom"/>
            <w:hideMark/>
          </w:tcPr>
          <w:p w:rsidR="00000000" w:rsidRDefault="00DE3958">
            <w:pPr>
              <w:spacing w:after="100"/>
              <w:jc w:val="right"/>
              <w:rPr>
                <w:rFonts w:eastAsia="Times New Roman"/>
              </w:rPr>
            </w:pPr>
            <w:hyperlink w:anchor="i14f318406c774403859435b6d34a6622_301" w:history="1">
              <w:r>
                <w:rPr>
                  <w:rStyle w:val="a3"/>
                  <w:rFonts w:eastAsia="Times New Roman"/>
                  <w:sz w:val="20"/>
                  <w:szCs w:val="20"/>
                </w:rPr>
                <w:t>56</w:t>
              </w:r>
            </w:hyperlink>
          </w:p>
        </w:tc>
      </w:tr>
    </w:tbl>
    <w:p w:rsidR="00000000" w:rsidRDefault="00DE3958">
      <w:pPr>
        <w:jc w:val="center"/>
        <w:divId w:val="1879118873"/>
        <w:rPr>
          <w:rFonts w:eastAsia="Times New Roman"/>
        </w:rPr>
      </w:pPr>
      <w:r>
        <w:rPr>
          <w:rFonts w:eastAsia="Times New Roman"/>
          <w:color w:val="000000"/>
          <w:sz w:val="20"/>
          <w:szCs w:val="20"/>
        </w:rPr>
        <w:t>5</w:t>
      </w:r>
    </w:p>
    <w:p w:rsidR="00000000" w:rsidRDefault="00DE3958">
      <w:pPr>
        <w:rPr>
          <w:rFonts w:eastAsia="Times New Roman"/>
        </w:rPr>
      </w:pPr>
      <w:r>
        <w:rPr>
          <w:rFonts w:eastAsia="Times New Roman"/>
        </w:rPr>
        <w:pict>
          <v:rect id="_x0000_i1029" style="width:0;height:1.5pt" o:hralign="center" o:hrstd="t" o:hr="t" fillcolor="#a0a0a0" stroked="f"/>
        </w:pict>
      </w:r>
    </w:p>
    <w:p w:rsidR="00000000" w:rsidRDefault="00DE3958">
      <w:pPr>
        <w:divId w:val="1953242156"/>
        <w:rPr>
          <w:rFonts w:eastAsia="Times New Roman"/>
        </w:rPr>
      </w:pPr>
    </w:p>
    <w:p w:rsidR="00000000" w:rsidRDefault="00DE3958">
      <w:pPr>
        <w:jc w:val="center"/>
        <w:divId w:val="1475178062"/>
        <w:rPr>
          <w:rFonts w:eastAsia="Times New Roman"/>
        </w:rPr>
      </w:pPr>
      <w:r>
        <w:rPr>
          <w:rFonts w:eastAsia="Times New Roman"/>
          <w:b/>
          <w:bCs/>
          <w:color w:val="000000"/>
          <w:sz w:val="20"/>
          <w:szCs w:val="20"/>
        </w:rPr>
        <w:t>PART I</w:t>
      </w:r>
    </w:p>
    <w:p w:rsidR="00000000" w:rsidRDefault="00DE3958">
      <w:pPr>
        <w:divId w:val="1267229549"/>
        <w:rPr>
          <w:rFonts w:eastAsia="Times New Roman"/>
        </w:rPr>
      </w:pPr>
      <w:r>
        <w:rPr>
          <w:rFonts w:eastAsia="Times New Roman"/>
          <w:b/>
          <w:bCs/>
          <w:color w:val="000000"/>
          <w:sz w:val="20"/>
          <w:szCs w:val="20"/>
        </w:rPr>
        <w:t>ITEM 1 — BUSINESS</w:t>
      </w:r>
    </w:p>
    <w:p w:rsidR="00000000" w:rsidRDefault="00DE3958">
      <w:pPr>
        <w:divId w:val="1677806294"/>
        <w:rPr>
          <w:rFonts w:eastAsia="Times New Roman"/>
        </w:rPr>
      </w:pPr>
      <w:r>
        <w:rPr>
          <w:rFonts w:eastAsia="Times New Roman"/>
          <w:b/>
          <w:bCs/>
          <w:color w:val="000000"/>
          <w:sz w:val="20"/>
          <w:szCs w:val="20"/>
        </w:rPr>
        <w:t>Overview</w:t>
      </w:r>
    </w:p>
    <w:p w:rsidR="00000000" w:rsidRDefault="00DE3958">
      <w:pPr>
        <w:ind w:firstLine="360"/>
        <w:divId w:val="369183728"/>
        <w:rPr>
          <w:rFonts w:eastAsia="Times New Roman"/>
        </w:rPr>
      </w:pPr>
      <w:r>
        <w:rPr>
          <w:rFonts w:eastAsia="Times New Roman"/>
          <w:color w:val="000000"/>
          <w:sz w:val="20"/>
          <w:szCs w:val="20"/>
        </w:rPr>
        <w:t>LifeVantage Corporation is a company focused on nutrigenomics, the study of how nutrition and naturally occurring compounds affect human genes to support good health. LifeVantage is de</w:t>
      </w:r>
      <w:r>
        <w:rPr>
          <w:rFonts w:eastAsia="Times New Roman"/>
          <w:color w:val="000000"/>
          <w:sz w:val="20"/>
          <w:szCs w:val="20"/>
        </w:rPr>
        <w:t>dicated to helping people achieve their health, wellness and financial goals. We provide quality, scientifically validated products to customers and independent consultants as well as a financially rewarding commission-based direct sales opportunity to our</w:t>
      </w:r>
      <w:r>
        <w:rPr>
          <w:rFonts w:eastAsia="Times New Roman"/>
          <w:color w:val="000000"/>
          <w:sz w:val="20"/>
          <w:szCs w:val="20"/>
        </w:rPr>
        <w:t xml:space="preserve"> independent consultants. We sell our products in the United States, Mexico, Japan, Australia, Hong Kong, Canada, Thailand, the United Kingdom, the Netherlands, Germany, Taiwan, Austria, Spain, Ireland, Belgium, New Zealand, Singapore, and the Philippines.</w:t>
      </w:r>
      <w:r>
        <w:rPr>
          <w:rFonts w:eastAsia="Times New Roman"/>
          <w:color w:val="000000"/>
          <w:sz w:val="20"/>
          <w:szCs w:val="20"/>
        </w:rPr>
        <w:t xml:space="preserve"> We also sell our products in a number of countries to customers for personal consumption only. </w:t>
      </w:r>
    </w:p>
    <w:p w:rsidR="00000000" w:rsidRDefault="00DE3958">
      <w:pPr>
        <w:ind w:firstLine="360"/>
        <w:divId w:val="1515458605"/>
        <w:rPr>
          <w:rFonts w:eastAsia="Times New Roman"/>
        </w:rPr>
      </w:pPr>
      <w:r>
        <w:rPr>
          <w:rFonts w:eastAsia="Times New Roman"/>
          <w:color w:val="000000"/>
          <w:sz w:val="20"/>
          <w:szCs w:val="20"/>
        </w:rPr>
        <w:t>We engage in the identification, research, development, formulation and sale of advanced nutrigenomic activators, dietary supplements, nootropics, pre- and pro-biotics, weight management, skin and hair care, bath &amp; body, and targeted relief products. Our l</w:t>
      </w:r>
      <w:r>
        <w:rPr>
          <w:rFonts w:eastAsia="Times New Roman"/>
          <w:color w:val="000000"/>
          <w:sz w:val="20"/>
          <w:szCs w:val="20"/>
        </w:rPr>
        <w:t>ine of scientifically validated dietary supplements includes our flagship Protandim® family of products, LifeVantage® Omega+, ProBio, IC Bright®, and Daily Wellness dietary supplements. TrueScience® is our line of skin, hair, bath &amp; body, and targeted reli</w:t>
      </w:r>
      <w:r>
        <w:rPr>
          <w:rFonts w:eastAsia="Times New Roman"/>
          <w:color w:val="000000"/>
          <w:sz w:val="20"/>
          <w:szCs w:val="20"/>
        </w:rPr>
        <w:t>ef products. We also market and sell Petandim®, our companion pet supplement formulated to combat oxidative stress in dogs, Axio® our nootropic energy drink mixes, and PhysIQ, our smart weight management system.</w:t>
      </w:r>
    </w:p>
    <w:p w:rsidR="00000000" w:rsidRDefault="00DE3958">
      <w:pPr>
        <w:ind w:firstLine="360"/>
        <w:divId w:val="269699369"/>
        <w:rPr>
          <w:rFonts w:eastAsia="Times New Roman"/>
        </w:rPr>
      </w:pPr>
      <w:r>
        <w:rPr>
          <w:rFonts w:eastAsia="Times New Roman"/>
          <w:color w:val="000000"/>
          <w:sz w:val="20"/>
          <w:szCs w:val="20"/>
        </w:rPr>
        <w:t>We were incorporated in Colorado in June 198</w:t>
      </w:r>
      <w:r>
        <w:rPr>
          <w:rFonts w:eastAsia="Times New Roman"/>
          <w:color w:val="000000"/>
          <w:sz w:val="20"/>
          <w:szCs w:val="20"/>
        </w:rPr>
        <w:t>8 under the name Andraplex Corporation. We changed our corporate name to Yaak River Resources, Inc. in January 1992 and subsequently changed it again in October 2004 to Lifeline Therapeutics, Inc. In October 2004 and March 2005, we acquired all of the outs</w:t>
      </w:r>
      <w:r>
        <w:rPr>
          <w:rFonts w:eastAsia="Times New Roman"/>
          <w:color w:val="000000"/>
          <w:sz w:val="20"/>
          <w:szCs w:val="20"/>
        </w:rPr>
        <w:t>tanding common stock of Lifeline Nutraceuticals Corporation. In November 2006, we changed our name to LifeVantage Corporation. From our fiscal year 2005 until our fiscal year 2009, we marketed and sold a single product,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through traditional reta</w:t>
      </w:r>
      <w:r>
        <w:rPr>
          <w:rFonts w:eastAsia="Times New Roman"/>
          <w:color w:val="000000"/>
          <w:sz w:val="20"/>
          <w:szCs w:val="20"/>
        </w:rPr>
        <w:t>il stores. In October 2008, we announced that we were transitioning our business model from a traditional retail model to a direct sales model in which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would be sold primarily through a network of independent consultants. Since entering direct s</w:t>
      </w:r>
      <w:r>
        <w:rPr>
          <w:rFonts w:eastAsia="Times New Roman"/>
          <w:color w:val="000000"/>
          <w:sz w:val="20"/>
          <w:szCs w:val="20"/>
        </w:rPr>
        <w:t>ales, we have increased our geographic reach by entering new international markets and increased our product offering by introducing additional scientifically validated products.</w:t>
      </w:r>
    </w:p>
    <w:p w:rsidR="00000000" w:rsidRDefault="00DE3958">
      <w:pPr>
        <w:ind w:firstLine="360"/>
        <w:divId w:val="1080252905"/>
        <w:rPr>
          <w:rFonts w:eastAsia="Times New Roman"/>
        </w:rPr>
      </w:pPr>
      <w:r>
        <w:rPr>
          <w:rFonts w:eastAsia="Times New Roman"/>
          <w:color w:val="000000"/>
          <w:sz w:val="20"/>
          <w:szCs w:val="20"/>
        </w:rPr>
        <w:t>In 2018, we reincorporated from the State of Colorado to the State of Delawar</w:t>
      </w:r>
      <w:r>
        <w:rPr>
          <w:rFonts w:eastAsia="Times New Roman"/>
          <w:color w:val="000000"/>
          <w:sz w:val="20"/>
          <w:szCs w:val="20"/>
        </w:rPr>
        <w:t>e.</w:t>
      </w:r>
    </w:p>
    <w:p w:rsidR="00000000" w:rsidRDefault="00DE3958">
      <w:pPr>
        <w:divId w:val="1929852039"/>
        <w:rPr>
          <w:rFonts w:eastAsia="Times New Roman"/>
        </w:rPr>
      </w:pPr>
      <w:r>
        <w:rPr>
          <w:rFonts w:eastAsia="Times New Roman"/>
          <w:b/>
          <w:bCs/>
          <w:color w:val="000000"/>
          <w:sz w:val="20"/>
          <w:szCs w:val="20"/>
        </w:rPr>
        <w:t>Fiscal Year 2023 Highlights</w:t>
      </w:r>
      <w:r>
        <w:rPr>
          <w:rFonts w:eastAsia="Times New Roman"/>
          <w:color w:val="000000"/>
          <w:sz w:val="20"/>
          <w:szCs w:val="20"/>
        </w:rPr>
        <w:t xml:space="preserve"> </w:t>
      </w:r>
    </w:p>
    <w:p w:rsidR="00000000" w:rsidRDefault="00DE3958">
      <w:pPr>
        <w:divId w:val="727925028"/>
        <w:rPr>
          <w:rFonts w:eastAsia="Times New Roman"/>
        </w:rPr>
      </w:pPr>
      <w:r>
        <w:rPr>
          <w:rFonts w:eastAsia="Times New Roman"/>
          <w:b/>
          <w:bCs/>
          <w:i/>
          <w:iCs/>
          <w:color w:val="000000"/>
          <w:sz w:val="20"/>
          <w:szCs w:val="20"/>
        </w:rPr>
        <w:t>COVID-19 Influence on Business Operations and Work Environment</w:t>
      </w:r>
    </w:p>
    <w:p w:rsidR="00000000" w:rsidRDefault="00DE3958">
      <w:pPr>
        <w:ind w:firstLine="360"/>
        <w:divId w:val="343941395"/>
        <w:rPr>
          <w:rFonts w:eastAsia="Times New Roman"/>
        </w:rPr>
      </w:pPr>
      <w:r>
        <w:rPr>
          <w:rFonts w:eastAsia="Times New Roman"/>
          <w:color w:val="000000"/>
          <w:sz w:val="20"/>
          <w:szCs w:val="20"/>
        </w:rPr>
        <w:t>In fiscal year 2023, we maintained both virtual and in person business operations, which started in 2020 as a result of the COVID 19 pandemic. During fiscal year</w:t>
      </w:r>
      <w:r>
        <w:rPr>
          <w:rFonts w:eastAsia="Times New Roman"/>
          <w:color w:val="000000"/>
          <w:sz w:val="20"/>
          <w:szCs w:val="20"/>
        </w:rPr>
        <w:t xml:space="preserve"> 2023, we continued to provide successful virtual events and trainings, including twice-weekly online training events. We have seen a high level of engagement and attendance from our independent consultants, with hundreds of attendees on average and over 2</w:t>
      </w:r>
      <w:r>
        <w:rPr>
          <w:rFonts w:eastAsia="Times New Roman"/>
          <w:color w:val="000000"/>
          <w:sz w:val="20"/>
          <w:szCs w:val="20"/>
        </w:rPr>
        <w:t xml:space="preserve">,000 attendees at some virtual and in-person meetings. In fiscal year 2023, we continued the hybrid model with our employees working from home a few days a week and in the office a few days a week which has worked well for employee productivity. We remain </w:t>
      </w:r>
      <w:r>
        <w:rPr>
          <w:rFonts w:eastAsia="Times New Roman"/>
          <w:color w:val="000000"/>
          <w:sz w:val="20"/>
          <w:szCs w:val="20"/>
        </w:rPr>
        <w:t xml:space="preserve">focused on being digital first and committed to increasing our investments into digital technologies and tools for independent consultants and employees to function effectively in the current hybrid working environment. </w:t>
      </w:r>
    </w:p>
    <w:p w:rsidR="00000000" w:rsidRDefault="00DE3958">
      <w:pPr>
        <w:divId w:val="2028940859"/>
        <w:rPr>
          <w:rFonts w:eastAsia="Times New Roman"/>
        </w:rPr>
      </w:pPr>
      <w:r>
        <w:rPr>
          <w:rFonts w:eastAsia="Times New Roman"/>
          <w:b/>
          <w:bCs/>
          <w:i/>
          <w:iCs/>
          <w:color w:val="000000"/>
          <w:sz w:val="20"/>
          <w:szCs w:val="20"/>
        </w:rPr>
        <w:t>New Product Offerings</w:t>
      </w:r>
    </w:p>
    <w:p w:rsidR="00000000" w:rsidRDefault="00DE3958">
      <w:pPr>
        <w:ind w:firstLine="360"/>
        <w:divId w:val="678431079"/>
        <w:rPr>
          <w:rFonts w:eastAsia="Times New Roman"/>
        </w:rPr>
      </w:pPr>
      <w:r>
        <w:rPr>
          <w:rFonts w:eastAsia="Times New Roman"/>
          <w:color w:val="000000"/>
          <w:sz w:val="20"/>
          <w:szCs w:val="20"/>
        </w:rPr>
        <w:t>In fiscal yea</w:t>
      </w:r>
      <w:r>
        <w:rPr>
          <w:rFonts w:eastAsia="Times New Roman"/>
          <w:color w:val="000000"/>
          <w:sz w:val="20"/>
          <w:szCs w:val="20"/>
        </w:rPr>
        <w:t>r 2023, we launched three new products. In the US, Australia, New Zealand, and Japan we launched a multi-vitamin system branded as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Rise AM &amp; Reset PM System™ in the US, the TimeVantag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Zen &amp; Go System in Japan, and the TimeVantage™ Nutrie</w:t>
      </w:r>
      <w:r>
        <w:rPr>
          <w:rFonts w:eastAsia="Times New Roman"/>
          <w:color w:val="000000"/>
          <w:sz w:val="20"/>
          <w:szCs w:val="20"/>
        </w:rPr>
        <w:t>nt System in Australia and New Zealand. This product set provides an essential micronutrient foundation of vitamins, minerals, and adaptogens to support ultimate activation for antioxidant pathways. In those same markets we also launched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D3+, </w:t>
      </w:r>
      <w:r>
        <w:rPr>
          <w:rFonts w:eastAsia="Times New Roman"/>
          <w:color w:val="000000"/>
          <w:sz w:val="20"/>
          <w:szCs w:val="20"/>
        </w:rPr>
        <w:t>a micronutrient solution of vitamins D and K2, magnesium and calcium to support a balanced immune response, strong bones and a healthy cardiovascular system.</w:t>
      </w:r>
    </w:p>
    <w:p w:rsidR="00000000" w:rsidRDefault="00DE3958">
      <w:pPr>
        <w:ind w:firstLine="360"/>
        <w:divId w:val="1326934156"/>
        <w:rPr>
          <w:rFonts w:eastAsia="Times New Roman"/>
        </w:rPr>
      </w:pPr>
      <w:r>
        <w:rPr>
          <w:rFonts w:eastAsia="Times New Roman"/>
          <w:color w:val="000000"/>
          <w:sz w:val="20"/>
          <w:szCs w:val="20"/>
        </w:rPr>
        <w:t xml:space="preserve">Several products also were introduced into new markets in fiscal year 2023: </w:t>
      </w:r>
    </w:p>
    <w:p w:rsidR="00000000" w:rsidRDefault="00DE3958">
      <w:pPr>
        <w:ind w:hanging="360"/>
        <w:divId w:val="1561601133"/>
        <w:rPr>
          <w:rFonts w:eastAsia="Times New Roman"/>
        </w:rPr>
      </w:pPr>
      <w:r>
        <w:rPr>
          <w:rFonts w:eastAsia="Times New Roman"/>
          <w:color w:val="000000"/>
          <w:sz w:val="20"/>
          <w:szCs w:val="20"/>
        </w:rPr>
        <w:t>•Australia introduced</w:t>
      </w:r>
      <w:r>
        <w:rPr>
          <w:rFonts w:eastAsia="Times New Roman"/>
          <w:color w:val="000000"/>
          <w:sz w:val="20"/>
          <w:szCs w:val="20"/>
        </w:rPr>
        <w:t xml:space="preserve"> TrueScienc</w:t>
      </w:r>
      <w:r>
        <w:rPr>
          <w:rFonts w:eastAsia="Times New Roman"/>
          <w:color w:val="000000"/>
          <w:sz w:val="20"/>
          <w:szCs w:val="20"/>
        </w:rPr>
        <w:t>e</w:t>
      </w:r>
      <w:r>
        <w:rPr>
          <w:rFonts w:eastAsia="Times New Roman"/>
          <w:color w:val="000000"/>
          <w:sz w:val="13"/>
          <w:szCs w:val="13"/>
        </w:rPr>
        <w:t xml:space="preserve"> </w:t>
      </w:r>
      <w:r>
        <w:rPr>
          <w:rFonts w:eastAsia="Times New Roman"/>
          <w:color w:val="000000"/>
          <w:sz w:val="13"/>
          <w:szCs w:val="13"/>
        </w:rPr>
        <w:t>®</w:t>
      </w:r>
      <w:r>
        <w:rPr>
          <w:rFonts w:eastAsia="Times New Roman"/>
          <w:color w:val="000000"/>
          <w:sz w:val="20"/>
          <w:szCs w:val="20"/>
        </w:rPr>
        <w:t xml:space="preserve"> Liquid Collagen, Body Wash and Body Lotion,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Synergizer, 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IC Bright, and Daily Wellness.</w:t>
      </w:r>
    </w:p>
    <w:p w:rsidR="00000000" w:rsidRDefault="00DE3958">
      <w:pPr>
        <w:ind w:hanging="360"/>
        <w:divId w:val="2109958476"/>
        <w:rPr>
          <w:rFonts w:eastAsia="Times New Roman"/>
        </w:rPr>
      </w:pPr>
      <w:r>
        <w:rPr>
          <w:rFonts w:eastAsia="Times New Roman"/>
          <w:color w:val="000000"/>
          <w:sz w:val="20"/>
          <w:szCs w:val="20"/>
        </w:rPr>
        <w:t>•New Zealand introduced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Liquid Collagen and Body Lotion,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IC Bright, Daily Wellness and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w:t>
      </w:r>
    </w:p>
    <w:p w:rsidR="00000000" w:rsidRDefault="00DE3958">
      <w:pPr>
        <w:jc w:val="center"/>
        <w:divId w:val="1109663886"/>
        <w:rPr>
          <w:rFonts w:eastAsia="Times New Roman"/>
        </w:rPr>
      </w:pPr>
      <w:r>
        <w:rPr>
          <w:rFonts w:eastAsia="Times New Roman"/>
          <w:color w:val="000000"/>
          <w:sz w:val="20"/>
          <w:szCs w:val="20"/>
        </w:rPr>
        <w:t>6</w:t>
      </w:r>
    </w:p>
    <w:p w:rsidR="00000000" w:rsidRDefault="00DE3958">
      <w:pPr>
        <w:rPr>
          <w:rFonts w:eastAsia="Times New Roman"/>
        </w:rPr>
      </w:pPr>
      <w:r>
        <w:rPr>
          <w:rFonts w:eastAsia="Times New Roman"/>
        </w:rPr>
        <w:pict>
          <v:rect id="_x0000_i1030" style="width:0;height:1.5pt" o:hralign="center" o:hrstd="t" o:hr="t" fillcolor="#a0a0a0" stroked="f"/>
        </w:pict>
      </w:r>
    </w:p>
    <w:p w:rsidR="00000000" w:rsidRDefault="00DE3958">
      <w:pPr>
        <w:divId w:val="959649958"/>
        <w:rPr>
          <w:rFonts w:eastAsia="Times New Roman"/>
        </w:rPr>
      </w:pPr>
    </w:p>
    <w:p w:rsidR="00000000" w:rsidRDefault="00DE3958">
      <w:pPr>
        <w:ind w:hanging="360"/>
        <w:divId w:val="1964342969"/>
        <w:rPr>
          <w:rFonts w:eastAsia="Times New Roman"/>
        </w:rPr>
      </w:pPr>
      <w:r>
        <w:rPr>
          <w:rFonts w:eastAsia="Times New Roman"/>
          <w:color w:val="000000"/>
          <w:sz w:val="20"/>
          <w:szCs w:val="20"/>
        </w:rPr>
        <w:t>•Mexico introduced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xml:space="preserve"> BRN as well as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IC Bright, Daily IMM and a new delivery system of LifeVant</w:t>
      </w:r>
      <w:r>
        <w:rPr>
          <w:rFonts w:eastAsia="Times New Roman"/>
          <w:color w:val="000000"/>
          <w:sz w:val="20"/>
          <w:szCs w:val="20"/>
        </w:rPr>
        <w:t>age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w:t>
      </w:r>
      <w:r>
        <w:rPr>
          <w:rFonts w:eastAsia="Times New Roman"/>
          <w:color w:val="000000"/>
          <w:sz w:val="20"/>
          <w:szCs w:val="20"/>
        </w:rPr>
        <w:t>2</w:t>
      </w:r>
      <w:r>
        <w:rPr>
          <w:rFonts w:eastAsia="Times New Roman"/>
          <w:color w:val="000000"/>
          <w:sz w:val="13"/>
          <w:szCs w:val="13"/>
        </w:rPr>
        <w:t>®</w:t>
      </w:r>
      <w:r>
        <w:rPr>
          <w:rFonts w:eastAsia="Times New Roman"/>
          <w:color w:val="000000"/>
          <w:sz w:val="20"/>
          <w:szCs w:val="20"/>
        </w:rPr>
        <w:t xml:space="preserve"> in 7-day blister packs for direct retailing to customers.</w:t>
      </w:r>
    </w:p>
    <w:p w:rsidR="00000000" w:rsidRDefault="00DE3958">
      <w:pPr>
        <w:ind w:hanging="360"/>
        <w:divId w:val="870188703"/>
        <w:rPr>
          <w:rFonts w:eastAsia="Times New Roman"/>
        </w:rPr>
      </w:pPr>
      <w:r>
        <w:rPr>
          <w:rFonts w:eastAsia="Times New Roman"/>
          <w:color w:val="000000"/>
          <w:sz w:val="20"/>
          <w:szCs w:val="20"/>
        </w:rPr>
        <w:t>•Japan introduced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Synergizer,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IC Bright, and a limited-edition flavor of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w:t>
      </w:r>
    </w:p>
    <w:p w:rsidR="00000000" w:rsidRDefault="00DE3958">
      <w:pPr>
        <w:ind w:hanging="360"/>
        <w:divId w:val="194857337"/>
        <w:rPr>
          <w:rFonts w:eastAsia="Times New Roman"/>
        </w:rPr>
      </w:pPr>
      <w:r>
        <w:rPr>
          <w:rFonts w:eastAsia="Times New Roman"/>
          <w:color w:val="000000"/>
          <w:sz w:val="20"/>
          <w:szCs w:val="20"/>
        </w:rPr>
        <w:t>•The United Stat</w:t>
      </w:r>
      <w:r>
        <w:rPr>
          <w:rFonts w:eastAsia="Times New Roman"/>
          <w:color w:val="000000"/>
          <w:sz w:val="20"/>
          <w:szCs w:val="20"/>
        </w:rPr>
        <w:t>es introduced a number of limited-edition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flavors.</w:t>
      </w:r>
    </w:p>
    <w:p w:rsidR="00000000" w:rsidRDefault="00DE3958">
      <w:pPr>
        <w:ind w:hanging="360"/>
        <w:divId w:val="1415125677"/>
        <w:rPr>
          <w:rFonts w:eastAsia="Times New Roman"/>
        </w:rPr>
      </w:pPr>
      <w:r>
        <w:rPr>
          <w:rFonts w:eastAsia="Times New Roman"/>
          <w:color w:val="000000"/>
          <w:sz w:val="20"/>
          <w:szCs w:val="20"/>
        </w:rPr>
        <w:t>•Canada, Europe and Hong Kong introduced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IC Bright and Daily Wellness. </w:t>
      </w:r>
    </w:p>
    <w:p w:rsidR="00000000" w:rsidRDefault="00DE3958">
      <w:pPr>
        <w:ind w:hanging="360"/>
        <w:divId w:val="1570186226"/>
        <w:rPr>
          <w:rFonts w:eastAsia="Times New Roman"/>
        </w:rPr>
      </w:pPr>
      <w:r>
        <w:rPr>
          <w:rFonts w:eastAsia="Times New Roman"/>
          <w:color w:val="000000"/>
          <w:sz w:val="20"/>
          <w:szCs w:val="20"/>
        </w:rPr>
        <w:t>•Singapore introduced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IC Bright and Daily Wellness.</w:t>
      </w:r>
    </w:p>
    <w:p w:rsidR="00000000" w:rsidRDefault="00DE3958">
      <w:pPr>
        <w:ind w:hanging="360"/>
        <w:divId w:val="451823134"/>
        <w:rPr>
          <w:rFonts w:eastAsia="Times New Roman"/>
        </w:rPr>
      </w:pPr>
      <w:r>
        <w:rPr>
          <w:rFonts w:eastAsia="Times New Roman"/>
          <w:color w:val="000000"/>
          <w:sz w:val="20"/>
          <w:szCs w:val="20"/>
        </w:rPr>
        <w:t>•Taiwan introduced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w:t>
      </w:r>
    </w:p>
    <w:p w:rsidR="00000000" w:rsidRDefault="00DE3958">
      <w:pPr>
        <w:divId w:val="2017416878"/>
        <w:rPr>
          <w:rFonts w:eastAsia="Times New Roman"/>
        </w:rPr>
      </w:pPr>
      <w:r>
        <w:rPr>
          <w:rFonts w:eastAsia="Times New Roman"/>
          <w:b/>
          <w:bCs/>
          <w:i/>
          <w:iCs/>
          <w:color w:val="000000"/>
          <w:sz w:val="20"/>
          <w:szCs w:val="20"/>
        </w:rPr>
        <w:t>T</w:t>
      </w:r>
      <w:r>
        <w:rPr>
          <w:rFonts w:eastAsia="Times New Roman"/>
          <w:b/>
          <w:bCs/>
          <w:i/>
          <w:iCs/>
          <w:color w:val="000000"/>
          <w:sz w:val="20"/>
          <w:szCs w:val="20"/>
        </w:rPr>
        <w:t xml:space="preserve">echnology Innovation </w:t>
      </w:r>
    </w:p>
    <w:p w:rsidR="00000000" w:rsidRDefault="00DE3958">
      <w:pPr>
        <w:ind w:firstLine="360"/>
        <w:divId w:val="1788040392"/>
        <w:rPr>
          <w:rFonts w:eastAsia="Times New Roman"/>
        </w:rPr>
      </w:pPr>
      <w:r>
        <w:rPr>
          <w:rFonts w:eastAsia="Times New Roman"/>
          <w:color w:val="000000"/>
          <w:sz w:val="20"/>
          <w:szCs w:val="20"/>
        </w:rPr>
        <w:t>We continued to develop, enhance and improve the LifeVantage app, which is available for download on the Apple app store and Google Play store. This custom-developed platform is pioneering new ways for us to interact with our independ</w:t>
      </w:r>
      <w:r>
        <w:rPr>
          <w:rFonts w:eastAsia="Times New Roman"/>
          <w:color w:val="000000"/>
          <w:sz w:val="20"/>
          <w:szCs w:val="20"/>
        </w:rPr>
        <w:t>ent consultants and gives us and our consultant leaders valuable insight into the activities of the broader independent consultant base. The app provides independent consultants with tools and communications that help simplify business activities, by provi</w:t>
      </w:r>
      <w:r>
        <w:rPr>
          <w:rFonts w:eastAsia="Times New Roman"/>
          <w:color w:val="000000"/>
          <w:sz w:val="20"/>
          <w:szCs w:val="20"/>
        </w:rPr>
        <w:t xml:space="preserve">ding step-by-step instruction for starting their business, and ways to improve the prospecting of potential consultants and customers. </w:t>
      </w:r>
    </w:p>
    <w:p w:rsidR="00000000" w:rsidRDefault="00DE3958">
      <w:pPr>
        <w:divId w:val="280958323"/>
        <w:rPr>
          <w:rFonts w:eastAsia="Times New Roman"/>
        </w:rPr>
      </w:pPr>
      <w:r>
        <w:rPr>
          <w:rFonts w:eastAsia="Times New Roman"/>
          <w:b/>
          <w:bCs/>
          <w:i/>
          <w:iCs/>
          <w:color w:val="000000"/>
          <w:sz w:val="20"/>
          <w:szCs w:val="20"/>
        </w:rPr>
        <w:t xml:space="preserve">Nutrigenomic Culture &amp; Activating Wellness </w:t>
      </w:r>
    </w:p>
    <w:p w:rsidR="00000000" w:rsidRDefault="00DE3958">
      <w:pPr>
        <w:ind w:firstLine="360"/>
        <w:divId w:val="1586303980"/>
        <w:rPr>
          <w:rFonts w:eastAsia="Times New Roman"/>
        </w:rPr>
      </w:pPr>
      <w:r>
        <w:rPr>
          <w:rFonts w:eastAsia="Times New Roman"/>
          <w:color w:val="000000"/>
          <w:sz w:val="20"/>
          <w:szCs w:val="20"/>
        </w:rPr>
        <w:t>We have continued to simplify our nutrigenomic story, emphasizing that it ac</w:t>
      </w:r>
      <w:r>
        <w:rPr>
          <w:rFonts w:eastAsia="Times New Roman"/>
          <w:color w:val="000000"/>
          <w:sz w:val="20"/>
          <w:szCs w:val="20"/>
        </w:rPr>
        <w:t>tivates and empowers the body to work better by using nutrients to turn natural internal processes on or off and help support vibrant health at any age. Nutrigenomics and cellular activation are cutting-edge trends in our industry that support our unique p</w:t>
      </w:r>
      <w:r>
        <w:rPr>
          <w:rFonts w:eastAsia="Times New Roman"/>
          <w:color w:val="000000"/>
          <w:sz w:val="20"/>
          <w:szCs w:val="20"/>
        </w:rPr>
        <w:t>osition in the market and leverage our core competencies and existing products. Activation is the guiding principle of our culture and is the key underlying message for our independent consultants and customers. We are capitalizing on this message by highl</w:t>
      </w:r>
      <w:r>
        <w:rPr>
          <w:rFonts w:eastAsia="Times New Roman"/>
          <w:color w:val="000000"/>
          <w:sz w:val="20"/>
          <w:szCs w:val="20"/>
        </w:rPr>
        <w:t xml:space="preserve">ighting how LifeVantage has used the concept of activation and expanded it to every aspect of our business, with a new brand message of “activating wellness.” By focusing on wellness, we are able to apply activation not only to our products, which support </w:t>
      </w:r>
      <w:r>
        <w:rPr>
          <w:rFonts w:eastAsia="Times New Roman"/>
          <w:color w:val="000000"/>
          <w:sz w:val="20"/>
          <w:szCs w:val="20"/>
        </w:rPr>
        <w:t>physical, mental, and emotional health, but also our business opportunity, which supports financial, social, and spiritual health. The “activating wellness” message was introduced in fiscal year 2022 and continues to be featured across our communications w</w:t>
      </w:r>
      <w:r>
        <w:rPr>
          <w:rFonts w:eastAsia="Times New Roman"/>
          <w:color w:val="000000"/>
          <w:sz w:val="20"/>
          <w:szCs w:val="20"/>
        </w:rPr>
        <w:t>ith our independent consultants and in our brand and marketing materials. In fiscal year 2023, the brand message of activation and “activating wellness” grew to include four “activation paths” that encompass three overarching product categories and our bus</w:t>
      </w:r>
      <w:r>
        <w:rPr>
          <w:rFonts w:eastAsia="Times New Roman"/>
          <w:color w:val="000000"/>
          <w:sz w:val="20"/>
          <w:szCs w:val="20"/>
        </w:rPr>
        <w:t>iness opportunity. The four “activation paths” are known as “Optimize Health,” “Achieve More,” “Look Radiant,” and “Evolve Possibilities.” Each product path is anchored by key activating products such as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for the “Optimize Health” pathwa</w:t>
      </w:r>
      <w:r>
        <w:rPr>
          <w:rFonts w:eastAsia="Times New Roman"/>
          <w:color w:val="000000"/>
          <w:sz w:val="20"/>
          <w:szCs w:val="20"/>
        </w:rPr>
        <w:t xml:space="preserve">y. These pathways, as an expansion of our activation message, will continue to be a focus of additional marketing and media assets. </w:t>
      </w:r>
    </w:p>
    <w:p w:rsidR="00000000" w:rsidRDefault="00DE3958">
      <w:pPr>
        <w:divId w:val="1314063025"/>
        <w:rPr>
          <w:rFonts w:eastAsia="Times New Roman"/>
        </w:rPr>
      </w:pPr>
      <w:r>
        <w:rPr>
          <w:rFonts w:eastAsia="Times New Roman"/>
          <w:b/>
          <w:bCs/>
          <w:i/>
          <w:iCs/>
          <w:color w:val="000000"/>
          <w:sz w:val="20"/>
          <w:szCs w:val="20"/>
        </w:rPr>
        <w:t>Red Carpet Program</w:t>
      </w:r>
    </w:p>
    <w:p w:rsidR="00000000" w:rsidRDefault="00DE3958">
      <w:pPr>
        <w:ind w:firstLine="360"/>
        <w:divId w:val="1085499088"/>
        <w:rPr>
          <w:rFonts w:eastAsia="Times New Roman"/>
        </w:rPr>
      </w:pPr>
      <w:r>
        <w:rPr>
          <w:rFonts w:eastAsia="Times New Roman"/>
          <w:color w:val="000000"/>
          <w:sz w:val="20"/>
          <w:szCs w:val="20"/>
        </w:rPr>
        <w:t>In fiscal year 2023, we continued to grow through our red-carpet program, which is designed to attract a</w:t>
      </w:r>
      <w:r>
        <w:rPr>
          <w:rFonts w:eastAsia="Times New Roman"/>
          <w:color w:val="000000"/>
          <w:sz w:val="20"/>
          <w:szCs w:val="20"/>
        </w:rPr>
        <w:t>nd incentivize experienced direct selling sales leaders who are in transition to join LifeVantage. Red carpet leaders are identified by our independent consultants who facilitate the relationship between the potential red carpet leader and LifeVantage. Our</w:t>
      </w:r>
      <w:r>
        <w:rPr>
          <w:rFonts w:eastAsia="Times New Roman"/>
          <w:color w:val="000000"/>
          <w:sz w:val="20"/>
          <w:szCs w:val="20"/>
        </w:rPr>
        <w:t xml:space="preserve"> corporate team does not actively engage in recruiting leaders for the red carpet program. We remain optimistic that this program will help drive long term revenue growth for our business. We have increased red carpet leadership enrollments and hope to see</w:t>
      </w:r>
      <w:r>
        <w:rPr>
          <w:rFonts w:eastAsia="Times New Roman"/>
          <w:color w:val="000000"/>
          <w:sz w:val="20"/>
          <w:szCs w:val="20"/>
        </w:rPr>
        <w:t xml:space="preserve"> improved retention and active independent consultant and customer counts as a result of this program. </w:t>
      </w:r>
    </w:p>
    <w:p w:rsidR="00000000" w:rsidRDefault="00DE3958">
      <w:pPr>
        <w:divId w:val="1597400428"/>
        <w:rPr>
          <w:rFonts w:eastAsia="Times New Roman"/>
        </w:rPr>
      </w:pPr>
      <w:r>
        <w:rPr>
          <w:rFonts w:eastAsia="Times New Roman"/>
          <w:b/>
          <w:bCs/>
          <w:i/>
          <w:iCs/>
          <w:color w:val="000000"/>
          <w:sz w:val="20"/>
          <w:szCs w:val="20"/>
        </w:rPr>
        <w:t>Rewards Circle Customer Loyalty Program</w:t>
      </w:r>
    </w:p>
    <w:p w:rsidR="00000000" w:rsidRDefault="00DE3958">
      <w:pPr>
        <w:ind w:firstLine="360"/>
        <w:divId w:val="2045209748"/>
        <w:rPr>
          <w:rFonts w:eastAsia="Times New Roman"/>
        </w:rPr>
      </w:pPr>
      <w:r>
        <w:rPr>
          <w:rFonts w:eastAsia="Times New Roman"/>
          <w:color w:val="000000"/>
          <w:sz w:val="20"/>
          <w:szCs w:val="20"/>
        </w:rPr>
        <w:t>In March 2023, we launched Rewards Circle, our first-ever customer loyalty program, in the United States, Australia, New Zealand, and Japan. This program rewards customer loyalty through subscription purchases. The amount spent on each subscription purchas</w:t>
      </w:r>
      <w:r>
        <w:rPr>
          <w:rFonts w:eastAsia="Times New Roman"/>
          <w:color w:val="000000"/>
          <w:sz w:val="20"/>
          <w:szCs w:val="20"/>
        </w:rPr>
        <w:t>e accumulates toward different reward thresholds. When a threshold is reached, the customer receives reward credits that they can apply to future purchases. The amount rewarded varies by the customer’s status, which is based on their lifetime cumulative sp</w:t>
      </w:r>
      <w:r>
        <w:rPr>
          <w:rFonts w:eastAsia="Times New Roman"/>
          <w:color w:val="000000"/>
          <w:sz w:val="20"/>
          <w:szCs w:val="20"/>
        </w:rPr>
        <w:t>end. Rewards Circle is focused on supporting customer retention for independent consultants, supporting their efforts to grow and maintain their LifeVantage business.</w:t>
      </w:r>
    </w:p>
    <w:p w:rsidR="00000000" w:rsidRDefault="00DE3958">
      <w:pPr>
        <w:jc w:val="center"/>
        <w:divId w:val="514081432"/>
        <w:rPr>
          <w:rFonts w:eastAsia="Times New Roman"/>
        </w:rPr>
      </w:pPr>
      <w:r>
        <w:rPr>
          <w:rFonts w:eastAsia="Times New Roman"/>
          <w:color w:val="000000"/>
          <w:sz w:val="20"/>
          <w:szCs w:val="20"/>
        </w:rPr>
        <w:t>7</w:t>
      </w:r>
    </w:p>
    <w:p w:rsidR="00000000" w:rsidRDefault="00DE3958">
      <w:pPr>
        <w:rPr>
          <w:rFonts w:eastAsia="Times New Roman"/>
        </w:rPr>
      </w:pPr>
      <w:r>
        <w:rPr>
          <w:rFonts w:eastAsia="Times New Roman"/>
        </w:rPr>
        <w:pict>
          <v:rect id="_x0000_i1031" style="width:0;height:1.5pt" o:hralign="center" o:hrstd="t" o:hr="t" fillcolor="#a0a0a0" stroked="f"/>
        </w:pict>
      </w:r>
    </w:p>
    <w:p w:rsidR="00000000" w:rsidRDefault="00DE3958">
      <w:pPr>
        <w:divId w:val="624775225"/>
        <w:rPr>
          <w:rFonts w:eastAsia="Times New Roman"/>
        </w:rPr>
      </w:pPr>
    </w:p>
    <w:p w:rsidR="00000000" w:rsidRDefault="00DE3958">
      <w:pPr>
        <w:divId w:val="295186542"/>
        <w:rPr>
          <w:rFonts w:eastAsia="Times New Roman"/>
        </w:rPr>
      </w:pPr>
      <w:r>
        <w:rPr>
          <w:rFonts w:eastAsia="Times New Roman"/>
          <w:b/>
          <w:bCs/>
          <w:color w:val="000000"/>
          <w:sz w:val="20"/>
          <w:szCs w:val="20"/>
        </w:rPr>
        <w:t>Our Competitive Advantages</w:t>
      </w:r>
    </w:p>
    <w:p w:rsidR="00000000" w:rsidRDefault="00DE3958">
      <w:pPr>
        <w:ind w:firstLine="360"/>
        <w:divId w:val="250089111"/>
        <w:rPr>
          <w:rFonts w:eastAsia="Times New Roman"/>
        </w:rPr>
      </w:pPr>
      <w:r>
        <w:rPr>
          <w:rFonts w:eastAsia="Times New Roman"/>
          <w:color w:val="000000"/>
          <w:sz w:val="20"/>
          <w:szCs w:val="20"/>
        </w:rPr>
        <w:t>We believe we have a competitive advantage in several key areas:</w:t>
      </w:r>
    </w:p>
    <w:p w:rsidR="00000000" w:rsidRDefault="00DE3958">
      <w:pPr>
        <w:ind w:hanging="360"/>
        <w:divId w:val="1206792979"/>
        <w:rPr>
          <w:rFonts w:eastAsia="Times New Roman"/>
        </w:rPr>
      </w:pPr>
      <w:r>
        <w:rPr>
          <w:rFonts w:eastAsia="Times New Roman"/>
          <w:color w:val="000000"/>
          <w:sz w:val="20"/>
          <w:szCs w:val="20"/>
        </w:rPr>
        <w:t>•</w:t>
      </w:r>
      <w:r>
        <w:rPr>
          <w:rFonts w:eastAsia="Times New Roman"/>
          <w:color w:val="000000"/>
          <w:sz w:val="20"/>
          <w:szCs w:val="20"/>
          <w:u w:val="single"/>
        </w:rPr>
        <w:t>Our Sales Compensation</w:t>
      </w:r>
      <w:r>
        <w:rPr>
          <w:rFonts w:eastAsia="Times New Roman"/>
          <w:color w:val="000000"/>
          <w:sz w:val="20"/>
          <w:szCs w:val="20"/>
        </w:rPr>
        <w:t>: We believe our sales compensation plan engineered for our independent consultants is one of the more financially rewarding plans in the direct selling industry and in</w:t>
      </w:r>
      <w:r>
        <w:rPr>
          <w:rFonts w:eastAsia="Times New Roman"/>
          <w:color w:val="000000"/>
          <w:sz w:val="20"/>
          <w:szCs w:val="20"/>
        </w:rPr>
        <w:t xml:space="preserve"> line with direct selling industry standards. Our sales compensation plan also enables independent consultants to earn compensation early and often as they sell our products. Some elements of our sales compensation plan are calculated and paid daily to eli</w:t>
      </w:r>
      <w:r>
        <w:rPr>
          <w:rFonts w:eastAsia="Times New Roman"/>
          <w:color w:val="000000"/>
          <w:sz w:val="20"/>
          <w:szCs w:val="20"/>
        </w:rPr>
        <w:t>gible independent consultants and others are calculated and paid weekly or monthly, allowing new independent consultants to receive their sales commissions more quickly. We believe the ease of more frequent payments of sales commissions helps us attract an</w:t>
      </w:r>
      <w:r>
        <w:rPr>
          <w:rFonts w:eastAsia="Times New Roman"/>
          <w:color w:val="000000"/>
          <w:sz w:val="20"/>
          <w:szCs w:val="20"/>
        </w:rPr>
        <w:t xml:space="preserve">d then retain new consultants by allowing them to receive their commission payments as soon as possible after making qualified product sales. We also offer a variety of incentives to our independent consultants for achieving specified product sales goals. </w:t>
      </w:r>
      <w:r>
        <w:rPr>
          <w:rFonts w:eastAsia="Times New Roman"/>
          <w:color w:val="000000"/>
          <w:sz w:val="20"/>
          <w:szCs w:val="20"/>
        </w:rPr>
        <w:t>We believe our sales compensation plan provides motivation for our independent consultants to sell our products to customers and share the business opportunity with those entrepreneurs seeking to begin their own sales business. In January 2023, we announce</w:t>
      </w:r>
      <w:r>
        <w:rPr>
          <w:rFonts w:eastAsia="Times New Roman"/>
          <w:color w:val="000000"/>
          <w:sz w:val="20"/>
          <w:szCs w:val="20"/>
        </w:rPr>
        <w:t>d the adoption of a new compensation plan for our independent consultants, which became effective March 1, 2023, in our United States, Australia, New Zealand and Japan markets. The new compensation plan is known as our “Evolve Compensation Plan.” We plan t</w:t>
      </w:r>
      <w:r>
        <w:rPr>
          <w:rFonts w:eastAsia="Times New Roman"/>
          <w:color w:val="000000"/>
          <w:sz w:val="20"/>
          <w:szCs w:val="20"/>
        </w:rPr>
        <w:t xml:space="preserve">o roll out this new compensation plan to our other markets. </w:t>
      </w:r>
    </w:p>
    <w:p w:rsidR="00000000" w:rsidRDefault="00DE3958">
      <w:pPr>
        <w:ind w:hanging="360"/>
        <w:divId w:val="1740908588"/>
        <w:rPr>
          <w:rFonts w:eastAsia="Times New Roman"/>
        </w:rPr>
      </w:pPr>
      <w:r>
        <w:rPr>
          <w:rFonts w:eastAsia="Times New Roman"/>
          <w:color w:val="000000"/>
          <w:sz w:val="20"/>
          <w:szCs w:val="20"/>
        </w:rPr>
        <w:t>•</w:t>
      </w:r>
      <w:r>
        <w:rPr>
          <w:rFonts w:eastAsia="Times New Roman"/>
          <w:color w:val="000000"/>
          <w:sz w:val="20"/>
          <w:szCs w:val="20"/>
          <w:u w:val="single"/>
        </w:rPr>
        <w:t>Our Products:</w:t>
      </w:r>
      <w:r>
        <w:rPr>
          <w:rFonts w:eastAsia="Times New Roman"/>
          <w:color w:val="000000"/>
          <w:sz w:val="20"/>
          <w:szCs w:val="20"/>
        </w:rPr>
        <w:t xml:space="preserve"> Our focus is on nutrigenomics, the study of how properly formulated and applied nutrition and naturally occurring compounds affect human genes to support good health. We have devel</w:t>
      </w:r>
      <w:r>
        <w:rPr>
          <w:rFonts w:eastAsia="Times New Roman"/>
          <w:color w:val="000000"/>
          <w:sz w:val="20"/>
          <w:szCs w:val="20"/>
        </w:rPr>
        <w:t>oped proprietary and exclusive scientifically validated nutrigenomics products focused on helping individuals look, feel and perform better. Our products are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 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w:t>
      </w:r>
      <w:r>
        <w:rPr>
          <w:rFonts w:eastAsia="Times New Roman"/>
          <w:color w:val="000000"/>
          <w:sz w:val="20"/>
          <w:szCs w:val="20"/>
        </w:rPr>
        <w:t>IC Bright®, Rise AM, Reset PM, D3+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bath &amp; body, target relief, and hair care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w:t>
      </w:r>
      <w:r>
        <w:rPr>
          <w:rFonts w:eastAsia="Times New Roman"/>
          <w:color w:val="000000"/>
          <w:sz w:val="20"/>
          <w:szCs w:val="20"/>
        </w:rPr>
        <w:t xml:space="preserve"> nootropic energy drink mixes; and PhysIQ our smart weight management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formulated to in</w:t>
      </w:r>
      <w:r>
        <w:rPr>
          <w:rFonts w:eastAsia="Times New Roman"/>
          <w:color w:val="000000"/>
          <w:sz w:val="20"/>
          <w:szCs w:val="20"/>
        </w:rPr>
        <w:t>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contains a proprietary blend of ingredients and has been shown to combat oxidative stress and enh</w:t>
      </w:r>
      <w:r>
        <w:rPr>
          <w:rFonts w:eastAsia="Times New Roman"/>
          <w:color w:val="000000"/>
          <w:sz w:val="20"/>
          <w:szCs w:val="20"/>
        </w:rPr>
        <w:t>ance energy production by increasing the body’s natural antioxidant protection at the genetic level, inducing the production of naturally occurring protective antioxidant enzymes, including superoxide dismutase, catalase, and glutathione synthase. The Prot</w:t>
      </w:r>
      <w:r>
        <w:rPr>
          <w:rFonts w:eastAsia="Times New Roman"/>
          <w:color w:val="000000"/>
          <w:sz w:val="20"/>
          <w:szCs w:val="20"/>
        </w:rPr>
        <w: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specifically formulated to target cell signaling pathways involved in the synthesis and recycling of a specific molecule called NAD (nicotinamide adenine dinucleotide), and it has been shown to double sirtuin activity, supporting</w:t>
      </w:r>
      <w:r>
        <w:rPr>
          <w:rFonts w:eastAsia="Times New Roman"/>
          <w:color w:val="000000"/>
          <w:sz w:val="20"/>
          <w:szCs w:val="20"/>
        </w:rPr>
        <w:t xml:space="preserve"> increased health, focus, energy, mental clarity and mood. Use of the three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(marketed as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Tri-Synergizer) has been shown to produce synergistic benefits greater than using the individual products on their own. Lif</w:t>
      </w:r>
      <w:r>
        <w:rPr>
          <w:rFonts w:eastAsia="Times New Roman"/>
          <w:color w:val="000000"/>
          <w:sz w:val="20"/>
          <w:szCs w:val="20"/>
        </w:rPr>
        <w:t>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is a dietary supplement that combines DHA and EPA omega-3 fatty acids, omega-7 fatty 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dietary supplement </w:t>
      </w:r>
      <w:r>
        <w:rPr>
          <w:rFonts w:eastAsia="Times New Roman"/>
          <w:color w:val="000000"/>
          <w:sz w:val="20"/>
          <w:szCs w:val="20"/>
        </w:rPr>
        <w:t>designed to support optimal digestion and immune system function.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support immune health. IC Brigh</w:t>
      </w:r>
      <w:r>
        <w:rPr>
          <w:rFonts w:eastAsia="Times New Roman"/>
          <w:color w:val="000000"/>
          <w:sz w:val="20"/>
          <w:szCs w:val="20"/>
        </w:rPr>
        <w:t>t</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is a supplement to help support eye and brain health, reduce eye fatigue and strain, support</w:t>
      </w:r>
      <w:r>
        <w:rPr>
          <w:rFonts w:eastAsia="Times New Roman"/>
          <w:color w:val="000000"/>
          <w:sz w:val="20"/>
          <w:szCs w:val="20"/>
        </w:rPr>
        <w:t xml:space="preserve"> cognitive functions, and may help support normal sleep patterns.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Nrf2- and CBD-enhanced anti-aging skin care, hair care, bath &amp; body, and targeted relief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Perfecting Loti</w:t>
      </w:r>
      <w:r>
        <w:rPr>
          <w:rFonts w:eastAsia="Times New Roman"/>
          <w:color w:val="000000"/>
          <w:sz w:val="20"/>
          <w:szCs w:val="20"/>
        </w:rPr>
        <w:t>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Conditioner,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Rub,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Liquid Collagen.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Liquid Collagen activates, replenishes, and maintains collagen to support firmness and elasticity</w:t>
      </w:r>
      <w:r>
        <w:rPr>
          <w:rFonts w:eastAsia="Times New Roman"/>
          <w:color w:val="000000"/>
          <w:sz w:val="20"/>
          <w:szCs w:val="20"/>
        </w:rPr>
        <w:t xml:space="preserve"> from within.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specially formulated to combat oxidative stress in dogs through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PhysIQ is our sma</w:t>
      </w:r>
      <w:r>
        <w:rPr>
          <w:rFonts w:eastAsia="Times New Roman"/>
          <w:color w:val="000000"/>
          <w:sz w:val="20"/>
          <w:szCs w:val="20"/>
        </w:rPr>
        <w:t>rt weight management system, which includes PhysIQ Fat Burn and PhysIQ Prebiotic, all formulated to aid in weight management. We believe our significant number of customers who regularly and repeatedly purchase our products is a strong indicator of the hea</w:t>
      </w:r>
      <w:r>
        <w:rPr>
          <w:rFonts w:eastAsia="Times New Roman"/>
          <w:color w:val="000000"/>
          <w:sz w:val="20"/>
          <w:szCs w:val="20"/>
        </w:rPr>
        <w:t>lth benefits of our products.</w:t>
      </w:r>
    </w:p>
    <w:p w:rsidR="00000000" w:rsidRDefault="00DE3958">
      <w:pPr>
        <w:ind w:hanging="360"/>
        <w:divId w:val="791706642"/>
        <w:rPr>
          <w:rFonts w:eastAsia="Times New Roman"/>
        </w:rPr>
      </w:pPr>
      <w:r>
        <w:rPr>
          <w:rFonts w:eastAsia="Times New Roman"/>
          <w:color w:val="000000"/>
          <w:sz w:val="20"/>
          <w:szCs w:val="20"/>
        </w:rPr>
        <w:t>•</w:t>
      </w:r>
      <w:r>
        <w:rPr>
          <w:rFonts w:eastAsia="Times New Roman"/>
          <w:color w:val="000000"/>
          <w:sz w:val="20"/>
          <w:szCs w:val="20"/>
          <w:u w:val="single"/>
        </w:rPr>
        <w:t>Technology-Enabled Consultant Training and Resources</w:t>
      </w:r>
      <w:r>
        <w:rPr>
          <w:rFonts w:eastAsia="Times New Roman"/>
          <w:color w:val="000000"/>
          <w:sz w:val="20"/>
          <w:szCs w:val="20"/>
        </w:rPr>
        <w:t>: We are committed to providing our independent consultants with resources and training designed to promote productivity and their opportunity for successful sales and resul</w:t>
      </w:r>
      <w:r>
        <w:rPr>
          <w:rFonts w:eastAsia="Times New Roman"/>
          <w:color w:val="000000"/>
          <w:sz w:val="20"/>
          <w:szCs w:val="20"/>
        </w:rPr>
        <w:t>ting commissions. We are dedicated to using technology to facilitate a streamlined approach for independent consultants to manage their businesses and sell our products. The LifeVantage app, which is available for download on the Apple app store and Google</w:t>
      </w:r>
      <w:r>
        <w:rPr>
          <w:rFonts w:eastAsia="Times New Roman"/>
          <w:color w:val="000000"/>
          <w:sz w:val="20"/>
          <w:szCs w:val="20"/>
        </w:rPr>
        <w:t xml:space="preserve"> Play store, is a custom-developed platform that provides new ways for us to interact with our independent consultants and gives us and our consultant leadership valuable insight into the sales activities of our </w:t>
      </w:r>
    </w:p>
    <w:p w:rsidR="00000000" w:rsidRDefault="00DE3958">
      <w:pPr>
        <w:jc w:val="center"/>
        <w:divId w:val="1516379404"/>
        <w:rPr>
          <w:rFonts w:eastAsia="Times New Roman"/>
        </w:rPr>
      </w:pPr>
      <w:r>
        <w:rPr>
          <w:rFonts w:eastAsia="Times New Roman"/>
          <w:color w:val="000000"/>
          <w:sz w:val="20"/>
          <w:szCs w:val="20"/>
        </w:rPr>
        <w:t>8</w:t>
      </w:r>
    </w:p>
    <w:p w:rsidR="00000000" w:rsidRDefault="00DE3958">
      <w:pPr>
        <w:rPr>
          <w:rFonts w:eastAsia="Times New Roman"/>
        </w:rPr>
      </w:pPr>
      <w:r>
        <w:rPr>
          <w:rFonts w:eastAsia="Times New Roman"/>
        </w:rPr>
        <w:pict>
          <v:rect id="_x0000_i1032" style="width:0;height:1.5pt" o:hralign="center" o:hrstd="t" o:hr="t" fillcolor="#a0a0a0" stroked="f"/>
        </w:pict>
      </w:r>
    </w:p>
    <w:p w:rsidR="00000000" w:rsidRDefault="00DE3958">
      <w:pPr>
        <w:divId w:val="1689676770"/>
        <w:rPr>
          <w:rFonts w:eastAsia="Times New Roman"/>
        </w:rPr>
      </w:pPr>
    </w:p>
    <w:p w:rsidR="00000000" w:rsidRDefault="00DE3958">
      <w:pPr>
        <w:divId w:val="1893081345"/>
        <w:rPr>
          <w:rFonts w:eastAsia="Times New Roman"/>
        </w:rPr>
      </w:pPr>
      <w:r>
        <w:rPr>
          <w:rFonts w:eastAsia="Times New Roman"/>
          <w:color w:val="000000"/>
          <w:sz w:val="20"/>
          <w:szCs w:val="20"/>
        </w:rPr>
        <w:t>co</w:t>
      </w:r>
      <w:r>
        <w:rPr>
          <w:rFonts w:eastAsia="Times New Roman"/>
          <w:color w:val="000000"/>
          <w:sz w:val="20"/>
          <w:szCs w:val="20"/>
        </w:rPr>
        <w:t>nsultant base. The LifeVantage app was designed to allow independent consultants to conduct their business on a single platform from anywhere in the world. Ultimately, through artificial intelligence and machine learning, we expect that the app will be abl</w:t>
      </w:r>
      <w:r>
        <w:rPr>
          <w:rFonts w:eastAsia="Times New Roman"/>
          <w:color w:val="000000"/>
          <w:sz w:val="20"/>
          <w:szCs w:val="20"/>
        </w:rPr>
        <w:t>e to guide independent consultants on what to share, when to share it, and with whom to sell LifeVantage products. In addition, we provide other business and product training materials, and we encourage our independent consultants to participate in company</w:t>
      </w:r>
      <w:r>
        <w:rPr>
          <w:rFonts w:eastAsia="Times New Roman"/>
          <w:color w:val="000000"/>
          <w:sz w:val="20"/>
          <w:szCs w:val="20"/>
        </w:rPr>
        <w:t xml:space="preserve">-sponsored events, including conventions and sales promotions and incentives. </w:t>
      </w:r>
    </w:p>
    <w:p w:rsidR="00000000" w:rsidRDefault="00DE3958">
      <w:pPr>
        <w:ind w:hanging="360"/>
        <w:divId w:val="776482489"/>
        <w:rPr>
          <w:rFonts w:eastAsia="Times New Roman"/>
        </w:rPr>
      </w:pPr>
      <w:r>
        <w:rPr>
          <w:rFonts w:ascii="Arial" w:eastAsia="Times New Roman" w:hAnsi="Arial" w:cs="Arial"/>
          <w:color w:val="000000"/>
          <w:sz w:val="20"/>
          <w:szCs w:val="20"/>
        </w:rPr>
        <w:t>•</w:t>
      </w:r>
      <w:r>
        <w:rPr>
          <w:rFonts w:eastAsia="Times New Roman"/>
          <w:color w:val="000000"/>
          <w:sz w:val="20"/>
          <w:szCs w:val="20"/>
          <w:u w:val="single"/>
        </w:rPr>
        <w:t>Our Culture</w:t>
      </w:r>
      <w:r>
        <w:rPr>
          <w:rFonts w:eastAsia="Times New Roman"/>
          <w:color w:val="000000"/>
          <w:sz w:val="20"/>
          <w:szCs w:val="20"/>
        </w:rPr>
        <w:t>: We are committed to creating a culture for our independent consultants, their customers and our employees that focuses on ethical, legal and transparent business p</w:t>
      </w:r>
      <w:r>
        <w:rPr>
          <w:rFonts w:eastAsia="Times New Roman"/>
          <w:color w:val="000000"/>
          <w:sz w:val="20"/>
          <w:szCs w:val="20"/>
        </w:rPr>
        <w:t>ractices. At enrollment, our independent consultants agree to abide by their contract with us, which includes our policies and procedures. These policies and procedures, when followed, are designed to ensure that our independent consultants comply with app</w:t>
      </w:r>
      <w:r>
        <w:rPr>
          <w:rFonts w:eastAsia="Times New Roman"/>
          <w:color w:val="000000"/>
          <w:sz w:val="20"/>
          <w:szCs w:val="20"/>
        </w:rPr>
        <w:t>licable laws and regulations. Our consultant compliance department monitors the activities of o</w:t>
      </w:r>
      <w:r>
        <w:rPr>
          <w:rFonts w:eastAsia="Times New Roman"/>
          <w:color w:val="000000"/>
          <w:sz w:val="20"/>
          <w:szCs w:val="20"/>
          <w:shd w:val="clear" w:color="auto" w:fill="FFFFFF"/>
        </w:rPr>
        <w:t xml:space="preserve">ur independent consultants </w:t>
      </w:r>
      <w:r>
        <w:rPr>
          <w:rFonts w:eastAsia="Times New Roman"/>
          <w:color w:val="000000"/>
          <w:sz w:val="20"/>
          <w:szCs w:val="20"/>
        </w:rPr>
        <w:t>as part of our effort to enforce our policies and procedures. Similarly, our code of business conduct and ethics sets forth guidelines</w:t>
      </w:r>
      <w:r>
        <w:rPr>
          <w:rFonts w:eastAsia="Times New Roman"/>
          <w:color w:val="000000"/>
          <w:sz w:val="20"/>
          <w:szCs w:val="20"/>
        </w:rPr>
        <w:t xml:space="preserve"> and expectations for our employees. We believe our ethical, legal and transparent culture attracts highly qualified employees and independent consultants who share our commitment to these principles.</w:t>
      </w:r>
    </w:p>
    <w:p w:rsidR="00000000" w:rsidRDefault="00DE3958">
      <w:pPr>
        <w:ind w:hanging="360"/>
        <w:divId w:val="233517517"/>
        <w:rPr>
          <w:rFonts w:eastAsia="Times New Roman"/>
        </w:rPr>
      </w:pPr>
      <w:r>
        <w:rPr>
          <w:rFonts w:eastAsia="Times New Roman"/>
          <w:color w:val="000000"/>
          <w:sz w:val="20"/>
          <w:szCs w:val="20"/>
        </w:rPr>
        <w:t>•</w:t>
      </w:r>
      <w:r>
        <w:rPr>
          <w:rFonts w:eastAsia="Times New Roman"/>
          <w:color w:val="000000"/>
          <w:sz w:val="20"/>
          <w:szCs w:val="20"/>
          <w:u w:val="single"/>
        </w:rPr>
        <w:t>Global Customer Acquisition</w:t>
      </w:r>
      <w:r>
        <w:rPr>
          <w:rFonts w:eastAsia="Times New Roman"/>
          <w:color w:val="000000"/>
          <w:sz w:val="20"/>
          <w:szCs w:val="20"/>
        </w:rPr>
        <w:t xml:space="preserve">: We introduced our global </w:t>
      </w:r>
      <w:r>
        <w:rPr>
          <w:rFonts w:eastAsia="Times New Roman"/>
          <w:color w:val="000000"/>
          <w:sz w:val="20"/>
          <w:szCs w:val="20"/>
        </w:rPr>
        <w:t>customer acquisition program in April 2018 to expand the number of countries where customers can purchase and use our products for personal consumption only. This program allows us to enter additional markets at low incremental cost and enables independent</w:t>
      </w:r>
      <w:r>
        <w:rPr>
          <w:rFonts w:eastAsia="Times New Roman"/>
          <w:color w:val="000000"/>
          <w:sz w:val="20"/>
          <w:szCs w:val="20"/>
        </w:rPr>
        <w:t xml:space="preserve"> consultants to leverage customer sales through their international relationships outside of their home countries. The program initially launched in eight markets, many of which subsequently became fully open for business on-the-ground through a growing ne</w:t>
      </w:r>
      <w:r>
        <w:rPr>
          <w:rFonts w:eastAsia="Times New Roman"/>
          <w:color w:val="000000"/>
          <w:sz w:val="20"/>
          <w:szCs w:val="20"/>
        </w:rPr>
        <w:t xml:space="preserve">twork of resident independent consultants. We continued expanding our global customer base in fiscal year 2021 by entering into key strategic agreements with third parties based in the United States that helps customers ship LifeVantage products purchased </w:t>
      </w:r>
      <w:r>
        <w:rPr>
          <w:rFonts w:eastAsia="Times New Roman"/>
          <w:color w:val="000000"/>
          <w:sz w:val="20"/>
          <w:szCs w:val="20"/>
        </w:rPr>
        <w:t>in the U.S. throughout the world via their customer personal purchase and importation programs. We also expanded our Auto-Assigned Customer Program, which allows new customers to order directly through www.lifevantage.com without being required to go throu</w:t>
      </w:r>
      <w:r>
        <w:rPr>
          <w:rFonts w:eastAsia="Times New Roman"/>
          <w:color w:val="000000"/>
          <w:sz w:val="20"/>
          <w:szCs w:val="20"/>
        </w:rPr>
        <w:t>gh an independent consultant on their initial order. After the initial order, these new customers are then assigned to independent consultants, who benefit from the initial sale commission and are then incentivized to provide future product support and sal</w:t>
      </w:r>
      <w:r>
        <w:rPr>
          <w:rFonts w:eastAsia="Times New Roman"/>
          <w:color w:val="000000"/>
          <w:sz w:val="20"/>
          <w:szCs w:val="20"/>
        </w:rPr>
        <w:t>es to the assigned customer. This program provides consumers easier access to our innovative products while providing referrals to our consultant force.</w:t>
      </w:r>
    </w:p>
    <w:p w:rsidR="00000000" w:rsidRDefault="00DE3958">
      <w:pPr>
        <w:ind w:hanging="360"/>
        <w:divId w:val="789275793"/>
        <w:rPr>
          <w:rFonts w:eastAsia="Times New Roman"/>
        </w:rPr>
      </w:pPr>
      <w:r>
        <w:rPr>
          <w:rFonts w:eastAsia="Times New Roman"/>
          <w:color w:val="000000"/>
          <w:sz w:val="20"/>
          <w:szCs w:val="20"/>
        </w:rPr>
        <w:t>•</w:t>
      </w:r>
      <w:r>
        <w:rPr>
          <w:rFonts w:eastAsia="Times New Roman"/>
          <w:color w:val="000000"/>
          <w:sz w:val="20"/>
          <w:szCs w:val="20"/>
          <w:u w:val="single"/>
        </w:rPr>
        <w:t>Our Employees</w:t>
      </w:r>
      <w:r>
        <w:rPr>
          <w:rFonts w:eastAsia="Times New Roman"/>
          <w:color w:val="000000"/>
          <w:sz w:val="20"/>
          <w:szCs w:val="20"/>
        </w:rPr>
        <w:t>: We believe that our employees are an essential asset. We have a dedicated team of profe</w:t>
      </w:r>
      <w:r>
        <w:rPr>
          <w:rFonts w:eastAsia="Times New Roman"/>
          <w:color w:val="000000"/>
          <w:sz w:val="20"/>
          <w:szCs w:val="20"/>
        </w:rPr>
        <w:t xml:space="preserve">ssionals that support our independent consultants, work to generate long-term value for our stockholders and contribute to the broader society through charitable programs, including the 501(c)(3) LifeVantage Legacy – an independent charitable organization </w:t>
      </w:r>
      <w:r>
        <w:rPr>
          <w:rFonts w:eastAsia="Times New Roman"/>
          <w:color w:val="000000"/>
          <w:sz w:val="20"/>
          <w:szCs w:val="20"/>
        </w:rPr>
        <w:t>focused on bettering the lives of children throughout the world. In turn, we offer competitive compensation and direct employee focus toward the short and long-term goals of our stockholders and independent consultants.</w:t>
      </w:r>
    </w:p>
    <w:p w:rsidR="00000000" w:rsidRDefault="00DE3958">
      <w:pPr>
        <w:divId w:val="600336457"/>
        <w:rPr>
          <w:rFonts w:eastAsia="Times New Roman"/>
        </w:rPr>
      </w:pPr>
      <w:r>
        <w:rPr>
          <w:rFonts w:eastAsia="Times New Roman"/>
          <w:b/>
          <w:bCs/>
          <w:color w:val="000000"/>
          <w:sz w:val="20"/>
          <w:szCs w:val="20"/>
        </w:rPr>
        <w:t>Scientific Background</w:t>
      </w:r>
    </w:p>
    <w:p w:rsidR="00000000" w:rsidRDefault="00DE3958">
      <w:pPr>
        <w:divId w:val="1721859841"/>
        <w:rPr>
          <w:rFonts w:eastAsia="Times New Roman"/>
        </w:rPr>
      </w:pPr>
      <w:r>
        <w:rPr>
          <w:rFonts w:eastAsia="Times New Roman"/>
          <w:b/>
          <w:bCs/>
          <w:i/>
          <w:iCs/>
          <w:color w:val="000000"/>
          <w:sz w:val="20"/>
          <w:szCs w:val="20"/>
        </w:rPr>
        <w:t>The Normal Agi</w:t>
      </w:r>
      <w:r>
        <w:rPr>
          <w:rFonts w:eastAsia="Times New Roman"/>
          <w:b/>
          <w:bCs/>
          <w:i/>
          <w:iCs/>
          <w:color w:val="000000"/>
          <w:sz w:val="20"/>
          <w:szCs w:val="20"/>
        </w:rPr>
        <w:t>ng Process</w:t>
      </w:r>
    </w:p>
    <w:p w:rsidR="00000000" w:rsidRDefault="00DE3958">
      <w:pPr>
        <w:ind w:firstLine="360"/>
        <w:divId w:val="1733697362"/>
        <w:rPr>
          <w:rFonts w:eastAsia="Times New Roman"/>
        </w:rPr>
      </w:pPr>
      <w:r>
        <w:rPr>
          <w:rFonts w:eastAsia="Times New Roman"/>
          <w:color w:val="000000"/>
          <w:sz w:val="20"/>
          <w:szCs w:val="20"/>
        </w:rPr>
        <w:t>Aging in humans is a complex process driven by diverse changes in genetic, molecular, biochemical, and cellular events. This multifactorial process is ultimately characterized by a gradual decline in physiological functions and in the effectiven</w:t>
      </w:r>
      <w:r>
        <w:rPr>
          <w:rFonts w:eastAsia="Times New Roman"/>
          <w:color w:val="000000"/>
          <w:sz w:val="20"/>
          <w:szCs w:val="20"/>
        </w:rPr>
        <w:t xml:space="preserve">ess of the intricate network of internal cellular communication referred to as cellular signaling. Theories as to why humans' age include the oxidative stress theory, the mitochondrial theory, and the sirtuin theory. </w:t>
      </w:r>
    </w:p>
    <w:p w:rsidR="00000000" w:rsidRDefault="00DE3958">
      <w:pPr>
        <w:divId w:val="596254580"/>
        <w:rPr>
          <w:rFonts w:eastAsia="Times New Roman"/>
        </w:rPr>
      </w:pPr>
      <w:r>
        <w:rPr>
          <w:rFonts w:eastAsia="Times New Roman"/>
          <w:b/>
          <w:bCs/>
          <w:i/>
          <w:iCs/>
          <w:color w:val="000000"/>
          <w:sz w:val="20"/>
          <w:szCs w:val="20"/>
        </w:rPr>
        <w:t>Oxidative Stress Theory of Aging and t</w:t>
      </w:r>
      <w:r>
        <w:rPr>
          <w:rFonts w:eastAsia="Times New Roman"/>
          <w:b/>
          <w:bCs/>
          <w:i/>
          <w:iCs/>
          <w:color w:val="000000"/>
          <w:sz w:val="20"/>
          <w:szCs w:val="20"/>
        </w:rPr>
        <w:t>he Nrf2 Pathway</w:t>
      </w:r>
    </w:p>
    <w:p w:rsidR="00000000" w:rsidRDefault="00DE3958">
      <w:pPr>
        <w:ind w:firstLine="360"/>
        <w:divId w:val="692001105"/>
        <w:rPr>
          <w:rFonts w:eastAsia="Times New Roman"/>
        </w:rPr>
      </w:pPr>
      <w:r>
        <w:rPr>
          <w:rFonts w:eastAsia="Times New Roman"/>
          <w:color w:val="000000"/>
          <w:sz w:val="20"/>
          <w:szCs w:val="20"/>
        </w:rPr>
        <w:t>The oxidative stress theory of aging states that as humans age, we accumulate free radicals and other oxidants. If left unchecked, this oxidative stress can lead to serious consequences to the cell. Oxidative stress can ultimately lead to o</w:t>
      </w:r>
      <w:r>
        <w:rPr>
          <w:rFonts w:eastAsia="Times New Roman"/>
          <w:color w:val="000000"/>
          <w:sz w:val="20"/>
          <w:szCs w:val="20"/>
        </w:rPr>
        <w:t>xidative damage from attacks and damage to essential biological structures of the cell which results in compromised cellular function.</w:t>
      </w:r>
    </w:p>
    <w:p w:rsidR="00000000" w:rsidRDefault="00DE3958">
      <w:pPr>
        <w:ind w:firstLine="360"/>
        <w:divId w:val="1347514539"/>
        <w:rPr>
          <w:rFonts w:eastAsia="Times New Roman"/>
        </w:rPr>
      </w:pPr>
      <w:r>
        <w:rPr>
          <w:rFonts w:eastAsia="Times New Roman"/>
          <w:color w:val="000000"/>
          <w:sz w:val="20"/>
          <w:szCs w:val="20"/>
        </w:rPr>
        <w:t>Antioxidants are the cell’s primary defense against free radicals and other oxidants. There are two major classes of anti</w:t>
      </w:r>
      <w:r>
        <w:rPr>
          <w:rFonts w:eastAsia="Times New Roman"/>
          <w:color w:val="000000"/>
          <w:sz w:val="20"/>
          <w:szCs w:val="20"/>
        </w:rPr>
        <w:t>oxidants: 1) dietary antioxidants obtained through food and nutritional supplements and 2) endogenous antioxidants produced by the body. A 2013 review of the scientific literature led by the United States National Institutes of Health’s National Center for</w:t>
      </w:r>
      <w:r>
        <w:rPr>
          <w:rFonts w:eastAsia="Times New Roman"/>
          <w:color w:val="000000"/>
          <w:sz w:val="20"/>
          <w:szCs w:val="20"/>
        </w:rPr>
        <w:t xml:space="preserve"> Complementary and Integrative Health concluded that “rigorous trials of antioxidant supplements in large numbers of people have not found that high doses of antioxidant supplements prevent disease.” Thus, much attention has shifted to the body’s endogenou</w:t>
      </w:r>
      <w:r>
        <w:rPr>
          <w:rFonts w:eastAsia="Times New Roman"/>
          <w:color w:val="000000"/>
          <w:sz w:val="20"/>
          <w:szCs w:val="20"/>
        </w:rPr>
        <w:t xml:space="preserve">s antioxidant and detoxification systems. Endogenous antioxidants are antioxidants made by the body and are the primary line of defense against oxidative stress. In general, endogenous antioxidants either prevent oxidants from being formed, or remove them </w:t>
      </w:r>
      <w:r>
        <w:rPr>
          <w:rFonts w:eastAsia="Times New Roman"/>
          <w:color w:val="000000"/>
          <w:sz w:val="20"/>
          <w:szCs w:val="20"/>
        </w:rPr>
        <w:t>from the body. Endogenous antioxidants form a complex network of antioxidant metabolites and enzymes. These networks work together, throughout the cell, to neutralize oxidants and protect important biological structures from oxidative damage.</w:t>
      </w:r>
    </w:p>
    <w:p w:rsidR="00000000" w:rsidRDefault="00DE3958">
      <w:pPr>
        <w:jc w:val="center"/>
        <w:divId w:val="152373933"/>
        <w:rPr>
          <w:rFonts w:eastAsia="Times New Roman"/>
        </w:rPr>
      </w:pPr>
      <w:r>
        <w:rPr>
          <w:rFonts w:eastAsia="Times New Roman"/>
          <w:color w:val="000000"/>
          <w:sz w:val="20"/>
          <w:szCs w:val="20"/>
        </w:rPr>
        <w:t>9</w:t>
      </w:r>
    </w:p>
    <w:p w:rsidR="00000000" w:rsidRDefault="00DE3958">
      <w:pPr>
        <w:rPr>
          <w:rFonts w:eastAsia="Times New Roman"/>
        </w:rPr>
      </w:pPr>
      <w:r>
        <w:rPr>
          <w:rFonts w:eastAsia="Times New Roman"/>
        </w:rPr>
        <w:pict>
          <v:rect id="_x0000_i1033" style="width:0;height:1.5pt" o:hralign="center" o:hrstd="t" o:hr="t" fillcolor="#a0a0a0" stroked="f"/>
        </w:pict>
      </w:r>
    </w:p>
    <w:p w:rsidR="00000000" w:rsidRDefault="00DE3958">
      <w:pPr>
        <w:divId w:val="1443956109"/>
        <w:rPr>
          <w:rFonts w:eastAsia="Times New Roman"/>
        </w:rPr>
      </w:pPr>
    </w:p>
    <w:p w:rsidR="00000000" w:rsidRDefault="00DE3958">
      <w:pPr>
        <w:ind w:firstLine="360"/>
        <w:divId w:val="1840732306"/>
        <w:rPr>
          <w:rFonts w:eastAsia="Times New Roman"/>
        </w:rPr>
      </w:pPr>
      <w:r>
        <w:rPr>
          <w:rFonts w:eastAsia="Times New Roman"/>
          <w:color w:val="000000"/>
          <w:sz w:val="20"/>
          <w:szCs w:val="20"/>
        </w:rPr>
        <w:t>Endogenous antioxidants can also be upregulated in times of increasing oxidative stress. The Nrf2 cellular signaling pathway is the primary pathway for upregulating endogenous antioxidant and other detoxification pathways. With age, the activity of this Nr</w:t>
      </w:r>
      <w:r>
        <w:rPr>
          <w:rFonts w:eastAsia="Times New Roman"/>
          <w:color w:val="000000"/>
          <w:sz w:val="20"/>
          <w:szCs w:val="20"/>
        </w:rPr>
        <w:t>f2 cellular signaling pathway has been shown to decrease – both in its ability to sense oxidative threats and ultimately upregulate its target genes.</w:t>
      </w:r>
    </w:p>
    <w:p w:rsidR="00000000" w:rsidRDefault="00DE3958">
      <w:pPr>
        <w:divId w:val="2072339579"/>
        <w:rPr>
          <w:rFonts w:eastAsia="Times New Roman"/>
        </w:rPr>
      </w:pPr>
      <w:r>
        <w:rPr>
          <w:rFonts w:eastAsia="Times New Roman"/>
          <w:b/>
          <w:bCs/>
          <w:i/>
          <w:iCs/>
          <w:color w:val="000000"/>
          <w:sz w:val="20"/>
          <w:szCs w:val="20"/>
        </w:rPr>
        <w:t>Mitochondrial Theory of Aging and the NRF1 Pathway</w:t>
      </w:r>
    </w:p>
    <w:p w:rsidR="00000000" w:rsidRDefault="00DE3958">
      <w:pPr>
        <w:ind w:firstLine="360"/>
        <w:divId w:val="1755978106"/>
        <w:rPr>
          <w:rFonts w:eastAsia="Times New Roman"/>
        </w:rPr>
      </w:pPr>
      <w:r>
        <w:rPr>
          <w:rFonts w:eastAsia="Times New Roman"/>
          <w:color w:val="222222"/>
          <w:sz w:val="20"/>
          <w:szCs w:val="20"/>
          <w:shd w:val="clear" w:color="auto" w:fill="FFFFFF"/>
        </w:rPr>
        <w:t xml:space="preserve">Mitochondria are membrane-bound cellular organelles that generate most of the chemical energy needed to power the cell's biochemical reactions. </w:t>
      </w:r>
      <w:r>
        <w:rPr>
          <w:rFonts w:eastAsia="Times New Roman"/>
          <w:color w:val="000000"/>
          <w:sz w:val="20"/>
          <w:szCs w:val="20"/>
        </w:rPr>
        <w:t>The mitochondria produce energy by breaking down food that has been ingested and capturing high-energy electrons</w:t>
      </w:r>
      <w:r>
        <w:rPr>
          <w:rFonts w:eastAsia="Times New Roman"/>
          <w:color w:val="000000"/>
          <w:sz w:val="20"/>
          <w:szCs w:val="20"/>
        </w:rPr>
        <w:t xml:space="preserve"> in the process. When mitochondria are functioning properly, they harness the energy of these electrons to produce energy for the cell. At the end of this process, the mitochondria attach these electrons to molecular oxygen that ultimately get detoxified t</w:t>
      </w:r>
      <w:r>
        <w:rPr>
          <w:rFonts w:eastAsia="Times New Roman"/>
          <w:color w:val="000000"/>
          <w:sz w:val="20"/>
          <w:szCs w:val="20"/>
        </w:rPr>
        <w:t xml:space="preserve">o water. However, this process is not perfectly efficient and, even in young, healthy mitochondria, electrons can escape, potentially forming free radicals and other oxidants. </w:t>
      </w:r>
    </w:p>
    <w:p w:rsidR="00000000" w:rsidRDefault="00DE3958">
      <w:pPr>
        <w:ind w:firstLine="360"/>
        <w:divId w:val="1728843564"/>
        <w:rPr>
          <w:rFonts w:eastAsia="Times New Roman"/>
        </w:rPr>
      </w:pPr>
      <w:r>
        <w:rPr>
          <w:rFonts w:eastAsia="Times New Roman"/>
          <w:color w:val="000000"/>
          <w:sz w:val="20"/>
          <w:szCs w:val="20"/>
        </w:rPr>
        <w:t>The mitochondrial theory of aging states that as humans age, mitochondria funct</w:t>
      </w:r>
      <w:r>
        <w:rPr>
          <w:rFonts w:eastAsia="Times New Roman"/>
          <w:color w:val="000000"/>
          <w:sz w:val="20"/>
          <w:szCs w:val="20"/>
        </w:rPr>
        <w:t>ion less efficiently, producing less energy and more free radicals and other oxidants. The reduction in energy production compromises cellular function. The increase in free radicals and other oxidants in turn damage structures of the cell, including the m</w:t>
      </w:r>
      <w:r>
        <w:rPr>
          <w:rFonts w:eastAsia="Times New Roman"/>
          <w:color w:val="000000"/>
          <w:sz w:val="20"/>
          <w:szCs w:val="20"/>
        </w:rPr>
        <w:t>itochondria. This mitochondrial damage goes on to further compromise mitochondrial function leading to a downward spiral of decreased mitochondrial efficiency and increased production of free radicals and other oxidants. This process ultimately contributes</w:t>
      </w:r>
      <w:r>
        <w:rPr>
          <w:rFonts w:eastAsia="Times New Roman"/>
          <w:color w:val="000000"/>
          <w:sz w:val="20"/>
          <w:szCs w:val="20"/>
        </w:rPr>
        <w:t xml:space="preserve"> to an increase in the overall cellular burden of oxidative stress and otherwise compromises cellular function through decreased energy production.</w:t>
      </w:r>
    </w:p>
    <w:p w:rsidR="00000000" w:rsidRDefault="00DE3958">
      <w:pPr>
        <w:ind w:firstLine="360"/>
        <w:divId w:val="263877319"/>
        <w:rPr>
          <w:rFonts w:eastAsia="Times New Roman"/>
        </w:rPr>
      </w:pPr>
      <w:r>
        <w:rPr>
          <w:rFonts w:eastAsia="Times New Roman"/>
          <w:color w:val="000000"/>
          <w:sz w:val="20"/>
          <w:szCs w:val="20"/>
        </w:rPr>
        <w:t>A major cellular signaling pathway believed to be involved in mitochondrial health is NRF1 (nuclear factor e</w:t>
      </w:r>
      <w:r>
        <w:rPr>
          <w:rFonts w:eastAsia="Times New Roman"/>
          <w:color w:val="000000"/>
          <w:sz w:val="20"/>
          <w:szCs w:val="20"/>
        </w:rPr>
        <w:t xml:space="preserve">rythroid 2-related factor 1). The </w:t>
      </w:r>
      <w:r>
        <w:rPr>
          <w:rFonts w:eastAsia="Times New Roman"/>
          <w:color w:val="000000"/>
          <w:sz w:val="20"/>
          <w:szCs w:val="20"/>
          <w:shd w:val="clear" w:color="auto" w:fill="FFFFFF"/>
        </w:rPr>
        <w:t xml:space="preserve">NRF1 </w:t>
      </w:r>
      <w:r>
        <w:rPr>
          <w:rFonts w:eastAsia="Times New Roman"/>
          <w:color w:val="000000"/>
          <w:sz w:val="20"/>
          <w:szCs w:val="20"/>
        </w:rPr>
        <w:t>cellular signaling pathway, directly or indirectly, regulates a number of genes involved in mitochondrial health, turnover, and biogenesis. Nrf1 (Nuclear Respiratory Factor-1) is a protein believed to activate the exp</w:t>
      </w:r>
      <w:r>
        <w:rPr>
          <w:rFonts w:eastAsia="Times New Roman"/>
          <w:color w:val="000000"/>
          <w:sz w:val="20"/>
          <w:szCs w:val="20"/>
        </w:rPr>
        <w:t>ression of key genes involved in metabolism, cellular growth, energy production, and mitochondrial DNA transcription and replication. Together with Nrf2, Nrf1 also provides the essential function of coordinating gene expression between nuclear and mitochon</w:t>
      </w:r>
      <w:r>
        <w:rPr>
          <w:rFonts w:eastAsia="Times New Roman"/>
          <w:color w:val="000000"/>
          <w:sz w:val="20"/>
          <w:szCs w:val="20"/>
        </w:rPr>
        <w:t>drial genomes. An additional protein shown to support mitochondrial health is PGC1-alpha (peroxisome proliferator activated receptor gamma coactivator-1-alpha). PGC1-alpha has been shown to regulate energy metabolism and is the master regulator of mitochon</w:t>
      </w:r>
      <w:r>
        <w:rPr>
          <w:rFonts w:eastAsia="Times New Roman"/>
          <w:color w:val="000000"/>
          <w:sz w:val="20"/>
          <w:szCs w:val="20"/>
        </w:rPr>
        <w:t xml:space="preserve">drial biogenesis and turnover. </w:t>
      </w:r>
    </w:p>
    <w:p w:rsidR="00000000" w:rsidRDefault="00DE3958">
      <w:pPr>
        <w:divId w:val="1491173059"/>
        <w:rPr>
          <w:rFonts w:eastAsia="Times New Roman"/>
        </w:rPr>
      </w:pPr>
      <w:r>
        <w:rPr>
          <w:rFonts w:eastAsia="Times New Roman"/>
          <w:b/>
          <w:bCs/>
          <w:i/>
          <w:iCs/>
          <w:color w:val="000000"/>
          <w:sz w:val="20"/>
          <w:szCs w:val="20"/>
        </w:rPr>
        <w:t>Sirtuin Theory of Aging and the NAD Pathway</w:t>
      </w:r>
    </w:p>
    <w:p w:rsidR="00000000" w:rsidRDefault="00DE3958">
      <w:pPr>
        <w:ind w:firstLine="360"/>
        <w:divId w:val="568656283"/>
        <w:rPr>
          <w:rFonts w:eastAsia="Times New Roman"/>
        </w:rPr>
      </w:pPr>
      <w:r>
        <w:rPr>
          <w:rFonts w:eastAsia="Times New Roman"/>
          <w:color w:val="000000"/>
          <w:sz w:val="20"/>
          <w:szCs w:val="20"/>
        </w:rPr>
        <w:t xml:space="preserve">The sirtuin theory of aging developed from studies examining the health benefits of caloric restriction. Caloric restriction is the process whereby caloric intake is restricted by </w:t>
      </w:r>
      <w:r>
        <w:rPr>
          <w:rFonts w:eastAsia="Times New Roman"/>
          <w:color w:val="000000"/>
          <w:sz w:val="20"/>
          <w:szCs w:val="20"/>
        </w:rPr>
        <w:t>as much as 40 to 60 percent. In numerous experimental models, animals put on calorically restricted diets experienced significant increases in maximum lifespan. Numerous studies have concluded that a family of proteins called the “sirtuins” are required fo</w:t>
      </w:r>
      <w:r>
        <w:rPr>
          <w:rFonts w:eastAsia="Times New Roman"/>
          <w:color w:val="000000"/>
          <w:sz w:val="20"/>
          <w:szCs w:val="20"/>
        </w:rPr>
        <w:t>r the increase in lifespan brought on by caloric restriction.</w:t>
      </w:r>
    </w:p>
    <w:p w:rsidR="00000000" w:rsidRDefault="00DE3958">
      <w:pPr>
        <w:ind w:firstLine="360"/>
        <w:divId w:val="412043837"/>
        <w:rPr>
          <w:rFonts w:eastAsia="Times New Roman"/>
        </w:rPr>
      </w:pPr>
      <w:r>
        <w:rPr>
          <w:rFonts w:eastAsia="Times New Roman"/>
          <w:color w:val="000000"/>
          <w:sz w:val="20"/>
          <w:szCs w:val="20"/>
        </w:rPr>
        <w:t>When the physiology of humans undergoing caloric restriction was examined, a number of health benefits were discovered. As researchers began to understand the molecular biology of these sirtuins</w:t>
      </w:r>
      <w:r>
        <w:rPr>
          <w:rFonts w:eastAsia="Times New Roman"/>
          <w:color w:val="000000"/>
          <w:sz w:val="20"/>
          <w:szCs w:val="20"/>
        </w:rPr>
        <w:t>, they found that the enzymatic activity for most of them required the molecule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(nicotinamide adenine dinucleotide).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is an essential molecule for many biochemical reactions, most notably metabolism of food for energy in the mitochondria.</w:t>
      </w:r>
    </w:p>
    <w:p w:rsidR="00000000" w:rsidRDefault="00DE3958">
      <w:pPr>
        <w:ind w:firstLine="360"/>
        <w:divId w:val="892620397"/>
        <w:rPr>
          <w:rFonts w:eastAsia="Times New Roman"/>
        </w:rPr>
      </w:pPr>
      <w:r>
        <w:rPr>
          <w:rFonts w:eastAsia="Times New Roman"/>
          <w:color w:val="000000"/>
          <w:sz w:val="20"/>
          <w:szCs w:val="20"/>
        </w:rPr>
        <w:t>Taken to</w:t>
      </w:r>
      <w:r>
        <w:rPr>
          <w:rFonts w:eastAsia="Times New Roman"/>
          <w:color w:val="000000"/>
          <w:sz w:val="20"/>
          <w:szCs w:val="20"/>
        </w:rPr>
        <w:t>gether, these findings are intriguing because now there is a direct link between metabolism and healthy longevity. When energy intake is normal, the primary role of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is for energy production. However, when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levels increase, either due to restrictin</w:t>
      </w:r>
      <w:r>
        <w:rPr>
          <w:rFonts w:eastAsia="Times New Roman"/>
          <w:color w:val="000000"/>
          <w:sz w:val="20"/>
          <w:szCs w:val="20"/>
        </w:rPr>
        <w:t>g calories or increasing the cellular production of NA</w:t>
      </w:r>
      <w:r>
        <w:rPr>
          <w:rFonts w:eastAsia="Times New Roman"/>
          <w:color w:val="000000"/>
          <w:sz w:val="20"/>
          <w:szCs w:val="20"/>
        </w:rPr>
        <w:t>D</w:t>
      </w:r>
      <w:r>
        <w:rPr>
          <w:rFonts w:eastAsia="Times New Roman"/>
          <w:color w:val="000000"/>
          <w:sz w:val="13"/>
          <w:szCs w:val="13"/>
        </w:rPr>
        <w:t>+</w:t>
      </w:r>
      <w:r>
        <w:rPr>
          <w:rFonts w:eastAsia="Times New Roman"/>
          <w:color w:val="000000"/>
          <w:sz w:val="20"/>
          <w:szCs w:val="20"/>
        </w:rPr>
        <w:t xml:space="preserve">, it becomes a signaling molecule to activate sirtuins and other health promoting mechanisms within the cell. </w:t>
      </w:r>
    </w:p>
    <w:p w:rsidR="00000000" w:rsidRDefault="00DE3958">
      <w:pPr>
        <w:divId w:val="1429619339"/>
        <w:rPr>
          <w:rFonts w:eastAsia="Times New Roman"/>
        </w:rPr>
      </w:pPr>
      <w:r>
        <w:rPr>
          <w:rFonts w:eastAsia="Times New Roman"/>
          <w:b/>
          <w:bCs/>
          <w:color w:val="000000"/>
          <w:sz w:val="20"/>
          <w:szCs w:val="20"/>
        </w:rPr>
        <w:t>Research and Development</w:t>
      </w:r>
    </w:p>
    <w:p w:rsidR="00000000" w:rsidRDefault="00DE3958">
      <w:pPr>
        <w:ind w:firstLine="360"/>
        <w:divId w:val="1605577247"/>
        <w:rPr>
          <w:rFonts w:eastAsia="Times New Roman"/>
        </w:rPr>
      </w:pPr>
      <w:r>
        <w:rPr>
          <w:rFonts w:eastAsia="Times New Roman"/>
          <w:color w:val="000000"/>
          <w:sz w:val="20"/>
          <w:szCs w:val="20"/>
        </w:rPr>
        <w:t>Historically, we have focused our research and development effor</w:t>
      </w:r>
      <w:r>
        <w:rPr>
          <w:rFonts w:eastAsia="Times New Roman"/>
          <w:color w:val="000000"/>
          <w:sz w:val="20"/>
          <w:szCs w:val="20"/>
        </w:rPr>
        <w:t>ts on creating and supporting scientifically validated products under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and PhysIQ federation of brands. We anticipate that our future research and development efforts will be focused on creating,</w:t>
      </w:r>
      <w:r>
        <w:rPr>
          <w:rFonts w:eastAsia="Times New Roman"/>
          <w:color w:val="000000"/>
          <w:sz w:val="20"/>
          <w:szCs w:val="20"/>
        </w:rPr>
        <w:t xml:space="preserve"> developing and evaluating new products that are consistent with our commitment to provide quality, scientifically validated products that activate and empower the body’s ability to work better. We will use our “activation paths” of Optimize Health, Look R</w:t>
      </w:r>
      <w:r>
        <w:rPr>
          <w:rFonts w:eastAsia="Times New Roman"/>
          <w:color w:val="000000"/>
          <w:sz w:val="20"/>
          <w:szCs w:val="20"/>
        </w:rPr>
        <w:t>adiant, and Achieve More as a guide as we look to identify new areas to focus our research and development efforts. As we expand, we intend to build on our foundation of nutrigenomics with products that activate or support products that activate gene or ce</w:t>
      </w:r>
      <w:r>
        <w:rPr>
          <w:rFonts w:eastAsia="Times New Roman"/>
          <w:color w:val="000000"/>
          <w:sz w:val="20"/>
          <w:szCs w:val="20"/>
        </w:rPr>
        <w:t>ll pathways targeting specific benefit areas, provide real results, and are an essential and enjoyable part of everyday life. We are also exploring ways to expand our product delivery systems. We remain committed to helping people look and feel healthy and</w:t>
      </w:r>
      <w:r>
        <w:rPr>
          <w:rFonts w:eastAsia="Times New Roman"/>
          <w:color w:val="000000"/>
          <w:sz w:val="20"/>
          <w:szCs w:val="20"/>
        </w:rPr>
        <w:t xml:space="preserve"> vibrant at any age by combating sources of premature aging or declining health.</w:t>
      </w:r>
    </w:p>
    <w:p w:rsidR="00000000" w:rsidRDefault="00DE3958">
      <w:pPr>
        <w:divId w:val="2045056822"/>
        <w:rPr>
          <w:rFonts w:eastAsia="Times New Roman"/>
        </w:rPr>
      </w:pPr>
      <w:r>
        <w:rPr>
          <w:rFonts w:eastAsia="Times New Roman"/>
          <w:b/>
          <w:bCs/>
          <w:color w:val="000000"/>
          <w:sz w:val="20"/>
          <w:szCs w:val="20"/>
        </w:rPr>
        <w:t>Product Overview</w:t>
      </w:r>
    </w:p>
    <w:p w:rsidR="00000000" w:rsidRDefault="00DE3958">
      <w:pPr>
        <w:jc w:val="center"/>
        <w:divId w:val="200166592"/>
        <w:rPr>
          <w:rFonts w:eastAsia="Times New Roman"/>
        </w:rPr>
      </w:pPr>
      <w:r>
        <w:rPr>
          <w:rFonts w:eastAsia="Times New Roman"/>
          <w:color w:val="000000"/>
          <w:sz w:val="20"/>
          <w:szCs w:val="20"/>
        </w:rPr>
        <w:t>10</w:t>
      </w:r>
    </w:p>
    <w:p w:rsidR="00000000" w:rsidRDefault="00DE3958">
      <w:pPr>
        <w:rPr>
          <w:rFonts w:eastAsia="Times New Roman"/>
        </w:rPr>
      </w:pPr>
      <w:r>
        <w:rPr>
          <w:rFonts w:eastAsia="Times New Roman"/>
        </w:rPr>
        <w:pict>
          <v:rect id="_x0000_i1034" style="width:0;height:1.5pt" o:hralign="center" o:hrstd="t" o:hr="t" fillcolor="#a0a0a0" stroked="f"/>
        </w:pict>
      </w:r>
    </w:p>
    <w:p w:rsidR="00000000" w:rsidRDefault="00DE3958">
      <w:pPr>
        <w:divId w:val="193229002"/>
        <w:rPr>
          <w:rFonts w:eastAsia="Times New Roman"/>
        </w:rPr>
      </w:pPr>
    </w:p>
    <w:p w:rsidR="00000000" w:rsidRDefault="00DE3958">
      <w:pPr>
        <w:divId w:val="1306812064"/>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Nrf2 Synergize</w:t>
      </w:r>
      <w:r>
        <w:rPr>
          <w:rFonts w:eastAsia="Times New Roman"/>
          <w:b/>
          <w:bCs/>
          <w:i/>
          <w:iCs/>
          <w:color w:val="000000"/>
          <w:sz w:val="20"/>
          <w:szCs w:val="20"/>
        </w:rPr>
        <w:t>r</w:t>
      </w:r>
      <w:r>
        <w:rPr>
          <w:rFonts w:eastAsia="Times New Roman"/>
          <w:b/>
          <w:bCs/>
          <w:i/>
          <w:iCs/>
          <w:color w:val="000000"/>
          <w:sz w:val="13"/>
          <w:szCs w:val="13"/>
        </w:rPr>
        <w:t>®</w:t>
      </w:r>
    </w:p>
    <w:p w:rsidR="00000000" w:rsidRDefault="00DE3958">
      <w:pPr>
        <w:ind w:firstLine="360"/>
        <w:divId w:val="1464418513"/>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a patented dietary supplement that has been shown in clinical trials to reduce the age-dependent increase in markers of oxidative stress and has also been shown to provide substantial benefits to combat the variety of negative health effects linked to o</w:t>
      </w:r>
      <w:r>
        <w:rPr>
          <w:rFonts w:eastAsia="Times New Roman"/>
          <w:color w:val="000000"/>
          <w:sz w:val="20"/>
          <w:szCs w:val="20"/>
        </w:rPr>
        <w:t>xidative stress.</w:t>
      </w:r>
    </w:p>
    <w:p w:rsidR="00000000" w:rsidRDefault="00DE3958">
      <w:pPr>
        <w:ind w:firstLine="360"/>
        <w:divId w:val="944196668"/>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combats oxidative stress by increasing the body’s natural antioxidant protection at the gene level. The unique blend of phytonutrients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signals the activation of Nrf2 to increase pr</w:t>
      </w:r>
      <w:r>
        <w:rPr>
          <w:rFonts w:eastAsia="Times New Roman"/>
          <w:color w:val="000000"/>
          <w:sz w:val="20"/>
          <w:szCs w:val="20"/>
        </w:rPr>
        <w:t>oduction of antioxidant enzymes, specifically superoxide dismutase and catalase, and other cell-protective gene products. The body's internally produced antioxidant enzymes provide a better defense against oxidative stress than externally derived sources o</w:t>
      </w:r>
      <w:r>
        <w:rPr>
          <w:rFonts w:eastAsia="Times New Roman"/>
          <w:color w:val="000000"/>
          <w:sz w:val="20"/>
          <w:szCs w:val="20"/>
        </w:rPr>
        <w:t>f antioxidants such as vitamin C and vitamin E. Unlike externally derived sources of antioxidants, these enzymes are “catalytic,” which means these enzymes are not used up upon neutralizing free radicals.</w:t>
      </w:r>
    </w:p>
    <w:p w:rsidR="00000000" w:rsidRDefault="00DE3958">
      <w:pPr>
        <w:ind w:firstLine="360"/>
        <w:divId w:val="745883962"/>
        <w:rPr>
          <w:rFonts w:eastAsia="Times New Roman"/>
        </w:rPr>
      </w:pPr>
      <w:r>
        <w:rPr>
          <w:rFonts w:eastAsia="Times New Roman"/>
          <w:color w:val="000000"/>
          <w:sz w:val="20"/>
          <w:szCs w:val="20"/>
        </w:rPr>
        <w:t>We hold multiple U.S. patents related to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We believe these patents set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apart from other dietary supplements and protect the original formula as well as certain formula modifications we could create to extend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We sell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w:t>
      </w:r>
      <w:r>
        <w:rPr>
          <w:rFonts w:eastAsia="Times New Roman"/>
          <w:color w:val="000000"/>
          <w:sz w:val="20"/>
          <w:szCs w:val="20"/>
        </w:rPr>
        <w:t>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 three formulas around the world.</w:t>
      </w:r>
    </w:p>
    <w:p w:rsidR="00000000" w:rsidRDefault="00DE3958">
      <w:pPr>
        <w:ind w:firstLine="360"/>
        <w:divId w:val="1232884567"/>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has been, and is expected to continue to be, the subject of numerous independent scientific studies at various universities and research facilities including Ohio State University, Louisi</w:t>
      </w:r>
      <w:r>
        <w:rPr>
          <w:rFonts w:eastAsia="Times New Roman"/>
          <w:color w:val="000000"/>
          <w:sz w:val="20"/>
          <w:szCs w:val="20"/>
        </w:rPr>
        <w:t>ana State University, University of Colorado Denver, Virginia Commonwealth University, Colorado State University, Texas Tech University and the National Institute on Aging. The results of these studies have been published in a variety of peer-reviewed scie</w:t>
      </w:r>
      <w:r>
        <w:rPr>
          <w:rFonts w:eastAsia="Times New Roman"/>
          <w:color w:val="000000"/>
          <w:sz w:val="20"/>
          <w:szCs w:val="20"/>
        </w:rPr>
        <w:t xml:space="preserve">ntific journals, including </w:t>
      </w:r>
      <w:r>
        <w:rPr>
          <w:rFonts w:eastAsia="Times New Roman"/>
          <w:i/>
          <w:iCs/>
          <w:color w:val="000000"/>
          <w:sz w:val="20"/>
          <w:szCs w:val="20"/>
        </w:rPr>
        <w:t>Free Radical Biology &amp; Medicine, Enzyme Research, Circulation-the scientific journal of the American Heart Association, American Journal of Physiology-Lung Cellular and Molecular Physiology, PLoS One, Journal of Dietary Supplemen</w:t>
      </w:r>
      <w:r>
        <w:rPr>
          <w:rFonts w:eastAsia="Times New Roman"/>
          <w:i/>
          <w:iCs/>
          <w:color w:val="000000"/>
          <w:sz w:val="20"/>
          <w:szCs w:val="20"/>
        </w:rPr>
        <w:t>ts, Molecular Aspects of Medicine, Oxidative Medicine and Cell Longevity, Exercise &amp; Sports Science Reviews</w:t>
      </w:r>
      <w:r>
        <w:rPr>
          <w:rFonts w:eastAsia="Times New Roman"/>
          <w:color w:val="000000"/>
          <w:sz w:val="20"/>
          <w:szCs w:val="20"/>
        </w:rPr>
        <w:t xml:space="preserve">, </w:t>
      </w:r>
      <w:r>
        <w:rPr>
          <w:rFonts w:eastAsia="Times New Roman"/>
          <w:i/>
          <w:iCs/>
          <w:color w:val="000000"/>
          <w:sz w:val="20"/>
          <w:szCs w:val="20"/>
        </w:rPr>
        <w:t>Clinical Pharmacology,</w:t>
      </w:r>
      <w:r>
        <w:rPr>
          <w:rFonts w:eastAsia="Times New Roman"/>
          <w:color w:val="000000"/>
          <w:sz w:val="20"/>
          <w:szCs w:val="20"/>
        </w:rPr>
        <w:t xml:space="preserve"> </w:t>
      </w:r>
      <w:r>
        <w:rPr>
          <w:rFonts w:eastAsia="Times New Roman"/>
          <w:i/>
          <w:iCs/>
          <w:color w:val="000000"/>
          <w:sz w:val="20"/>
          <w:szCs w:val="20"/>
        </w:rPr>
        <w:t>the FASEB Journal, and the Journal of Applied Physiology.</w:t>
      </w:r>
    </w:p>
    <w:p w:rsidR="00000000" w:rsidRDefault="00DE3958">
      <w:pPr>
        <w:ind w:firstLine="360"/>
        <w:divId w:val="1235824328"/>
        <w:rPr>
          <w:rFonts w:eastAsia="Times New Roman"/>
        </w:rPr>
      </w:pPr>
      <w:r>
        <w:rPr>
          <w:rFonts w:eastAsia="Times New Roman"/>
          <w:color w:val="000000"/>
          <w:sz w:val="20"/>
          <w:szCs w:val="20"/>
        </w:rPr>
        <w:t>We also continue to perform our own research into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w:t>
      </w:r>
      <w:r>
        <w:rPr>
          <w:rFonts w:eastAsia="Times New Roman"/>
          <w:color w:val="000000"/>
          <w:sz w:val="20"/>
          <w:szCs w:val="20"/>
        </w:rPr>
        <w:t>Synergize</w:t>
      </w:r>
      <w:r>
        <w:rPr>
          <w:rFonts w:eastAsia="Times New Roman"/>
          <w:color w:val="000000"/>
          <w:sz w:val="20"/>
          <w:szCs w:val="20"/>
        </w:rPr>
        <w:t>r</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and the synergy with other products in our portfolio. In fiscal year 2023, we received a patent for the combination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(marketed as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w:t>
      </w:r>
      <w:r>
        <w:rPr>
          <w:rFonts w:eastAsia="Times New Roman"/>
          <w:color w:val="000000"/>
          <w:sz w:val="20"/>
          <w:szCs w:val="20"/>
        </w:rPr>
        <w:t>rgizer), continuing to show how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is differentiated and unique in the marketplace. We also filed a U.S. Patent application in fiscal year 2023 which, if granted, will protect the combined effects and synergistic benefits of the Pr</w:t>
      </w:r>
      <w:r>
        <w:rPr>
          <w:rFonts w:eastAsia="Times New Roman"/>
          <w:color w:val="000000"/>
          <w:sz w:val="20"/>
          <w:szCs w:val="20"/>
        </w:rPr>
        <w:t>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products when used together.</w:t>
      </w:r>
    </w:p>
    <w:p w:rsidR="00000000" w:rsidRDefault="00DE3958">
      <w:pPr>
        <w:divId w:val="1269967210"/>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NRF1 Synergize</w:t>
      </w:r>
      <w:r>
        <w:rPr>
          <w:rFonts w:eastAsia="Times New Roman"/>
          <w:b/>
          <w:bCs/>
          <w:i/>
          <w:iCs/>
          <w:color w:val="000000"/>
          <w:sz w:val="20"/>
          <w:szCs w:val="20"/>
        </w:rPr>
        <w:t>r</w:t>
      </w:r>
      <w:r>
        <w:rPr>
          <w:rFonts w:eastAsia="Times New Roman"/>
          <w:b/>
          <w:bCs/>
          <w:color w:val="000000"/>
          <w:sz w:val="13"/>
          <w:szCs w:val="13"/>
        </w:rPr>
        <w:t>®</w:t>
      </w:r>
    </w:p>
    <w:p w:rsidR="00000000" w:rsidRDefault="00DE3958">
      <w:pPr>
        <w:ind w:firstLine="360"/>
        <w:divId w:val="1264260525"/>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a dietary supplement which was formulated to strengthen the mitochondria, the powerhouse of all cells, for better cellular health. It is designed to work in tandem with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further enhance the body's internal abi</w:t>
      </w:r>
      <w:r>
        <w:rPr>
          <w:rFonts w:eastAsia="Times New Roman"/>
          <w:color w:val="000000"/>
          <w:sz w:val="20"/>
          <w:szCs w:val="20"/>
        </w:rPr>
        <w:t>lity to naturally produce antioxidants and reduce the effects of cellular stress.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activates NRF1, a protein that regulates the expression of genes involved in mitochondrial DNA transcription, translation and repair. The unique b</w:t>
      </w:r>
      <w:r>
        <w:rPr>
          <w:rFonts w:eastAsia="Times New Roman"/>
          <w:color w:val="000000"/>
          <w:sz w:val="20"/>
          <w:szCs w:val="20"/>
        </w:rPr>
        <w:t>lend of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supports the mitochondria to slow cellular aging and increase cellular energy.</w:t>
      </w:r>
    </w:p>
    <w:p w:rsidR="00000000" w:rsidRDefault="00DE3958">
      <w:pPr>
        <w:divId w:val="393235634"/>
        <w:rPr>
          <w:rFonts w:eastAsia="Times New Roman"/>
        </w:rPr>
      </w:pPr>
      <w:r>
        <w:rPr>
          <w:rFonts w:eastAsia="Times New Roman"/>
          <w:b/>
          <w:bCs/>
          <w:i/>
          <w:iCs/>
          <w:color w:val="000000"/>
          <w:sz w:val="20"/>
          <w:szCs w:val="20"/>
        </w:rPr>
        <w:t>Protandi</w:t>
      </w:r>
      <w:r>
        <w:rPr>
          <w:rFonts w:eastAsia="Times New Roman"/>
          <w:b/>
          <w:bCs/>
          <w:i/>
          <w:iCs/>
          <w:color w:val="000000"/>
          <w:sz w:val="20"/>
          <w:szCs w:val="20"/>
        </w:rPr>
        <w:t>m</w:t>
      </w:r>
      <w:r>
        <w:rPr>
          <w:rFonts w:eastAsia="Times New Roman"/>
          <w:b/>
          <w:b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NAD Synergize</w:t>
      </w:r>
      <w:r>
        <w:rPr>
          <w:rFonts w:eastAsia="Times New Roman"/>
          <w:b/>
          <w:bCs/>
          <w:i/>
          <w:iCs/>
          <w:color w:val="000000"/>
          <w:sz w:val="20"/>
          <w:szCs w:val="20"/>
        </w:rPr>
        <w:t>r</w:t>
      </w:r>
      <w:r>
        <w:rPr>
          <w:rFonts w:eastAsia="Times New Roman"/>
          <w:b/>
          <w:bCs/>
          <w:color w:val="000000"/>
          <w:sz w:val="13"/>
          <w:szCs w:val="13"/>
        </w:rPr>
        <w:t>®</w:t>
      </w:r>
    </w:p>
    <w:p w:rsidR="00000000" w:rsidRDefault="00DE3958">
      <w:pPr>
        <w:ind w:firstLine="360"/>
        <w:divId w:val="2032604413"/>
        <w:rPr>
          <w:rFonts w:eastAsia="Times New Roman"/>
        </w:rPr>
      </w:pPr>
      <w:r>
        <w:rPr>
          <w:rFonts w:eastAsia="Times New Roman"/>
          <w:color w:val="000000"/>
          <w:sz w:val="20"/>
          <w:szCs w:val="20"/>
        </w:rPr>
        <w:t>Sirtuin activity naturally declines by as much as 60 percent as humans age. Research has long shown</w:t>
      </w:r>
      <w:r>
        <w:rPr>
          <w:rFonts w:eastAsia="Times New Roman"/>
          <w:color w:val="000000"/>
          <w:sz w:val="20"/>
          <w:szCs w:val="20"/>
        </w:rPr>
        <w:t xml:space="preserve"> that sirtuin activity can be increased by as much as 94 percent through drastic caloric restriction.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dietary supplement which was specifically formulated to target the biochemical pathways involved in the synthesis and recy</w:t>
      </w:r>
      <w:r>
        <w:rPr>
          <w:rFonts w:eastAsia="Times New Roman"/>
          <w:color w:val="000000"/>
          <w:sz w:val="20"/>
          <w:szCs w:val="20"/>
        </w:rPr>
        <w:t>cling of a specific molecule called NAD (nicotinamide adenine dinucleotide) and has been shown to double sirtuin activity in just 24 hours. Sirtuin activity has been linked to multiple health benefits. In addition to being responsible for cellular autophag</w:t>
      </w:r>
      <w:r>
        <w:rPr>
          <w:rFonts w:eastAsia="Times New Roman"/>
          <w:color w:val="000000"/>
          <w:sz w:val="20"/>
          <w:szCs w:val="20"/>
        </w:rPr>
        <w:t>y (cellular cleanup and renewal process), sirtuins help improve mental focus and concentration, support positive mood and motivation, boost mental and physical energy, aid in maintaining cholesterol levels already in a healthy range, support a healthy vasc</w:t>
      </w:r>
      <w:r>
        <w:rPr>
          <w:rFonts w:eastAsia="Times New Roman"/>
          <w:color w:val="000000"/>
          <w:sz w:val="20"/>
          <w:szCs w:val="20"/>
        </w:rPr>
        <w:t>ular system, and promote healthy longevity. A recent study on the active ingredients in NAD Synergizer also demonstrated a significant increase in NAD+ associated metabolites.</w:t>
      </w:r>
    </w:p>
    <w:p w:rsidR="00000000" w:rsidRDefault="00DE3958">
      <w:pPr>
        <w:divId w:val="877399853"/>
        <w:rPr>
          <w:rFonts w:eastAsia="Times New Roman"/>
        </w:rPr>
      </w:pPr>
      <w:r>
        <w:rPr>
          <w:rFonts w:eastAsia="Times New Roman"/>
          <w:b/>
          <w:bCs/>
          <w:i/>
          <w:iCs/>
          <w:color w:val="000000"/>
          <w:sz w:val="20"/>
          <w:szCs w:val="20"/>
        </w:rPr>
        <w:t>The Protandi</w:t>
      </w:r>
      <w:r>
        <w:rPr>
          <w:rFonts w:eastAsia="Times New Roman"/>
          <w:b/>
          <w:bCs/>
          <w:i/>
          <w:iCs/>
          <w:color w:val="000000"/>
          <w:sz w:val="20"/>
          <w:szCs w:val="20"/>
        </w:rPr>
        <w:t>m</w:t>
      </w:r>
      <w:r>
        <w:rPr>
          <w:rFonts w:eastAsia="Times New Roman"/>
          <w:b/>
          <w:bCs/>
          <w:color w:val="000000"/>
          <w:sz w:val="13"/>
          <w:szCs w:val="13"/>
        </w:rPr>
        <w:t>®</w:t>
      </w:r>
      <w:r>
        <w:rPr>
          <w:rFonts w:eastAsia="Times New Roman"/>
          <w:b/>
          <w:bCs/>
          <w:i/>
          <w:iCs/>
          <w:color w:val="000000"/>
          <w:sz w:val="20"/>
          <w:szCs w:val="20"/>
        </w:rPr>
        <w:t xml:space="preserve"> Family of Products and Nutrigenomics</w:t>
      </w:r>
    </w:p>
    <w:p w:rsidR="00000000" w:rsidRDefault="00DE3958">
      <w:pPr>
        <w:ind w:firstLine="360"/>
        <w:divId w:val="1201474115"/>
        <w:rPr>
          <w:rFonts w:eastAsia="Times New Roman"/>
        </w:rPr>
      </w:pPr>
      <w:r>
        <w:rPr>
          <w:rFonts w:eastAsia="Times New Roman"/>
          <w:color w:val="000000"/>
          <w:sz w:val="20"/>
          <w:szCs w:val="20"/>
          <w:shd w:val="clear" w:color="auto" w:fill="FFFFFF"/>
        </w:rPr>
        <w:t>Nutrigenomics is the study o</w:t>
      </w:r>
      <w:r>
        <w:rPr>
          <w:rFonts w:eastAsia="Times New Roman"/>
          <w:color w:val="000000"/>
          <w:sz w:val="20"/>
          <w:szCs w:val="20"/>
          <w:shd w:val="clear" w:color="auto" w:fill="FFFFFF"/>
        </w:rPr>
        <w:t>f how foods and individual nutrients can affect gene expression and how genes can also affect how humans metabolize food. Specific combinations of nutrients that engage cellular signaling and biochemical pathways are believed to unlock specific health mech</w:t>
      </w:r>
      <w:r>
        <w:rPr>
          <w:rFonts w:eastAsia="Times New Roman"/>
          <w:color w:val="000000"/>
          <w:sz w:val="20"/>
          <w:szCs w:val="20"/>
          <w:shd w:val="clear" w:color="auto" w:fill="FFFFFF"/>
        </w:rPr>
        <w:t>anisms in human cells, tissues, and organs. Specifically, by looking at the cellular signaling and biochemical pathways known to be implicated in the aging process, we have formulated products to address various effects of aging utilizing nutrigenomics. Th</w:t>
      </w:r>
      <w:r>
        <w:rPr>
          <w:rFonts w:eastAsia="Times New Roman"/>
          <w:color w:val="000000"/>
          <w:sz w:val="20"/>
          <w:szCs w:val="20"/>
          <w:shd w:val="clear" w:color="auto" w:fill="FFFFFF"/>
        </w:rPr>
        <w:t>is is the rationale behind the Protandi</w:t>
      </w:r>
      <w:r>
        <w:rPr>
          <w:rFonts w:eastAsia="Times New Roman"/>
          <w:color w:val="000000"/>
          <w:sz w:val="20"/>
          <w:szCs w:val="20"/>
          <w:shd w:val="clear" w:color="auto" w:fill="FFFFFF"/>
        </w:rPr>
        <w:t>m</w:t>
      </w:r>
      <w:r>
        <w:rPr>
          <w:rFonts w:eastAsia="Times New Roman"/>
          <w:color w:val="000000"/>
          <w:sz w:val="13"/>
          <w:szCs w:val="13"/>
        </w:rPr>
        <w:t>®</w:t>
      </w:r>
      <w:r>
        <w:rPr>
          <w:rFonts w:eastAsia="Times New Roman"/>
          <w:color w:val="000000"/>
          <w:sz w:val="20"/>
          <w:szCs w:val="20"/>
          <w:shd w:val="clear" w:color="auto" w:fill="FFFFFF"/>
        </w:rPr>
        <w:t xml:space="preserve"> family of products, which were formulated from specific combinations of nutrients to support natural cellular functions by targeting specific cellular signaling </w:t>
      </w:r>
    </w:p>
    <w:p w:rsidR="00000000" w:rsidRDefault="00DE3958">
      <w:pPr>
        <w:jc w:val="center"/>
        <w:divId w:val="647171437"/>
        <w:rPr>
          <w:rFonts w:eastAsia="Times New Roman"/>
        </w:rPr>
      </w:pPr>
      <w:r>
        <w:rPr>
          <w:rFonts w:eastAsia="Times New Roman"/>
          <w:color w:val="000000"/>
          <w:sz w:val="20"/>
          <w:szCs w:val="20"/>
        </w:rPr>
        <w:t>11</w:t>
      </w:r>
    </w:p>
    <w:p w:rsidR="00000000" w:rsidRDefault="00DE3958">
      <w:pPr>
        <w:rPr>
          <w:rFonts w:eastAsia="Times New Roman"/>
        </w:rPr>
      </w:pPr>
      <w:r>
        <w:rPr>
          <w:rFonts w:eastAsia="Times New Roman"/>
        </w:rPr>
        <w:pict>
          <v:rect id="_x0000_i1035" style="width:0;height:1.5pt" o:hralign="center" o:hrstd="t" o:hr="t" fillcolor="#a0a0a0" stroked="f"/>
        </w:pict>
      </w:r>
    </w:p>
    <w:p w:rsidR="00000000" w:rsidRDefault="00DE3958">
      <w:pPr>
        <w:divId w:val="1349284705"/>
        <w:rPr>
          <w:rFonts w:eastAsia="Times New Roman"/>
        </w:rPr>
      </w:pPr>
    </w:p>
    <w:p w:rsidR="00000000" w:rsidRDefault="00DE3958">
      <w:pPr>
        <w:divId w:val="1386224381"/>
        <w:rPr>
          <w:rFonts w:eastAsia="Times New Roman"/>
        </w:rPr>
      </w:pPr>
      <w:r>
        <w:rPr>
          <w:rFonts w:eastAsia="Times New Roman"/>
          <w:color w:val="000000"/>
          <w:sz w:val="20"/>
          <w:szCs w:val="20"/>
          <w:shd w:val="clear" w:color="auto" w:fill="FFFFFF"/>
        </w:rPr>
        <w:t>and biochemical pathways related to oxidative stress, optimal mitochondrial function, and activation of the sirtuin family of proteins.</w:t>
      </w:r>
    </w:p>
    <w:p w:rsidR="00000000" w:rsidRDefault="00DE3958">
      <w:pPr>
        <w:divId w:val="1919288053"/>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20"/>
          <w:szCs w:val="20"/>
        </w:rPr>
        <w:t xml:space="preserve"> Omega+</w:t>
      </w:r>
    </w:p>
    <w:p w:rsidR="00000000" w:rsidRDefault="00DE3958">
      <w:pPr>
        <w:ind w:firstLine="360"/>
        <w:divId w:val="88015229"/>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is a dietary supplement that combines DHA and EPA omega-3 fatty acids, omega-7 f</w:t>
      </w:r>
      <w:r>
        <w:rPr>
          <w:rFonts w:eastAsia="Times New Roman"/>
          <w:color w:val="000000"/>
          <w:sz w:val="20"/>
          <w:szCs w:val="20"/>
        </w:rPr>
        <w:t>atty acids, and vitamin D3 to support cognitive health, cardiovascular health, skin health, and the immune system.</w:t>
      </w:r>
    </w:p>
    <w:p w:rsidR="00000000" w:rsidRDefault="00DE3958">
      <w:pPr>
        <w:divId w:val="624122380"/>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ProBio</w:t>
      </w:r>
    </w:p>
    <w:p w:rsidR="00000000" w:rsidRDefault="00DE3958">
      <w:pPr>
        <w:ind w:firstLine="360"/>
        <w:divId w:val="826360401"/>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ProBio is a dietary supplement designed to support long-term gut health by restoring healthy gut bacteria to support digestive system health.</w:t>
      </w:r>
    </w:p>
    <w:p w:rsidR="00000000" w:rsidRDefault="00DE3958">
      <w:pPr>
        <w:divId w:val="729380054"/>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20"/>
          <w:szCs w:val="20"/>
        </w:rPr>
        <w:t xml:space="preserve"> IC Brigh</w:t>
      </w:r>
      <w:r>
        <w:rPr>
          <w:rFonts w:eastAsia="Times New Roman"/>
          <w:b/>
          <w:bCs/>
          <w:i/>
          <w:iCs/>
          <w:color w:val="000000"/>
          <w:sz w:val="20"/>
          <w:szCs w:val="20"/>
        </w:rPr>
        <w:t>t</w:t>
      </w:r>
      <w:r>
        <w:rPr>
          <w:rFonts w:eastAsia="Times New Roman"/>
          <w:b/>
          <w:bCs/>
          <w:i/>
          <w:iCs/>
          <w:color w:val="000000"/>
          <w:sz w:val="13"/>
          <w:szCs w:val="13"/>
        </w:rPr>
        <w:t>®</w:t>
      </w:r>
      <w:r>
        <w:rPr>
          <w:rFonts w:eastAsia="Times New Roman"/>
          <w:b/>
          <w:bCs/>
          <w:i/>
          <w:iCs/>
          <w:color w:val="000000"/>
          <w:sz w:val="13"/>
          <w:szCs w:val="13"/>
        </w:rPr>
        <w:t xml:space="preserve"> </w:t>
      </w:r>
    </w:p>
    <w:p w:rsidR="00000000" w:rsidRDefault="00DE3958">
      <w:pPr>
        <w:ind w:firstLine="360"/>
        <w:divId w:val="1409619251"/>
        <w:rPr>
          <w:rFonts w:eastAsia="Times New Roman"/>
        </w:rPr>
      </w:pPr>
      <w:r>
        <w:rPr>
          <w:rFonts w:eastAsia="Times New Roman"/>
          <w:color w:val="000000"/>
          <w:sz w:val="20"/>
          <w:szCs w:val="20"/>
        </w:rPr>
        <w:t>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combines macular carotenoids with vitamins and key ingredients that effectivel</w:t>
      </w:r>
      <w:r>
        <w:rPr>
          <w:rFonts w:eastAsia="Times New Roman"/>
          <w:color w:val="000000"/>
          <w:sz w:val="20"/>
          <w:szCs w:val="20"/>
        </w:rPr>
        <w:t>y support eye and brain health.</w:t>
      </w:r>
      <w:r>
        <w:rPr>
          <w:rFonts w:eastAsia="Times New Roman"/>
          <w:color w:val="000000"/>
        </w:rPr>
        <w:t xml:space="preserve"> </w:t>
      </w:r>
      <w:r>
        <w:rPr>
          <w:rFonts w:eastAsia="Times New Roman"/>
          <w:color w:val="000000"/>
          <w:sz w:val="20"/>
          <w:szCs w:val="20"/>
        </w:rPr>
        <w:t>It helps reduce eye fatigue and strain from use of digital devices, helps promote healthy levels of essential proteins for the brain, and may help support normal sleep patterns, which can be disrupted by blue light exposure.</w:t>
      </w:r>
      <w:r>
        <w:rPr>
          <w:rFonts w:eastAsia="Times New Roman"/>
          <w:color w:val="000000"/>
          <w:sz w:val="20"/>
          <w:szCs w:val="20"/>
        </w:rPr>
        <w:t xml:space="preserve"> </w:t>
      </w:r>
    </w:p>
    <w:p w:rsidR="00000000" w:rsidRDefault="00DE3958">
      <w:pPr>
        <w:divId w:val="1618029884"/>
        <w:rPr>
          <w:rFonts w:eastAsia="Times New Roman"/>
        </w:rPr>
      </w:pPr>
      <w:r>
        <w:rPr>
          <w:rFonts w:eastAsia="Times New Roman"/>
          <w:b/>
          <w:bCs/>
          <w:i/>
          <w:iCs/>
          <w:color w:val="000000"/>
          <w:sz w:val="20"/>
          <w:szCs w:val="20"/>
          <w:shd w:val="clear" w:color="auto" w:fill="FFFFFF"/>
        </w:rPr>
        <w:t>LifeVantag</w:t>
      </w:r>
      <w:r>
        <w:rPr>
          <w:rFonts w:eastAsia="Times New Roman"/>
          <w:b/>
          <w:bCs/>
          <w:i/>
          <w:iCs/>
          <w:color w:val="000000"/>
          <w:sz w:val="20"/>
          <w:szCs w:val="20"/>
          <w:shd w:val="clear" w:color="auto" w:fill="FFFFFF"/>
        </w:rPr>
        <w:t>e</w:t>
      </w:r>
      <w:r>
        <w:rPr>
          <w:rFonts w:eastAsia="Times New Roman"/>
          <w:b/>
          <w:bCs/>
          <w:i/>
          <w:iCs/>
          <w:color w:val="000000"/>
          <w:sz w:val="13"/>
          <w:szCs w:val="13"/>
          <w:shd w:val="clear" w:color="auto" w:fill="FFFFFF"/>
        </w:rPr>
        <w:t>®</w:t>
      </w:r>
      <w:r>
        <w:rPr>
          <w:rFonts w:eastAsia="Times New Roman"/>
          <w:b/>
          <w:bCs/>
          <w:i/>
          <w:iCs/>
          <w:color w:val="000000"/>
          <w:sz w:val="13"/>
          <w:szCs w:val="13"/>
          <w:shd w:val="clear" w:color="auto" w:fill="FFFFFF"/>
        </w:rPr>
        <w:t xml:space="preserve"> </w:t>
      </w:r>
      <w:r>
        <w:rPr>
          <w:rFonts w:eastAsia="Times New Roman"/>
          <w:b/>
          <w:bCs/>
          <w:i/>
          <w:iCs/>
          <w:color w:val="000000"/>
          <w:sz w:val="20"/>
          <w:szCs w:val="20"/>
          <w:shd w:val="clear" w:color="auto" w:fill="FFFFFF"/>
        </w:rPr>
        <w:t>Daily Wellness</w:t>
      </w:r>
    </w:p>
    <w:p w:rsidR="00000000" w:rsidRDefault="00DE3958">
      <w:pPr>
        <w:ind w:firstLine="360"/>
        <w:divId w:val="1670208402"/>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strengthen immune health by supporting and balancing the three essential roles of the immune system: barrier, innate and adaptive.</w:t>
      </w:r>
    </w:p>
    <w:p w:rsidR="00000000" w:rsidRDefault="00DE3958">
      <w:pPr>
        <w:divId w:val="390537574"/>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 xml:space="preserve">Rise AM&amp; Reset PM </w:t>
      </w:r>
      <w:r>
        <w:rPr>
          <w:rFonts w:eastAsia="Times New Roman"/>
          <w:b/>
          <w:bCs/>
          <w:i/>
          <w:iCs/>
          <w:color w:val="000000"/>
          <w:sz w:val="20"/>
          <w:szCs w:val="20"/>
        </w:rPr>
        <w:t>Syste</w:t>
      </w:r>
      <w:r>
        <w:rPr>
          <w:rFonts w:eastAsia="Times New Roman"/>
          <w:b/>
          <w:bCs/>
          <w:i/>
          <w:iCs/>
          <w:color w:val="000000"/>
          <w:sz w:val="20"/>
          <w:szCs w:val="20"/>
        </w:rPr>
        <w:t>m</w:t>
      </w:r>
      <w:r>
        <w:rPr>
          <w:rFonts w:eastAsia="Times New Roman"/>
          <w:b/>
          <w:bCs/>
          <w:i/>
          <w:iCs/>
          <w:color w:val="000000"/>
          <w:sz w:val="13"/>
          <w:szCs w:val="13"/>
        </w:rPr>
        <w:t>™</w:t>
      </w:r>
    </w:p>
    <w:p w:rsidR="00000000" w:rsidRDefault="00DE3958">
      <w:pPr>
        <w:ind w:firstLine="360"/>
        <w:divId w:val="1173912791"/>
        <w:rPr>
          <w:rFonts w:eastAsia="Times New Roman"/>
        </w:rPr>
      </w:pPr>
      <w:r>
        <w:rPr>
          <w:rFonts w:eastAsia="Times New Roman"/>
          <w:color w:val="000000"/>
          <w:sz w:val="20"/>
          <w:szCs w:val="20"/>
        </w:rPr>
        <w:t>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Rise AM &amp; Reset PM Syste</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an intelligent approach to a multivitamin that uses Timewise Nutrient Deliver</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xml:space="preserve"> to provide the body with the right nutrients in the right amounts at the right time. Timewise Nutrient Deliver</w:t>
      </w:r>
      <w:r>
        <w:rPr>
          <w:rFonts w:eastAsia="Times New Roman"/>
          <w:color w:val="000000"/>
          <w:sz w:val="20"/>
          <w:szCs w:val="20"/>
        </w:rPr>
        <w:t>y</w:t>
      </w:r>
      <w:r>
        <w:rPr>
          <w:rFonts w:eastAsia="Times New Roman"/>
          <w:color w:val="000000"/>
          <w:sz w:val="13"/>
          <w:szCs w:val="13"/>
        </w:rPr>
        <w:t>™</w:t>
      </w:r>
      <w:r>
        <w:rPr>
          <w:rFonts w:eastAsia="Times New Roman"/>
          <w:color w:val="000000"/>
          <w:sz w:val="20"/>
          <w:szCs w:val="20"/>
        </w:rPr>
        <w:t xml:space="preserve"> was deve</w:t>
      </w:r>
      <w:r>
        <w:rPr>
          <w:rFonts w:eastAsia="Times New Roman"/>
          <w:color w:val="000000"/>
          <w:sz w:val="20"/>
          <w:szCs w:val="20"/>
        </w:rPr>
        <w:t xml:space="preserve">loped in combination with experts in biochemistry, biophysics, and molecular biology and results in nutrition that allows your body to stay in sync with its natural rhythms, delivering energy and focus for a productive day and helping to calm the mind and </w:t>
      </w:r>
      <w:r>
        <w:rPr>
          <w:rFonts w:eastAsia="Times New Roman"/>
          <w:color w:val="000000"/>
          <w:sz w:val="20"/>
          <w:szCs w:val="20"/>
        </w:rPr>
        <w:t>body at night.</w:t>
      </w:r>
    </w:p>
    <w:p w:rsidR="00000000" w:rsidRDefault="00DE3958">
      <w:pPr>
        <w:divId w:val="1748500675"/>
        <w:rPr>
          <w:rFonts w:eastAsia="Times New Roman"/>
        </w:rPr>
      </w:pPr>
      <w:r>
        <w:rPr>
          <w:rFonts w:eastAsia="Times New Roman"/>
          <w:b/>
          <w:bCs/>
          <w:i/>
          <w:iCs/>
          <w:color w:val="000000"/>
          <w:sz w:val="20"/>
          <w:szCs w:val="20"/>
        </w:rPr>
        <w:t>LifeVantag</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D</w:t>
      </w:r>
      <w:r>
        <w:rPr>
          <w:rFonts w:eastAsia="Times New Roman"/>
          <w:b/>
          <w:bCs/>
          <w:i/>
          <w:iCs/>
          <w:color w:val="000000"/>
          <w:sz w:val="20"/>
          <w:szCs w:val="20"/>
        </w:rPr>
        <w:t>3</w:t>
      </w:r>
      <w:r>
        <w:rPr>
          <w:rFonts w:eastAsia="Times New Roman"/>
          <w:b/>
          <w:bCs/>
          <w:i/>
          <w:iCs/>
          <w:color w:val="000000"/>
          <w:sz w:val="13"/>
          <w:szCs w:val="13"/>
        </w:rPr>
        <w:t>+</w:t>
      </w:r>
    </w:p>
    <w:p w:rsidR="00000000" w:rsidRDefault="00DE3958">
      <w:pPr>
        <w:ind w:firstLine="360"/>
        <w:divId w:val="988022940"/>
        <w:rPr>
          <w:rFonts w:eastAsia="Times New Roman"/>
        </w:rPr>
      </w:pP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D3</w:t>
      </w:r>
      <w:r>
        <w:rPr>
          <w:rFonts w:eastAsia="Times New Roman"/>
          <w:color w:val="000000"/>
          <w:sz w:val="20"/>
          <w:szCs w:val="20"/>
        </w:rPr>
        <w:t>+</w:t>
      </w:r>
      <w:r>
        <w:rPr>
          <w:rFonts w:eastAsia="Times New Roman"/>
          <w:color w:val="000000"/>
          <w:sz w:val="13"/>
          <w:szCs w:val="13"/>
        </w:rPr>
        <w:t xml:space="preserve"> </w:t>
      </w:r>
      <w:r>
        <w:rPr>
          <w:rFonts w:eastAsia="Times New Roman"/>
          <w:color w:val="000000"/>
          <w:sz w:val="20"/>
          <w:szCs w:val="20"/>
        </w:rPr>
        <w:t>is a dietary supplement that provides vitamin D3, vitamin K2, magnesium, calcium, and other trace minerals to support a balanced immune system, strong bones, and cardiovascular health.</w:t>
      </w:r>
    </w:p>
    <w:p w:rsidR="00000000" w:rsidRDefault="00DE3958">
      <w:pPr>
        <w:divId w:val="1618637768"/>
        <w:rPr>
          <w:rFonts w:eastAsia="Times New Roman"/>
        </w:rPr>
      </w:pPr>
      <w:r>
        <w:rPr>
          <w:rFonts w:eastAsia="Times New Roman"/>
          <w:b/>
          <w:bCs/>
          <w:i/>
          <w:iCs/>
          <w:color w:val="000000"/>
          <w:sz w:val="20"/>
          <w:szCs w:val="20"/>
        </w:rPr>
        <w:t>PhysIQ</w:t>
      </w:r>
    </w:p>
    <w:p w:rsidR="00000000" w:rsidRDefault="00DE3958">
      <w:pPr>
        <w:ind w:firstLine="360"/>
        <w:divId w:val="1835140532"/>
        <w:rPr>
          <w:rFonts w:eastAsia="Times New Roman"/>
        </w:rPr>
      </w:pPr>
      <w:r>
        <w:rPr>
          <w:rFonts w:eastAsia="Times New Roman"/>
          <w:color w:val="000000"/>
          <w:sz w:val="20"/>
          <w:szCs w:val="20"/>
        </w:rPr>
        <w:t xml:space="preserve">We sell weight </w:t>
      </w:r>
      <w:r>
        <w:rPr>
          <w:rFonts w:eastAsia="Times New Roman"/>
          <w:color w:val="000000"/>
          <w:sz w:val="20"/>
          <w:szCs w:val="20"/>
        </w:rPr>
        <w:t>management products under our PhysIQ brand, which consists of:</w:t>
      </w:r>
    </w:p>
    <w:p w:rsidR="00000000" w:rsidRDefault="00DE3958">
      <w:pPr>
        <w:ind w:hanging="360"/>
        <w:divId w:val="1442913882"/>
        <w:rPr>
          <w:rFonts w:eastAsia="Times New Roman"/>
        </w:rPr>
      </w:pPr>
      <w:r>
        <w:rPr>
          <w:rFonts w:eastAsia="Times New Roman"/>
          <w:color w:val="000000"/>
          <w:sz w:val="20"/>
          <w:szCs w:val="20"/>
        </w:rPr>
        <w:t>•</w:t>
      </w:r>
      <w:r>
        <w:rPr>
          <w:rFonts w:eastAsia="Times New Roman"/>
          <w:b/>
          <w:bCs/>
          <w:color w:val="000000"/>
          <w:sz w:val="20"/>
          <w:szCs w:val="20"/>
        </w:rPr>
        <w:t xml:space="preserve">PhysIQ Fat Burn: </w:t>
      </w:r>
      <w:r>
        <w:rPr>
          <w:rFonts w:eastAsia="Times New Roman"/>
          <w:color w:val="000000"/>
          <w:sz w:val="20"/>
          <w:szCs w:val="20"/>
        </w:rPr>
        <w:t>a supplement containing naturally derived active ingredients to stimulate the breakdown of abdominal fat, increase energy and support long-term weight management.</w:t>
      </w:r>
    </w:p>
    <w:p w:rsidR="00000000" w:rsidRDefault="00DE3958">
      <w:pPr>
        <w:ind w:hanging="360"/>
        <w:divId w:val="2015953506"/>
        <w:rPr>
          <w:rFonts w:eastAsia="Times New Roman"/>
        </w:rPr>
      </w:pPr>
      <w:r>
        <w:rPr>
          <w:rFonts w:eastAsia="Times New Roman"/>
          <w:color w:val="000000"/>
          <w:sz w:val="20"/>
          <w:szCs w:val="20"/>
        </w:rPr>
        <w:t>•</w:t>
      </w:r>
      <w:r>
        <w:rPr>
          <w:rFonts w:eastAsia="Times New Roman"/>
          <w:b/>
          <w:bCs/>
          <w:color w:val="000000"/>
          <w:sz w:val="20"/>
          <w:szCs w:val="20"/>
        </w:rPr>
        <w:t xml:space="preserve">PhysIQ Prebiotic: </w:t>
      </w:r>
      <w:r>
        <w:rPr>
          <w:rFonts w:eastAsia="Times New Roman"/>
          <w:color w:val="000000"/>
          <w:sz w:val="20"/>
          <w:szCs w:val="20"/>
        </w:rPr>
        <w:t>a supplement designed to support the “good” bacteria in the gut and a heal</w:t>
      </w:r>
      <w:r>
        <w:rPr>
          <w:rFonts w:eastAsia="Times New Roman"/>
          <w:color w:val="000000"/>
          <w:sz w:val="20"/>
          <w:szCs w:val="20"/>
        </w:rPr>
        <w:t>thy microbiome, resulting in a healthier digestive tract and a healthier metabolism.</w:t>
      </w:r>
    </w:p>
    <w:p w:rsidR="00000000" w:rsidRDefault="00DE3958">
      <w:pPr>
        <w:divId w:val="1663653101"/>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Skin Care</w:t>
      </w:r>
    </w:p>
    <w:p w:rsidR="00000000" w:rsidRDefault="00DE3958">
      <w:pPr>
        <w:ind w:firstLine="360"/>
        <w:divId w:val="556161367"/>
        <w:rPr>
          <w:rFonts w:eastAsia="Times New Roman"/>
        </w:rPr>
      </w:pPr>
      <w:r>
        <w:rPr>
          <w:rFonts w:eastAsia="Times New Roman"/>
          <w:color w:val="000000"/>
          <w:sz w:val="20"/>
          <w:szCs w:val="20"/>
        </w:rPr>
        <w:t>Our line of anti-aging skin care products under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consists of:</w:t>
      </w:r>
    </w:p>
    <w:p w:rsidR="00000000" w:rsidRDefault="00DE3958">
      <w:pPr>
        <w:ind w:hanging="360"/>
        <w:divId w:val="2041543217"/>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Liquid Collagen</w:t>
      </w:r>
      <w:r>
        <w:rPr>
          <w:rFonts w:eastAsia="Times New Roman"/>
          <w:color w:val="000000"/>
          <w:sz w:val="20"/>
          <w:szCs w:val="20"/>
        </w:rPr>
        <w:t>: our first digestible</w:t>
      </w:r>
      <w:r>
        <w:rPr>
          <w:rFonts w:eastAsia="Times New Roman"/>
          <w:color w:val="000000"/>
          <w:sz w:val="20"/>
          <w:szCs w:val="20"/>
        </w:rPr>
        <w:t xml:space="preserve"> liquid supplement in fully recyclable glass bottles that activates, replenishes, and maintains the body’s production of collagen on the cellular level to support skin firmness and elasticity for healthy, glowing skin.</w:t>
      </w:r>
    </w:p>
    <w:p w:rsidR="00000000" w:rsidRDefault="00DE3958">
      <w:pPr>
        <w:ind w:hanging="360"/>
        <w:divId w:val="1458135168"/>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Facial Cleanser:</w:t>
      </w:r>
      <w:r>
        <w:rPr>
          <w:rFonts w:eastAsia="Times New Roman"/>
          <w:color w:val="000000"/>
          <w:sz w:val="20"/>
          <w:szCs w:val="20"/>
        </w:rPr>
        <w:t xml:space="preserve"> a conc</w:t>
      </w:r>
      <w:r>
        <w:rPr>
          <w:rFonts w:eastAsia="Times New Roman"/>
          <w:color w:val="000000"/>
          <w:sz w:val="20"/>
          <w:szCs w:val="20"/>
        </w:rPr>
        <w:t>entrated, ultra-rich cleanser used to remove impurities and light make-up without drying or stripping natural oils in the skin.</w:t>
      </w:r>
    </w:p>
    <w:p w:rsidR="00000000" w:rsidRDefault="00DE3958">
      <w:pPr>
        <w:ind w:hanging="360"/>
        <w:divId w:val="562523971"/>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Perfecting Lotion: </w:t>
      </w:r>
      <w:r>
        <w:rPr>
          <w:rFonts w:eastAsia="Times New Roman"/>
          <w:color w:val="000000"/>
          <w:sz w:val="20"/>
          <w:szCs w:val="20"/>
        </w:rPr>
        <w:t>a hybrid lotion formulated for smoother, radiant and brighter looking skin.</w:t>
      </w:r>
    </w:p>
    <w:p w:rsidR="00000000" w:rsidRDefault="00DE3958">
      <w:pPr>
        <w:ind w:hanging="360"/>
        <w:divId w:val="139350003"/>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Eye S</w:t>
      </w:r>
      <w:r>
        <w:rPr>
          <w:rFonts w:eastAsia="Times New Roman"/>
          <w:b/>
          <w:bCs/>
          <w:color w:val="000000"/>
          <w:sz w:val="20"/>
          <w:szCs w:val="20"/>
        </w:rPr>
        <w:t>erum:</w:t>
      </w:r>
      <w:r>
        <w:rPr>
          <w:rFonts w:eastAsia="Times New Roman"/>
          <w:color w:val="000000"/>
          <w:sz w:val="20"/>
          <w:szCs w:val="20"/>
        </w:rPr>
        <w:t xml:space="preserve"> a serum that noticeably improves the visible signs of fine lines, creases and wrinkles around the entire eye area, diminishes puffiness above and below the eye, firms and tightens the upper eyelid area and evens skin tone and dark circles that are vi</w:t>
      </w:r>
      <w:r>
        <w:rPr>
          <w:rFonts w:eastAsia="Times New Roman"/>
          <w:color w:val="000000"/>
          <w:sz w:val="20"/>
          <w:szCs w:val="20"/>
        </w:rPr>
        <w:t>sible signs of aging.</w:t>
      </w:r>
    </w:p>
    <w:p w:rsidR="00000000" w:rsidRDefault="00DE3958">
      <w:pPr>
        <w:ind w:hanging="360"/>
        <w:divId w:val="1104885731"/>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Anti-Aging Cream:</w:t>
      </w:r>
      <w:r>
        <w:rPr>
          <w:rFonts w:eastAsia="Times New Roman"/>
          <w:color w:val="000000"/>
          <w:sz w:val="20"/>
          <w:szCs w:val="20"/>
        </w:rPr>
        <w:t xml:space="preserve"> a cream that deeply moisturizes and helps to combat the appearance of fine lines and wrinkles.</w:t>
      </w:r>
    </w:p>
    <w:p w:rsidR="00000000" w:rsidRDefault="00DE3958">
      <w:pPr>
        <w:jc w:val="center"/>
        <w:divId w:val="414715703"/>
        <w:rPr>
          <w:rFonts w:eastAsia="Times New Roman"/>
        </w:rPr>
      </w:pPr>
      <w:r>
        <w:rPr>
          <w:rFonts w:eastAsia="Times New Roman"/>
          <w:color w:val="000000"/>
          <w:sz w:val="20"/>
          <w:szCs w:val="20"/>
        </w:rPr>
        <w:t>12</w:t>
      </w:r>
    </w:p>
    <w:p w:rsidR="00000000" w:rsidRDefault="00DE3958">
      <w:pPr>
        <w:rPr>
          <w:rFonts w:eastAsia="Times New Roman"/>
        </w:rPr>
      </w:pPr>
      <w:r>
        <w:rPr>
          <w:rFonts w:eastAsia="Times New Roman"/>
        </w:rPr>
        <w:pict>
          <v:rect id="_x0000_i1036" style="width:0;height:1.5pt" o:hralign="center" o:hrstd="t" o:hr="t" fillcolor="#a0a0a0" stroked="f"/>
        </w:pict>
      </w:r>
    </w:p>
    <w:p w:rsidR="00000000" w:rsidRDefault="00DE3958">
      <w:pPr>
        <w:divId w:val="831527589"/>
        <w:rPr>
          <w:rFonts w:eastAsia="Times New Roman"/>
        </w:rPr>
      </w:pPr>
    </w:p>
    <w:p w:rsidR="00000000" w:rsidRDefault="00DE3958">
      <w:pPr>
        <w:ind w:hanging="360"/>
        <w:divId w:val="437723365"/>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Hand Cream:</w:t>
      </w:r>
      <w:r>
        <w:rPr>
          <w:rFonts w:eastAsia="Times New Roman"/>
          <w:color w:val="000000"/>
          <w:sz w:val="20"/>
          <w:szCs w:val="20"/>
        </w:rPr>
        <w:t xml:space="preserve"> </w:t>
      </w:r>
      <w:r>
        <w:rPr>
          <w:rFonts w:eastAsia="Times New Roman"/>
          <w:color w:val="000000"/>
          <w:sz w:val="20"/>
          <w:szCs w:val="20"/>
        </w:rPr>
        <w:t>a cream formulated with Nrf2 ingredients to moisturize skin and decrease the visible signs of premature aging on the hands.</w:t>
      </w:r>
    </w:p>
    <w:p w:rsidR="00000000" w:rsidRDefault="00DE3958">
      <w:pPr>
        <w:ind w:firstLine="360"/>
        <w:divId w:val="310865503"/>
        <w:rPr>
          <w:rFonts w:eastAsia="Times New Roman"/>
        </w:rPr>
      </w:pPr>
      <w:r>
        <w:rPr>
          <w:rFonts w:eastAsia="Times New Roman"/>
          <w:color w:val="000000"/>
          <w:sz w:val="20"/>
          <w:szCs w:val="20"/>
        </w:rPr>
        <w:t>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Beauty System includes the following products in a TSA-compliant set: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w:t>
      </w:r>
      <w:r>
        <w:rPr>
          <w:rFonts w:eastAsia="Times New Roman"/>
          <w:color w:val="000000"/>
          <w:sz w:val="20"/>
          <w:szCs w:val="20"/>
        </w:rPr>
        <w:t>rfecting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w:t>
      </w:r>
    </w:p>
    <w:p w:rsidR="00000000" w:rsidRDefault="00DE3958">
      <w:pPr>
        <w:ind w:firstLine="360"/>
        <w:divId w:val="1603102513"/>
        <w:rPr>
          <w:rFonts w:eastAsia="Times New Roman"/>
        </w:rPr>
      </w:pPr>
      <w:r>
        <w:rPr>
          <w:rFonts w:eastAsia="Times New Roman"/>
          <w:color w:val="000000"/>
          <w:sz w:val="20"/>
          <w:szCs w:val="20"/>
        </w:rPr>
        <w:t>We received two composition patents related to our LifeVantage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skin care products, which were tested in an independent third-party clinical study and shown to reduce the visible signs of aging by utilizing Nrf2 technology to mitigate the visible effects of skin damage caused by oxidative stress. Our LifeVantage TrueSc</w:t>
      </w:r>
      <w:r>
        <w:rPr>
          <w:rFonts w:eastAsia="Times New Roman"/>
          <w:color w:val="000000"/>
          <w:sz w:val="20"/>
          <w:szCs w:val="20"/>
        </w:rPr>
        <w:t>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skin care products leverage our research on Nrf2 activation and oxidative stress. </w:t>
      </w:r>
    </w:p>
    <w:p w:rsidR="00000000" w:rsidRDefault="00DE3958">
      <w:pPr>
        <w:divId w:val="1563906018"/>
        <w:rPr>
          <w:rFonts w:eastAsia="Times New Roman"/>
        </w:rPr>
      </w:pPr>
      <w:r>
        <w:rPr>
          <w:rFonts w:eastAsia="Times New Roman"/>
          <w:b/>
          <w:bCs/>
          <w:i/>
          <w:iCs/>
          <w:color w:val="000000"/>
          <w:sz w:val="20"/>
          <w:szCs w:val="20"/>
        </w:rPr>
        <w:t>TrueScienc</w:t>
      </w:r>
      <w:r>
        <w:rPr>
          <w:rFonts w:eastAsia="Times New Roman"/>
          <w:b/>
          <w:bCs/>
          <w:i/>
          <w:iCs/>
          <w:color w:val="000000"/>
          <w:sz w:val="20"/>
          <w:szCs w:val="20"/>
        </w:rPr>
        <w:t>e</w:t>
      </w:r>
      <w:r>
        <w:rPr>
          <w:rFonts w:eastAsia="Times New Roman"/>
          <w:b/>
          <w:bCs/>
          <w:i/>
          <w:iCs/>
          <w:color w:val="000000"/>
          <w:sz w:val="13"/>
          <w:szCs w:val="13"/>
        </w:rPr>
        <w:t>®</w:t>
      </w:r>
      <w:r>
        <w:rPr>
          <w:rFonts w:eastAsia="Times New Roman"/>
          <w:b/>
          <w:bCs/>
          <w:i/>
          <w:iCs/>
          <w:color w:val="000000"/>
          <w:sz w:val="13"/>
          <w:szCs w:val="13"/>
        </w:rPr>
        <w:t xml:space="preserve"> </w:t>
      </w:r>
      <w:r>
        <w:rPr>
          <w:rFonts w:eastAsia="Times New Roman"/>
          <w:b/>
          <w:bCs/>
          <w:i/>
          <w:iCs/>
          <w:color w:val="000000"/>
          <w:sz w:val="20"/>
          <w:szCs w:val="20"/>
        </w:rPr>
        <w:t>Hair Care</w:t>
      </w:r>
    </w:p>
    <w:p w:rsidR="00000000" w:rsidRDefault="00DE3958">
      <w:pPr>
        <w:ind w:firstLine="360"/>
        <w:divId w:val="748580604"/>
        <w:rPr>
          <w:rFonts w:eastAsia="Times New Roman"/>
        </w:rPr>
      </w:pPr>
      <w:r>
        <w:rPr>
          <w:rFonts w:eastAsia="Times New Roman"/>
          <w:color w:val="000000"/>
          <w:sz w:val="20"/>
          <w:szCs w:val="20"/>
        </w:rPr>
        <w:t>Our line of hair care products under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brand, consists of:</w:t>
      </w:r>
    </w:p>
    <w:p w:rsidR="00000000" w:rsidRDefault="00DE3958">
      <w:pPr>
        <w:ind w:hanging="360"/>
        <w:divId w:val="1535576340"/>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Invigorating Shampoo:</w:t>
      </w:r>
      <w:r>
        <w:rPr>
          <w:rFonts w:eastAsia="Times New Roman"/>
          <w:color w:val="000000"/>
          <w:sz w:val="20"/>
          <w:szCs w:val="20"/>
        </w:rPr>
        <w:t xml:space="preserve"> Mild surfactant and added amino a</w:t>
      </w:r>
      <w:r>
        <w:rPr>
          <w:rFonts w:eastAsia="Times New Roman"/>
          <w:color w:val="000000"/>
          <w:sz w:val="20"/>
          <w:szCs w:val="20"/>
        </w:rPr>
        <w:t>cid blend that cleans hair without drying out the scalp.</w:t>
      </w:r>
    </w:p>
    <w:p w:rsidR="00000000" w:rsidRDefault="00DE3958">
      <w:pPr>
        <w:ind w:hanging="360"/>
        <w:divId w:val="1408528297"/>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Nourishing Conditioner: </w:t>
      </w:r>
      <w:r>
        <w:rPr>
          <w:rFonts w:eastAsia="Times New Roman"/>
          <w:color w:val="000000"/>
          <w:sz w:val="20"/>
          <w:szCs w:val="20"/>
        </w:rPr>
        <w:t>Deeply nourishing weightless conditioner that helps hair feel soft and smooth and look fuller and thicker.</w:t>
      </w:r>
    </w:p>
    <w:p w:rsidR="00000000" w:rsidRDefault="00DE3958">
      <w:pPr>
        <w:ind w:hanging="360"/>
        <w:divId w:val="1326323667"/>
        <w:rPr>
          <w:rFonts w:eastAsia="Times New Roman"/>
        </w:rPr>
      </w:pPr>
      <w:r>
        <w:rPr>
          <w:rFonts w:eastAsia="Times New Roman"/>
          <w:color w:val="000000"/>
          <w:sz w:val="20"/>
          <w:szCs w:val="20"/>
        </w:rPr>
        <w:t>•</w:t>
      </w:r>
      <w:r>
        <w:rPr>
          <w:rFonts w:eastAsia="Times New Roman"/>
          <w:b/>
          <w:bCs/>
          <w:color w:val="000000"/>
          <w:sz w:val="20"/>
          <w:szCs w:val="20"/>
        </w:rPr>
        <w:t>TrueScienc</w:t>
      </w:r>
      <w:r>
        <w:rPr>
          <w:rFonts w:eastAsia="Times New Roman"/>
          <w:b/>
          <w:bCs/>
          <w:color w:val="000000"/>
          <w:sz w:val="20"/>
          <w:szCs w:val="20"/>
        </w:rPr>
        <w:t>e</w:t>
      </w:r>
      <w:r>
        <w:rPr>
          <w:rFonts w:eastAsia="Times New Roman"/>
          <w:b/>
          <w:bCs/>
          <w:color w:val="000000"/>
          <w:sz w:val="13"/>
          <w:szCs w:val="13"/>
        </w:rPr>
        <w:t>®</w:t>
      </w:r>
      <w:r>
        <w:rPr>
          <w:rFonts w:eastAsia="Times New Roman"/>
          <w:b/>
          <w:bCs/>
          <w:color w:val="000000"/>
          <w:sz w:val="20"/>
          <w:szCs w:val="20"/>
        </w:rPr>
        <w:t xml:space="preserve"> Scalp Serum:</w:t>
      </w:r>
      <w:r>
        <w:rPr>
          <w:rFonts w:eastAsia="Times New Roman"/>
          <w:color w:val="000000"/>
          <w:sz w:val="20"/>
          <w:szCs w:val="20"/>
        </w:rPr>
        <w:t xml:space="preserve"> A serum that nourishes the </w:t>
      </w:r>
      <w:r>
        <w:rPr>
          <w:rFonts w:eastAsia="Times New Roman"/>
          <w:color w:val="000000"/>
          <w:sz w:val="20"/>
          <w:szCs w:val="20"/>
        </w:rPr>
        <w:t>scalp to support normal hair growth while soothing all scalp types.</w:t>
      </w:r>
    </w:p>
    <w:p w:rsidR="00000000" w:rsidRDefault="00DE3958">
      <w:pPr>
        <w:divId w:val="302083849"/>
        <w:rPr>
          <w:rFonts w:eastAsia="Times New Roman"/>
        </w:rPr>
      </w:pPr>
      <w:r>
        <w:rPr>
          <w:rFonts w:eastAsia="Times New Roman"/>
          <w:b/>
          <w:bCs/>
          <w:i/>
          <w:iCs/>
          <w:color w:val="000000"/>
          <w:sz w:val="20"/>
          <w:szCs w:val="20"/>
        </w:rPr>
        <w:t>Petandi</w:t>
      </w:r>
      <w:r>
        <w:rPr>
          <w:rFonts w:eastAsia="Times New Roman"/>
          <w:b/>
          <w:bCs/>
          <w:i/>
          <w:iCs/>
          <w:color w:val="000000"/>
          <w:sz w:val="20"/>
          <w:szCs w:val="20"/>
        </w:rPr>
        <w:t>m</w:t>
      </w:r>
      <w:r>
        <w:rPr>
          <w:rFonts w:eastAsia="Times New Roman"/>
          <w:b/>
          <w:bCs/>
          <w:i/>
          <w:iCs/>
          <w:color w:val="000000"/>
          <w:sz w:val="13"/>
          <w:szCs w:val="13"/>
        </w:rPr>
        <w:t>®</w:t>
      </w:r>
    </w:p>
    <w:p w:rsidR="00000000" w:rsidRDefault="00DE3958">
      <w:pPr>
        <w:ind w:firstLine="360"/>
        <w:divId w:val="1388264929"/>
        <w:rPr>
          <w:rFonts w:eastAsia="Times New Roman"/>
        </w:rPr>
      </w:pPr>
      <w:r>
        <w:rPr>
          <w:rFonts w:eastAsia="Times New Roman"/>
          <w:color w:val="000000"/>
          <w:sz w:val="20"/>
          <w:szCs w:val="20"/>
        </w:rPr>
        <w:t>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a supplement specially formulated to combat oxidative stress in dogs through Nrf2 activation. Petandi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builds upon the active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w:t>
      </w:r>
      <w:r>
        <w:rPr>
          <w:rFonts w:eastAsia="Times New Roman"/>
          <w:color w:val="000000"/>
          <w:sz w:val="20"/>
          <w:szCs w:val="20"/>
        </w:rPr>
        <w:t>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to reduce oxidative stress and support joint function, mobility and flexibility in dogs. Petandi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received the Quality Seal from the National Animal Supplement Council.</w:t>
      </w:r>
    </w:p>
    <w:p w:rsidR="00000000" w:rsidRDefault="00DE3958">
      <w:pPr>
        <w:divId w:val="1991326719"/>
        <w:rPr>
          <w:rFonts w:eastAsia="Times New Roman"/>
        </w:rPr>
      </w:pPr>
      <w:r>
        <w:rPr>
          <w:rFonts w:eastAsia="Times New Roman"/>
          <w:b/>
          <w:bCs/>
          <w:i/>
          <w:iCs/>
          <w:color w:val="000000"/>
          <w:sz w:val="20"/>
          <w:szCs w:val="20"/>
        </w:rPr>
        <w:t>AXI</w:t>
      </w:r>
      <w:r>
        <w:rPr>
          <w:rFonts w:eastAsia="Times New Roman"/>
          <w:b/>
          <w:bCs/>
          <w:i/>
          <w:iCs/>
          <w:color w:val="000000"/>
          <w:sz w:val="20"/>
          <w:szCs w:val="20"/>
        </w:rPr>
        <w:t>O</w:t>
      </w:r>
      <w:r>
        <w:rPr>
          <w:rFonts w:eastAsia="Times New Roman"/>
          <w:b/>
          <w:bCs/>
          <w:i/>
          <w:iCs/>
          <w:color w:val="000000"/>
          <w:sz w:val="13"/>
          <w:szCs w:val="13"/>
        </w:rPr>
        <w:t>®</w:t>
      </w:r>
    </w:p>
    <w:p w:rsidR="00000000" w:rsidRDefault="00DE3958">
      <w:pPr>
        <w:ind w:firstLine="360"/>
        <w:divId w:val="1364090934"/>
        <w:rPr>
          <w:rFonts w:eastAsia="Times New Roman"/>
        </w:rPr>
      </w:pPr>
      <w:r>
        <w:rPr>
          <w:rFonts w:eastAsia="Times New Roman"/>
          <w:color w:val="000000"/>
          <w:sz w:val="20"/>
          <w:szCs w:val="20"/>
        </w:rPr>
        <w:t>AXI</w:t>
      </w:r>
      <w:r>
        <w:rPr>
          <w:rFonts w:eastAsia="Times New Roman"/>
          <w:color w:val="000000"/>
          <w:sz w:val="20"/>
          <w:szCs w:val="20"/>
        </w:rPr>
        <w:t>O</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is our line of energy drink mixes, formulated as a nootropic to promo</w:t>
      </w:r>
      <w:r>
        <w:rPr>
          <w:rFonts w:eastAsia="Times New Roman"/>
          <w:color w:val="000000"/>
          <w:sz w:val="20"/>
          <w:szCs w:val="20"/>
        </w:rPr>
        <w:t>te alertness and support mental performance. These energy drink powders deliver sustained energy, as well as improved mental focus and promote a positive mood. Available in regular and decaf formulas,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derived from a unique combination of scientifi</w:t>
      </w:r>
      <w:r>
        <w:rPr>
          <w:rFonts w:eastAsia="Times New Roman"/>
          <w:color w:val="000000"/>
          <w:sz w:val="20"/>
          <w:szCs w:val="20"/>
        </w:rPr>
        <w:t xml:space="preserve">cally validated ingredients. </w:t>
      </w:r>
    </w:p>
    <w:p w:rsidR="00000000" w:rsidRDefault="00DE3958">
      <w:pPr>
        <w:divId w:val="433525760"/>
        <w:rPr>
          <w:rFonts w:eastAsia="Times New Roman"/>
        </w:rPr>
      </w:pPr>
      <w:r>
        <w:rPr>
          <w:rFonts w:eastAsia="Times New Roman"/>
          <w:b/>
          <w:bCs/>
          <w:i/>
          <w:iCs/>
          <w:color w:val="000000"/>
          <w:sz w:val="20"/>
          <w:szCs w:val="20"/>
        </w:rPr>
        <w:t>Product Stacking</w:t>
      </w:r>
    </w:p>
    <w:p w:rsidR="00000000" w:rsidRDefault="00DE3958">
      <w:pPr>
        <w:ind w:firstLine="360"/>
        <w:divId w:val="1088186138"/>
        <w:rPr>
          <w:rFonts w:eastAsia="Times New Roman"/>
        </w:rPr>
      </w:pPr>
      <w:r>
        <w:rPr>
          <w:rFonts w:eastAsia="Times New Roman"/>
          <w:color w:val="000000"/>
          <w:sz w:val="20"/>
          <w:szCs w:val="20"/>
        </w:rPr>
        <w:t>A stack consists of multiple products bundled together that are designed to achieve a specific result. By studying the effects of nutrients and natural compounds, we have developed scientifically backed nutrig</w:t>
      </w:r>
      <w:r>
        <w:rPr>
          <w:rFonts w:eastAsia="Times New Roman"/>
          <w:color w:val="000000"/>
          <w:sz w:val="20"/>
          <w:szCs w:val="20"/>
        </w:rPr>
        <w:t xml:space="preserve">enomics products that promote healthy aging on the cellular level. By stacking these products together, we have created a foundation for synergy from nutrigenomic products to promote a healthier life. </w:t>
      </w:r>
    </w:p>
    <w:p w:rsidR="00000000" w:rsidRDefault="00DE3958">
      <w:pPr>
        <w:ind w:firstLine="360"/>
        <w:divId w:val="1916084667"/>
        <w:rPr>
          <w:rFonts w:eastAsia="Times New Roman"/>
        </w:rPr>
      </w:pPr>
      <w:r>
        <w:rPr>
          <w:rFonts w:eastAsia="Times New Roman"/>
          <w:color w:val="000000"/>
          <w:sz w:val="20"/>
          <w:szCs w:val="20"/>
        </w:rPr>
        <w:t xml:space="preserve">The Vitality Stack includes four of our nutrigenomics </w:t>
      </w:r>
      <w:r>
        <w:rPr>
          <w:rFonts w:eastAsia="Times New Roman"/>
          <w:color w:val="000000"/>
          <w:sz w:val="20"/>
          <w:szCs w:val="20"/>
        </w:rPr>
        <w:t>products —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ProBio. This product stack was designed to provide a foundation for wellness, supporting healthy organs, including the brain, heart, eyes, and other vitals. With the Ultimate Stack, we added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PhysIQ Prebiotic to our Vitality S</w:t>
      </w:r>
      <w:r>
        <w:rPr>
          <w:rFonts w:eastAsia="Times New Roman"/>
          <w:color w:val="000000"/>
          <w:sz w:val="20"/>
          <w:szCs w:val="20"/>
        </w:rPr>
        <w:t>tack to support gut health and increase sirtuin activity, supporting increased health, focus, energy, mental clarity and mood.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Tri-Synergize</w:t>
      </w:r>
      <w:r>
        <w:rPr>
          <w:rFonts w:eastAsia="Times New Roman"/>
          <w:color w:val="000000"/>
          <w:sz w:val="20"/>
          <w:szCs w:val="20"/>
        </w:rPr>
        <w:t>r</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consists 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w:t>
      </w:r>
      <w:r>
        <w:rPr>
          <w:rFonts w:eastAsia="Times New Roman"/>
          <w:color w:val="000000"/>
          <w:sz w:val="20"/>
          <w:szCs w:val="20"/>
        </w:rPr>
        <w:t>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was designed to effectively and synergistically reduce oxidative stress, support mitochondria function, increase sirtuin activity, and target cell signaling pathways to fight the effects of aging. We also offer stacks that directly support the f</w:t>
      </w:r>
      <w:r>
        <w:rPr>
          <w:rFonts w:eastAsia="Times New Roman"/>
          <w:color w:val="000000"/>
          <w:sz w:val="20"/>
          <w:szCs w:val="20"/>
        </w:rPr>
        <w:t>ollowing consumer needs: immune support, heart health, energy, well-being, eye health, cognition and memory, metabolism, gut health, skin care, and hair care.</w:t>
      </w:r>
    </w:p>
    <w:p w:rsidR="00000000" w:rsidRDefault="00DE3958">
      <w:pPr>
        <w:divId w:val="116412166"/>
        <w:rPr>
          <w:rFonts w:eastAsia="Times New Roman"/>
        </w:rPr>
      </w:pPr>
      <w:r>
        <w:rPr>
          <w:rFonts w:eastAsia="Times New Roman"/>
          <w:b/>
          <w:bCs/>
          <w:color w:val="000000"/>
          <w:sz w:val="20"/>
          <w:szCs w:val="20"/>
        </w:rPr>
        <w:t>Distribution of Products</w:t>
      </w:r>
    </w:p>
    <w:p w:rsidR="00000000" w:rsidRDefault="00DE3958">
      <w:pPr>
        <w:ind w:firstLine="360"/>
        <w:divId w:val="760418447"/>
        <w:rPr>
          <w:rFonts w:eastAsia="Times New Roman"/>
        </w:rPr>
      </w:pPr>
      <w:r>
        <w:rPr>
          <w:rFonts w:eastAsia="Times New Roman"/>
          <w:color w:val="000000"/>
          <w:sz w:val="20"/>
          <w:szCs w:val="20"/>
        </w:rPr>
        <w:t>We believe our products are well suited for consultant to customer sales</w:t>
      </w:r>
      <w:r>
        <w:rPr>
          <w:rFonts w:eastAsia="Times New Roman"/>
          <w:color w:val="000000"/>
          <w:sz w:val="20"/>
          <w:szCs w:val="20"/>
        </w:rPr>
        <w:t xml:space="preserve"> through our direct selling model. This model allows our independent consultants to educate our customers regarding the benefits of our unique products more thoroughly than other business models. Our direct selling model also allows our independent consult</w:t>
      </w:r>
      <w:r>
        <w:rPr>
          <w:rFonts w:eastAsia="Times New Roman"/>
          <w:color w:val="000000"/>
          <w:sz w:val="20"/>
          <w:szCs w:val="20"/>
        </w:rPr>
        <w:t>ants to offer personalized customer service to our customers and encourage regular use of our products.</w:t>
      </w:r>
    </w:p>
    <w:p w:rsidR="00000000" w:rsidRDefault="00DE3958">
      <w:pPr>
        <w:divId w:val="1124421773"/>
        <w:rPr>
          <w:rFonts w:eastAsia="Times New Roman"/>
        </w:rPr>
      </w:pPr>
      <w:r>
        <w:rPr>
          <w:rFonts w:eastAsia="Times New Roman"/>
          <w:b/>
          <w:bCs/>
          <w:color w:val="000000"/>
          <w:sz w:val="20"/>
          <w:szCs w:val="20"/>
        </w:rPr>
        <w:t>Product Return Policy</w:t>
      </w:r>
    </w:p>
    <w:p w:rsidR="00000000" w:rsidRDefault="00DE3958">
      <w:pPr>
        <w:ind w:firstLine="360"/>
        <w:divId w:val="1542203400"/>
        <w:rPr>
          <w:rFonts w:eastAsia="Times New Roman"/>
        </w:rPr>
      </w:pPr>
      <w:r>
        <w:rPr>
          <w:rFonts w:eastAsia="Times New Roman"/>
          <w:color w:val="000000"/>
          <w:sz w:val="20"/>
          <w:szCs w:val="20"/>
        </w:rPr>
        <w:t>All products purchased directly from us include a product guarantee. Subject to some exceptions based on local regulations, we wil</w:t>
      </w:r>
      <w:r>
        <w:rPr>
          <w:rFonts w:eastAsia="Times New Roman"/>
          <w:color w:val="000000"/>
          <w:sz w:val="20"/>
          <w:szCs w:val="20"/>
        </w:rPr>
        <w:t xml:space="preserve">l accept returns of opened and unopened products within 30 days of purchase for a full refund of the </w:t>
      </w:r>
    </w:p>
    <w:p w:rsidR="00000000" w:rsidRDefault="00DE3958">
      <w:pPr>
        <w:jc w:val="center"/>
        <w:divId w:val="1168516232"/>
        <w:rPr>
          <w:rFonts w:eastAsia="Times New Roman"/>
        </w:rPr>
      </w:pPr>
      <w:r>
        <w:rPr>
          <w:rFonts w:eastAsia="Times New Roman"/>
          <w:color w:val="000000"/>
          <w:sz w:val="20"/>
          <w:szCs w:val="20"/>
        </w:rPr>
        <w:t>13</w:t>
      </w:r>
    </w:p>
    <w:p w:rsidR="00000000" w:rsidRDefault="00DE3958">
      <w:pPr>
        <w:rPr>
          <w:rFonts w:eastAsia="Times New Roman"/>
        </w:rPr>
      </w:pPr>
      <w:r>
        <w:rPr>
          <w:rFonts w:eastAsia="Times New Roman"/>
        </w:rPr>
        <w:pict>
          <v:rect id="_x0000_i1037" style="width:0;height:1.5pt" o:hralign="center" o:hrstd="t" o:hr="t" fillcolor="#a0a0a0" stroked="f"/>
        </w:pict>
      </w:r>
    </w:p>
    <w:p w:rsidR="00000000" w:rsidRDefault="00DE3958">
      <w:pPr>
        <w:divId w:val="1277256318"/>
        <w:rPr>
          <w:rFonts w:eastAsia="Times New Roman"/>
        </w:rPr>
      </w:pPr>
    </w:p>
    <w:p w:rsidR="00000000" w:rsidRDefault="00DE3958">
      <w:pPr>
        <w:divId w:val="1136027837"/>
        <w:rPr>
          <w:rFonts w:eastAsia="Times New Roman"/>
        </w:rPr>
      </w:pPr>
      <w:r>
        <w:rPr>
          <w:rFonts w:eastAsia="Times New Roman"/>
          <w:color w:val="000000"/>
          <w:sz w:val="20"/>
          <w:szCs w:val="20"/>
        </w:rPr>
        <w:t>purchase price. In addition, our product return program allows independent consultants to return certain unopene</w:t>
      </w:r>
      <w:r>
        <w:rPr>
          <w:rFonts w:eastAsia="Times New Roman"/>
          <w:color w:val="000000"/>
          <w:sz w:val="20"/>
          <w:szCs w:val="20"/>
        </w:rPr>
        <w:t>d, unexpired products for a refund of the purchase price less a 10% restocking fee and any paid commissions. The amount of inventory we will repurchase from an independent consultant is subject to specified policies and procedures.</w:t>
      </w:r>
    </w:p>
    <w:p w:rsidR="00000000" w:rsidRDefault="00DE3958">
      <w:pPr>
        <w:divId w:val="830411463"/>
        <w:rPr>
          <w:rFonts w:eastAsia="Times New Roman"/>
        </w:rPr>
      </w:pPr>
      <w:r>
        <w:rPr>
          <w:rFonts w:eastAsia="Times New Roman"/>
          <w:b/>
          <w:bCs/>
          <w:color w:val="000000"/>
          <w:sz w:val="20"/>
          <w:szCs w:val="20"/>
        </w:rPr>
        <w:t>Accounts</w:t>
      </w:r>
    </w:p>
    <w:p w:rsidR="00000000" w:rsidRDefault="00DE3958">
      <w:pPr>
        <w:ind w:firstLine="360"/>
        <w:divId w:val="1780565121"/>
        <w:rPr>
          <w:rFonts w:eastAsia="Times New Roman"/>
        </w:rPr>
      </w:pPr>
      <w:r>
        <w:rPr>
          <w:rFonts w:eastAsia="Times New Roman"/>
          <w:color w:val="000000"/>
          <w:sz w:val="20"/>
          <w:szCs w:val="20"/>
        </w:rPr>
        <w:t>We generally ca</w:t>
      </w:r>
      <w:r>
        <w:rPr>
          <w:rFonts w:eastAsia="Times New Roman"/>
          <w:color w:val="000000"/>
          <w:sz w:val="20"/>
          <w:szCs w:val="20"/>
        </w:rPr>
        <w:t>tegorize accounts as either independent consultants or customers, both of which may be consumers of our products.</w:t>
      </w:r>
    </w:p>
    <w:p w:rsidR="00000000" w:rsidRDefault="00DE3958">
      <w:pPr>
        <w:divId w:val="763114407"/>
        <w:rPr>
          <w:rFonts w:eastAsia="Times New Roman"/>
        </w:rPr>
      </w:pPr>
      <w:r>
        <w:rPr>
          <w:rFonts w:eastAsia="Times New Roman"/>
          <w:b/>
          <w:bCs/>
          <w:color w:val="000000"/>
          <w:sz w:val="20"/>
          <w:szCs w:val="20"/>
        </w:rPr>
        <w:t>Independent Consultants</w:t>
      </w:r>
    </w:p>
    <w:p w:rsidR="00000000" w:rsidRDefault="00DE3958">
      <w:pPr>
        <w:ind w:firstLine="360"/>
        <w:divId w:val="528564895"/>
        <w:rPr>
          <w:rFonts w:eastAsia="Times New Roman"/>
        </w:rPr>
      </w:pPr>
      <w:r>
        <w:rPr>
          <w:rFonts w:eastAsia="Times New Roman"/>
          <w:color w:val="000000"/>
          <w:sz w:val="20"/>
          <w:szCs w:val="20"/>
        </w:rPr>
        <w:t>An independent consultant in our company is an independent contractor who participates in our direct sales opportunity</w:t>
      </w:r>
      <w:r>
        <w:rPr>
          <w:rFonts w:eastAsia="Times New Roman"/>
          <w:color w:val="000000"/>
          <w:sz w:val="20"/>
          <w:szCs w:val="20"/>
        </w:rPr>
        <w:t xml:space="preserve"> by enrolling through the independent consultant contract process and selling our products. Independent consultants may purchase our products and sell them to others either directly or through our company. We believe our independent consultants are typical</w:t>
      </w:r>
      <w:r>
        <w:rPr>
          <w:rFonts w:eastAsia="Times New Roman"/>
          <w:color w:val="000000"/>
          <w:sz w:val="20"/>
          <w:szCs w:val="20"/>
        </w:rPr>
        <w:t>ly entrepreneurs, who believe in our products and desire to earn income through sales commissions and by building their own consulting business. Many of our independent consultants are attracted by the opportunity to sell unique, scientifically validated p</w:t>
      </w:r>
      <w:r>
        <w:rPr>
          <w:rFonts w:eastAsia="Times New Roman"/>
          <w:color w:val="000000"/>
          <w:sz w:val="20"/>
          <w:szCs w:val="20"/>
        </w:rPr>
        <w:t>roducts without incurring significant start-up costs. Independent consultants sign a contract with us that includes a requirement that they adhere to strict policies and procedures. Independent consultants may purchase product from us for individual and fa</w:t>
      </w:r>
      <w:r>
        <w:rPr>
          <w:rFonts w:eastAsia="Times New Roman"/>
          <w:color w:val="000000"/>
          <w:sz w:val="20"/>
          <w:szCs w:val="20"/>
        </w:rPr>
        <w:t xml:space="preserve">mily consumption and for demonstrations, samples and retailing opportunities. </w:t>
      </w:r>
    </w:p>
    <w:p w:rsidR="00000000" w:rsidRDefault="00DE3958">
      <w:pPr>
        <w:ind w:firstLine="360"/>
        <w:divId w:val="1777171500"/>
        <w:rPr>
          <w:rFonts w:eastAsia="Times New Roman"/>
        </w:rPr>
      </w:pPr>
      <w:r>
        <w:rPr>
          <w:rFonts w:eastAsia="Times New Roman"/>
          <w:color w:val="000000"/>
          <w:sz w:val="20"/>
          <w:szCs w:val="20"/>
        </w:rPr>
        <w:t>While we provide product development, shipping and logistics support, brochures, magazines, a website, the LifeVantage app and other sales and marketing materials, independent consultants are primarily responsible for their sales to customers and for attra</w:t>
      </w:r>
      <w:r>
        <w:rPr>
          <w:rFonts w:eastAsia="Times New Roman"/>
          <w:color w:val="000000"/>
          <w:sz w:val="20"/>
          <w:szCs w:val="20"/>
        </w:rPr>
        <w:t>cting, enrolling and educating new independent consultants about the benefits of our products and sales compensation plan. An independent consultant creates multiple levels of compensation by selling our products and enrolling new independent consultants w</w:t>
      </w:r>
      <w:r>
        <w:rPr>
          <w:rFonts w:eastAsia="Times New Roman"/>
          <w:color w:val="000000"/>
          <w:sz w:val="20"/>
          <w:szCs w:val="20"/>
        </w:rPr>
        <w:t>ho sell our products. These newly enrolled independent consultants form a “downline” or “group” for the independent consultant who enrolled them. If downline independent consultants enroll new independent consultants or customers who purchase our products,</w:t>
      </w:r>
      <w:r>
        <w:rPr>
          <w:rFonts w:eastAsia="Times New Roman"/>
          <w:color w:val="000000"/>
          <w:sz w:val="20"/>
          <w:szCs w:val="20"/>
        </w:rPr>
        <w:t xml:space="preserve"> they create additional levels of compensation and their downline independent consultants remain in the same downline network as the original enrolling independent consultant We pay commissions only upon the sale of our products. We do not pay commissions </w:t>
      </w:r>
      <w:r>
        <w:rPr>
          <w:rFonts w:eastAsia="Times New Roman"/>
          <w:color w:val="000000"/>
          <w:sz w:val="20"/>
          <w:szCs w:val="20"/>
        </w:rPr>
        <w:t>for enrolling independent consultants.</w:t>
      </w:r>
    </w:p>
    <w:p w:rsidR="00000000" w:rsidRDefault="00DE3958">
      <w:pPr>
        <w:ind w:firstLine="360"/>
        <w:divId w:val="1336541675"/>
        <w:rPr>
          <w:rFonts w:eastAsia="Times New Roman"/>
        </w:rPr>
      </w:pPr>
      <w:r>
        <w:rPr>
          <w:rFonts w:eastAsia="Times New Roman"/>
          <w:color w:val="000000"/>
          <w:sz w:val="20"/>
          <w:szCs w:val="20"/>
          <w:shd w:val="clear" w:color="auto" w:fill="FFFFFF"/>
        </w:rPr>
        <w:t>We define “active indepe</w:t>
      </w:r>
      <w:r>
        <w:rPr>
          <w:rFonts w:eastAsia="Times New Roman"/>
          <w:color w:val="000000"/>
          <w:sz w:val="20"/>
          <w:szCs w:val="20"/>
        </w:rPr>
        <w:t>ndent consultants” as those independent consultants who have purchased product from us for retail sales or personal consumption during the prior three months. We had approximately 54,000 and 63</w:t>
      </w:r>
      <w:r>
        <w:rPr>
          <w:rFonts w:eastAsia="Times New Roman"/>
          <w:color w:val="000000"/>
          <w:sz w:val="20"/>
          <w:szCs w:val="20"/>
        </w:rPr>
        <w:t>,000 active independent consultants</w:t>
      </w:r>
      <w:r>
        <w:rPr>
          <w:rFonts w:eastAsia="Times New Roman"/>
          <w:i/>
          <w:iCs/>
          <w:color w:val="000000"/>
          <w:sz w:val="20"/>
          <w:szCs w:val="20"/>
        </w:rPr>
        <w:t xml:space="preserve"> </w:t>
      </w:r>
      <w:r>
        <w:rPr>
          <w:rFonts w:eastAsia="Times New Roman"/>
          <w:color w:val="000000"/>
          <w:sz w:val="20"/>
          <w:szCs w:val="20"/>
        </w:rPr>
        <w:t>as of each of the fiscal years ended June 30, 2023 and 2022, respectively.</w:t>
      </w:r>
    </w:p>
    <w:p w:rsidR="00000000" w:rsidRDefault="00DE3958">
      <w:pPr>
        <w:ind w:firstLine="360"/>
        <w:divId w:val="433064148"/>
        <w:rPr>
          <w:rFonts w:eastAsia="Times New Roman"/>
        </w:rPr>
      </w:pPr>
      <w:r>
        <w:rPr>
          <w:rFonts w:eastAsia="Times New Roman"/>
          <w:b/>
          <w:bCs/>
          <w:color w:val="000000"/>
          <w:sz w:val="20"/>
          <w:szCs w:val="20"/>
        </w:rPr>
        <w:t>Independent Consultant Compensation</w:t>
      </w:r>
    </w:p>
    <w:p w:rsidR="00000000" w:rsidRDefault="00DE3958">
      <w:pPr>
        <w:ind w:firstLine="360"/>
        <w:divId w:val="1150975574"/>
        <w:rPr>
          <w:rFonts w:eastAsia="Times New Roman"/>
        </w:rPr>
      </w:pPr>
      <w:r>
        <w:rPr>
          <w:rFonts w:eastAsia="Times New Roman"/>
          <w:color w:val="000000"/>
          <w:sz w:val="20"/>
          <w:szCs w:val="20"/>
        </w:rPr>
        <w:t>In January 2023, we announced the adoption of the Evolve Compensation Plan for our independent consultants, w</w:t>
      </w:r>
      <w:r>
        <w:rPr>
          <w:rFonts w:eastAsia="Times New Roman"/>
          <w:color w:val="000000"/>
          <w:sz w:val="20"/>
          <w:szCs w:val="20"/>
        </w:rPr>
        <w:t xml:space="preserve">hich became effective March 1, 2023, in our United States, Australia, New Zealand and Japan markets. We plan to roll out this new compensation plan to other markets. </w:t>
      </w:r>
    </w:p>
    <w:p w:rsidR="00000000" w:rsidRDefault="00DE3958">
      <w:pPr>
        <w:ind w:firstLine="360"/>
        <w:divId w:val="1686707954"/>
        <w:rPr>
          <w:rFonts w:eastAsia="Times New Roman"/>
        </w:rPr>
      </w:pPr>
      <w:r>
        <w:rPr>
          <w:rFonts w:eastAsia="Times New Roman"/>
          <w:color w:val="000000"/>
          <w:sz w:val="20"/>
          <w:szCs w:val="20"/>
        </w:rPr>
        <w:t>We believe our sales compensation plan is one of the more financially rewarding in the di</w:t>
      </w:r>
      <w:r>
        <w:rPr>
          <w:rFonts w:eastAsia="Times New Roman"/>
          <w:color w:val="000000"/>
          <w:sz w:val="20"/>
          <w:szCs w:val="20"/>
        </w:rPr>
        <w:t>rect selling industry and in line with direct selling industry standards. Some elements of our sales compensation plan are paid daily, to eligible consultants, and others are paid weekly or monthly. We believe this gives us a competitive advantage and help</w:t>
      </w:r>
      <w:r>
        <w:rPr>
          <w:rFonts w:eastAsia="Times New Roman"/>
          <w:color w:val="000000"/>
          <w:sz w:val="20"/>
          <w:szCs w:val="20"/>
        </w:rPr>
        <w:t>s retain new consultants by allowing them to receive some sales commissions in a more timely manner from their sales efforts. Our sales compensation plan is intended to appeal to a broad cross-section of people, including those seeking to supplement family</w:t>
      </w:r>
      <w:r>
        <w:rPr>
          <w:rFonts w:eastAsia="Times New Roman"/>
          <w:color w:val="000000"/>
          <w:sz w:val="20"/>
          <w:szCs w:val="20"/>
        </w:rPr>
        <w:t xml:space="preserve"> income, start a home-based business or pursue entrepreneurial opportunities full- or part-time. Through the Evolve Compensation Plan our independent consultants earn bonuses specifically for the sale of products to customers and by growing a customer subs</w:t>
      </w:r>
      <w:r>
        <w:rPr>
          <w:rFonts w:eastAsia="Times New Roman"/>
          <w:color w:val="000000"/>
          <w:sz w:val="20"/>
          <w:szCs w:val="20"/>
        </w:rPr>
        <w:t>cription-based business, creating greater opportunities for consultants who are not interested in enrolling other consultants to sell products. Our independent consultants earn sales commissions on product sales to their personally enrolled customers and i</w:t>
      </w:r>
      <w:r>
        <w:rPr>
          <w:rFonts w:eastAsia="Times New Roman"/>
          <w:color w:val="000000"/>
          <w:sz w:val="20"/>
          <w:szCs w:val="20"/>
        </w:rPr>
        <w:t xml:space="preserve">ndependent consultants and the product sales to customers and independent consultants within their sales organization, or "downline." Our independent consultants can also earn money by purchasing product from us and selling that product to others at their </w:t>
      </w:r>
      <w:r>
        <w:rPr>
          <w:rFonts w:eastAsia="Times New Roman"/>
          <w:color w:val="000000"/>
          <w:sz w:val="20"/>
          <w:szCs w:val="20"/>
        </w:rPr>
        <w:t>chosen retail price. We pay sales commissions in the local currency of the independent consultant’s home country.</w:t>
      </w:r>
    </w:p>
    <w:p w:rsidR="00000000" w:rsidRDefault="00DE3958">
      <w:pPr>
        <w:ind w:firstLine="360"/>
        <w:divId w:val="959216140"/>
        <w:rPr>
          <w:rFonts w:eastAsia="Times New Roman"/>
        </w:rPr>
      </w:pPr>
      <w:r>
        <w:rPr>
          <w:rFonts w:eastAsia="Times New Roman"/>
          <w:b/>
          <w:bCs/>
          <w:color w:val="000000"/>
          <w:sz w:val="20"/>
          <w:szCs w:val="20"/>
        </w:rPr>
        <w:t>Independent Consultant Motivation and Training</w:t>
      </w:r>
    </w:p>
    <w:p w:rsidR="00000000" w:rsidRDefault="00DE3958">
      <w:pPr>
        <w:ind w:firstLine="360"/>
        <w:divId w:val="935746008"/>
        <w:rPr>
          <w:rFonts w:eastAsia="Times New Roman"/>
        </w:rPr>
      </w:pPr>
      <w:r>
        <w:rPr>
          <w:rFonts w:eastAsia="Times New Roman"/>
          <w:color w:val="000000"/>
          <w:sz w:val="20"/>
          <w:szCs w:val="20"/>
        </w:rPr>
        <w:t>Our revenue depends on the sales success and productivity of our independent consultants. We provide tools, training and technology designed to increase our independent consultants' sales productivity and increase their potential for sales success. We offe</w:t>
      </w:r>
      <w:r>
        <w:rPr>
          <w:rFonts w:eastAsia="Times New Roman"/>
          <w:color w:val="000000"/>
          <w:sz w:val="20"/>
          <w:szCs w:val="20"/>
        </w:rPr>
        <w:t>r training and business development opportunities to our independent consultants, including the opportunities listed below.</w:t>
      </w:r>
    </w:p>
    <w:p w:rsidR="00000000" w:rsidRDefault="00DE3958">
      <w:pPr>
        <w:ind w:hanging="360"/>
        <w:divId w:val="1225214346"/>
        <w:rPr>
          <w:rFonts w:eastAsia="Times New Roman"/>
        </w:rPr>
      </w:pPr>
      <w:r>
        <w:rPr>
          <w:rFonts w:eastAsia="Times New Roman"/>
          <w:color w:val="000000"/>
          <w:sz w:val="20"/>
          <w:szCs w:val="20"/>
        </w:rPr>
        <w:t>•</w:t>
      </w:r>
      <w:r>
        <w:rPr>
          <w:rFonts w:eastAsia="Times New Roman"/>
          <w:color w:val="000000"/>
          <w:sz w:val="20"/>
          <w:szCs w:val="20"/>
          <w:u w:val="single"/>
        </w:rPr>
        <w:t>Playbook</w:t>
      </w:r>
      <w:r>
        <w:rPr>
          <w:rFonts w:eastAsia="Times New Roman"/>
          <w:color w:val="000000"/>
          <w:sz w:val="20"/>
          <w:szCs w:val="20"/>
        </w:rPr>
        <w:t>: Professionally designed training materials independent consultants can utilize in their sales efforts.</w:t>
      </w:r>
    </w:p>
    <w:p w:rsidR="00000000" w:rsidRDefault="00DE3958">
      <w:pPr>
        <w:jc w:val="center"/>
        <w:divId w:val="1108936008"/>
        <w:rPr>
          <w:rFonts w:eastAsia="Times New Roman"/>
        </w:rPr>
      </w:pPr>
      <w:r>
        <w:rPr>
          <w:rFonts w:eastAsia="Times New Roman"/>
          <w:color w:val="000000"/>
          <w:sz w:val="20"/>
          <w:szCs w:val="20"/>
        </w:rPr>
        <w:t>14</w:t>
      </w:r>
    </w:p>
    <w:p w:rsidR="00000000" w:rsidRDefault="00DE3958">
      <w:pPr>
        <w:rPr>
          <w:rFonts w:eastAsia="Times New Roman"/>
        </w:rPr>
      </w:pPr>
      <w:r>
        <w:rPr>
          <w:rFonts w:eastAsia="Times New Roman"/>
        </w:rPr>
        <w:pict>
          <v:rect id="_x0000_i1038" style="width:0;height:1.5pt" o:hralign="center" o:hrstd="t" o:hr="t" fillcolor="#a0a0a0" stroked="f"/>
        </w:pict>
      </w:r>
    </w:p>
    <w:p w:rsidR="00000000" w:rsidRDefault="00DE3958">
      <w:pPr>
        <w:divId w:val="46076495"/>
        <w:rPr>
          <w:rFonts w:eastAsia="Times New Roman"/>
        </w:rPr>
      </w:pPr>
    </w:p>
    <w:p w:rsidR="00000000" w:rsidRDefault="00DE3958">
      <w:pPr>
        <w:ind w:hanging="360"/>
        <w:divId w:val="1762020516"/>
        <w:rPr>
          <w:rFonts w:eastAsia="Times New Roman"/>
        </w:rPr>
      </w:pPr>
      <w:r>
        <w:rPr>
          <w:rFonts w:eastAsia="Times New Roman"/>
          <w:color w:val="000000"/>
          <w:sz w:val="20"/>
          <w:szCs w:val="20"/>
        </w:rPr>
        <w:t>•</w:t>
      </w:r>
      <w:r>
        <w:rPr>
          <w:rFonts w:eastAsia="Times New Roman"/>
          <w:color w:val="000000"/>
          <w:sz w:val="20"/>
          <w:szCs w:val="20"/>
          <w:u w:val="single"/>
        </w:rPr>
        <w:t xml:space="preserve"> Activation Nation Podcast</w:t>
      </w:r>
      <w:r>
        <w:rPr>
          <w:rFonts w:eastAsia="Times New Roman"/>
          <w:color w:val="000000"/>
          <w:sz w:val="20"/>
          <w:szCs w:val="20"/>
        </w:rPr>
        <w:t>: Our digital audio series presented by our corporate support team and independent consultant leaders provides training and tips on becoming more productive in selling our products.</w:t>
      </w:r>
    </w:p>
    <w:p w:rsidR="00000000" w:rsidRDefault="00DE3958">
      <w:pPr>
        <w:ind w:hanging="360"/>
        <w:divId w:val="1520730048"/>
        <w:rPr>
          <w:rFonts w:eastAsia="Times New Roman"/>
        </w:rPr>
      </w:pPr>
      <w:r>
        <w:rPr>
          <w:rFonts w:eastAsia="Times New Roman"/>
          <w:color w:val="000000"/>
          <w:sz w:val="20"/>
          <w:szCs w:val="20"/>
        </w:rPr>
        <w:t>•</w:t>
      </w:r>
      <w:r>
        <w:rPr>
          <w:rFonts w:eastAsia="Times New Roman"/>
          <w:color w:val="000000"/>
          <w:sz w:val="20"/>
          <w:szCs w:val="20"/>
          <w:u w:val="single"/>
        </w:rPr>
        <w:t xml:space="preserve">Elite Academy, Global </w:t>
      </w:r>
      <w:r>
        <w:rPr>
          <w:rFonts w:eastAsia="Times New Roman"/>
          <w:color w:val="000000"/>
          <w:sz w:val="20"/>
          <w:szCs w:val="20"/>
          <w:u w:val="single"/>
        </w:rPr>
        <w:t>Convention, and Other Company-Sponsored Training</w:t>
      </w:r>
      <w:r>
        <w:rPr>
          <w:rFonts w:eastAsia="Times New Roman"/>
          <w:color w:val="000000"/>
          <w:sz w:val="20"/>
          <w:szCs w:val="20"/>
        </w:rPr>
        <w:t>: We hold regularly occurring live and virtual company-sponsored events intended to provide sales training and motivation to our independent consultants, in addition to twice-weekly virtual consultant trainin</w:t>
      </w:r>
      <w:r>
        <w:rPr>
          <w:rFonts w:eastAsia="Times New Roman"/>
          <w:color w:val="000000"/>
          <w:sz w:val="20"/>
          <w:szCs w:val="20"/>
        </w:rPr>
        <w:t>gs.</w:t>
      </w:r>
    </w:p>
    <w:p w:rsidR="00000000" w:rsidRDefault="00DE3958">
      <w:pPr>
        <w:ind w:hanging="360"/>
        <w:divId w:val="454982042"/>
        <w:rPr>
          <w:rFonts w:eastAsia="Times New Roman"/>
        </w:rPr>
      </w:pPr>
      <w:r>
        <w:rPr>
          <w:rFonts w:eastAsia="Times New Roman"/>
          <w:color w:val="000000"/>
          <w:sz w:val="20"/>
          <w:szCs w:val="20"/>
        </w:rPr>
        <w:t>•</w:t>
      </w:r>
      <w:r>
        <w:rPr>
          <w:rFonts w:eastAsia="Times New Roman"/>
          <w:color w:val="000000"/>
          <w:sz w:val="20"/>
          <w:szCs w:val="20"/>
          <w:u w:val="single"/>
        </w:rPr>
        <w:t>Promotions and Incentive Trips</w:t>
      </w:r>
      <w:r>
        <w:rPr>
          <w:rFonts w:eastAsia="Times New Roman"/>
          <w:color w:val="000000"/>
          <w:sz w:val="20"/>
          <w:szCs w:val="20"/>
        </w:rPr>
        <w:t>: We hold special sales promotions, business incentives and incentive trips from time to time in order to motivate our independent consultants to accomplish specific sales goals.</w:t>
      </w:r>
    </w:p>
    <w:p w:rsidR="00000000" w:rsidRDefault="00DE3958">
      <w:pPr>
        <w:ind w:hanging="360"/>
        <w:divId w:val="859969926"/>
        <w:rPr>
          <w:rFonts w:eastAsia="Times New Roman"/>
        </w:rPr>
      </w:pPr>
      <w:r>
        <w:rPr>
          <w:rFonts w:eastAsia="Times New Roman"/>
          <w:color w:val="000000"/>
          <w:sz w:val="20"/>
          <w:szCs w:val="20"/>
        </w:rPr>
        <w:t>•</w:t>
      </w:r>
      <w:r>
        <w:rPr>
          <w:rFonts w:eastAsia="Times New Roman"/>
          <w:color w:val="000000"/>
          <w:sz w:val="20"/>
          <w:szCs w:val="20"/>
          <w:u w:val="single"/>
        </w:rPr>
        <w:t>Mobile Application</w:t>
      </w:r>
      <w:r>
        <w:rPr>
          <w:rFonts w:eastAsia="Times New Roman"/>
          <w:color w:val="000000"/>
          <w:sz w:val="20"/>
          <w:szCs w:val="20"/>
        </w:rPr>
        <w:t>: The LifeVantage app w</w:t>
      </w:r>
      <w:r>
        <w:rPr>
          <w:rFonts w:eastAsia="Times New Roman"/>
          <w:color w:val="000000"/>
          <w:sz w:val="20"/>
          <w:szCs w:val="20"/>
        </w:rPr>
        <w:t>as designed to allow users to conduct their business on a single platform from anywhere in the world. Ultimately, through artificial intelligence and machine learning, we expect that the app will be able to guide users on what to share, when to share it, a</w:t>
      </w:r>
      <w:r>
        <w:rPr>
          <w:rFonts w:eastAsia="Times New Roman"/>
          <w:color w:val="000000"/>
          <w:sz w:val="20"/>
          <w:szCs w:val="20"/>
        </w:rPr>
        <w:t xml:space="preserve">nd with whom to maximize their sales potential. </w:t>
      </w:r>
    </w:p>
    <w:p w:rsidR="00000000" w:rsidRDefault="00DE3958">
      <w:pPr>
        <w:ind w:hanging="360"/>
        <w:divId w:val="765425209"/>
        <w:rPr>
          <w:rFonts w:eastAsia="Times New Roman"/>
        </w:rPr>
      </w:pPr>
      <w:r>
        <w:rPr>
          <w:rFonts w:eastAsia="Times New Roman"/>
          <w:color w:val="000000"/>
          <w:sz w:val="20"/>
          <w:szCs w:val="20"/>
        </w:rPr>
        <w:t>•</w:t>
      </w:r>
      <w:r>
        <w:rPr>
          <w:rFonts w:eastAsia="Times New Roman"/>
          <w:color w:val="000000"/>
          <w:sz w:val="20"/>
          <w:szCs w:val="20"/>
          <w:u w:val="single"/>
        </w:rPr>
        <w:t>Online Social Media Groups</w:t>
      </w:r>
      <w:r>
        <w:rPr>
          <w:rFonts w:eastAsia="Times New Roman"/>
          <w:color w:val="000000"/>
          <w:sz w:val="20"/>
          <w:szCs w:val="20"/>
        </w:rPr>
        <w:t>: Through the use of social media platforms, we host online groups to support the success of our independent consultants. Important announcements, trainings, calls and documentatio</w:t>
      </w:r>
      <w:r>
        <w:rPr>
          <w:rFonts w:eastAsia="Times New Roman"/>
          <w:color w:val="000000"/>
          <w:sz w:val="20"/>
          <w:szCs w:val="20"/>
        </w:rPr>
        <w:t xml:space="preserve">n are also shared through our social media groups to provide our independent consultants many opportunities to find the training and support. </w:t>
      </w:r>
    </w:p>
    <w:p w:rsidR="00000000" w:rsidRDefault="00DE3958">
      <w:pPr>
        <w:ind w:hanging="360"/>
        <w:divId w:val="151916330"/>
        <w:rPr>
          <w:rFonts w:eastAsia="Times New Roman"/>
        </w:rPr>
      </w:pPr>
      <w:r>
        <w:rPr>
          <w:rFonts w:eastAsia="Times New Roman"/>
          <w:color w:val="000000"/>
          <w:sz w:val="20"/>
          <w:szCs w:val="20"/>
        </w:rPr>
        <w:t>•</w:t>
      </w:r>
      <w:r>
        <w:rPr>
          <w:rFonts w:eastAsia="Times New Roman"/>
          <w:color w:val="000000"/>
          <w:sz w:val="20"/>
          <w:szCs w:val="20"/>
          <w:u w:val="single"/>
        </w:rPr>
        <w:t>Corporate Support Team</w:t>
      </w:r>
      <w:r>
        <w:rPr>
          <w:rFonts w:eastAsia="Times New Roman"/>
          <w:color w:val="000000"/>
          <w:sz w:val="20"/>
          <w:szCs w:val="20"/>
        </w:rPr>
        <w:t>: The LifeVantage contact center, VIP Lines, and sales support team are designed to provid</w:t>
      </w:r>
      <w:r>
        <w:rPr>
          <w:rFonts w:eastAsia="Times New Roman"/>
          <w:color w:val="000000"/>
          <w:sz w:val="20"/>
          <w:szCs w:val="20"/>
        </w:rPr>
        <w:t>e support, motivation, training and resources to our independent consultants through their business journey. As consultants advance through the titles in our consultant path, they continue to receive more personalized support.</w:t>
      </w:r>
    </w:p>
    <w:p w:rsidR="00000000" w:rsidRDefault="00DE3958">
      <w:pPr>
        <w:ind w:firstLine="360"/>
        <w:divId w:val="1206911964"/>
        <w:rPr>
          <w:rFonts w:eastAsia="Times New Roman"/>
        </w:rPr>
      </w:pPr>
      <w:r>
        <w:rPr>
          <w:rFonts w:eastAsia="Times New Roman"/>
          <w:color w:val="000000"/>
          <w:sz w:val="20"/>
          <w:szCs w:val="20"/>
        </w:rPr>
        <w:t>We continue to evaluate new w</w:t>
      </w:r>
      <w:r>
        <w:rPr>
          <w:rFonts w:eastAsia="Times New Roman"/>
          <w:color w:val="000000"/>
          <w:sz w:val="20"/>
          <w:szCs w:val="20"/>
        </w:rPr>
        <w:t>ays in which to incorporate new technology and sales training opportunities to improve consultant product sales.</w:t>
      </w:r>
    </w:p>
    <w:p w:rsidR="00000000" w:rsidRDefault="00DE3958">
      <w:pPr>
        <w:ind w:firstLine="360"/>
        <w:divId w:val="383335645"/>
        <w:rPr>
          <w:rFonts w:eastAsia="Times New Roman"/>
        </w:rPr>
      </w:pPr>
      <w:r>
        <w:rPr>
          <w:rFonts w:eastAsia="Times New Roman"/>
          <w:b/>
          <w:bCs/>
          <w:color w:val="000000"/>
          <w:sz w:val="20"/>
          <w:szCs w:val="20"/>
        </w:rPr>
        <w:t>Independent Consultant Compliance Activities</w:t>
      </w:r>
    </w:p>
    <w:p w:rsidR="00000000" w:rsidRDefault="00DE3958">
      <w:pPr>
        <w:ind w:firstLine="360"/>
        <w:divId w:val="1958369234"/>
        <w:rPr>
          <w:rFonts w:eastAsia="Times New Roman"/>
        </w:rPr>
      </w:pPr>
      <w:r>
        <w:rPr>
          <w:rFonts w:eastAsia="Times New Roman"/>
          <w:color w:val="000000"/>
          <w:sz w:val="20"/>
          <w:szCs w:val="20"/>
        </w:rPr>
        <w:t>Given that our independent consultants are independent contractors, we do not control or direct th</w:t>
      </w:r>
      <w:r>
        <w:rPr>
          <w:rFonts w:eastAsia="Times New Roman"/>
          <w:color w:val="000000"/>
          <w:sz w:val="20"/>
          <w:szCs w:val="20"/>
        </w:rPr>
        <w:t>eir promotional efforts. We do, however, require that our independent consultants abide by policies and procedures that require them to act in an ethical manner and in compliance with applicable laws and regulations. As a member of the United States Direct</w:t>
      </w:r>
      <w:r>
        <w:rPr>
          <w:rFonts w:eastAsia="Times New Roman"/>
          <w:color w:val="000000"/>
          <w:sz w:val="20"/>
          <w:szCs w:val="20"/>
        </w:rPr>
        <w:t xml:space="preserve"> Selling Association and similar organizations in many of the markets where we do business, we are also subject to the ethical business practices and consumer service standards required by the industry's code of ethics. </w:t>
      </w:r>
    </w:p>
    <w:p w:rsidR="00000000" w:rsidRDefault="00DE3958">
      <w:pPr>
        <w:ind w:firstLine="360"/>
        <w:divId w:val="1161307856"/>
        <w:rPr>
          <w:rFonts w:eastAsia="Times New Roman"/>
        </w:rPr>
      </w:pPr>
      <w:r>
        <w:rPr>
          <w:rFonts w:eastAsia="Times New Roman"/>
          <w:color w:val="000000"/>
          <w:sz w:val="20"/>
          <w:szCs w:val="20"/>
        </w:rPr>
        <w:t>Independent consultants represent t</w:t>
      </w:r>
      <w:r>
        <w:rPr>
          <w:rFonts w:eastAsia="Times New Roman"/>
          <w:color w:val="000000"/>
          <w:sz w:val="20"/>
          <w:szCs w:val="20"/>
        </w:rPr>
        <w:t>o us that their receipt of sales commissions is based on their product sales and by product sales of other LifeVantage consultants in their personal marketing organization.</w:t>
      </w:r>
      <w:r>
        <w:rPr>
          <w:rFonts w:eastAsia="Times New Roman"/>
          <w:i/>
          <w:iCs/>
          <w:color w:val="000000"/>
          <w:sz w:val="20"/>
          <w:szCs w:val="20"/>
        </w:rPr>
        <w:t xml:space="preserve"> </w:t>
      </w:r>
      <w:r>
        <w:rPr>
          <w:rFonts w:eastAsia="Times New Roman"/>
          <w:color w:val="000000"/>
          <w:sz w:val="20"/>
          <w:szCs w:val="20"/>
        </w:rPr>
        <w:t>We must produce or pre-approve all sales aids used by independent consultants, such</w:t>
      </w:r>
      <w:r>
        <w:rPr>
          <w:rFonts w:eastAsia="Times New Roman"/>
          <w:color w:val="000000"/>
          <w:sz w:val="20"/>
          <w:szCs w:val="20"/>
        </w:rPr>
        <w:t xml:space="preserve"> as brochures and online materials. Products may be promoted only through sales materials produced or approved by us. Independent consultants may not use our trademarks or other intellectual property without our written consent.</w:t>
      </w:r>
    </w:p>
    <w:p w:rsidR="00000000" w:rsidRDefault="00DE3958">
      <w:pPr>
        <w:ind w:firstLine="360"/>
        <w:divId w:val="152571054"/>
        <w:rPr>
          <w:rFonts w:eastAsia="Times New Roman"/>
        </w:rPr>
      </w:pPr>
      <w:r>
        <w:rPr>
          <w:rFonts w:eastAsia="Times New Roman"/>
          <w:color w:val="000000"/>
          <w:sz w:val="20"/>
          <w:szCs w:val="20"/>
        </w:rPr>
        <w:t>We monitor and systematical</w:t>
      </w:r>
      <w:r>
        <w:rPr>
          <w:rFonts w:eastAsia="Times New Roman"/>
          <w:color w:val="000000"/>
          <w:sz w:val="20"/>
          <w:szCs w:val="20"/>
        </w:rPr>
        <w:t xml:space="preserve">ly review alleged independent consultant misbehavior through our internal consultant compliance department. If we determine one of our independent consultants has violated any of our policies and procedures, we first attempt to educate, but may discipline </w:t>
      </w:r>
      <w:r>
        <w:rPr>
          <w:rFonts w:eastAsia="Times New Roman"/>
          <w:color w:val="000000"/>
          <w:sz w:val="20"/>
          <w:szCs w:val="20"/>
        </w:rPr>
        <w:t>or terminate the independent consultant’s rights to sell or distribute our products when appropriate. When necessary, we have brought legal action against independent consultants, or former consultants, to enforce our policies and procedures. Short of term</w:t>
      </w:r>
      <w:r>
        <w:rPr>
          <w:rFonts w:eastAsia="Times New Roman"/>
          <w:color w:val="000000"/>
          <w:sz w:val="20"/>
          <w:szCs w:val="20"/>
        </w:rPr>
        <w:t xml:space="preserve">ination or legal action, and in addition to educating, we may impose sanctions against independent consultants whose actions are in violation of our policies and procedures. Such sanctions may include warnings, probation, withdrawal or denial of an award, </w:t>
      </w:r>
      <w:r>
        <w:rPr>
          <w:rFonts w:eastAsia="Times New Roman"/>
          <w:color w:val="000000"/>
          <w:sz w:val="20"/>
          <w:szCs w:val="20"/>
        </w:rPr>
        <w:t>suspension of privileges of a consultantship, fines and/or withholding of commissions until specified conditions are satisfied, or other appropriate injunctive relief.</w:t>
      </w:r>
    </w:p>
    <w:p w:rsidR="00000000" w:rsidRDefault="00DE3958">
      <w:pPr>
        <w:divId w:val="2111926622"/>
        <w:rPr>
          <w:rFonts w:eastAsia="Times New Roman"/>
        </w:rPr>
      </w:pPr>
      <w:r>
        <w:rPr>
          <w:rFonts w:eastAsia="Times New Roman"/>
          <w:b/>
          <w:bCs/>
          <w:color w:val="000000"/>
          <w:sz w:val="20"/>
          <w:szCs w:val="20"/>
        </w:rPr>
        <w:t>Customers</w:t>
      </w:r>
    </w:p>
    <w:p w:rsidR="00000000" w:rsidRDefault="00DE3958">
      <w:pPr>
        <w:ind w:firstLine="360"/>
        <w:divId w:val="1273584755"/>
        <w:rPr>
          <w:rFonts w:eastAsia="Times New Roman"/>
        </w:rPr>
      </w:pPr>
      <w:r>
        <w:rPr>
          <w:rFonts w:eastAsia="Times New Roman"/>
          <w:color w:val="000000"/>
          <w:sz w:val="20"/>
          <w:szCs w:val="20"/>
        </w:rPr>
        <w:t>Customers purchase products directly from us at either our retail (list) prici</w:t>
      </w:r>
      <w:r>
        <w:rPr>
          <w:rFonts w:eastAsia="Times New Roman"/>
          <w:color w:val="000000"/>
          <w:sz w:val="20"/>
          <w:szCs w:val="20"/>
        </w:rPr>
        <w:t>ng for one-time purchases or our subscription price on a monthly subscription basis for personal consumption, without the ability to resell or earn commissions from the purchase or sale of such products. Customers who order their items on a subscription al</w:t>
      </w:r>
      <w:r>
        <w:rPr>
          <w:rFonts w:eastAsia="Times New Roman"/>
          <w:color w:val="000000"/>
          <w:sz w:val="20"/>
          <w:szCs w:val="20"/>
        </w:rPr>
        <w:t>so automatically join our Rewards Circle loyalty program, a program that rewards customer loyalty through subscription purchases. A customer may decide to enroll as an independent consultant at any time if they become interested in selling our products. We</w:t>
      </w:r>
      <w:r>
        <w:rPr>
          <w:rFonts w:eastAsia="Times New Roman"/>
          <w:color w:val="000000"/>
          <w:sz w:val="20"/>
          <w:szCs w:val="20"/>
        </w:rPr>
        <w:t xml:space="preserve"> believe our customers are a great source of word-of-mouth advertising for our products. We also believe our large base of customers validates the health benefits of our products.</w:t>
      </w:r>
    </w:p>
    <w:p w:rsidR="00000000" w:rsidRDefault="00DE3958">
      <w:pPr>
        <w:ind w:firstLine="360"/>
        <w:divId w:val="993028279"/>
        <w:rPr>
          <w:rFonts w:eastAsia="Times New Roman"/>
        </w:rPr>
      </w:pPr>
      <w:r>
        <w:rPr>
          <w:rFonts w:eastAsia="Times New Roman"/>
          <w:color w:val="000000"/>
          <w:sz w:val="20"/>
          <w:szCs w:val="20"/>
        </w:rPr>
        <w:t xml:space="preserve">We define an “active customer” as a customer who has purchased product from </w:t>
      </w:r>
      <w:r>
        <w:rPr>
          <w:rFonts w:eastAsia="Times New Roman"/>
          <w:color w:val="000000"/>
          <w:sz w:val="20"/>
          <w:szCs w:val="20"/>
        </w:rPr>
        <w:t>us within the prior three months. As of June 30, 2023 and 2022, we had approximately 89,000 and 93,000 active customers, respectively.</w:t>
      </w:r>
    </w:p>
    <w:p w:rsidR="00000000" w:rsidRDefault="00DE3958">
      <w:pPr>
        <w:jc w:val="center"/>
        <w:divId w:val="1495104684"/>
        <w:rPr>
          <w:rFonts w:eastAsia="Times New Roman"/>
        </w:rPr>
      </w:pPr>
      <w:r>
        <w:rPr>
          <w:rFonts w:eastAsia="Times New Roman"/>
          <w:color w:val="000000"/>
          <w:sz w:val="20"/>
          <w:szCs w:val="20"/>
        </w:rPr>
        <w:t>15</w:t>
      </w:r>
    </w:p>
    <w:p w:rsidR="00000000" w:rsidRDefault="00DE3958">
      <w:pPr>
        <w:rPr>
          <w:rFonts w:eastAsia="Times New Roman"/>
        </w:rPr>
      </w:pPr>
      <w:r>
        <w:rPr>
          <w:rFonts w:eastAsia="Times New Roman"/>
        </w:rPr>
        <w:pict>
          <v:rect id="_x0000_i1039" style="width:0;height:1.5pt" o:hralign="center" o:hrstd="t" o:hr="t" fillcolor="#a0a0a0" stroked="f"/>
        </w:pict>
      </w:r>
    </w:p>
    <w:p w:rsidR="00000000" w:rsidRDefault="00DE3958">
      <w:pPr>
        <w:divId w:val="2001349526"/>
        <w:rPr>
          <w:rFonts w:eastAsia="Times New Roman"/>
        </w:rPr>
      </w:pPr>
    </w:p>
    <w:p w:rsidR="00000000" w:rsidRDefault="00DE3958">
      <w:pPr>
        <w:divId w:val="450779811"/>
        <w:rPr>
          <w:rFonts w:eastAsia="Times New Roman"/>
        </w:rPr>
      </w:pPr>
      <w:r>
        <w:rPr>
          <w:rFonts w:eastAsia="Times New Roman"/>
          <w:b/>
          <w:bCs/>
          <w:color w:val="000000"/>
          <w:sz w:val="20"/>
          <w:szCs w:val="20"/>
        </w:rPr>
        <w:t>Sales of Our Products</w:t>
      </w:r>
    </w:p>
    <w:p w:rsidR="00000000" w:rsidRDefault="00DE3958">
      <w:pPr>
        <w:ind w:firstLine="360"/>
        <w:divId w:val="1259294565"/>
        <w:rPr>
          <w:rFonts w:eastAsia="Times New Roman"/>
        </w:rPr>
      </w:pPr>
      <w:r>
        <w:rPr>
          <w:rFonts w:eastAsia="Times New Roman"/>
          <w:color w:val="000000"/>
          <w:sz w:val="20"/>
          <w:szCs w:val="20"/>
        </w:rPr>
        <w:t xml:space="preserve">We accept orders for our products through our website at www.lifevantage.com and through personalized websites we provide to our independent consultants, which we refer to as “Virtual Offices.” Orders placed through Virtual Offices and through our website </w:t>
      </w:r>
      <w:r>
        <w:rPr>
          <w:rFonts w:eastAsia="Times New Roman"/>
          <w:color w:val="000000"/>
          <w:sz w:val="20"/>
          <w:szCs w:val="20"/>
        </w:rPr>
        <w:t>are processed daily at our fulfillment centers, where orders are shipped directly to the consumer.</w:t>
      </w:r>
    </w:p>
    <w:p w:rsidR="00000000" w:rsidRDefault="00DE3958">
      <w:pPr>
        <w:ind w:firstLine="360"/>
        <w:divId w:val="1816951091"/>
        <w:rPr>
          <w:rFonts w:eastAsia="Times New Roman"/>
        </w:rPr>
      </w:pPr>
      <w:r>
        <w:rPr>
          <w:rFonts w:eastAsia="Times New Roman"/>
          <w:color w:val="000000"/>
          <w:sz w:val="20"/>
          <w:szCs w:val="20"/>
        </w:rPr>
        <w:t>We offer toll-free numbers for our independent consultants and our customers to order product or ask questions. Our customer service representatives assist c</w:t>
      </w:r>
      <w:r>
        <w:rPr>
          <w:rFonts w:eastAsia="Times New Roman"/>
          <w:color w:val="000000"/>
          <w:sz w:val="20"/>
          <w:szCs w:val="20"/>
        </w:rPr>
        <w:t>ustomers in placing orders through our web order processing system, answering questions, tracking packages, and initiating refunds. The customer service representatives receive extensive training about our products and our direct selling business model. Li</w:t>
      </w:r>
      <w:r>
        <w:rPr>
          <w:rFonts w:eastAsia="Times New Roman"/>
          <w:color w:val="000000"/>
          <w:sz w:val="20"/>
          <w:szCs w:val="20"/>
        </w:rPr>
        <w:t>feVantage customers and independent consultants generally pay for products by credit card, prior to shipment, and as a result, we carry minimal accounts receivable.</w:t>
      </w:r>
    </w:p>
    <w:p w:rsidR="00000000" w:rsidRDefault="00DE3958">
      <w:pPr>
        <w:divId w:val="1192182066"/>
        <w:rPr>
          <w:rFonts w:eastAsia="Times New Roman"/>
        </w:rPr>
      </w:pPr>
      <w:r>
        <w:rPr>
          <w:rFonts w:eastAsia="Times New Roman"/>
          <w:b/>
          <w:bCs/>
          <w:color w:val="000000"/>
          <w:sz w:val="20"/>
          <w:szCs w:val="20"/>
        </w:rPr>
        <w:t>Seasonality</w:t>
      </w:r>
    </w:p>
    <w:p w:rsidR="00000000" w:rsidRDefault="00DE3958">
      <w:pPr>
        <w:ind w:firstLine="360"/>
        <w:divId w:val="705787585"/>
        <w:rPr>
          <w:rFonts w:eastAsia="Times New Roman"/>
        </w:rPr>
      </w:pPr>
      <w:r>
        <w:rPr>
          <w:rFonts w:eastAsia="Times New Roman"/>
          <w:color w:val="000000"/>
          <w:sz w:val="20"/>
          <w:szCs w:val="20"/>
        </w:rPr>
        <w:t>In addition to general economic factors, we are impacted by seasonal factors an</w:t>
      </w:r>
      <w:r>
        <w:rPr>
          <w:rFonts w:eastAsia="Times New Roman"/>
          <w:color w:val="000000"/>
          <w:sz w:val="20"/>
          <w:szCs w:val="20"/>
        </w:rPr>
        <w:t>d trends such as major cultural events and vacation patterns. We believe that direct selling in the United States and Japan is also generally negatively impacted during our first fiscal quarter, from July 1 through September 30, when many individuals, incl</w:t>
      </w:r>
      <w:r>
        <w:rPr>
          <w:rFonts w:eastAsia="Times New Roman"/>
          <w:color w:val="000000"/>
          <w:sz w:val="20"/>
          <w:szCs w:val="20"/>
        </w:rPr>
        <w:t>uding our independent consultants, traditionally take vacations. The timing and size of our training events and incentive trips can also cause revenue and expense to fluctuate in the periods that they are held.</w:t>
      </w:r>
    </w:p>
    <w:p w:rsidR="00000000" w:rsidRDefault="00DE3958">
      <w:pPr>
        <w:ind w:firstLine="360"/>
        <w:divId w:val="1680958709"/>
        <w:rPr>
          <w:rFonts w:eastAsia="Times New Roman"/>
        </w:rPr>
      </w:pPr>
      <w:r>
        <w:rPr>
          <w:rFonts w:eastAsia="Times New Roman"/>
          <w:color w:val="000000"/>
          <w:sz w:val="20"/>
          <w:szCs w:val="20"/>
        </w:rPr>
        <w:t xml:space="preserve">Although our product launch process may vary </w:t>
      </w:r>
      <w:r>
        <w:rPr>
          <w:rFonts w:eastAsia="Times New Roman"/>
          <w:color w:val="000000"/>
          <w:sz w:val="20"/>
          <w:szCs w:val="20"/>
        </w:rPr>
        <w:t>by market, we may introduce new products to our customers and independent consultants through limited-time offers and promotions. The limited-time offers and promotions typically generate significant activity and a high level of sales and purchasing, which</w:t>
      </w:r>
      <w:r>
        <w:rPr>
          <w:rFonts w:eastAsia="Times New Roman"/>
          <w:color w:val="000000"/>
          <w:sz w:val="20"/>
          <w:szCs w:val="20"/>
        </w:rPr>
        <w:t xml:space="preserve"> may result in a higher-than-normal increase in revenue during the quarter of the limited-time offer and skew year-over-year and sequential comparisons. Similarly, company events for independent consultants typically generate a higher-than-normal increase </w:t>
      </w:r>
      <w:r>
        <w:rPr>
          <w:rFonts w:eastAsia="Times New Roman"/>
          <w:color w:val="000000"/>
          <w:sz w:val="20"/>
          <w:szCs w:val="20"/>
        </w:rPr>
        <w:t>in revenue. The timing of these events can also skew year-over-year and sequential comparisons.</w:t>
      </w:r>
    </w:p>
    <w:p w:rsidR="00000000" w:rsidRDefault="00DE3958">
      <w:pPr>
        <w:divId w:val="578097623"/>
        <w:rPr>
          <w:rFonts w:eastAsia="Times New Roman"/>
        </w:rPr>
      </w:pPr>
      <w:r>
        <w:rPr>
          <w:rFonts w:eastAsia="Times New Roman"/>
          <w:b/>
          <w:bCs/>
          <w:color w:val="000000"/>
          <w:sz w:val="20"/>
          <w:szCs w:val="20"/>
        </w:rPr>
        <w:t>Geographic Information</w:t>
      </w:r>
    </w:p>
    <w:p w:rsidR="00000000" w:rsidRDefault="00DE3958">
      <w:pPr>
        <w:ind w:firstLine="360"/>
        <w:divId w:val="2128769544"/>
        <w:rPr>
          <w:rFonts w:eastAsia="Times New Roman"/>
        </w:rPr>
      </w:pPr>
      <w:r>
        <w:rPr>
          <w:rFonts w:eastAsia="Times New Roman"/>
          <w:color w:val="000000"/>
          <w:sz w:val="20"/>
          <w:szCs w:val="20"/>
        </w:rPr>
        <w:t>We sell our products in the United States, Mexico, Japan, Australia, Hong Kong, Canada, Thailand, the United Kingdom, the Netherlands, Ge</w:t>
      </w:r>
      <w:r>
        <w:rPr>
          <w:rFonts w:eastAsia="Times New Roman"/>
          <w:color w:val="000000"/>
          <w:sz w:val="20"/>
          <w:szCs w:val="20"/>
        </w:rPr>
        <w:t>rmany, Taiwan, Austria, Spain, Ireland, Belgium, New Zealand, Singapore, and the Philippines. We also sell our products in a number of countries to customers for personal consumption only. In addition, we sold our products in China through our approved e-c</w:t>
      </w:r>
      <w:r>
        <w:rPr>
          <w:rFonts w:eastAsia="Times New Roman"/>
          <w:color w:val="000000"/>
          <w:sz w:val="20"/>
          <w:szCs w:val="20"/>
        </w:rPr>
        <w:t>ommerce business model until March 2023, at which time we closed our e-commerce business in China. In fiscal year 2023, revenue generated in the United States accounted for approximately</w:t>
      </w:r>
      <w:r>
        <w:rPr>
          <w:rFonts w:eastAsia="Times New Roman"/>
          <w:color w:val="000000"/>
          <w:sz w:val="20"/>
          <w:szCs w:val="20"/>
          <w:shd w:val="clear" w:color="auto" w:fill="FFFFFF"/>
        </w:rPr>
        <w:t xml:space="preserve"> 70% of our total revenue and revenue generated from Japan accounted f</w:t>
      </w:r>
      <w:r>
        <w:rPr>
          <w:rFonts w:eastAsia="Times New Roman"/>
          <w:color w:val="000000"/>
          <w:sz w:val="20"/>
          <w:szCs w:val="20"/>
          <w:shd w:val="clear" w:color="auto" w:fill="FFFFFF"/>
        </w:rPr>
        <w:t>or approximately 15% of our total revenue. For reporting purposes, we generally divide our markets into two geographic regions: the Americas regio</w:t>
      </w:r>
      <w:r>
        <w:rPr>
          <w:rFonts w:eastAsia="Times New Roman"/>
          <w:color w:val="000000"/>
          <w:sz w:val="20"/>
          <w:szCs w:val="20"/>
        </w:rPr>
        <w:t xml:space="preserve">n and the Asia/Pacific &amp; </w:t>
      </w:r>
      <w:r>
        <w:rPr>
          <w:rFonts w:eastAsia="Times New Roman"/>
          <w:color w:val="000000"/>
          <w:sz w:val="20"/>
          <w:szCs w:val="20"/>
        </w:rPr>
        <w:t>Europe region. The following table sets forth net revenue information by region for the periods indicated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2961"/>
        <w:gridCol w:w="36"/>
        <w:gridCol w:w="120"/>
        <w:gridCol w:w="990"/>
        <w:gridCol w:w="36"/>
        <w:gridCol w:w="36"/>
        <w:gridCol w:w="36"/>
        <w:gridCol w:w="36"/>
        <w:gridCol w:w="38"/>
        <w:gridCol w:w="909"/>
        <w:gridCol w:w="187"/>
        <w:gridCol w:w="36"/>
        <w:gridCol w:w="36"/>
        <w:gridCol w:w="36"/>
        <w:gridCol w:w="120"/>
        <w:gridCol w:w="932"/>
        <w:gridCol w:w="36"/>
        <w:gridCol w:w="36"/>
        <w:gridCol w:w="36"/>
        <w:gridCol w:w="36"/>
        <w:gridCol w:w="38"/>
        <w:gridCol w:w="909"/>
        <w:gridCol w:w="187"/>
        <w:gridCol w:w="36"/>
        <w:gridCol w:w="36"/>
        <w:gridCol w:w="36"/>
        <w:gridCol w:w="36"/>
        <w:gridCol w:w="36"/>
        <w:gridCol w:w="36"/>
        <w:gridCol w:w="36"/>
        <w:gridCol w:w="36"/>
        <w:gridCol w:w="36"/>
        <w:gridCol w:w="36"/>
        <w:gridCol w:w="36"/>
        <w:gridCol w:w="36"/>
      </w:tblGrid>
      <w:tr w:rsidR="00000000">
        <w:trPr>
          <w:divId w:val="1224872769"/>
        </w:trPr>
        <w:tc>
          <w:tcPr>
            <w:tcW w:w="50" w:type="pct"/>
            <w:vAlign w:val="center"/>
            <w:hideMark/>
          </w:tcPr>
          <w:p w:rsidR="00000000" w:rsidRDefault="00DE3958">
            <w:pPr>
              <w:ind w:firstLine="360"/>
              <w:rPr>
                <w:rFonts w:eastAsia="Times New Roman"/>
              </w:rPr>
            </w:pPr>
          </w:p>
        </w:tc>
        <w:tc>
          <w:tcPr>
            <w:tcW w:w="193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224872769"/>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fiscal 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224872769"/>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224872769"/>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155,361 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224872769"/>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58,037 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68,037 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224872769"/>
        </w:trPr>
        <w:tc>
          <w:tcPr>
            <w:tcW w:w="0" w:type="auto"/>
            <w:gridSpan w:val="3"/>
            <w:shd w:val="clear" w:color="auto" w:fill="CCEEFF"/>
            <w:tcMar>
              <w:top w:w="30" w:type="dxa"/>
              <w:left w:w="38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213,398 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829442958"/>
        <w:rPr>
          <w:rFonts w:eastAsia="Times New Roman"/>
        </w:rPr>
      </w:pPr>
      <w:r>
        <w:rPr>
          <w:rFonts w:eastAsia="Times New Roman"/>
          <w:color w:val="000000"/>
          <w:sz w:val="20"/>
          <w:szCs w:val="20"/>
        </w:rPr>
        <w:t>Additional comparative revenue and related financial information is presented in the section captioned "</w:t>
      </w:r>
      <w:r>
        <w:rPr>
          <w:rFonts w:eastAsia="Times New Roman"/>
          <w:i/>
          <w:iCs/>
          <w:color w:val="000000"/>
          <w:sz w:val="20"/>
          <w:szCs w:val="20"/>
        </w:rPr>
        <w:t>Segment Information"</w:t>
      </w:r>
      <w:r>
        <w:rPr>
          <w:rFonts w:eastAsia="Times New Roman"/>
          <w:color w:val="000000"/>
          <w:sz w:val="20"/>
          <w:szCs w:val="20"/>
        </w:rPr>
        <w:t xml:space="preserve"> </w:t>
      </w:r>
      <w:r>
        <w:rPr>
          <w:rFonts w:eastAsia="Times New Roman"/>
          <w:color w:val="000000"/>
          <w:sz w:val="20"/>
          <w:szCs w:val="20"/>
        </w:rPr>
        <w:t>in Note 2 to our consolidated financial statements.</w:t>
      </w:r>
    </w:p>
    <w:p w:rsidR="00000000" w:rsidRDefault="00DE3958">
      <w:pPr>
        <w:divId w:val="310985533"/>
        <w:rPr>
          <w:rFonts w:eastAsia="Times New Roman"/>
        </w:rPr>
      </w:pPr>
      <w:r>
        <w:rPr>
          <w:rFonts w:eastAsia="Times New Roman"/>
          <w:b/>
          <w:bCs/>
          <w:color w:val="000000"/>
          <w:sz w:val="20"/>
          <w:szCs w:val="20"/>
        </w:rPr>
        <w:t>Marketing</w:t>
      </w:r>
    </w:p>
    <w:p w:rsidR="00000000" w:rsidRDefault="00DE3958">
      <w:pPr>
        <w:ind w:firstLine="360"/>
        <w:divId w:val="486631903"/>
        <w:rPr>
          <w:rFonts w:eastAsia="Times New Roman"/>
        </w:rPr>
      </w:pPr>
      <w:r>
        <w:rPr>
          <w:rFonts w:eastAsia="Times New Roman"/>
          <w:color w:val="000000"/>
          <w:sz w:val="20"/>
          <w:szCs w:val="20"/>
          <w:shd w:val="clear" w:color="auto" w:fill="FFFFFF"/>
        </w:rPr>
        <w:t xml:space="preserve">We utilize our network of </w:t>
      </w:r>
      <w:r>
        <w:rPr>
          <w:rFonts w:eastAsia="Times New Roman"/>
          <w:color w:val="000000"/>
          <w:sz w:val="20"/>
          <w:szCs w:val="20"/>
        </w:rPr>
        <w:t>i</w:t>
      </w:r>
      <w:r>
        <w:rPr>
          <w:rFonts w:eastAsia="Times New Roman"/>
          <w:color w:val="000000"/>
          <w:sz w:val="20"/>
          <w:szCs w:val="20"/>
          <w:shd w:val="clear" w:color="auto" w:fill="FFFFFF"/>
        </w:rPr>
        <w:t xml:space="preserve">ndependent </w:t>
      </w:r>
      <w:r>
        <w:rPr>
          <w:rFonts w:eastAsia="Times New Roman"/>
          <w:color w:val="000000"/>
          <w:sz w:val="20"/>
          <w:szCs w:val="20"/>
        </w:rPr>
        <w:t>c</w:t>
      </w:r>
      <w:r>
        <w:rPr>
          <w:rFonts w:eastAsia="Times New Roman"/>
          <w:color w:val="000000"/>
          <w:sz w:val="20"/>
          <w:szCs w:val="20"/>
          <w:shd w:val="clear" w:color="auto" w:fill="FFFFFF"/>
        </w:rPr>
        <w:t>onsultants located throughout the United</w:t>
      </w:r>
      <w:r>
        <w:rPr>
          <w:rFonts w:eastAsia="Times New Roman"/>
          <w:color w:val="000000"/>
          <w:sz w:val="20"/>
          <w:szCs w:val="20"/>
        </w:rPr>
        <w:t xml:space="preserve"> States, Mexico, Japan, Australia, Hong Kong, Canada, Thailand, the United Kingdom, the Netherlands, Germany, Taiwa</w:t>
      </w:r>
      <w:r>
        <w:rPr>
          <w:rFonts w:eastAsia="Times New Roman"/>
          <w:color w:val="000000"/>
          <w:sz w:val="20"/>
          <w:szCs w:val="20"/>
        </w:rPr>
        <w:t xml:space="preserve">n, Austria, Spain, Ireland, Belgium, New Zealand, Singapore, and the Philippines to market and sell our products. We also have in-house sales, marketing, IT, and customer service groups dedicated to supporting our independent consultants. Support includes </w:t>
      </w:r>
      <w:r>
        <w:rPr>
          <w:rFonts w:eastAsia="Times New Roman"/>
          <w:color w:val="000000"/>
          <w:sz w:val="20"/>
          <w:szCs w:val="20"/>
        </w:rPr>
        <w:t xml:space="preserve">training and education, personalized assistance, in-person and digital events, recognition, incentives and promotions, digital and social media content, press coverage, regular communications, as well as a full suite of marketing assets, including content </w:t>
      </w:r>
      <w:r>
        <w:rPr>
          <w:rFonts w:eastAsia="Times New Roman"/>
          <w:color w:val="000000"/>
          <w:sz w:val="20"/>
          <w:szCs w:val="20"/>
        </w:rPr>
        <w:t>for their websites.</w:t>
      </w:r>
    </w:p>
    <w:p w:rsidR="00000000" w:rsidRDefault="00DE3958">
      <w:pPr>
        <w:divId w:val="926235672"/>
        <w:rPr>
          <w:rFonts w:eastAsia="Times New Roman"/>
        </w:rPr>
      </w:pPr>
      <w:r>
        <w:rPr>
          <w:rFonts w:eastAsia="Times New Roman"/>
          <w:b/>
          <w:bCs/>
          <w:color w:val="000000"/>
          <w:sz w:val="20"/>
          <w:szCs w:val="20"/>
        </w:rPr>
        <w:t>Raw Materials and Manufacturing</w:t>
      </w:r>
    </w:p>
    <w:p w:rsidR="00000000" w:rsidRDefault="00DE3958">
      <w:pPr>
        <w:ind w:firstLine="360"/>
        <w:divId w:val="1817599052"/>
        <w:rPr>
          <w:rFonts w:eastAsia="Times New Roman"/>
        </w:rPr>
      </w:pPr>
      <w:r>
        <w:rPr>
          <w:rFonts w:eastAsia="Times New Roman"/>
          <w:color w:val="000000"/>
          <w:sz w:val="20"/>
          <w:szCs w:val="20"/>
        </w:rPr>
        <w:t>We outsource the primary manufacturing, fulfillment, and shipping components of our business to third-party companies we believe possess a high degree of expertise. We believe outsourcing provides us acce</w:t>
      </w:r>
      <w:r>
        <w:rPr>
          <w:rFonts w:eastAsia="Times New Roman"/>
          <w:color w:val="000000"/>
          <w:sz w:val="20"/>
          <w:szCs w:val="20"/>
        </w:rPr>
        <w:t>ss to advanced manufacturing process capabilities and expertise without incurring fixed costs associated with manufacturing our own products in house.</w:t>
      </w:r>
    </w:p>
    <w:p w:rsidR="00000000" w:rsidRDefault="00DE3958">
      <w:pPr>
        <w:jc w:val="center"/>
        <w:divId w:val="1811745501"/>
        <w:rPr>
          <w:rFonts w:eastAsia="Times New Roman"/>
        </w:rPr>
      </w:pPr>
      <w:r>
        <w:rPr>
          <w:rFonts w:eastAsia="Times New Roman"/>
          <w:color w:val="000000"/>
          <w:sz w:val="20"/>
          <w:szCs w:val="20"/>
        </w:rPr>
        <w:t>16</w:t>
      </w:r>
    </w:p>
    <w:p w:rsidR="00000000" w:rsidRDefault="00DE3958">
      <w:pPr>
        <w:rPr>
          <w:rFonts w:eastAsia="Times New Roman"/>
        </w:rPr>
      </w:pPr>
      <w:r>
        <w:rPr>
          <w:rFonts w:eastAsia="Times New Roman"/>
        </w:rPr>
        <w:pict>
          <v:rect id="_x0000_i1040" style="width:0;height:1.5pt" o:hralign="center" o:hrstd="t" o:hr="t" fillcolor="#a0a0a0" stroked="f"/>
        </w:pict>
      </w:r>
    </w:p>
    <w:p w:rsidR="00000000" w:rsidRDefault="00DE3958">
      <w:pPr>
        <w:divId w:val="1409032884"/>
        <w:rPr>
          <w:rFonts w:eastAsia="Times New Roman"/>
        </w:rPr>
      </w:pPr>
    </w:p>
    <w:p w:rsidR="00000000" w:rsidRDefault="00DE3958">
      <w:pPr>
        <w:ind w:firstLine="360"/>
        <w:divId w:val="870992116"/>
        <w:rPr>
          <w:rFonts w:eastAsia="Times New Roman"/>
        </w:rPr>
      </w:pPr>
      <w:r>
        <w:rPr>
          <w:rFonts w:eastAsia="Times New Roman"/>
          <w:color w:val="000000"/>
          <w:sz w:val="20"/>
          <w:szCs w:val="20"/>
        </w:rPr>
        <w:t>We currently outsource the manufacture of our products to multip</w:t>
      </w:r>
      <w:r>
        <w:rPr>
          <w:rFonts w:eastAsia="Times New Roman"/>
          <w:color w:val="000000"/>
          <w:sz w:val="20"/>
          <w:szCs w:val="20"/>
        </w:rPr>
        <w:t>le third-party contract manufacturers. Our contract manufacturers have a legal obligation to comply with the current Good Manufacturing Practices regulations that are applicable to those who manufacture, package, label and hold dietary supplements and pers</w:t>
      </w:r>
      <w:r>
        <w:rPr>
          <w:rFonts w:eastAsia="Times New Roman"/>
          <w:color w:val="000000"/>
          <w:sz w:val="20"/>
          <w:szCs w:val="20"/>
        </w:rPr>
        <w:t xml:space="preserve">onal care products. Additionally, we are subject to regulations that, among other things, obligate us to know what and how manufacturing activities are performed so that we can make decisions related to whether the packaged and labeled product conforms to </w:t>
      </w:r>
      <w:r>
        <w:rPr>
          <w:rFonts w:eastAsia="Times New Roman"/>
          <w:color w:val="000000"/>
          <w:sz w:val="20"/>
          <w:szCs w:val="20"/>
        </w:rPr>
        <w:t>our established specifications and whether to approve and release product for distribution to consumers. We maintain and qualify alternative manufacturing options in order to keep our costs low, maintain the quality of our products, and prepare for unantic</w:t>
      </w:r>
      <w:r>
        <w:rPr>
          <w:rFonts w:eastAsia="Times New Roman"/>
          <w:color w:val="000000"/>
          <w:sz w:val="20"/>
          <w:szCs w:val="20"/>
        </w:rPr>
        <w:t xml:space="preserve">ipated spikes in demand or manufacturing failure. Our contract manufacturers deliver products to our fulfillment centers based on our purchase orders. We also have a Vendor Code of Conduct that we expect our contract manufacturers and/or vendors to adhere </w:t>
      </w:r>
      <w:r>
        <w:rPr>
          <w:rFonts w:eastAsia="Times New Roman"/>
          <w:color w:val="000000"/>
          <w:sz w:val="20"/>
          <w:szCs w:val="20"/>
        </w:rPr>
        <w:t xml:space="preserve">to. This Vendor Code of Conduct requires contract manufacturers and vendors to abide by certain human rights, labor rights, protection of the environment and fight against corruption standards outlined under the United Nations Global Compact. </w:t>
      </w:r>
    </w:p>
    <w:p w:rsidR="00000000" w:rsidRDefault="00DE3958">
      <w:pPr>
        <w:ind w:firstLine="360"/>
        <w:divId w:val="1297566244"/>
        <w:rPr>
          <w:rFonts w:eastAsia="Times New Roman"/>
        </w:rPr>
      </w:pPr>
      <w:r>
        <w:rPr>
          <w:rFonts w:eastAsia="Times New Roman"/>
          <w:color w:val="000000"/>
          <w:sz w:val="20"/>
          <w:szCs w:val="20"/>
        </w:rPr>
        <w:t>We acquire r</w:t>
      </w:r>
      <w:r>
        <w:rPr>
          <w:rFonts w:eastAsia="Times New Roman"/>
          <w:color w:val="000000"/>
          <w:sz w:val="20"/>
          <w:szCs w:val="20"/>
        </w:rPr>
        <w:t>aw materials for our products from third-party suppliers. Although we generally have good relationships with our suppliers, we believe we could replace any of our current suppliers without great difficulty or significant increase to our cost of goods sold.</w:t>
      </w:r>
      <w:r>
        <w:rPr>
          <w:rFonts w:eastAsia="Times New Roman"/>
          <w:color w:val="000000"/>
          <w:sz w:val="20"/>
          <w:szCs w:val="20"/>
        </w:rPr>
        <w:t xml:space="preserve"> We also have ongoing relationships with secondary and tertiary suppliers. Please refer to "</w:t>
      </w:r>
      <w:r>
        <w:rPr>
          <w:rFonts w:eastAsia="Times New Roman"/>
          <w:i/>
          <w:iCs/>
          <w:color w:val="000000"/>
          <w:sz w:val="20"/>
          <w:szCs w:val="20"/>
        </w:rPr>
        <w:t>Risk Factors - High quality material for our products may be difficult to obtain or expensive</w:t>
      </w:r>
      <w:r>
        <w:rPr>
          <w:rFonts w:eastAsia="Times New Roman"/>
          <w:color w:val="000000"/>
          <w:sz w:val="20"/>
          <w:szCs w:val="20"/>
        </w:rPr>
        <w:t>" for a discussion of the risks and uncertainties associated with our s</w:t>
      </w:r>
      <w:r>
        <w:rPr>
          <w:rFonts w:eastAsia="Times New Roman"/>
          <w:color w:val="000000"/>
          <w:sz w:val="20"/>
          <w:szCs w:val="20"/>
        </w:rPr>
        <w:t>ourcing of raw materials.</w:t>
      </w:r>
    </w:p>
    <w:p w:rsidR="00000000" w:rsidRDefault="00DE3958">
      <w:pPr>
        <w:divId w:val="1778132263"/>
        <w:rPr>
          <w:rFonts w:eastAsia="Times New Roman"/>
        </w:rPr>
      </w:pPr>
      <w:r>
        <w:rPr>
          <w:rFonts w:eastAsia="Times New Roman"/>
          <w:b/>
          <w:bCs/>
          <w:color w:val="000000"/>
          <w:sz w:val="20"/>
          <w:szCs w:val="20"/>
        </w:rPr>
        <w:t>Product Liability and Other Insurance</w:t>
      </w:r>
    </w:p>
    <w:p w:rsidR="00000000" w:rsidRDefault="00DE3958">
      <w:pPr>
        <w:ind w:firstLine="360"/>
        <w:divId w:val="1682392348"/>
        <w:rPr>
          <w:rFonts w:eastAsia="Times New Roman"/>
        </w:rPr>
      </w:pPr>
      <w:r>
        <w:rPr>
          <w:rFonts w:eastAsia="Times New Roman"/>
          <w:color w:val="000000"/>
          <w:sz w:val="20"/>
          <w:szCs w:val="20"/>
        </w:rPr>
        <w:t>We have product liability insurance coverage for our products that we believe is adequate for our needs. We also maintain commercial property and liability coverage, directors’ and officers’ l</w:t>
      </w:r>
      <w:r>
        <w:rPr>
          <w:rFonts w:eastAsia="Times New Roman"/>
          <w:color w:val="000000"/>
          <w:sz w:val="20"/>
          <w:szCs w:val="20"/>
        </w:rPr>
        <w:t xml:space="preserve">iability insurance, workers compensation coverage and cyber information security risk insurance policies as well as foreign and other miscellaneous coverage. </w:t>
      </w:r>
    </w:p>
    <w:p w:rsidR="00000000" w:rsidRDefault="00DE3958">
      <w:pPr>
        <w:divId w:val="1636371008"/>
        <w:rPr>
          <w:rFonts w:eastAsia="Times New Roman"/>
        </w:rPr>
      </w:pPr>
      <w:r>
        <w:rPr>
          <w:rFonts w:eastAsia="Times New Roman"/>
          <w:b/>
          <w:bCs/>
          <w:color w:val="000000"/>
          <w:sz w:val="20"/>
          <w:szCs w:val="20"/>
        </w:rPr>
        <w:t>Intellectual Property</w:t>
      </w:r>
    </w:p>
    <w:p w:rsidR="00000000" w:rsidRDefault="00DE3958">
      <w:pPr>
        <w:ind w:firstLine="360"/>
        <w:divId w:val="1050617784"/>
        <w:rPr>
          <w:rFonts w:eastAsia="Times New Roman"/>
        </w:rPr>
      </w:pPr>
      <w:r>
        <w:rPr>
          <w:rFonts w:eastAsia="Times New Roman"/>
          <w:color w:val="000000"/>
          <w:sz w:val="20"/>
          <w:szCs w:val="20"/>
        </w:rPr>
        <w:t>We use commercially reasonable efforts to protect our intellectual property</w:t>
      </w:r>
      <w:r>
        <w:rPr>
          <w:rFonts w:eastAsia="Times New Roman"/>
          <w:color w:val="000000"/>
          <w:sz w:val="20"/>
          <w:szCs w:val="20"/>
        </w:rPr>
        <w:t xml:space="preserve"> through patent protection, trademarks and trade secrets, licensed rights and contractual protections, and intend to continue to develop a strong brand identity for our company and our products. </w:t>
      </w:r>
    </w:p>
    <w:p w:rsidR="00000000" w:rsidRDefault="00DE3958">
      <w:pPr>
        <w:ind w:firstLine="360"/>
        <w:divId w:val="1312175525"/>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proprietary, patented dieta</w:t>
      </w:r>
      <w:r>
        <w:rPr>
          <w:rFonts w:eastAsia="Times New Roman"/>
          <w:color w:val="000000"/>
          <w:sz w:val="20"/>
          <w:szCs w:val="20"/>
        </w:rPr>
        <w:t>ry supplement formulation for enhancing antioxidant enzymes including superoxide dismutase and catalase. The patents and patent applications protecting its formulations are held by LifeVantage Corporation or our wholly owned subsidiary, Lifeline Nutraceuti</w:t>
      </w:r>
      <w:r>
        <w:rPr>
          <w:rFonts w:eastAsia="Times New Roman"/>
          <w:color w:val="000000"/>
          <w:sz w:val="20"/>
          <w:szCs w:val="20"/>
        </w:rPr>
        <w:t>cals Corporation. Our intellectual property is covered, in part, by many issued U.S. patents. Our patents and patent applications claim the benefit of priority of multiple U.S. provisional patent applications, the earliest of which was filed on March 23, 2</w:t>
      </w:r>
      <w:r>
        <w:rPr>
          <w:rFonts w:eastAsia="Times New Roman"/>
          <w:color w:val="000000"/>
          <w:sz w:val="20"/>
          <w:szCs w:val="20"/>
        </w:rPr>
        <w:t>004, and relate to compositions, methods of use, and methods of manufacture of various compositions, including those embodied by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formulation. The expected duration of our patent protection via some granted patents for Protan</w:t>
      </w:r>
      <w:r>
        <w:rPr>
          <w:rFonts w:eastAsia="Times New Roman"/>
          <w:color w:val="000000"/>
          <w:sz w:val="20"/>
          <w:szCs w:val="20"/>
        </w:rPr>
        <w:t>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at least through approximately March 2025, and we continue to research and file new composition and method patents in the U.S. for enhanced and improved product formulations that will extend our patent protection for a variety of p</w:t>
      </w:r>
      <w:r>
        <w:rPr>
          <w:rFonts w:eastAsia="Times New Roman"/>
          <w:color w:val="000000"/>
          <w:sz w:val="20"/>
          <w:szCs w:val="20"/>
        </w:rPr>
        <w:t>roduct formulations and methods. During fiscal year 2018, we received other patents for personal care or skin care products. These patents expire approximately February 2036. In fiscal year 2023, we received a patent for the combination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w:t>
      </w:r>
      <w:r>
        <w:rPr>
          <w:rFonts w:eastAsia="Times New Roman"/>
          <w:color w:val="000000"/>
          <w:sz w:val="20"/>
          <w:szCs w:val="20"/>
        </w:rPr>
        <w:t>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collectively called the Tri-Synergizer™ pack. In fiscal year 2023, we filed for a U.S. patent application which, if granted, will protect the combined synergistic effects and benefit</w:t>
      </w:r>
      <w:r>
        <w:rPr>
          <w:rFonts w:eastAsia="Times New Roman"/>
          <w:color w:val="000000"/>
          <w:sz w:val="20"/>
          <w:szCs w:val="20"/>
        </w:rPr>
        <w:t>s of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products when these two products are used together.</w:t>
      </w:r>
    </w:p>
    <w:p w:rsidR="00000000" w:rsidRDefault="00DE3958">
      <w:pPr>
        <w:ind w:firstLine="360"/>
        <w:divId w:val="408575734"/>
        <w:rPr>
          <w:rFonts w:eastAsia="Times New Roman"/>
        </w:rPr>
      </w:pPr>
      <w:r>
        <w:rPr>
          <w:rFonts w:eastAsia="Times New Roman"/>
          <w:color w:val="000000"/>
          <w:sz w:val="20"/>
          <w:szCs w:val="20"/>
        </w:rPr>
        <w:t>We continue to protect our products and brands using trademarks. We have filed and successfully procured registered trademarks for our key brands consisting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 many countries around the world, and we have pendi</w:t>
      </w:r>
      <w:r>
        <w:rPr>
          <w:rFonts w:eastAsia="Times New Roman"/>
          <w:color w:val="000000"/>
          <w:sz w:val="20"/>
          <w:szCs w:val="20"/>
        </w:rPr>
        <w:t>ng trademark applications for these and other marks in many other countries. We anticipate seeking protection in other countries, as we deem appropriate.</w:t>
      </w:r>
    </w:p>
    <w:p w:rsidR="00000000" w:rsidRDefault="00DE3958">
      <w:pPr>
        <w:ind w:firstLine="360"/>
        <w:divId w:val="543905769"/>
        <w:rPr>
          <w:rFonts w:eastAsia="Times New Roman"/>
        </w:rPr>
      </w:pPr>
      <w:r>
        <w:rPr>
          <w:rFonts w:eastAsia="Times New Roman"/>
          <w:color w:val="000000"/>
          <w:sz w:val="20"/>
          <w:szCs w:val="20"/>
        </w:rPr>
        <w:t>In order to protect the confidentiality of our intellectual property, including trade secrets, know-ho</w:t>
      </w:r>
      <w:r>
        <w:rPr>
          <w:rFonts w:eastAsia="Times New Roman"/>
          <w:color w:val="000000"/>
          <w:sz w:val="20"/>
          <w:szCs w:val="20"/>
        </w:rPr>
        <w:t>w and other proprietary technical and business information, it is our policy to limit access to such information to those who require access in order to perform their functions and to enter into agreements with employees, consultants and vendors to contrac</w:t>
      </w:r>
      <w:r>
        <w:rPr>
          <w:rFonts w:eastAsia="Times New Roman"/>
          <w:color w:val="000000"/>
          <w:sz w:val="20"/>
          <w:szCs w:val="20"/>
        </w:rPr>
        <w:t>tually protect such information.</w:t>
      </w:r>
    </w:p>
    <w:p w:rsidR="00000000" w:rsidRDefault="00DE3958">
      <w:pPr>
        <w:divId w:val="792402492"/>
        <w:rPr>
          <w:rFonts w:eastAsia="Times New Roman"/>
        </w:rPr>
      </w:pPr>
      <w:r>
        <w:rPr>
          <w:rFonts w:eastAsia="Times New Roman"/>
          <w:b/>
          <w:bCs/>
          <w:color w:val="000000"/>
          <w:sz w:val="20"/>
          <w:szCs w:val="20"/>
        </w:rPr>
        <w:t>Competition</w:t>
      </w:r>
    </w:p>
    <w:p w:rsidR="00000000" w:rsidRDefault="00DE3958">
      <w:pPr>
        <w:divId w:val="1927689305"/>
        <w:rPr>
          <w:rFonts w:eastAsia="Times New Roman"/>
        </w:rPr>
      </w:pPr>
      <w:r>
        <w:rPr>
          <w:rFonts w:eastAsia="Times New Roman"/>
          <w:b/>
          <w:bCs/>
          <w:i/>
          <w:iCs/>
          <w:color w:val="000000"/>
          <w:sz w:val="20"/>
          <w:szCs w:val="20"/>
        </w:rPr>
        <w:t>Direct Selling Companies</w:t>
      </w:r>
    </w:p>
    <w:p w:rsidR="00000000" w:rsidRDefault="00DE3958">
      <w:pPr>
        <w:ind w:firstLine="360"/>
        <w:divId w:val="1469282648"/>
        <w:rPr>
          <w:rFonts w:eastAsia="Times New Roman"/>
        </w:rPr>
      </w:pPr>
      <w:r>
        <w:rPr>
          <w:rFonts w:eastAsia="Times New Roman"/>
          <w:color w:val="000000"/>
          <w:sz w:val="20"/>
          <w:szCs w:val="20"/>
        </w:rPr>
        <w:t>We compete with other direct selling companies, many of which have longer operating histories and greater visibility, name recognition and financial resources than we do. We also compete</w:t>
      </w:r>
      <w:r>
        <w:rPr>
          <w:rFonts w:eastAsia="Times New Roman"/>
          <w:color w:val="000000"/>
          <w:sz w:val="20"/>
          <w:szCs w:val="20"/>
        </w:rPr>
        <w:t xml:space="preserve"> with newer direct selling companies that may attempt to solicit our independent consultants by offering the possibility of a more financially rewarding opportunity or by being among </w:t>
      </w:r>
    </w:p>
    <w:p w:rsidR="00000000" w:rsidRDefault="00DE3958">
      <w:pPr>
        <w:jc w:val="center"/>
        <w:divId w:val="1160920861"/>
        <w:rPr>
          <w:rFonts w:eastAsia="Times New Roman"/>
        </w:rPr>
      </w:pPr>
      <w:r>
        <w:rPr>
          <w:rFonts w:eastAsia="Times New Roman"/>
          <w:color w:val="000000"/>
          <w:sz w:val="20"/>
          <w:szCs w:val="20"/>
        </w:rPr>
        <w:t>17</w:t>
      </w:r>
    </w:p>
    <w:p w:rsidR="00000000" w:rsidRDefault="00DE3958">
      <w:pPr>
        <w:rPr>
          <w:rFonts w:eastAsia="Times New Roman"/>
        </w:rPr>
      </w:pPr>
      <w:r>
        <w:rPr>
          <w:rFonts w:eastAsia="Times New Roman"/>
        </w:rPr>
        <w:pict>
          <v:rect id="_x0000_i1041" style="width:0;height:1.5pt" o:hralign="center" o:hrstd="t" o:hr="t" fillcolor="#a0a0a0" stroked="f"/>
        </w:pict>
      </w:r>
    </w:p>
    <w:p w:rsidR="00000000" w:rsidRDefault="00DE3958">
      <w:pPr>
        <w:divId w:val="1477647599"/>
        <w:rPr>
          <w:rFonts w:eastAsia="Times New Roman"/>
        </w:rPr>
      </w:pPr>
    </w:p>
    <w:p w:rsidR="00000000" w:rsidRDefault="00DE3958">
      <w:pPr>
        <w:divId w:val="1334454166"/>
        <w:rPr>
          <w:rFonts w:eastAsia="Times New Roman"/>
        </w:rPr>
      </w:pPr>
      <w:r>
        <w:rPr>
          <w:rFonts w:eastAsia="Times New Roman"/>
          <w:color w:val="000000"/>
          <w:sz w:val="20"/>
          <w:szCs w:val="20"/>
        </w:rPr>
        <w:t>the company's early consultant</w:t>
      </w:r>
      <w:r>
        <w:rPr>
          <w:rFonts w:eastAsia="Times New Roman"/>
          <w:color w:val="000000"/>
          <w:sz w:val="20"/>
          <w:szCs w:val="20"/>
        </w:rPr>
        <w:t xml:space="preserve"> base. We compete for new consultants with these companies on the basis of our business opportunity, product offerings, sales compensation plan, management and operations. In order to successfully compete in the direct selling industry and attract and reta</w:t>
      </w:r>
      <w:r>
        <w:rPr>
          <w:rFonts w:eastAsia="Times New Roman"/>
          <w:color w:val="000000"/>
          <w:sz w:val="20"/>
          <w:szCs w:val="20"/>
        </w:rPr>
        <w:t>in quality consultants, we must maintain the attractiveness of our business opportunity, product offerings and sales compensation plan.</w:t>
      </w:r>
    </w:p>
    <w:p w:rsidR="00000000" w:rsidRDefault="00DE3958">
      <w:pPr>
        <w:divId w:val="1174413606"/>
        <w:rPr>
          <w:rFonts w:eastAsia="Times New Roman"/>
        </w:rPr>
      </w:pPr>
      <w:r>
        <w:rPr>
          <w:rFonts w:eastAsia="Times New Roman"/>
          <w:b/>
          <w:bCs/>
          <w:i/>
          <w:iCs/>
          <w:color w:val="000000"/>
          <w:sz w:val="20"/>
          <w:szCs w:val="20"/>
        </w:rPr>
        <w:t>Dietary Supplement Market</w:t>
      </w:r>
    </w:p>
    <w:p w:rsidR="00000000" w:rsidRDefault="00DE3958">
      <w:pPr>
        <w:ind w:firstLine="360"/>
        <w:divId w:val="958024604"/>
        <w:rPr>
          <w:rFonts w:eastAsia="Times New Roman"/>
        </w:rPr>
      </w:pPr>
      <w:r>
        <w:rPr>
          <w:rFonts w:eastAsia="Times New Roman"/>
          <w:color w:val="000000"/>
          <w:sz w:val="20"/>
          <w:szCs w:val="20"/>
        </w:rPr>
        <w:t>We compete with other companies that sell dietary supplements. We believe the dietary suppleme</w:t>
      </w:r>
      <w:r>
        <w:rPr>
          <w:rFonts w:eastAsia="Times New Roman"/>
          <w:color w:val="000000"/>
          <w:sz w:val="20"/>
          <w:szCs w:val="20"/>
        </w:rPr>
        <w:t>nt market is highly fragmented and competitive. We believe competition in the dietary supplement market is based primarily on quality, price, efficacy, brand name, and recognition of product benefits. In the dietary supplement industry, our competition inc</w:t>
      </w:r>
      <w:r>
        <w:rPr>
          <w:rFonts w:eastAsia="Times New Roman"/>
          <w:color w:val="000000"/>
          <w:sz w:val="20"/>
          <w:szCs w:val="20"/>
        </w:rPr>
        <w:t>ludes numerous nutritional supplement companies, pharmaceutical companies and packaged food and beverage companies. Many of these companies have broader product lines, larger sales volumes and greater financial resources than we do. Additionally, some of t</w:t>
      </w:r>
      <w:r>
        <w:rPr>
          <w:rFonts w:eastAsia="Times New Roman"/>
          <w:color w:val="000000"/>
          <w:sz w:val="20"/>
          <w:szCs w:val="20"/>
        </w:rPr>
        <w:t>hese companies are able to compete more effectively due to greater vertical integration. Increased competition in the dietary supplement market could have a material adverse effect on our results of operations and financial condition.</w:t>
      </w:r>
    </w:p>
    <w:p w:rsidR="00000000" w:rsidRDefault="00DE3958">
      <w:pPr>
        <w:ind w:firstLine="360"/>
        <w:divId w:val="1250231547"/>
        <w:rPr>
          <w:rFonts w:eastAsia="Times New Roman"/>
        </w:rPr>
      </w:pPr>
      <w:r>
        <w:rPr>
          <w:rFonts w:eastAsia="Times New Roman"/>
          <w:b/>
          <w:bCs/>
          <w:color w:val="000000"/>
          <w:sz w:val="20"/>
          <w:szCs w:val="20"/>
        </w:rPr>
        <w:t>Nrf2 Activators</w:t>
      </w:r>
    </w:p>
    <w:p w:rsidR="00000000" w:rsidRDefault="00DE3958">
      <w:pPr>
        <w:ind w:firstLine="360"/>
        <w:divId w:val="282274577"/>
        <w:rPr>
          <w:rFonts w:eastAsia="Times New Roman"/>
        </w:rPr>
      </w:pPr>
      <w:r>
        <w:rPr>
          <w:rFonts w:eastAsia="Times New Roman"/>
          <w:color w:val="000000"/>
          <w:sz w:val="20"/>
          <w:szCs w:val="20"/>
        </w:rPr>
        <w:t xml:space="preserve">In the last few years, we have seen the number of products marketed as Nrf2 activators increase. We anticipate the number of products that claim to activate Nrf2 will continue to increase as the technology becomes more popular and more broadly accepted. </w:t>
      </w:r>
    </w:p>
    <w:p w:rsidR="00000000" w:rsidRDefault="00DE3958">
      <w:pPr>
        <w:ind w:firstLine="360"/>
        <w:divId w:val="1127314919"/>
        <w:rPr>
          <w:rFonts w:eastAsia="Times New Roman"/>
        </w:rPr>
      </w:pPr>
      <w:r>
        <w:rPr>
          <w:rFonts w:eastAsia="Times New Roman"/>
          <w:b/>
          <w:bCs/>
          <w:color w:val="000000"/>
          <w:sz w:val="20"/>
          <w:szCs w:val="20"/>
        </w:rPr>
        <w:t>D</w:t>
      </w:r>
      <w:r>
        <w:rPr>
          <w:rFonts w:eastAsia="Times New Roman"/>
          <w:b/>
          <w:bCs/>
          <w:color w:val="000000"/>
          <w:sz w:val="20"/>
          <w:szCs w:val="20"/>
        </w:rPr>
        <w:t>irect Antioxidants</w:t>
      </w:r>
    </w:p>
    <w:p w:rsidR="00000000" w:rsidRDefault="00DE3958">
      <w:pPr>
        <w:ind w:firstLine="360"/>
        <w:divId w:val="959258776"/>
        <w:rPr>
          <w:rFonts w:eastAsia="Times New Roman"/>
        </w:rPr>
      </w:pPr>
      <w:r>
        <w:rPr>
          <w:rFonts w:eastAsia="Times New Roman"/>
          <w:color w:val="000000"/>
          <w:sz w:val="20"/>
          <w:szCs w:val="20"/>
        </w:rPr>
        <w:t>Vitamin C, vitamin E, other vitamin/mineral antioxidants, and other sources of externally derived antioxidants may be considered competitors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but they are mechanistically distinct from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w:t>
      </w:r>
      <w:r>
        <w:rPr>
          <w:rFonts w:eastAsia="Times New Roman"/>
          <w:color w:val="000000"/>
          <w:sz w:val="20"/>
          <w:szCs w:val="20"/>
        </w:rPr>
        <w:t>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These other sources of antioxidants do not increase the body’s elimination of oxidants using internal antioxidant enzymes. Our research indicates that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increases production of anti-fibrotic gene products, including antioxi</w:t>
      </w:r>
      <w:r>
        <w:rPr>
          <w:rFonts w:eastAsia="Times New Roman"/>
          <w:color w:val="000000"/>
          <w:sz w:val="20"/>
          <w:szCs w:val="20"/>
        </w:rPr>
        <w:t>dant enzymes, such as superoxide dismutase and catalase, within the cells of the body. We believe that the body’s internally produced antioxidant enzymes provide a better defense against oxidative stress than externally derived sources of antioxidants.</w:t>
      </w:r>
    </w:p>
    <w:p w:rsidR="00000000" w:rsidRDefault="00DE3958">
      <w:pPr>
        <w:ind w:firstLine="360"/>
        <w:divId w:val="148517697"/>
        <w:rPr>
          <w:rFonts w:eastAsia="Times New Roman"/>
        </w:rPr>
      </w:pPr>
      <w:r>
        <w:rPr>
          <w:rFonts w:eastAsia="Times New Roman"/>
          <w:b/>
          <w:bCs/>
          <w:color w:val="000000"/>
          <w:sz w:val="20"/>
          <w:szCs w:val="20"/>
        </w:rPr>
        <w:t>Ora</w:t>
      </w:r>
      <w:r>
        <w:rPr>
          <w:rFonts w:eastAsia="Times New Roman"/>
          <w:b/>
          <w:bCs/>
          <w:color w:val="000000"/>
          <w:sz w:val="20"/>
          <w:szCs w:val="20"/>
        </w:rPr>
        <w:t>l Superoxide Dismutase and Catalase</w:t>
      </w:r>
    </w:p>
    <w:p w:rsidR="00000000" w:rsidRDefault="00DE3958">
      <w:pPr>
        <w:ind w:firstLine="360"/>
        <w:divId w:val="1740328967"/>
        <w:rPr>
          <w:rFonts w:eastAsia="Times New Roman"/>
        </w:rPr>
      </w:pPr>
      <w:r>
        <w:rPr>
          <w:rFonts w:eastAsia="Times New Roman"/>
          <w:color w:val="000000"/>
          <w:sz w:val="20"/>
          <w:szCs w:val="20"/>
        </w:rPr>
        <w:t>There are many companies performing research into antioxidants. Several companies sell oral forms of superoxide dismutase and catalase. Although we believe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a superior alternative to oral fo</w:t>
      </w:r>
      <w:r>
        <w:rPr>
          <w:rFonts w:eastAsia="Times New Roman"/>
          <w:color w:val="000000"/>
          <w:sz w:val="20"/>
          <w:szCs w:val="20"/>
        </w:rPr>
        <w:t>rms of superoxide dismutase and catalase, these products do compete with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in the marketplace. We anticipate additional companies will likely develop, purchase or in-license products that are competitive with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w:t>
      </w:r>
      <w:r>
        <w:rPr>
          <w:rFonts w:eastAsia="Times New Roman"/>
          <w:color w:val="000000"/>
          <w:sz w:val="20"/>
          <w:szCs w:val="20"/>
        </w:rPr>
        <w:t>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w:t>
      </w:r>
    </w:p>
    <w:p w:rsidR="00000000" w:rsidRDefault="00DE3958">
      <w:pPr>
        <w:ind w:firstLine="360"/>
        <w:divId w:val="1091123861"/>
        <w:rPr>
          <w:rFonts w:eastAsia="Times New Roman"/>
        </w:rPr>
      </w:pPr>
      <w:r>
        <w:rPr>
          <w:rFonts w:eastAsia="Times New Roman"/>
          <w:b/>
          <w:bCs/>
          <w:color w:val="000000"/>
          <w:sz w:val="20"/>
          <w:szCs w:val="20"/>
        </w:rPr>
        <w:t>Omega Fatty Acid Products</w:t>
      </w:r>
    </w:p>
    <w:p w:rsidR="00000000" w:rsidRDefault="00DE3958">
      <w:pPr>
        <w:ind w:firstLine="360"/>
        <w:divId w:val="1942490034"/>
        <w:rPr>
          <w:rFonts w:eastAsia="Times New Roman"/>
        </w:rPr>
      </w:pPr>
      <w:r>
        <w:rPr>
          <w:rFonts w:eastAsia="Times New Roman"/>
          <w:color w:val="000000"/>
          <w:sz w:val="20"/>
          <w:szCs w:val="20"/>
        </w:rPr>
        <w:t>There are many companies that market omega supplements, including omega-3. Although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contains a unique combination of DHA and EPA omega-3 fatty acids, omega-7 fatty acids, and vitamin D3, we anticipate a</w:t>
      </w:r>
      <w:r>
        <w:rPr>
          <w:rFonts w:eastAsia="Times New Roman"/>
          <w:color w:val="000000"/>
          <w:sz w:val="20"/>
          <w:szCs w:val="20"/>
        </w:rPr>
        <w:t>dditional companies will likely develop products that are competitive with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Omega+. </w:t>
      </w:r>
    </w:p>
    <w:p w:rsidR="00000000" w:rsidRDefault="00DE3958">
      <w:pPr>
        <w:ind w:firstLine="360"/>
        <w:divId w:val="1152722994"/>
        <w:rPr>
          <w:rFonts w:eastAsia="Times New Roman"/>
        </w:rPr>
      </w:pPr>
      <w:r>
        <w:rPr>
          <w:rFonts w:eastAsia="Times New Roman"/>
          <w:b/>
          <w:bCs/>
          <w:color w:val="000000"/>
          <w:sz w:val="20"/>
          <w:szCs w:val="20"/>
        </w:rPr>
        <w:t>Probiotic Products</w:t>
      </w:r>
    </w:p>
    <w:p w:rsidR="00000000" w:rsidRDefault="00DE3958">
      <w:pPr>
        <w:ind w:firstLine="360"/>
        <w:divId w:val="681050271"/>
        <w:rPr>
          <w:rFonts w:eastAsia="Times New Roman"/>
        </w:rPr>
      </w:pPr>
      <w:r>
        <w:rPr>
          <w:rFonts w:eastAsia="Times New Roman"/>
          <w:color w:val="000000"/>
          <w:sz w:val="20"/>
          <w:szCs w:val="20"/>
        </w:rPr>
        <w:t>There are many companies that market probiotic supplements and we anticipate additional companies will likely continue to develop products that are competitive with our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 xml:space="preserve">ProBio supplement. </w:t>
      </w:r>
    </w:p>
    <w:p w:rsidR="00000000" w:rsidRDefault="00DE3958">
      <w:pPr>
        <w:ind w:firstLine="360"/>
        <w:divId w:val="1828276993"/>
        <w:rPr>
          <w:rFonts w:eastAsia="Times New Roman"/>
        </w:rPr>
      </w:pPr>
      <w:r>
        <w:rPr>
          <w:rFonts w:eastAsia="Times New Roman"/>
          <w:b/>
          <w:bCs/>
          <w:color w:val="000000"/>
          <w:sz w:val="20"/>
          <w:szCs w:val="20"/>
        </w:rPr>
        <w:t>Eye Health and Vitamin Products</w:t>
      </w:r>
    </w:p>
    <w:p w:rsidR="00000000" w:rsidRDefault="00DE3958">
      <w:pPr>
        <w:ind w:firstLine="360"/>
        <w:divId w:val="302738542"/>
        <w:rPr>
          <w:rFonts w:eastAsia="Times New Roman"/>
        </w:rPr>
      </w:pPr>
      <w:r>
        <w:rPr>
          <w:rFonts w:eastAsia="Times New Roman"/>
          <w:color w:val="000000"/>
          <w:sz w:val="20"/>
          <w:szCs w:val="20"/>
        </w:rPr>
        <w:t>There are many compani</w:t>
      </w:r>
      <w:r>
        <w:rPr>
          <w:rFonts w:eastAsia="Times New Roman"/>
          <w:color w:val="000000"/>
          <w:sz w:val="20"/>
          <w:szCs w:val="20"/>
        </w:rPr>
        <w:t>es that market eye health and other vitamin/mineral supplements and we anticipate additional companies will likely continue to develop products that are competitive with our IC Brigh</w:t>
      </w:r>
      <w:r>
        <w:rPr>
          <w:rFonts w:eastAsia="Times New Roman"/>
          <w:color w:val="000000"/>
          <w:sz w:val="20"/>
          <w:szCs w:val="20"/>
        </w:rPr>
        <w:t>t</w:t>
      </w:r>
      <w:r>
        <w:rPr>
          <w:rFonts w:eastAsia="Times New Roman"/>
          <w:color w:val="000000"/>
          <w:sz w:val="13"/>
          <w:szCs w:val="13"/>
        </w:rPr>
        <w:t>®</w:t>
      </w:r>
      <w:r>
        <w:rPr>
          <w:rFonts w:eastAsia="Times New Roman"/>
          <w:b/>
          <w:bCs/>
          <w:i/>
          <w:iCs/>
          <w:color w:val="000000"/>
          <w:sz w:val="20"/>
          <w:szCs w:val="20"/>
        </w:rPr>
        <w:t xml:space="preserve">, </w:t>
      </w: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Daily Wellness,</w:t>
      </w:r>
      <w:r>
        <w:rPr>
          <w:rFonts w:eastAsia="Times New Roman"/>
          <w:b/>
          <w:bCs/>
          <w:i/>
          <w:iCs/>
          <w:color w:val="000000"/>
          <w:sz w:val="20"/>
          <w:szCs w:val="20"/>
        </w:rPr>
        <w:t xml:space="preserve"> </w:t>
      </w:r>
      <w:r>
        <w:rPr>
          <w:rFonts w:eastAsia="Times New Roman"/>
          <w:color w:val="000000"/>
          <w:sz w:val="20"/>
          <w:szCs w:val="20"/>
        </w:rPr>
        <w:t>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Rise AM &amp; Reset PM Syste</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and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D3+. </w:t>
      </w:r>
    </w:p>
    <w:p w:rsidR="00000000" w:rsidRDefault="00DE3958">
      <w:pPr>
        <w:divId w:val="1839273254"/>
        <w:rPr>
          <w:rFonts w:eastAsia="Times New Roman"/>
        </w:rPr>
      </w:pPr>
      <w:r>
        <w:rPr>
          <w:rFonts w:eastAsia="Times New Roman"/>
          <w:b/>
          <w:bCs/>
          <w:i/>
          <w:iCs/>
          <w:color w:val="000000"/>
          <w:sz w:val="20"/>
          <w:szCs w:val="20"/>
        </w:rPr>
        <w:t>Personal Skin Care Market</w:t>
      </w:r>
    </w:p>
    <w:p w:rsidR="00000000" w:rsidRDefault="00DE3958">
      <w:pPr>
        <w:ind w:firstLine="360"/>
        <w:divId w:val="1536884747"/>
        <w:rPr>
          <w:rFonts w:eastAsia="Times New Roman"/>
        </w:rPr>
      </w:pPr>
      <w:r>
        <w:rPr>
          <w:rFonts w:eastAsia="Times New Roman"/>
          <w:color w:val="000000"/>
          <w:sz w:val="20"/>
          <w:szCs w:val="20"/>
        </w:rPr>
        <w:t>In the personal skin care market, we compete principally with large, well-known cosmetics companies that manufacture and sell broad product lines through retail establishments. Many of these competitors have</w:t>
      </w:r>
      <w:r>
        <w:rPr>
          <w:rFonts w:eastAsia="Times New Roman"/>
          <w:color w:val="000000"/>
          <w:sz w:val="20"/>
          <w:szCs w:val="20"/>
        </w:rPr>
        <w:t xml:space="preserve"> greater financial resources and brand recognition than we do. We believe, however, we can compete with these larger companies by leveraging our direct selling model and emphasizing our unique, science-based, Nrf2 and personal care products. We also now co</w:t>
      </w:r>
      <w:r>
        <w:rPr>
          <w:rFonts w:eastAsia="Times New Roman"/>
          <w:color w:val="000000"/>
          <w:sz w:val="20"/>
          <w:szCs w:val="20"/>
        </w:rPr>
        <w:t>mpete in the growing global liquid collagen market and believe we can compete with our triple-action formula that has been shown to deliver visible results in only 30 days as it activates, replenishes and maintains collagen levels.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w:t>
      </w:r>
      <w:r>
        <w:rPr>
          <w:rFonts w:eastAsia="Times New Roman"/>
          <w:color w:val="000000"/>
          <w:sz w:val="20"/>
          <w:szCs w:val="20"/>
        </w:rPr>
        <w:t xml:space="preserve">Collagen product is a </w:t>
      </w:r>
    </w:p>
    <w:p w:rsidR="00000000" w:rsidRDefault="00DE3958">
      <w:pPr>
        <w:jc w:val="center"/>
        <w:divId w:val="1070347077"/>
        <w:rPr>
          <w:rFonts w:eastAsia="Times New Roman"/>
        </w:rPr>
      </w:pPr>
      <w:r>
        <w:rPr>
          <w:rFonts w:eastAsia="Times New Roman"/>
          <w:color w:val="000000"/>
          <w:sz w:val="20"/>
          <w:szCs w:val="20"/>
        </w:rPr>
        <w:t>18</w:t>
      </w:r>
    </w:p>
    <w:p w:rsidR="00000000" w:rsidRDefault="00DE3958">
      <w:pPr>
        <w:rPr>
          <w:rFonts w:eastAsia="Times New Roman"/>
        </w:rPr>
      </w:pPr>
      <w:r>
        <w:rPr>
          <w:rFonts w:eastAsia="Times New Roman"/>
        </w:rPr>
        <w:pict>
          <v:rect id="_x0000_i1042" style="width:0;height:1.5pt" o:hralign="center" o:hrstd="t" o:hr="t" fillcolor="#a0a0a0" stroked="f"/>
        </w:pict>
      </w:r>
    </w:p>
    <w:p w:rsidR="00000000" w:rsidRDefault="00DE3958">
      <w:pPr>
        <w:divId w:val="396171385"/>
        <w:rPr>
          <w:rFonts w:eastAsia="Times New Roman"/>
        </w:rPr>
      </w:pPr>
    </w:p>
    <w:p w:rsidR="00000000" w:rsidRDefault="00DE3958">
      <w:pPr>
        <w:divId w:val="1831290806"/>
        <w:rPr>
          <w:rFonts w:eastAsia="Times New Roman"/>
        </w:rPr>
      </w:pPr>
      <w:r>
        <w:rPr>
          <w:rFonts w:eastAsia="Times New Roman"/>
          <w:color w:val="000000"/>
          <w:sz w:val="20"/>
          <w:szCs w:val="20"/>
        </w:rPr>
        <w:t>unique blend featuring sustainably sourced, hydrolyzed fish collagen that delivers 10 different types of peptides – significantly more than most competitive products – plus a unique red quinoa</w:t>
      </w:r>
      <w:r>
        <w:rPr>
          <w:rFonts w:eastAsia="Times New Roman"/>
          <w:color w:val="000000"/>
          <w:sz w:val="20"/>
          <w:szCs w:val="20"/>
        </w:rPr>
        <w:t xml:space="preserve"> extract that has been shown to up regulate genes associated with collagen production and down regulate those that produce enzymes that break down collagen.</w:t>
      </w:r>
      <w:r>
        <w:rPr>
          <w:rFonts w:eastAsia="Times New Roman"/>
          <w:color w:val="000000"/>
        </w:rPr>
        <w:t xml:space="preserve"> </w:t>
      </w:r>
    </w:p>
    <w:p w:rsidR="00000000" w:rsidRDefault="00DE3958">
      <w:pPr>
        <w:divId w:val="973296440"/>
        <w:rPr>
          <w:rFonts w:eastAsia="Times New Roman"/>
        </w:rPr>
      </w:pPr>
      <w:r>
        <w:rPr>
          <w:rFonts w:eastAsia="Times New Roman"/>
          <w:b/>
          <w:bCs/>
          <w:i/>
          <w:iCs/>
          <w:color w:val="000000"/>
          <w:sz w:val="20"/>
          <w:szCs w:val="20"/>
        </w:rPr>
        <w:t>Personal Hair Care Market</w:t>
      </w:r>
    </w:p>
    <w:p w:rsidR="00000000" w:rsidRDefault="00DE3958">
      <w:pPr>
        <w:ind w:firstLine="360"/>
        <w:divId w:val="732580917"/>
        <w:rPr>
          <w:rFonts w:eastAsia="Times New Roman"/>
        </w:rPr>
      </w:pPr>
      <w:r>
        <w:rPr>
          <w:rFonts w:eastAsia="Times New Roman"/>
          <w:color w:val="000000"/>
          <w:sz w:val="20"/>
          <w:szCs w:val="20"/>
        </w:rPr>
        <w:t>In the personal hair care market, we compete principally with large, wel</w:t>
      </w:r>
      <w:r>
        <w:rPr>
          <w:rFonts w:eastAsia="Times New Roman"/>
          <w:color w:val="000000"/>
          <w:sz w:val="20"/>
          <w:szCs w:val="20"/>
        </w:rPr>
        <w:t>l-known hair care companies that manufacture and sell broad product lines through retail establishments. Many of these competitors have greater financial resources and brand recognition than we do. We believe, however, we can compete with these larger comp</w:t>
      </w:r>
      <w:r>
        <w:rPr>
          <w:rFonts w:eastAsia="Times New Roman"/>
          <w:color w:val="000000"/>
          <w:sz w:val="20"/>
          <w:szCs w:val="20"/>
        </w:rPr>
        <w:t>anies by leveraging our direct selling model and emphasizing our unique, science-based hair care products.</w:t>
      </w:r>
    </w:p>
    <w:p w:rsidR="00000000" w:rsidRDefault="00DE3958">
      <w:pPr>
        <w:divId w:val="449323932"/>
        <w:rPr>
          <w:rFonts w:eastAsia="Times New Roman"/>
        </w:rPr>
      </w:pPr>
      <w:r>
        <w:rPr>
          <w:rFonts w:eastAsia="Times New Roman"/>
          <w:b/>
          <w:bCs/>
          <w:i/>
          <w:iCs/>
          <w:color w:val="000000"/>
          <w:sz w:val="20"/>
          <w:szCs w:val="20"/>
        </w:rPr>
        <w:t>Animal Supplement Market</w:t>
      </w:r>
    </w:p>
    <w:p w:rsidR="00000000" w:rsidRDefault="00DE3958">
      <w:pPr>
        <w:ind w:firstLine="360"/>
        <w:divId w:val="795180186"/>
        <w:rPr>
          <w:rFonts w:eastAsia="Times New Roman"/>
        </w:rPr>
      </w:pPr>
      <w:r>
        <w:rPr>
          <w:rFonts w:eastAsia="Times New Roman"/>
          <w:color w:val="000000"/>
          <w:sz w:val="20"/>
          <w:szCs w:val="20"/>
        </w:rPr>
        <w:t>We compete principally with large, well-known companies in the animal supplement market. Most of the companies we compete wi</w:t>
      </w:r>
      <w:r>
        <w:rPr>
          <w:rFonts w:eastAsia="Times New Roman"/>
          <w:color w:val="000000"/>
          <w:sz w:val="20"/>
          <w:szCs w:val="20"/>
        </w:rPr>
        <w:t xml:space="preserve">th in the animal supplement market have broad distribution channels that include retail establishments. Many of these competitors have greater financial resources and brand recognition than we do. We believe, however, that we can compete with these larger </w:t>
      </w:r>
      <w:r>
        <w:rPr>
          <w:rFonts w:eastAsia="Times New Roman"/>
          <w:color w:val="000000"/>
          <w:sz w:val="20"/>
          <w:szCs w:val="20"/>
        </w:rPr>
        <w:t>companies by leveraging our direct selling model and emphasizing our unique, science-based animal supplement product.</w:t>
      </w:r>
    </w:p>
    <w:p w:rsidR="00000000" w:rsidRDefault="00DE3958">
      <w:pPr>
        <w:divId w:val="1110474158"/>
        <w:rPr>
          <w:rFonts w:eastAsia="Times New Roman"/>
        </w:rPr>
      </w:pPr>
      <w:r>
        <w:rPr>
          <w:rFonts w:eastAsia="Times New Roman"/>
          <w:b/>
          <w:bCs/>
          <w:i/>
          <w:iCs/>
          <w:color w:val="000000"/>
          <w:sz w:val="20"/>
          <w:szCs w:val="20"/>
        </w:rPr>
        <w:t>Energy Drink Market</w:t>
      </w:r>
    </w:p>
    <w:p w:rsidR="00000000" w:rsidRDefault="00DE3958">
      <w:pPr>
        <w:ind w:firstLine="360"/>
        <w:divId w:val="597908177"/>
        <w:rPr>
          <w:rFonts w:eastAsia="Times New Roman"/>
        </w:rPr>
      </w:pPr>
      <w:r>
        <w:rPr>
          <w:rFonts w:eastAsia="Times New Roman"/>
          <w:color w:val="000000"/>
          <w:sz w:val="20"/>
          <w:szCs w:val="20"/>
        </w:rPr>
        <w:t>We compete with large, well-known companies in the energy drink market. Most of the companies we compete with in the e</w:t>
      </w:r>
      <w:r>
        <w:rPr>
          <w:rFonts w:eastAsia="Times New Roman"/>
          <w:color w:val="000000"/>
          <w:sz w:val="20"/>
          <w:szCs w:val="20"/>
        </w:rPr>
        <w:t xml:space="preserve">nergy drink market have broad distribution channels that include big box retail establishments. Many of these competitors have greater financial resources and brand recognition than we do. We intend to compete with these larger companies by leveraging our </w:t>
      </w:r>
      <w:r>
        <w:rPr>
          <w:rFonts w:eastAsia="Times New Roman"/>
          <w:color w:val="000000"/>
          <w:sz w:val="20"/>
          <w:szCs w:val="20"/>
        </w:rPr>
        <w:t>direct selling model and emphasizing our unique, science-based energy drink product.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a no sugar, low-carbohydrate and low-calorie energy drink that is also non-GMO, gluten-free and vegan. </w:t>
      </w:r>
    </w:p>
    <w:p w:rsidR="00000000" w:rsidRDefault="00DE3958">
      <w:pPr>
        <w:divId w:val="709646828"/>
        <w:rPr>
          <w:rFonts w:eastAsia="Times New Roman"/>
        </w:rPr>
      </w:pPr>
      <w:r>
        <w:rPr>
          <w:rFonts w:eastAsia="Times New Roman"/>
          <w:b/>
          <w:bCs/>
          <w:i/>
          <w:iCs/>
          <w:color w:val="000000"/>
          <w:sz w:val="20"/>
          <w:szCs w:val="20"/>
        </w:rPr>
        <w:t>Weight Management Market</w:t>
      </w:r>
    </w:p>
    <w:p w:rsidR="00000000" w:rsidRDefault="00DE3958">
      <w:pPr>
        <w:ind w:firstLine="360"/>
        <w:divId w:val="1412387561"/>
        <w:rPr>
          <w:rFonts w:eastAsia="Times New Roman"/>
        </w:rPr>
      </w:pPr>
      <w:r>
        <w:rPr>
          <w:rFonts w:eastAsia="Times New Roman"/>
          <w:color w:val="000000"/>
          <w:sz w:val="20"/>
          <w:szCs w:val="20"/>
        </w:rPr>
        <w:t>We compete with large, well-known</w:t>
      </w:r>
      <w:r>
        <w:rPr>
          <w:rFonts w:eastAsia="Times New Roman"/>
          <w:color w:val="000000"/>
          <w:sz w:val="20"/>
          <w:szCs w:val="20"/>
        </w:rPr>
        <w:t xml:space="preserve"> companies in the weight management market. Most of the companies we compete with in the weight management market have broad distribution channels that include big box retail establishments. Many of these competitors have greater financial resources and br</w:t>
      </w:r>
      <w:r>
        <w:rPr>
          <w:rFonts w:eastAsia="Times New Roman"/>
          <w:color w:val="000000"/>
          <w:sz w:val="20"/>
          <w:szCs w:val="20"/>
        </w:rPr>
        <w:t>and recognition than we do. We intend to compete with these larger companies by leveraging our direct selling model and emphasizing our unique, science-based weight management products.</w:t>
      </w:r>
    </w:p>
    <w:p w:rsidR="00000000" w:rsidRDefault="00DE3958">
      <w:pPr>
        <w:divId w:val="1319382181"/>
        <w:rPr>
          <w:rFonts w:eastAsia="Times New Roman"/>
        </w:rPr>
      </w:pPr>
      <w:r>
        <w:rPr>
          <w:rFonts w:eastAsia="Times New Roman"/>
          <w:b/>
          <w:bCs/>
          <w:color w:val="000000"/>
          <w:sz w:val="20"/>
          <w:szCs w:val="20"/>
        </w:rPr>
        <w:t>Regulatory Environment</w:t>
      </w:r>
    </w:p>
    <w:p w:rsidR="00000000" w:rsidRDefault="00DE3958">
      <w:pPr>
        <w:ind w:firstLine="360"/>
        <w:divId w:val="1330670445"/>
        <w:rPr>
          <w:rFonts w:eastAsia="Times New Roman"/>
        </w:rPr>
      </w:pPr>
      <w:r>
        <w:rPr>
          <w:rFonts w:eastAsia="Times New Roman"/>
          <w:color w:val="000000"/>
          <w:sz w:val="20"/>
          <w:szCs w:val="20"/>
        </w:rPr>
        <w:t>The formulation, manufacturing, packaging, labe</w:t>
      </w:r>
      <w:r>
        <w:rPr>
          <w:rFonts w:eastAsia="Times New Roman"/>
          <w:color w:val="000000"/>
          <w:sz w:val="20"/>
          <w:szCs w:val="20"/>
        </w:rPr>
        <w:t>ling, and advertising of our products in the United States are subject to regulation by the Food and Drug Administration (“FDA”) and the Federal Trade Commission (“FTC”), as well as comparable state laws.</w:t>
      </w:r>
    </w:p>
    <w:p w:rsidR="00000000" w:rsidRDefault="00DE3958">
      <w:pPr>
        <w:divId w:val="1472744939"/>
        <w:rPr>
          <w:rFonts w:eastAsia="Times New Roman"/>
        </w:rPr>
      </w:pPr>
      <w:r>
        <w:rPr>
          <w:rFonts w:eastAsia="Times New Roman"/>
          <w:b/>
          <w:bCs/>
          <w:i/>
          <w:iCs/>
          <w:color w:val="000000"/>
          <w:sz w:val="20"/>
          <w:szCs w:val="20"/>
        </w:rPr>
        <w:t>FDA Regulations and DSHEA</w:t>
      </w:r>
    </w:p>
    <w:p w:rsidR="00000000" w:rsidRDefault="00DE3958">
      <w:pPr>
        <w:ind w:firstLine="360"/>
        <w:divId w:val="1466117495"/>
        <w:rPr>
          <w:rFonts w:eastAsia="Times New Roman"/>
        </w:rPr>
      </w:pPr>
      <w:r>
        <w:rPr>
          <w:rFonts w:eastAsia="Times New Roman"/>
          <w:color w:val="000000"/>
          <w:sz w:val="20"/>
          <w:szCs w:val="20"/>
        </w:rPr>
        <w:t>We market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as “dietary supplements” as defined in the Dietary Supplement Health and Education Act of 1994, or DSHEA. DSHEA is intended to promote access to safe, quality dietary supplements, and information about dietary supplements.</w:t>
      </w:r>
      <w:r>
        <w:rPr>
          <w:rFonts w:eastAsia="Times New Roman"/>
          <w:color w:val="000000"/>
          <w:sz w:val="20"/>
          <w:szCs w:val="20"/>
        </w:rPr>
        <w:t xml:space="preserve"> DSHEA established a new framework governing the composition and labeling of dietary supplements. DSHEA does not apply to animal supplements like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We are not required to obtain FDA pre-market approval to sell our products in the United States und</w:t>
      </w:r>
      <w:r>
        <w:rPr>
          <w:rFonts w:eastAsia="Times New Roman"/>
          <w:color w:val="000000"/>
          <w:sz w:val="20"/>
          <w:szCs w:val="20"/>
        </w:rPr>
        <w:t>er current laws.</w:t>
      </w:r>
    </w:p>
    <w:p w:rsidR="00000000" w:rsidRDefault="00DE3958">
      <w:pPr>
        <w:ind w:firstLine="360"/>
        <w:divId w:val="913664094"/>
        <w:rPr>
          <w:rFonts w:eastAsia="Times New Roman"/>
        </w:rPr>
      </w:pPr>
      <w:r>
        <w:rPr>
          <w:rFonts w:eastAsia="Times New Roman"/>
          <w:color w:val="000000"/>
          <w:sz w:val="20"/>
          <w:szCs w:val="20"/>
        </w:rPr>
        <w:t>DSHEA permits statements of nutritional support, called “structure-function” statements, to be included in labeling for dietary supplements without FDA marketing approval. Such statements may claim a benefit related to a classical nutrient</w:t>
      </w:r>
      <w:r>
        <w:rPr>
          <w:rFonts w:eastAsia="Times New Roman"/>
          <w:color w:val="000000"/>
          <w:sz w:val="20"/>
          <w:szCs w:val="20"/>
        </w:rPr>
        <w:t xml:space="preserve"> deficiency disease and disclose the prevalence of such disease in the United States, describe the role of a nutrient or dietary ingredient intended to affect the structure or function in humans, characterize the documented mechanism by which a nutrient or</w:t>
      </w:r>
      <w:r>
        <w:rPr>
          <w:rFonts w:eastAsia="Times New Roman"/>
          <w:color w:val="000000"/>
          <w:sz w:val="20"/>
          <w:szCs w:val="20"/>
        </w:rPr>
        <w:t xml:space="preserve"> dietary ingredient acts to maintain such structure or function, or describe general well-being from consumption of a nutrient or dietary ingredient. Such statements may not expressly o</w:t>
      </w:r>
      <w:r>
        <w:rPr>
          <w:rFonts w:eastAsia="Times New Roman"/>
          <w:color w:val="000000"/>
          <w:sz w:val="20"/>
          <w:szCs w:val="20"/>
          <w:shd w:val="clear" w:color="auto" w:fill="FFFFFF"/>
        </w:rPr>
        <w:t>r impliedly</w:t>
      </w:r>
      <w:r>
        <w:rPr>
          <w:rFonts w:eastAsia="Times New Roman"/>
          <w:color w:val="000000"/>
          <w:sz w:val="20"/>
          <w:szCs w:val="20"/>
        </w:rPr>
        <w:t xml:space="preserve"> </w:t>
      </w:r>
      <w:r>
        <w:rPr>
          <w:rFonts w:eastAsia="Times New Roman"/>
          <w:color w:val="000000"/>
          <w:sz w:val="20"/>
          <w:szCs w:val="20"/>
        </w:rPr>
        <w:t xml:space="preserve">claim that a dietary supplement is intended to diagnose, cure, mitigate, treat, or prevent a disease. A company that uses a structure-function statement in labeling must possess evidence substantiating that the statement is truthful and not misleading and </w:t>
      </w:r>
      <w:r>
        <w:rPr>
          <w:rFonts w:eastAsia="Times New Roman"/>
          <w:color w:val="000000"/>
          <w:sz w:val="20"/>
          <w:szCs w:val="20"/>
        </w:rPr>
        <w:t xml:space="preserve">is supported by competent and reliable scientific evidence. </w:t>
      </w:r>
    </w:p>
    <w:p w:rsidR="00000000" w:rsidRDefault="00DE3958">
      <w:pPr>
        <w:ind w:firstLine="360"/>
        <w:divId w:val="87389100"/>
        <w:rPr>
          <w:rFonts w:eastAsia="Times New Roman"/>
        </w:rPr>
      </w:pPr>
      <w:r>
        <w:rPr>
          <w:rFonts w:eastAsia="Times New Roman"/>
          <w:color w:val="000000"/>
          <w:sz w:val="20"/>
          <w:szCs w:val="20"/>
        </w:rPr>
        <w:t>The FDA may assert that a particular structure-function statement that a company is using is an illegal claim; that assertion, normally, is in the form of a warning letter to that company. We hav</w:t>
      </w:r>
      <w:r>
        <w:rPr>
          <w:rFonts w:eastAsia="Times New Roman"/>
          <w:color w:val="000000"/>
          <w:sz w:val="20"/>
          <w:szCs w:val="20"/>
        </w:rPr>
        <w:t>e a duty to send to the FDA a notice that lists each new structure-function statement made by us; we are obligated to send that notice within 30 days after the first marketing of a supplement with such a statement.</w:t>
      </w:r>
    </w:p>
    <w:p w:rsidR="00000000" w:rsidRDefault="00DE3958">
      <w:pPr>
        <w:jc w:val="center"/>
        <w:divId w:val="1015889531"/>
        <w:rPr>
          <w:rFonts w:eastAsia="Times New Roman"/>
        </w:rPr>
      </w:pPr>
      <w:r>
        <w:rPr>
          <w:rFonts w:eastAsia="Times New Roman"/>
          <w:color w:val="000000"/>
          <w:sz w:val="20"/>
          <w:szCs w:val="20"/>
        </w:rPr>
        <w:t>19</w:t>
      </w:r>
    </w:p>
    <w:p w:rsidR="00000000" w:rsidRDefault="00DE3958">
      <w:pPr>
        <w:rPr>
          <w:rFonts w:eastAsia="Times New Roman"/>
        </w:rPr>
      </w:pPr>
      <w:r>
        <w:rPr>
          <w:rFonts w:eastAsia="Times New Roman"/>
        </w:rPr>
        <w:pict>
          <v:rect id="_x0000_i1043" style="width:0;height:1.5pt" o:hralign="center" o:hrstd="t" o:hr="t" fillcolor="#a0a0a0" stroked="f"/>
        </w:pict>
      </w:r>
    </w:p>
    <w:p w:rsidR="00000000" w:rsidRDefault="00DE3958">
      <w:pPr>
        <w:divId w:val="928654765"/>
        <w:rPr>
          <w:rFonts w:eastAsia="Times New Roman"/>
        </w:rPr>
      </w:pPr>
    </w:p>
    <w:p w:rsidR="00000000" w:rsidRDefault="00DE3958">
      <w:pPr>
        <w:ind w:firstLine="360"/>
        <w:divId w:val="1105808028"/>
        <w:rPr>
          <w:rFonts w:eastAsia="Times New Roman"/>
        </w:rPr>
      </w:pPr>
      <w:r>
        <w:rPr>
          <w:rFonts w:eastAsia="Times New Roman"/>
          <w:color w:val="000000"/>
          <w:sz w:val="20"/>
          <w:szCs w:val="20"/>
        </w:rPr>
        <w:t>DSHEA also permits certain scientific literature, for example a reprint of a peer-reviewed scientific publication, to be used in connection with the sale of a dietary supplement to consumers without the literature being subject to regulation as labeling. H</w:t>
      </w:r>
      <w:r>
        <w:rPr>
          <w:rFonts w:eastAsia="Times New Roman"/>
          <w:color w:val="000000"/>
          <w:sz w:val="20"/>
          <w:szCs w:val="20"/>
        </w:rPr>
        <w:t xml:space="preserve">owever, such literature must not be false or misleading, the literature may not promote a particular manufacturer or brand of dietary supplement and it must include a balanced view of the available scientific information on the subject matter, among other </w:t>
      </w:r>
      <w:r>
        <w:rPr>
          <w:rFonts w:eastAsia="Times New Roman"/>
          <w:color w:val="000000"/>
          <w:sz w:val="20"/>
          <w:szCs w:val="20"/>
        </w:rPr>
        <w:t>requirements.</w:t>
      </w:r>
    </w:p>
    <w:p w:rsidR="00000000" w:rsidRDefault="00DE3958">
      <w:pPr>
        <w:ind w:firstLine="360"/>
        <w:divId w:val="1743605638"/>
        <w:rPr>
          <w:rFonts w:eastAsia="Times New Roman"/>
        </w:rPr>
      </w:pPr>
      <w:r>
        <w:rPr>
          <w:rFonts w:eastAsia="Times New Roman"/>
          <w:color w:val="000000"/>
          <w:sz w:val="20"/>
          <w:szCs w:val="20"/>
        </w:rPr>
        <w:t>The FDA's Center for Veterinary Medicine (“CVM”) is responsible for enforcing the portion of the Federal Food, Drug, and Cosmetic Act (the “FFDCA”), that relates to animal supplements, like our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CVM's primary responsibility </w:t>
      </w:r>
      <w:r>
        <w:rPr>
          <w:rFonts w:eastAsia="Times New Roman"/>
          <w:color w:val="000000"/>
          <w:sz w:val="20"/>
          <w:szCs w:val="20"/>
        </w:rPr>
        <w:t>in enforcing the FFDCA is to ensure that animal supplements are safe, effective, and can be manufactured to a consistent standard. CVM has taken the position that DSHEA does not apply to products intended for animals, but it is clear that products like Pet</w:t>
      </w:r>
      <w:r>
        <w:rPr>
          <w:rFonts w:eastAsia="Times New Roman"/>
          <w:color w:val="000000"/>
          <w:sz w:val="20"/>
          <w:szCs w:val="20"/>
        </w:rPr>
        <w: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are under FDA jurisdiction.</w:t>
      </w:r>
    </w:p>
    <w:p w:rsidR="00000000" w:rsidRDefault="00DE3958">
      <w:pPr>
        <w:ind w:firstLine="360"/>
        <w:divId w:val="1779832891"/>
        <w:rPr>
          <w:rFonts w:eastAsia="Times New Roman"/>
        </w:rPr>
      </w:pPr>
      <w:r>
        <w:rPr>
          <w:rFonts w:eastAsia="Times New Roman"/>
          <w:color w:val="000000"/>
          <w:sz w:val="20"/>
          <w:szCs w:val="20"/>
        </w:rPr>
        <w:t>Our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follows the labeling rules of the National Animal Supplement Council (“NASC”) of which LifeVantage is a member. Under the NASC rules,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is classified as a dosage form animal health product.</w:t>
      </w:r>
    </w:p>
    <w:p w:rsidR="00000000" w:rsidRDefault="00DE3958">
      <w:pPr>
        <w:ind w:firstLine="360"/>
        <w:divId w:val="191960820"/>
        <w:rPr>
          <w:rFonts w:eastAsia="Times New Roman"/>
        </w:rPr>
      </w:pPr>
      <w:r>
        <w:rPr>
          <w:rFonts w:eastAsia="Times New Roman"/>
          <w:color w:val="000000"/>
          <w:sz w:val="20"/>
          <w:szCs w:val="20"/>
        </w:rPr>
        <w:t>W</w:t>
      </w:r>
      <w:r>
        <w:rPr>
          <w:rFonts w:eastAsia="Times New Roman"/>
          <w:color w:val="000000"/>
          <w:sz w:val="20"/>
          <w:szCs w:val="20"/>
        </w:rPr>
        <w:t>hile we exercise care in our formulation, manufacturing, packaging, labeling, and advertising of our products, we cannot guarantee the FDA will never inform us that the FDA believes some violation of law has occurred either by us or by our independent cons</w:t>
      </w:r>
      <w:r>
        <w:rPr>
          <w:rFonts w:eastAsia="Times New Roman"/>
          <w:color w:val="000000"/>
          <w:sz w:val="20"/>
          <w:szCs w:val="20"/>
        </w:rPr>
        <w:t>ultants. Any allegations of our non-compliance may result in time-consuming and expensive defense of our activities. The FDA’s normal course of action is to issue a warning letter if it believes that a product is misbranded or adulterated. The responsive a</w:t>
      </w:r>
      <w:r>
        <w:rPr>
          <w:rFonts w:eastAsia="Times New Roman"/>
          <w:color w:val="000000"/>
          <w:sz w:val="20"/>
          <w:szCs w:val="20"/>
        </w:rPr>
        <w:t xml:space="preserve">ction requested by the FDA differs depending upon the nature of the product and claims in question. Typically, the FDA expects a written response within 15 working days of the receipt of a warning letter. The warning letter is public information posted on </w:t>
      </w:r>
      <w:r>
        <w:rPr>
          <w:rFonts w:eastAsia="Times New Roman"/>
          <w:color w:val="000000"/>
          <w:sz w:val="20"/>
          <w:szCs w:val="20"/>
        </w:rPr>
        <w:t>the FDA’s web site. That information could affect our relationships with our customers/consumers, investors, independent consultants, vendors, and employees. Warning letters also often spark private class action litigation under state consumer protection s</w:t>
      </w:r>
      <w:r>
        <w:rPr>
          <w:rFonts w:eastAsia="Times New Roman"/>
          <w:color w:val="000000"/>
          <w:sz w:val="20"/>
          <w:szCs w:val="20"/>
        </w:rPr>
        <w:t>tatutes. The FDA could also order compliance activities, such as an inspection of our facilities and products, and could file a civil lawsuit in which an arrest warrant (seizure) could be issued as to some or all of our products. In extraordinary cases, we</w:t>
      </w:r>
      <w:r>
        <w:rPr>
          <w:rFonts w:eastAsia="Times New Roman"/>
          <w:color w:val="000000"/>
          <w:sz w:val="20"/>
          <w:szCs w:val="20"/>
        </w:rPr>
        <w:t xml:space="preserve"> could be named a defendant and sued for declaratory and injunctive relief. There were no open letters from the FDA as of June 30, 2023.</w:t>
      </w:r>
    </w:p>
    <w:p w:rsidR="00000000" w:rsidRDefault="00DE3958">
      <w:pPr>
        <w:divId w:val="683047068"/>
        <w:rPr>
          <w:rFonts w:eastAsia="Times New Roman"/>
        </w:rPr>
      </w:pPr>
      <w:r>
        <w:rPr>
          <w:rFonts w:eastAsia="Times New Roman"/>
          <w:b/>
          <w:bCs/>
          <w:i/>
          <w:iCs/>
          <w:color w:val="000000"/>
          <w:sz w:val="20"/>
          <w:szCs w:val="20"/>
        </w:rPr>
        <w:t>FTC Regulations</w:t>
      </w:r>
    </w:p>
    <w:p w:rsidR="00000000" w:rsidRDefault="00DE3958">
      <w:pPr>
        <w:ind w:firstLine="360"/>
        <w:divId w:val="583730497"/>
        <w:rPr>
          <w:rFonts w:eastAsia="Times New Roman"/>
        </w:rPr>
      </w:pPr>
      <w:r>
        <w:rPr>
          <w:rFonts w:eastAsia="Times New Roman"/>
          <w:color w:val="000000"/>
          <w:sz w:val="20"/>
          <w:szCs w:val="20"/>
        </w:rPr>
        <w:t>Advertising and marketing of our products in the United States are also subject to regulation by the FT</w:t>
      </w:r>
      <w:r>
        <w:rPr>
          <w:rFonts w:eastAsia="Times New Roman"/>
          <w:color w:val="000000"/>
          <w:sz w:val="20"/>
          <w:szCs w:val="20"/>
        </w:rPr>
        <w:t>C under the Federal Trade Commission Act (“FTC Act”). Among other things, the FTC Act prohibits unfair methods of competition and unfair false or deceptive acts or practices in or affecting commerce. The FTC Act also makes it illegal to disseminate or caus</w:t>
      </w:r>
      <w:r>
        <w:rPr>
          <w:rFonts w:eastAsia="Times New Roman"/>
          <w:color w:val="000000"/>
          <w:sz w:val="20"/>
          <w:szCs w:val="20"/>
        </w:rPr>
        <w:t xml:space="preserve">e to be disseminated any false advertisement for “food, drugs, devices, services, or cosmetics." The FTC Act provides that disseminating any false advertisement pertaining to foods, which would include dietary supplements, is an unfair or deceptive act or </w:t>
      </w:r>
      <w:r>
        <w:rPr>
          <w:rFonts w:eastAsia="Times New Roman"/>
          <w:color w:val="000000"/>
          <w:sz w:val="20"/>
          <w:szCs w:val="20"/>
        </w:rPr>
        <w:t>practice. An advertiser is required to have competent and reliable scientific evidence for all express and implied health-related product claims at the time the claims are first made. We are required to have adequate scientific substantiation for all mater</w:t>
      </w:r>
      <w:r>
        <w:rPr>
          <w:rFonts w:eastAsia="Times New Roman"/>
          <w:color w:val="000000"/>
          <w:sz w:val="20"/>
          <w:szCs w:val="20"/>
        </w:rPr>
        <w:t xml:space="preserve">ial advertising claims made for our products in the United States. The FTC routinely reviews websites to identify questionable advertising claims and practices. Competitors sometimes inform the FTC when they believe other competitors are violating the FTC </w:t>
      </w:r>
      <w:r>
        <w:rPr>
          <w:rFonts w:eastAsia="Times New Roman"/>
          <w:color w:val="000000"/>
          <w:sz w:val="20"/>
          <w:szCs w:val="20"/>
        </w:rPr>
        <w:t>Act and consumers may also notify the FTC of what they believe may be wrongful advertising. The FTC may initiate a non-public investigation that focuses on our advertising claims, which usually involves non-public pre-lawsuit extensive formal discovery. Su</w:t>
      </w:r>
      <w:r>
        <w:rPr>
          <w:rFonts w:eastAsia="Times New Roman"/>
          <w:color w:val="000000"/>
          <w:sz w:val="20"/>
          <w:szCs w:val="20"/>
        </w:rPr>
        <w:t xml:space="preserve">ch an investigation may be very expensive to defend, be lengthy, and result in a publicly disclosed Consent Decree, which is a settlement agreement. If no settlement can be reached, the FTC may start an administrative proceeding or a federal court lawsuit </w:t>
      </w:r>
      <w:r>
        <w:rPr>
          <w:rFonts w:eastAsia="Times New Roman"/>
          <w:color w:val="000000"/>
          <w:sz w:val="20"/>
          <w:szCs w:val="20"/>
        </w:rPr>
        <w:t>against us and/or our principal officers. The FTC often seeks to recover from the defendants, whether in a Consent Decree or a proceeding, any or all of the following: (i) consumer redress in the form of monetary relief or disgorgement of profits; (ii) sig</w:t>
      </w:r>
      <w:r>
        <w:rPr>
          <w:rFonts w:eastAsia="Times New Roman"/>
          <w:color w:val="000000"/>
          <w:sz w:val="20"/>
          <w:szCs w:val="20"/>
        </w:rPr>
        <w:t>nificant reporting requirements for several years; and (iii) injunctive relief. In addition, most, if not all, states have statutes prohibiting deceptive and unfair acts and practices. The requirements under these state statutes are similar to those of the</w:t>
      </w:r>
      <w:r>
        <w:rPr>
          <w:rFonts w:eastAsia="Times New Roman"/>
          <w:color w:val="000000"/>
          <w:sz w:val="20"/>
          <w:szCs w:val="20"/>
        </w:rPr>
        <w:t xml:space="preserve"> FTC Act.</w:t>
      </w:r>
    </w:p>
    <w:p w:rsidR="00000000" w:rsidRDefault="00DE3958">
      <w:pPr>
        <w:ind w:firstLine="360"/>
        <w:divId w:val="108866073"/>
        <w:rPr>
          <w:rFonts w:eastAsia="Times New Roman"/>
        </w:rPr>
      </w:pPr>
      <w:r>
        <w:rPr>
          <w:rFonts w:eastAsia="Times New Roman"/>
          <w:color w:val="000000"/>
          <w:sz w:val="20"/>
          <w:szCs w:val="20"/>
        </w:rPr>
        <w:t>The National Advertising Division (“NAD”), of the national Better Business Bureau, a non-governmental not-for-profit organization through its Advertising Self-Regulatory Council (“ASRC”), is also actively engaged in conducting investigations, cal</w:t>
      </w:r>
      <w:r>
        <w:rPr>
          <w:rFonts w:eastAsia="Times New Roman"/>
          <w:color w:val="000000"/>
          <w:sz w:val="20"/>
          <w:szCs w:val="20"/>
        </w:rPr>
        <w:t>led inquiries, which are focused on determining whether the requisite claim substantiation standard exists for advertising claims, including specific structure-function claims. Although the results of each inquiry or proceeding are not binding on the recip</w:t>
      </w:r>
      <w:r>
        <w:rPr>
          <w:rFonts w:eastAsia="Times New Roman"/>
          <w:color w:val="000000"/>
          <w:sz w:val="20"/>
          <w:szCs w:val="20"/>
        </w:rPr>
        <w:t>ient, they are posted on NAD’s website, and the NAD often refers cases to the FTC, if the advertisers do not agree to modify their advertising in conformance with the NAD decision. We have been the subject of a NAD proceeding in 2008 and 2009, which was co</w:t>
      </w:r>
      <w:r>
        <w:rPr>
          <w:rFonts w:eastAsia="Times New Roman"/>
          <w:color w:val="000000"/>
          <w:sz w:val="20"/>
          <w:szCs w:val="20"/>
        </w:rPr>
        <w:t>ncluded in 2009.</w:t>
      </w:r>
    </w:p>
    <w:p w:rsidR="00000000" w:rsidRDefault="00DE3958">
      <w:pPr>
        <w:ind w:firstLine="360"/>
        <w:divId w:val="235436129"/>
        <w:rPr>
          <w:rFonts w:eastAsia="Times New Roman"/>
        </w:rPr>
      </w:pPr>
      <w:r>
        <w:rPr>
          <w:rFonts w:eastAsia="Times New Roman"/>
          <w:color w:val="000000"/>
          <w:sz w:val="20"/>
          <w:szCs w:val="20"/>
        </w:rPr>
        <w:t>In January 2019, the Direct Selling Self-Regulatory Council (“DSSRC”) was introduced. T</w:t>
      </w:r>
      <w:r>
        <w:rPr>
          <w:rFonts w:eastAsia="Times New Roman"/>
          <w:color w:val="000000"/>
          <w:sz w:val="20"/>
          <w:szCs w:val="20"/>
          <w:shd w:val="clear" w:color="auto" w:fill="FFFFFF"/>
        </w:rPr>
        <w:t xml:space="preserve">his program monitors the entire direct selling channel </w:t>
      </w:r>
      <w:r>
        <w:rPr>
          <w:rFonts w:eastAsia="Times New Roman"/>
          <w:color w:val="000000"/>
          <w:sz w:val="20"/>
          <w:szCs w:val="20"/>
        </w:rPr>
        <w:t>—</w:t>
      </w:r>
      <w:r>
        <w:rPr>
          <w:rFonts w:eastAsia="Times New Roman"/>
          <w:color w:val="000000"/>
          <w:sz w:val="20"/>
          <w:szCs w:val="20"/>
          <w:shd w:val="clear" w:color="auto" w:fill="FFFFFF"/>
        </w:rPr>
        <w:t xml:space="preserve"> including Direct Selling Association member companies and non-members. The DSSRC provides impar</w:t>
      </w:r>
      <w:r>
        <w:rPr>
          <w:rFonts w:eastAsia="Times New Roman"/>
          <w:color w:val="000000"/>
          <w:sz w:val="20"/>
          <w:szCs w:val="20"/>
          <w:shd w:val="clear" w:color="auto" w:fill="FFFFFF"/>
        </w:rPr>
        <w:t xml:space="preserve">tial monitoring, enforcement, and dispute resolution regarding product claims or income representations (including lifestyle claims) disseminated by </w:t>
      </w:r>
      <w:r>
        <w:rPr>
          <w:rFonts w:eastAsia="Times New Roman"/>
          <w:color w:val="000000"/>
          <w:sz w:val="20"/>
          <w:szCs w:val="20"/>
        </w:rPr>
        <w:t>direct selling</w:t>
      </w:r>
      <w:r>
        <w:rPr>
          <w:rFonts w:eastAsia="Times New Roman"/>
          <w:color w:val="000000"/>
          <w:sz w:val="20"/>
          <w:szCs w:val="20"/>
          <w:shd w:val="clear" w:color="auto" w:fill="FFFFFF"/>
        </w:rPr>
        <w:t xml:space="preserve"> companies and their </w:t>
      </w:r>
      <w:r>
        <w:rPr>
          <w:rFonts w:eastAsia="Times New Roman"/>
          <w:color w:val="000000"/>
          <w:sz w:val="20"/>
          <w:szCs w:val="20"/>
        </w:rPr>
        <w:t>sales</w:t>
      </w:r>
      <w:r>
        <w:rPr>
          <w:rFonts w:eastAsia="Times New Roman"/>
          <w:color w:val="000000"/>
          <w:sz w:val="20"/>
          <w:szCs w:val="20"/>
          <w:shd w:val="clear" w:color="auto" w:fill="FFFFFF"/>
        </w:rPr>
        <w:t xml:space="preserve"> force members (consultants). The failure of a company </w:t>
      </w:r>
    </w:p>
    <w:p w:rsidR="00000000" w:rsidRDefault="00DE3958">
      <w:pPr>
        <w:jc w:val="center"/>
        <w:divId w:val="1276642664"/>
        <w:rPr>
          <w:rFonts w:eastAsia="Times New Roman"/>
        </w:rPr>
      </w:pPr>
      <w:r>
        <w:rPr>
          <w:rFonts w:eastAsia="Times New Roman"/>
          <w:color w:val="000000"/>
          <w:sz w:val="20"/>
          <w:szCs w:val="20"/>
        </w:rPr>
        <w:t>20</w:t>
      </w:r>
    </w:p>
    <w:p w:rsidR="00000000" w:rsidRDefault="00DE3958">
      <w:pPr>
        <w:rPr>
          <w:rFonts w:eastAsia="Times New Roman"/>
        </w:rPr>
      </w:pPr>
      <w:r>
        <w:rPr>
          <w:rFonts w:eastAsia="Times New Roman"/>
        </w:rPr>
        <w:pict>
          <v:rect id="_x0000_i1044" style="width:0;height:1.5pt" o:hralign="center" o:hrstd="t" o:hr="t" fillcolor="#a0a0a0" stroked="f"/>
        </w:pict>
      </w:r>
    </w:p>
    <w:p w:rsidR="00000000" w:rsidRDefault="00DE3958">
      <w:pPr>
        <w:divId w:val="1936935157"/>
        <w:rPr>
          <w:rFonts w:eastAsia="Times New Roman"/>
        </w:rPr>
      </w:pPr>
    </w:p>
    <w:p w:rsidR="00000000" w:rsidRDefault="00DE3958">
      <w:pPr>
        <w:divId w:val="1260017332"/>
        <w:rPr>
          <w:rFonts w:eastAsia="Times New Roman"/>
        </w:rPr>
      </w:pPr>
      <w:r>
        <w:rPr>
          <w:rFonts w:eastAsia="Times New Roman"/>
          <w:color w:val="000000"/>
          <w:sz w:val="20"/>
          <w:szCs w:val="20"/>
          <w:shd w:val="clear" w:color="auto" w:fill="FFFFFF"/>
        </w:rPr>
        <w:t xml:space="preserve">to resolve DSSRC complaints will ultimately result in the DSSRC reporting the matter to the FTC, which may or may not pursue enforcement action in any given case. </w:t>
      </w:r>
      <w:r>
        <w:rPr>
          <w:rFonts w:eastAsia="Times New Roman"/>
          <w:color w:val="000000"/>
          <w:sz w:val="20"/>
          <w:szCs w:val="20"/>
        </w:rPr>
        <w:t>There were no open letters from the FTC as of June 30, 2023.</w:t>
      </w:r>
    </w:p>
    <w:p w:rsidR="00000000" w:rsidRDefault="00DE3958">
      <w:pPr>
        <w:divId w:val="1366326438"/>
        <w:rPr>
          <w:rFonts w:eastAsia="Times New Roman"/>
        </w:rPr>
      </w:pPr>
      <w:r>
        <w:rPr>
          <w:rFonts w:eastAsia="Times New Roman"/>
          <w:b/>
          <w:bCs/>
          <w:i/>
          <w:iCs/>
          <w:color w:val="000000"/>
          <w:sz w:val="20"/>
          <w:szCs w:val="20"/>
        </w:rPr>
        <w:t>Re</w:t>
      </w:r>
      <w:r>
        <w:rPr>
          <w:rFonts w:eastAsia="Times New Roman"/>
          <w:b/>
          <w:bCs/>
          <w:i/>
          <w:iCs/>
          <w:color w:val="000000"/>
          <w:sz w:val="20"/>
          <w:szCs w:val="20"/>
        </w:rPr>
        <w:t>gulation of Direct Selling Activities</w:t>
      </w:r>
    </w:p>
    <w:p w:rsidR="00000000" w:rsidRDefault="00DE3958">
      <w:pPr>
        <w:ind w:firstLine="360"/>
        <w:divId w:val="746414580"/>
        <w:rPr>
          <w:rFonts w:eastAsia="Times New Roman"/>
        </w:rPr>
      </w:pPr>
      <w:r>
        <w:rPr>
          <w:rFonts w:eastAsia="Times New Roman"/>
          <w:color w:val="000000"/>
          <w:sz w:val="20"/>
          <w:szCs w:val="20"/>
        </w:rPr>
        <w:t>Direct selling activities are regulated by the FTC, as well as various federal, state and local governmental agencies in the United States and foreign countries. These laws and regulations are generally intended to pre</w:t>
      </w:r>
      <w:r>
        <w:rPr>
          <w:rFonts w:eastAsia="Times New Roman"/>
          <w:color w:val="000000"/>
          <w:sz w:val="20"/>
          <w:szCs w:val="20"/>
        </w:rPr>
        <w:t>vent fraudulent or deceptive schemes, often referred to as “pyramid” schemes, which compensate participants primarily for recruiting additional participants without sufficient emphasis on product sales. The laws and regulations may often:</w:t>
      </w:r>
    </w:p>
    <w:p w:rsidR="00000000" w:rsidRDefault="00DE3958">
      <w:pPr>
        <w:ind w:hanging="360"/>
        <w:divId w:val="1823767545"/>
        <w:rPr>
          <w:rFonts w:eastAsia="Times New Roman"/>
        </w:rPr>
      </w:pPr>
      <w:r>
        <w:rPr>
          <w:rFonts w:eastAsia="Times New Roman"/>
          <w:color w:val="000000"/>
          <w:sz w:val="20"/>
          <w:szCs w:val="20"/>
        </w:rPr>
        <w:t>•require us or ou</w:t>
      </w:r>
      <w:r>
        <w:rPr>
          <w:rFonts w:eastAsia="Times New Roman"/>
          <w:color w:val="000000"/>
          <w:sz w:val="20"/>
          <w:szCs w:val="20"/>
        </w:rPr>
        <w:t>r independent consultants to register with governmental agencies;</w:t>
      </w:r>
    </w:p>
    <w:p w:rsidR="00000000" w:rsidRDefault="00DE3958">
      <w:pPr>
        <w:ind w:hanging="360"/>
        <w:divId w:val="883712042"/>
        <w:rPr>
          <w:rFonts w:eastAsia="Times New Roman"/>
        </w:rPr>
      </w:pPr>
      <w:r>
        <w:rPr>
          <w:rFonts w:eastAsia="Times New Roman"/>
          <w:color w:val="000000"/>
          <w:sz w:val="20"/>
          <w:szCs w:val="20"/>
        </w:rPr>
        <w:t>•impose caps on the amount or type of sales commission we can pay;</w:t>
      </w:r>
    </w:p>
    <w:p w:rsidR="00000000" w:rsidRDefault="00DE3958">
      <w:pPr>
        <w:ind w:hanging="360"/>
        <w:divId w:val="1146362122"/>
        <w:rPr>
          <w:rFonts w:eastAsia="Times New Roman"/>
        </w:rPr>
      </w:pPr>
      <w:r>
        <w:rPr>
          <w:rFonts w:eastAsia="Times New Roman"/>
          <w:color w:val="000000"/>
          <w:sz w:val="20"/>
          <w:szCs w:val="20"/>
        </w:rPr>
        <w:t>•impose reporting requirements; and</w:t>
      </w:r>
    </w:p>
    <w:p w:rsidR="00000000" w:rsidRDefault="00DE3958">
      <w:pPr>
        <w:ind w:hanging="360"/>
        <w:divId w:val="640160211"/>
        <w:rPr>
          <w:rFonts w:eastAsia="Times New Roman"/>
        </w:rPr>
      </w:pPr>
      <w:r>
        <w:rPr>
          <w:rFonts w:eastAsia="Times New Roman"/>
          <w:color w:val="000000"/>
          <w:sz w:val="20"/>
          <w:szCs w:val="20"/>
        </w:rPr>
        <w:t xml:space="preserve">•require that we ensure, among other things, that our independent consultants maintain </w:t>
      </w:r>
      <w:r>
        <w:rPr>
          <w:rFonts w:eastAsia="Times New Roman"/>
          <w:color w:val="000000"/>
          <w:sz w:val="20"/>
          <w:szCs w:val="20"/>
        </w:rPr>
        <w:t>levels of product sales to qualify to receive sales commissions and that our independent consultants are being compensated primarily for sales of products and not primarily for recruiting additional participants.</w:t>
      </w:r>
    </w:p>
    <w:p w:rsidR="00000000" w:rsidRDefault="00DE3958">
      <w:pPr>
        <w:ind w:firstLine="360"/>
        <w:divId w:val="1426993576"/>
        <w:rPr>
          <w:rFonts w:eastAsia="Times New Roman"/>
        </w:rPr>
      </w:pPr>
      <w:r>
        <w:rPr>
          <w:rFonts w:eastAsia="Times New Roman"/>
          <w:color w:val="000000"/>
          <w:sz w:val="20"/>
          <w:szCs w:val="20"/>
        </w:rPr>
        <w:t>The laws and regulations governing direct s</w:t>
      </w:r>
      <w:r>
        <w:rPr>
          <w:rFonts w:eastAsia="Times New Roman"/>
          <w:color w:val="000000"/>
          <w:sz w:val="20"/>
          <w:szCs w:val="20"/>
        </w:rPr>
        <w:t>elling are modified from time to time, and, like other direct selling companies, we may be subject to government investigations related to our direct selling activities. This may require us to make changes to our business model and our sales compensation p</w:t>
      </w:r>
      <w:r>
        <w:rPr>
          <w:rFonts w:eastAsia="Times New Roman"/>
          <w:color w:val="000000"/>
          <w:sz w:val="20"/>
          <w:szCs w:val="20"/>
        </w:rPr>
        <w:t>lan.</w:t>
      </w:r>
    </w:p>
    <w:p w:rsidR="00000000" w:rsidRDefault="00DE3958">
      <w:pPr>
        <w:divId w:val="515580246"/>
        <w:rPr>
          <w:rFonts w:eastAsia="Times New Roman"/>
        </w:rPr>
      </w:pPr>
      <w:r>
        <w:rPr>
          <w:rFonts w:eastAsia="Times New Roman"/>
          <w:b/>
          <w:bCs/>
          <w:i/>
          <w:iCs/>
          <w:color w:val="000000"/>
          <w:sz w:val="20"/>
          <w:szCs w:val="20"/>
        </w:rPr>
        <w:t>State Regulations</w:t>
      </w:r>
    </w:p>
    <w:p w:rsidR="00000000" w:rsidRDefault="00DE3958">
      <w:pPr>
        <w:ind w:firstLine="360"/>
        <w:divId w:val="1968000766"/>
        <w:rPr>
          <w:rFonts w:eastAsia="Times New Roman"/>
        </w:rPr>
      </w:pPr>
      <w:r>
        <w:rPr>
          <w:rFonts w:eastAsia="Times New Roman"/>
          <w:color w:val="000000"/>
          <w:sz w:val="20"/>
          <w:szCs w:val="20"/>
        </w:rPr>
        <w:t>In addition to United States federal regulation, each state has enacted its own food and drug laws. We may receive requests to supply information regarding our sales or advertising to state regulatory agencies. We remain subject to t</w:t>
      </w:r>
      <w:r>
        <w:rPr>
          <w:rFonts w:eastAsia="Times New Roman"/>
          <w:color w:val="000000"/>
          <w:sz w:val="20"/>
          <w:szCs w:val="20"/>
        </w:rPr>
        <w:t xml:space="preserve">he risk that, in one or more of our present or future markets, our products, sales, and advertising could be found non-compliant with state laws and regulations. If we fail to comply with these laws and regulations, it could have a material adverse effect </w:t>
      </w:r>
      <w:r>
        <w:rPr>
          <w:rFonts w:eastAsia="Times New Roman"/>
          <w:color w:val="000000"/>
          <w:sz w:val="20"/>
          <w:szCs w:val="20"/>
        </w:rPr>
        <w:t>on our business in a particular market or in general. In addition, these laws and regulations could affect our ability to enter new markets.</w:t>
      </w:r>
    </w:p>
    <w:p w:rsidR="00000000" w:rsidRDefault="00DE3958">
      <w:pPr>
        <w:divId w:val="2054765662"/>
        <w:rPr>
          <w:rFonts w:eastAsia="Times New Roman"/>
        </w:rPr>
      </w:pPr>
      <w:r>
        <w:rPr>
          <w:rFonts w:eastAsia="Times New Roman"/>
          <w:b/>
          <w:bCs/>
          <w:i/>
          <w:iCs/>
          <w:color w:val="000000"/>
          <w:sz w:val="20"/>
          <w:szCs w:val="20"/>
        </w:rPr>
        <w:t>The FDA Food Safety Modernization Act</w:t>
      </w:r>
    </w:p>
    <w:p w:rsidR="00000000" w:rsidRDefault="00DE3958">
      <w:pPr>
        <w:ind w:firstLine="360"/>
        <w:divId w:val="2079815048"/>
        <w:rPr>
          <w:rFonts w:eastAsia="Times New Roman"/>
        </w:rPr>
      </w:pPr>
      <w:r>
        <w:rPr>
          <w:rFonts w:eastAsia="Times New Roman"/>
          <w:color w:val="000000"/>
          <w:sz w:val="20"/>
          <w:szCs w:val="20"/>
        </w:rPr>
        <w:t>The FDA Food Safety Modernization Act (“FSMA”) was enacted in 2011 and is now part of the FFDCA. The FSMA is a comprehensive set of laws that gives the FDA considerable authority with respect to the prevention of food contamination and the serious problems</w:t>
      </w:r>
      <w:r>
        <w:rPr>
          <w:rFonts w:eastAsia="Times New Roman"/>
          <w:color w:val="000000"/>
          <w:sz w:val="20"/>
          <w:szCs w:val="20"/>
        </w:rPr>
        <w:t xml:space="preserve"> associated with such contamination. Among other things, it does the following:</w:t>
      </w:r>
    </w:p>
    <w:p w:rsidR="00000000" w:rsidRDefault="00DE3958">
      <w:pPr>
        <w:ind w:hanging="360"/>
        <w:divId w:val="432866487"/>
        <w:rPr>
          <w:rFonts w:eastAsia="Times New Roman"/>
        </w:rPr>
      </w:pPr>
      <w:r>
        <w:rPr>
          <w:rFonts w:eastAsia="Times New Roman"/>
          <w:color w:val="000000"/>
          <w:sz w:val="20"/>
          <w:szCs w:val="20"/>
        </w:rPr>
        <w:t>•gives the FDA explicit authority to compel a recall if the FDA believes there is a reasonable probability of serious adverse health consequences or death;</w:t>
      </w:r>
    </w:p>
    <w:p w:rsidR="00000000" w:rsidRDefault="00DE3958">
      <w:pPr>
        <w:ind w:hanging="360"/>
        <w:divId w:val="1765343629"/>
        <w:rPr>
          <w:rFonts w:eastAsia="Times New Roman"/>
        </w:rPr>
      </w:pPr>
      <w:r>
        <w:rPr>
          <w:rFonts w:eastAsia="Times New Roman"/>
          <w:color w:val="000000"/>
          <w:sz w:val="20"/>
          <w:szCs w:val="20"/>
        </w:rPr>
        <w:t>•places strict oblig</w:t>
      </w:r>
      <w:r>
        <w:rPr>
          <w:rFonts w:eastAsia="Times New Roman"/>
          <w:color w:val="000000"/>
          <w:sz w:val="20"/>
          <w:szCs w:val="20"/>
        </w:rPr>
        <w:t>ations on food and dietary supplement importers to verify that food from foreign suppliers is not adulterated or misbranded; and</w:t>
      </w:r>
    </w:p>
    <w:p w:rsidR="00000000" w:rsidRDefault="00DE3958">
      <w:pPr>
        <w:ind w:hanging="360"/>
        <w:divId w:val="1936161022"/>
        <w:rPr>
          <w:rFonts w:eastAsia="Times New Roman"/>
        </w:rPr>
      </w:pPr>
      <w:r>
        <w:rPr>
          <w:rFonts w:eastAsia="Times New Roman"/>
          <w:color w:val="000000"/>
          <w:sz w:val="20"/>
          <w:szCs w:val="20"/>
        </w:rPr>
        <w:t>•</w:t>
      </w:r>
      <w:r>
        <w:rPr>
          <w:rFonts w:eastAsia="Times New Roman"/>
          <w:color w:val="000000"/>
          <w:sz w:val="20"/>
          <w:szCs w:val="20"/>
        </w:rPr>
        <w:t>provides whistle blower protection for employees of conventional food or dietary supplement companies who provide information to governmental authorities about violations of the FFDCA.</w:t>
      </w:r>
    </w:p>
    <w:p w:rsidR="00000000" w:rsidRDefault="00DE3958">
      <w:pPr>
        <w:divId w:val="1280255500"/>
        <w:rPr>
          <w:rFonts w:eastAsia="Times New Roman"/>
        </w:rPr>
      </w:pPr>
      <w:r>
        <w:rPr>
          <w:rFonts w:eastAsia="Times New Roman"/>
          <w:b/>
          <w:bCs/>
          <w:i/>
          <w:iCs/>
          <w:color w:val="000000"/>
          <w:sz w:val="20"/>
          <w:szCs w:val="20"/>
        </w:rPr>
        <w:t>International Regulations</w:t>
      </w:r>
    </w:p>
    <w:p w:rsidR="00000000" w:rsidRDefault="00DE3958">
      <w:pPr>
        <w:ind w:firstLine="360"/>
        <w:divId w:val="883712150"/>
        <w:rPr>
          <w:rFonts w:eastAsia="Times New Roman"/>
        </w:rPr>
      </w:pPr>
      <w:r>
        <w:rPr>
          <w:rFonts w:eastAsia="Times New Roman"/>
          <w:color w:val="000000"/>
          <w:sz w:val="20"/>
          <w:szCs w:val="20"/>
        </w:rPr>
        <w:t xml:space="preserve">In addition to the regulations applicable to </w:t>
      </w:r>
      <w:r>
        <w:rPr>
          <w:rFonts w:eastAsia="Times New Roman"/>
          <w:color w:val="000000"/>
          <w:sz w:val="20"/>
          <w:szCs w:val="20"/>
        </w:rPr>
        <w:t>our activities in the United States, all other markets in which we operate our business regulate our products under a variety of statutory and regulatory schemes. We typically market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products in international markets as foods, health</w:t>
      </w:r>
      <w:r>
        <w:rPr>
          <w:rFonts w:eastAsia="Times New Roman"/>
          <w:color w:val="000000"/>
          <w:sz w:val="20"/>
          <w:szCs w:val="20"/>
        </w:rPr>
        <w:t xml:space="preserve"> foods or dietary supplements under applicable regulatory regimes. However, because of varied regulations, some products or ingredients that are recognized as a “food” in certain markets may be treated as a “pharmaceutical” or equivalent in other markets. </w:t>
      </w:r>
      <w:r>
        <w:rPr>
          <w:rFonts w:eastAsia="Times New Roman"/>
          <w:color w:val="000000"/>
          <w:sz w:val="20"/>
          <w:szCs w:val="20"/>
        </w:rPr>
        <w:t>In the event a product, or an ingredient in a product, is classified as a drug or pharmaceutical product in any market, we will generally not be able to distribute that product through our independent consultants channel because of pre-marketing approval r</w:t>
      </w:r>
      <w:r>
        <w:rPr>
          <w:rFonts w:eastAsia="Times New Roman"/>
          <w:color w:val="000000"/>
          <w:sz w:val="20"/>
          <w:szCs w:val="20"/>
        </w:rPr>
        <w:t>equirements and strict regulations applicable to drug and pharmaceutical products. In Japan, for example, ashwagandha was determined to be inappropriate for inclusion in food products. Ashwagandha is one of the ingredients in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W</w:t>
      </w:r>
      <w:r>
        <w:rPr>
          <w:rFonts w:eastAsia="Times New Roman"/>
          <w:color w:val="000000"/>
          <w:sz w:val="20"/>
          <w:szCs w:val="20"/>
        </w:rPr>
        <w:t>hile we disagree with the assessment of ashwagandha by Japanese regulatory authorities, we are restricted from selling a formulation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that contains ashwagandha in Japan. As such, we reformulated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for</w:t>
      </w:r>
      <w:r>
        <w:rPr>
          <w:rFonts w:eastAsia="Times New Roman"/>
          <w:color w:val="000000"/>
          <w:sz w:val="20"/>
          <w:szCs w:val="20"/>
        </w:rPr>
        <w:t xml:space="preserve"> the Japan market to exclude ashwagandha</w:t>
      </w:r>
      <w:r>
        <w:rPr>
          <w:rFonts w:eastAsia="Times New Roman"/>
          <w:color w:val="000000"/>
          <w:sz w:val="20"/>
          <w:szCs w:val="20"/>
          <w:shd w:val="clear" w:color="auto" w:fill="FFFFFF"/>
        </w:rPr>
        <w:t xml:space="preserve"> and include black pepper extract</w:t>
      </w:r>
      <w:r>
        <w:rPr>
          <w:rFonts w:eastAsia="Times New Roman"/>
          <w:color w:val="000000"/>
          <w:sz w:val="20"/>
          <w:szCs w:val="20"/>
        </w:rPr>
        <w:t>. This reformulated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introduced in Japan in fiscal year 2013.</w:t>
      </w:r>
    </w:p>
    <w:p w:rsidR="00000000" w:rsidRDefault="00DE3958">
      <w:pPr>
        <w:jc w:val="center"/>
        <w:divId w:val="1961646860"/>
        <w:rPr>
          <w:rFonts w:eastAsia="Times New Roman"/>
        </w:rPr>
      </w:pPr>
      <w:r>
        <w:rPr>
          <w:rFonts w:eastAsia="Times New Roman"/>
          <w:color w:val="000000"/>
          <w:sz w:val="20"/>
          <w:szCs w:val="20"/>
        </w:rPr>
        <w:t>21</w:t>
      </w:r>
    </w:p>
    <w:p w:rsidR="00000000" w:rsidRDefault="00DE3958">
      <w:pPr>
        <w:rPr>
          <w:rFonts w:eastAsia="Times New Roman"/>
        </w:rPr>
      </w:pPr>
      <w:r>
        <w:rPr>
          <w:rFonts w:eastAsia="Times New Roman"/>
        </w:rPr>
        <w:pict>
          <v:rect id="_x0000_i1045" style="width:0;height:1.5pt" o:hralign="center" o:hrstd="t" o:hr="t" fillcolor="#a0a0a0" stroked="f"/>
        </w:pict>
      </w:r>
    </w:p>
    <w:p w:rsidR="00000000" w:rsidRDefault="00DE3958">
      <w:pPr>
        <w:divId w:val="151409215"/>
        <w:rPr>
          <w:rFonts w:eastAsia="Times New Roman"/>
        </w:rPr>
      </w:pPr>
    </w:p>
    <w:p w:rsidR="00000000" w:rsidRDefault="00DE3958">
      <w:pPr>
        <w:ind w:firstLine="360"/>
        <w:divId w:val="864486346"/>
        <w:rPr>
          <w:rFonts w:eastAsia="Times New Roman"/>
        </w:rPr>
      </w:pPr>
      <w:r>
        <w:rPr>
          <w:rFonts w:eastAsia="Times New Roman"/>
          <w:color w:val="000000"/>
          <w:sz w:val="20"/>
          <w:szCs w:val="20"/>
        </w:rPr>
        <w:t xml:space="preserve">Similarly, our other markets outside the United </w:t>
      </w:r>
      <w:r>
        <w:rPr>
          <w:rFonts w:eastAsia="Times New Roman"/>
          <w:color w:val="000000"/>
          <w:sz w:val="20"/>
          <w:szCs w:val="20"/>
        </w:rPr>
        <w:t>States regulate advertising and product claims regarding the efficacy of our products and require adequate substantiation of claims. As such, we are unable to claim that any of our products will diagnose, cure, mitigate, treat or prevent diseases. For exam</w:t>
      </w:r>
      <w:r>
        <w:rPr>
          <w:rFonts w:eastAsia="Times New Roman"/>
          <w:color w:val="000000"/>
          <w:sz w:val="20"/>
          <w:szCs w:val="20"/>
        </w:rPr>
        <w:t>ple, in Japan,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is considered a food product, which significantly limits our ability to make claims regarding the product. If marketing materials make claims that exceed the scope of allowed claims for dietary supplements, regula</w:t>
      </w:r>
      <w:r>
        <w:rPr>
          <w:rFonts w:eastAsia="Times New Roman"/>
          <w:color w:val="000000"/>
          <w:sz w:val="20"/>
          <w:szCs w:val="20"/>
        </w:rPr>
        <w:t>tory authorities could deem our products to be unapproved drugs and we could experience substantial harm.</w:t>
      </w:r>
    </w:p>
    <w:p w:rsidR="00000000" w:rsidRDefault="00DE3958">
      <w:pPr>
        <w:ind w:firstLine="360"/>
        <w:divId w:val="1451123092"/>
        <w:rPr>
          <w:rFonts w:eastAsia="Times New Roman"/>
        </w:rPr>
      </w:pPr>
      <w:r>
        <w:rPr>
          <w:rFonts w:eastAsia="Times New Roman"/>
          <w:color w:val="000000"/>
          <w:sz w:val="20"/>
          <w:szCs w:val="20"/>
        </w:rPr>
        <w:t>Our business model is also subject to regulatory frameworks that may limit or significantly alter the way business is done in foreign markets vis-à-vi</w:t>
      </w:r>
      <w:r>
        <w:rPr>
          <w:rFonts w:eastAsia="Times New Roman"/>
          <w:color w:val="000000"/>
          <w:sz w:val="20"/>
          <w:szCs w:val="20"/>
        </w:rPr>
        <w:t xml:space="preserve">s the United States. For example, our marketing of products or business opportunity as a consultant in the United Kingdom differs significantly from marketing to United States customers and consultants. Consequently, we may experience additional costs and </w:t>
      </w:r>
      <w:r>
        <w:rPr>
          <w:rFonts w:eastAsia="Times New Roman"/>
          <w:color w:val="000000"/>
          <w:sz w:val="20"/>
          <w:szCs w:val="20"/>
        </w:rPr>
        <w:t>delays in entering or continuing to do business in foreign markets in order to comply with local regulations.</w:t>
      </w:r>
    </w:p>
    <w:p w:rsidR="00000000" w:rsidRDefault="00DE3958">
      <w:pPr>
        <w:divId w:val="57557255"/>
        <w:rPr>
          <w:rFonts w:eastAsia="Times New Roman"/>
        </w:rPr>
      </w:pPr>
      <w:r>
        <w:rPr>
          <w:rFonts w:eastAsia="Times New Roman"/>
          <w:b/>
          <w:bCs/>
          <w:i/>
          <w:iCs/>
          <w:color w:val="000000"/>
          <w:sz w:val="20"/>
          <w:szCs w:val="20"/>
        </w:rPr>
        <w:t>Potential FDA and Other Regulation</w:t>
      </w:r>
    </w:p>
    <w:p w:rsidR="00000000" w:rsidRDefault="00DE3958">
      <w:pPr>
        <w:ind w:firstLine="360"/>
        <w:divId w:val="1048142926"/>
        <w:rPr>
          <w:rFonts w:eastAsia="Times New Roman"/>
        </w:rPr>
      </w:pPr>
      <w:r>
        <w:rPr>
          <w:rFonts w:eastAsia="Times New Roman"/>
          <w:color w:val="000000"/>
          <w:sz w:val="20"/>
          <w:szCs w:val="20"/>
        </w:rPr>
        <w:t>We could become subject to additional laws or regulations administered by the FDA, FTC, or other federal, state</w:t>
      </w:r>
      <w:r>
        <w:rPr>
          <w:rFonts w:eastAsia="Times New Roman"/>
          <w:color w:val="000000"/>
          <w:sz w:val="20"/>
          <w:szCs w:val="20"/>
        </w:rPr>
        <w:t>, local or international regulatory authorities, to the repeal of laws or regulations that we consider favorable, such as DSHEA, or to more stringent interpretations of current laws or regulations. Because of negative publicity associated with some adulter</w:t>
      </w:r>
      <w:r>
        <w:rPr>
          <w:rFonts w:eastAsia="Times New Roman"/>
          <w:color w:val="000000"/>
          <w:sz w:val="20"/>
          <w:szCs w:val="20"/>
        </w:rPr>
        <w:t>ated or misbranded supplements, including pharmaceutical drugs marketed as dietary supplements, there has been an increased movement in the United States and other markets to expand the regulation of dietary supplements, which could impose additional restr</w:t>
      </w:r>
      <w:r>
        <w:rPr>
          <w:rFonts w:eastAsia="Times New Roman"/>
          <w:color w:val="000000"/>
          <w:sz w:val="20"/>
          <w:szCs w:val="20"/>
        </w:rPr>
        <w:t xml:space="preserve">ictions or requirements in the future. In recent years, there also has been increased pressure in the United States to further regulate cosmetics. In general, the regulatory environment is becoming more complex with increasingly strict regulations. </w:t>
      </w:r>
    </w:p>
    <w:p w:rsidR="00000000" w:rsidRDefault="00DE3958">
      <w:pPr>
        <w:ind w:firstLine="360"/>
        <w:divId w:val="526219319"/>
        <w:rPr>
          <w:rFonts w:eastAsia="Times New Roman"/>
        </w:rPr>
      </w:pPr>
      <w:r>
        <w:rPr>
          <w:rFonts w:eastAsia="Times New Roman"/>
          <w:color w:val="000000"/>
          <w:sz w:val="20"/>
          <w:szCs w:val="20"/>
        </w:rPr>
        <w:t>The Di</w:t>
      </w:r>
      <w:r>
        <w:rPr>
          <w:rFonts w:eastAsia="Times New Roman"/>
          <w:color w:val="000000"/>
          <w:sz w:val="20"/>
          <w:szCs w:val="20"/>
        </w:rPr>
        <w:t>etary Supplement and Nonprescription Drug Consumer Protection Act requires us to report to the FDA all serious adverse events and to maintain for six years, records of all adverse events, whether or not serious. An adverse event is defined as any health-re</w:t>
      </w:r>
      <w:r>
        <w:rPr>
          <w:rFonts w:eastAsia="Times New Roman"/>
          <w:color w:val="000000"/>
          <w:sz w:val="20"/>
          <w:szCs w:val="20"/>
        </w:rPr>
        <w:t>lated event associated with the use of a dietary supplement that is adverse. In addition, this law requires the label of each dietary supplement, including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 include a domestic address or telephone number by which the company sell</w:t>
      </w:r>
      <w:r>
        <w:rPr>
          <w:rFonts w:eastAsia="Times New Roman"/>
          <w:color w:val="000000"/>
          <w:sz w:val="20"/>
          <w:szCs w:val="20"/>
        </w:rPr>
        <w:t>ing the product may receive a report of a serious adverse event associated with such product. The labels of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comply with that statutory provision.</w:t>
      </w:r>
    </w:p>
    <w:p w:rsidR="00000000" w:rsidRDefault="00DE3958">
      <w:pPr>
        <w:divId w:val="1936286600"/>
        <w:rPr>
          <w:rFonts w:eastAsia="Times New Roman"/>
        </w:rPr>
      </w:pPr>
      <w:r>
        <w:rPr>
          <w:rFonts w:eastAsia="Times New Roman"/>
          <w:b/>
          <w:bCs/>
          <w:color w:val="000000"/>
          <w:sz w:val="20"/>
          <w:szCs w:val="20"/>
        </w:rPr>
        <w:t>Employees</w:t>
      </w:r>
    </w:p>
    <w:p w:rsidR="00000000" w:rsidRDefault="00DE3958">
      <w:pPr>
        <w:ind w:firstLine="360"/>
        <w:divId w:val="2009402279"/>
        <w:rPr>
          <w:rFonts w:eastAsia="Times New Roman"/>
        </w:rPr>
      </w:pPr>
      <w:r>
        <w:rPr>
          <w:rFonts w:eastAsia="Times New Roman"/>
          <w:color w:val="000000"/>
          <w:sz w:val="20"/>
          <w:szCs w:val="20"/>
        </w:rPr>
        <w:t>As of June 30, 2023 and 2022, we had</w:t>
      </w:r>
      <w:r>
        <w:rPr>
          <w:rFonts w:eastAsia="Times New Roman"/>
          <w:color w:val="000000"/>
          <w:sz w:val="20"/>
          <w:szCs w:val="20"/>
          <w:shd w:val="clear" w:color="auto" w:fill="FFFFFF"/>
        </w:rPr>
        <w:t xml:space="preserve"> 248</w:t>
      </w:r>
      <w:r>
        <w:rPr>
          <w:rFonts w:eastAsia="Times New Roman"/>
          <w:color w:val="000000"/>
          <w:sz w:val="20"/>
          <w:szCs w:val="20"/>
        </w:rPr>
        <w:t xml:space="preserve"> </w:t>
      </w:r>
      <w:r>
        <w:rPr>
          <w:rFonts w:eastAsia="Times New Roman"/>
          <w:color w:val="000000"/>
          <w:sz w:val="20"/>
          <w:szCs w:val="20"/>
          <w:shd w:val="clear" w:color="auto" w:fill="FFFFFF"/>
        </w:rPr>
        <w:t>and 259 full-time employees, respec</w:t>
      </w:r>
      <w:r>
        <w:rPr>
          <w:rFonts w:eastAsia="Times New Roman"/>
          <w:color w:val="000000"/>
          <w:sz w:val="20"/>
          <w:szCs w:val="20"/>
          <w:shd w:val="clear" w:color="auto" w:fill="FFFFFF"/>
        </w:rPr>
        <w:t xml:space="preserve">tively. As of June 30, 2023, 184 of our full-time employees were based in the United States, 29 were based in Japan and a total of 9 were based in the Philippines, 9 in Thailand, 8 in Taiwan, 3 in Mexico, 3 in Australia, 1 in Singapore, 1 in Europe, and 1 </w:t>
      </w:r>
      <w:r>
        <w:rPr>
          <w:rFonts w:eastAsia="Times New Roman"/>
          <w:color w:val="000000"/>
          <w:sz w:val="20"/>
          <w:szCs w:val="20"/>
          <w:shd w:val="clear" w:color="auto" w:fill="FFFFFF"/>
        </w:rPr>
        <w:t>in Canada. We do not include our independent consultants in our number of employees because our independent consultants are independent contractors and not employees. We outsource our manufacturing, warehousing and shipping operations.</w:t>
      </w:r>
    </w:p>
    <w:p w:rsidR="00000000" w:rsidRDefault="00DE3958">
      <w:pPr>
        <w:divId w:val="357706177"/>
        <w:rPr>
          <w:rFonts w:eastAsia="Times New Roman"/>
        </w:rPr>
      </w:pPr>
      <w:r>
        <w:rPr>
          <w:rFonts w:eastAsia="Times New Roman"/>
          <w:b/>
          <w:bCs/>
          <w:color w:val="000000"/>
          <w:sz w:val="20"/>
          <w:szCs w:val="20"/>
        </w:rPr>
        <w:t>Corporate Responsibi</w:t>
      </w:r>
      <w:r>
        <w:rPr>
          <w:rFonts w:eastAsia="Times New Roman"/>
          <w:b/>
          <w:bCs/>
          <w:color w:val="000000"/>
          <w:sz w:val="20"/>
          <w:szCs w:val="20"/>
        </w:rPr>
        <w:t>lity and Sustainability</w:t>
      </w:r>
      <w:r>
        <w:rPr>
          <w:rFonts w:eastAsia="Times New Roman"/>
          <w:color w:val="000000"/>
          <w:sz w:val="20"/>
          <w:szCs w:val="20"/>
        </w:rPr>
        <w:t xml:space="preserve"> </w:t>
      </w:r>
    </w:p>
    <w:p w:rsidR="00000000" w:rsidRDefault="00DE3958">
      <w:pPr>
        <w:ind w:firstLine="360"/>
        <w:divId w:val="1783375826"/>
        <w:rPr>
          <w:rFonts w:eastAsia="Times New Roman"/>
        </w:rPr>
      </w:pPr>
      <w:r>
        <w:rPr>
          <w:rFonts w:eastAsia="Times New Roman"/>
          <w:color w:val="000000"/>
          <w:sz w:val="20"/>
          <w:szCs w:val="20"/>
        </w:rPr>
        <w:t xml:space="preserve">We understand that long-term value creation for stockholders is our core responsibility. </w:t>
      </w:r>
      <w:r>
        <w:rPr>
          <w:rFonts w:eastAsia="Times New Roman"/>
          <w:color w:val="000000"/>
          <w:sz w:val="20"/>
          <w:szCs w:val="20"/>
          <w:shd w:val="clear" w:color="auto" w:fill="FFFFFF"/>
        </w:rPr>
        <w:t>We are investing in a number of sustainability initiatives, including reducing the environmental impact of our business activities and product</w:t>
      </w:r>
      <w:r>
        <w:rPr>
          <w:rFonts w:eastAsia="Times New Roman"/>
          <w:color w:val="000000"/>
          <w:sz w:val="20"/>
          <w:szCs w:val="20"/>
          <w:shd w:val="clear" w:color="auto" w:fill="FFFFFF"/>
        </w:rPr>
        <w:t>s, improving the global human condition, providing a positive working environment and engaging with our stakeholders regarding these initiatives.</w:t>
      </w:r>
    </w:p>
    <w:p w:rsidR="00000000" w:rsidRDefault="00DE3958">
      <w:pPr>
        <w:ind w:firstLine="360"/>
        <w:divId w:val="1127433039"/>
        <w:rPr>
          <w:rFonts w:eastAsia="Times New Roman"/>
        </w:rPr>
      </w:pPr>
      <w:r>
        <w:rPr>
          <w:rFonts w:eastAsia="Times New Roman"/>
          <w:color w:val="000000"/>
          <w:sz w:val="20"/>
          <w:szCs w:val="20"/>
          <w:u w:val="single"/>
        </w:rPr>
        <w:t>Employees</w:t>
      </w:r>
      <w:r>
        <w:rPr>
          <w:rFonts w:eastAsia="Times New Roman"/>
          <w:color w:val="000000"/>
          <w:sz w:val="20"/>
          <w:szCs w:val="20"/>
        </w:rPr>
        <w:t>: We believe that our employees are an essential asset. We have a dedicated team of professionals that support our customers and independent consultants, work to generate long-term value for our stockholders and contribute to the broader public through cha</w:t>
      </w:r>
      <w:r>
        <w:rPr>
          <w:rFonts w:eastAsia="Times New Roman"/>
          <w:color w:val="000000"/>
          <w:sz w:val="20"/>
          <w:szCs w:val="20"/>
        </w:rPr>
        <w:t>ritable programs, including LifeVantage Legacy – an independent charitable organization focused on bettering the lives of children throughout the world. In turn, we offer competitive compensation and guide employees to focus on the long-term goals of our s</w:t>
      </w:r>
      <w:r>
        <w:rPr>
          <w:rFonts w:eastAsia="Times New Roman"/>
          <w:color w:val="000000"/>
          <w:sz w:val="20"/>
          <w:szCs w:val="20"/>
        </w:rPr>
        <w:t>tockholders and independent consultants. We have received many ‘best place to work’ awards over the years, most recently being named to the Utah Top Workplaces List by the Salt Lake Tribune.</w:t>
      </w:r>
    </w:p>
    <w:p w:rsidR="00000000" w:rsidRDefault="00DE3958">
      <w:pPr>
        <w:ind w:firstLine="360"/>
        <w:divId w:val="1517960790"/>
        <w:rPr>
          <w:rFonts w:eastAsia="Times New Roman"/>
        </w:rPr>
      </w:pPr>
      <w:r>
        <w:rPr>
          <w:rFonts w:eastAsia="Times New Roman"/>
          <w:color w:val="000000"/>
          <w:sz w:val="20"/>
          <w:szCs w:val="20"/>
          <w:u w:val="single"/>
        </w:rPr>
        <w:t>Environment</w:t>
      </w:r>
      <w:r>
        <w:rPr>
          <w:rFonts w:eastAsia="Times New Roman"/>
          <w:color w:val="000000"/>
          <w:sz w:val="20"/>
          <w:szCs w:val="20"/>
        </w:rPr>
        <w:t>: We are committed to reducing our impact on the envir</w:t>
      </w:r>
      <w:r>
        <w:rPr>
          <w:rFonts w:eastAsia="Times New Roman"/>
          <w:color w:val="000000"/>
          <w:sz w:val="20"/>
          <w:szCs w:val="20"/>
        </w:rPr>
        <w:t>onment and creating awareness about sustainability. We strive to improve our environmental footprint over time and to initiate additional projects and activities that will further reduce our impact on the environment. Our commitment to the environment exte</w:t>
      </w:r>
      <w:r>
        <w:rPr>
          <w:rFonts w:eastAsia="Times New Roman"/>
          <w:color w:val="000000"/>
          <w:sz w:val="20"/>
          <w:szCs w:val="20"/>
        </w:rPr>
        <w:t xml:space="preserve">nds to our customers, our independent consultants, our employees, and the global communities in which we operate. We comply with applicable environmental regulations and strive to prevent pollution whenever possible. We are increasing our efforts to train </w:t>
      </w:r>
      <w:r>
        <w:rPr>
          <w:rFonts w:eastAsia="Times New Roman"/>
          <w:color w:val="000000"/>
          <w:sz w:val="20"/>
          <w:szCs w:val="20"/>
        </w:rPr>
        <w:t>our employees and independent consultants on our environmental program and empower them to contribute and participate. We are committed to continually improving over time by striving to measure our environmental impacts and by setting goals to reduce these</w:t>
      </w:r>
      <w:r>
        <w:rPr>
          <w:rFonts w:eastAsia="Times New Roman"/>
          <w:color w:val="000000"/>
          <w:sz w:val="20"/>
          <w:szCs w:val="20"/>
        </w:rPr>
        <w:t xml:space="preserve"> impacts each year. Some examples of our efforts include:</w:t>
      </w:r>
    </w:p>
    <w:p w:rsidR="00000000" w:rsidRDefault="00DE3958">
      <w:pPr>
        <w:jc w:val="center"/>
        <w:divId w:val="41831463"/>
        <w:rPr>
          <w:rFonts w:eastAsia="Times New Roman"/>
        </w:rPr>
      </w:pPr>
      <w:r>
        <w:rPr>
          <w:rFonts w:eastAsia="Times New Roman"/>
          <w:color w:val="000000"/>
          <w:sz w:val="20"/>
          <w:szCs w:val="20"/>
        </w:rPr>
        <w:t>22</w:t>
      </w:r>
    </w:p>
    <w:p w:rsidR="00000000" w:rsidRDefault="00DE3958">
      <w:pPr>
        <w:rPr>
          <w:rFonts w:eastAsia="Times New Roman"/>
        </w:rPr>
      </w:pPr>
      <w:r>
        <w:rPr>
          <w:rFonts w:eastAsia="Times New Roman"/>
        </w:rPr>
        <w:pict>
          <v:rect id="_x0000_i1046" style="width:0;height:1.5pt" o:hralign="center" o:hrstd="t" o:hr="t" fillcolor="#a0a0a0" stroked="f"/>
        </w:pict>
      </w:r>
    </w:p>
    <w:p w:rsidR="00000000" w:rsidRDefault="00DE3958">
      <w:pPr>
        <w:divId w:val="306521685"/>
        <w:rPr>
          <w:rFonts w:eastAsia="Times New Roman"/>
        </w:rPr>
      </w:pPr>
    </w:p>
    <w:p w:rsidR="00000000" w:rsidRDefault="00DE3958">
      <w:pPr>
        <w:ind w:hanging="360"/>
        <w:divId w:val="1157305309"/>
        <w:rPr>
          <w:rFonts w:eastAsia="Times New Roman"/>
        </w:rPr>
      </w:pPr>
      <w:r>
        <w:rPr>
          <w:rFonts w:eastAsia="Times New Roman"/>
          <w:color w:val="000000"/>
          <w:sz w:val="20"/>
          <w:szCs w:val="20"/>
        </w:rPr>
        <w:t>•Using more easily recycled packaging for the launch of our new products in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and ensuring the new products score low on the Think Dirty</w:t>
      </w:r>
      <w:r>
        <w:rPr>
          <w:rFonts w:eastAsia="Times New Roman"/>
          <w:color w:val="000000"/>
          <w:sz w:val="20"/>
          <w:szCs w:val="20"/>
        </w:rPr>
        <w:t xml:space="preserve"> scale;</w:t>
      </w:r>
    </w:p>
    <w:p w:rsidR="00000000" w:rsidRDefault="00DE3958">
      <w:pPr>
        <w:ind w:hanging="360"/>
        <w:divId w:val="277612171"/>
        <w:rPr>
          <w:rFonts w:eastAsia="Times New Roman"/>
        </w:rPr>
      </w:pPr>
      <w:r>
        <w:rPr>
          <w:rFonts w:eastAsia="Times New Roman"/>
          <w:color w:val="000000"/>
          <w:sz w:val="20"/>
          <w:szCs w:val="20"/>
        </w:rPr>
        <w:t>•Abiding by our environmental policy using the feedback from our stakeholders to help formalize our focus on sustainability and began using environmental auditing in our selection process for new partners;</w:t>
      </w:r>
    </w:p>
    <w:p w:rsidR="00000000" w:rsidRDefault="00DE3958">
      <w:pPr>
        <w:ind w:hanging="360"/>
        <w:divId w:val="490996038"/>
        <w:rPr>
          <w:rFonts w:eastAsia="Times New Roman"/>
        </w:rPr>
      </w:pPr>
      <w:r>
        <w:rPr>
          <w:rFonts w:eastAsia="Times New Roman"/>
          <w:color w:val="000000"/>
          <w:sz w:val="20"/>
          <w:szCs w:val="20"/>
        </w:rPr>
        <w:t>•Switched to more easily recyclable bottle</w:t>
      </w:r>
      <w:r>
        <w:rPr>
          <w:rFonts w:eastAsia="Times New Roman"/>
          <w:color w:val="000000"/>
          <w:sz w:val="20"/>
          <w:szCs w:val="20"/>
        </w:rPr>
        <w:t>s and cartons for product packaging, including replacing plastic bags with paper cartons for our energy drink products and using a fully recyclable glass bottle and cap for the recently launched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product line;</w:t>
      </w:r>
    </w:p>
    <w:p w:rsidR="00000000" w:rsidRDefault="00DE3958">
      <w:pPr>
        <w:ind w:hanging="360"/>
        <w:divId w:val="1975139375"/>
        <w:rPr>
          <w:rFonts w:eastAsia="Times New Roman"/>
        </w:rPr>
      </w:pPr>
      <w:r>
        <w:rPr>
          <w:rFonts w:eastAsia="Times New Roman"/>
          <w:color w:val="000000"/>
          <w:sz w:val="20"/>
          <w:szCs w:val="20"/>
        </w:rPr>
        <w:t>•</w:t>
      </w:r>
      <w:r>
        <w:rPr>
          <w:rFonts w:eastAsia="Times New Roman"/>
          <w:color w:val="000000"/>
          <w:sz w:val="20"/>
          <w:szCs w:val="20"/>
        </w:rPr>
        <w:t xml:space="preserve">Began sourcing shipping boxes made from Sustainable Forestry Initiative (SFI) certified corrugate material; </w:t>
      </w:r>
    </w:p>
    <w:p w:rsidR="00000000" w:rsidRDefault="00DE3958">
      <w:pPr>
        <w:ind w:hanging="360"/>
        <w:divId w:val="1815179029"/>
        <w:rPr>
          <w:rFonts w:eastAsia="Times New Roman"/>
        </w:rPr>
      </w:pPr>
      <w:r>
        <w:rPr>
          <w:rFonts w:eastAsia="Times New Roman"/>
          <w:color w:val="000000"/>
          <w:sz w:val="20"/>
          <w:szCs w:val="20"/>
        </w:rPr>
        <w:t>•Created sharable videos that our independent consultants can use with our sustainability efforts;</w:t>
      </w:r>
    </w:p>
    <w:p w:rsidR="00000000" w:rsidRDefault="00DE3958">
      <w:pPr>
        <w:ind w:hanging="360"/>
        <w:divId w:val="819226737"/>
        <w:rPr>
          <w:rFonts w:eastAsia="Times New Roman"/>
        </w:rPr>
      </w:pPr>
      <w:r>
        <w:rPr>
          <w:rFonts w:eastAsia="Times New Roman"/>
          <w:color w:val="000000"/>
          <w:sz w:val="20"/>
          <w:szCs w:val="20"/>
        </w:rPr>
        <w:t>•</w:t>
      </w:r>
      <w:r>
        <w:rPr>
          <w:rFonts w:eastAsia="Times New Roman"/>
          <w:color w:val="000000"/>
          <w:sz w:val="20"/>
          <w:szCs w:val="20"/>
          <w:shd w:val="clear" w:color="auto" w:fill="FFFFFF"/>
        </w:rPr>
        <w:t xml:space="preserve">Focused on working with fish oil suppliers and </w:t>
      </w:r>
      <w:r>
        <w:rPr>
          <w:rFonts w:eastAsia="Times New Roman"/>
          <w:color w:val="000000"/>
          <w:sz w:val="20"/>
          <w:szCs w:val="20"/>
          <w:shd w:val="clear" w:color="auto" w:fill="FFFFFF"/>
        </w:rPr>
        <w:t>fisheries who are Marine Stewardship Council (MSC) certified; and</w:t>
      </w:r>
      <w:r>
        <w:rPr>
          <w:rFonts w:eastAsia="Times New Roman"/>
          <w:color w:val="000000"/>
          <w:sz w:val="20"/>
          <w:szCs w:val="20"/>
        </w:rPr>
        <w:t xml:space="preserve"> </w:t>
      </w:r>
    </w:p>
    <w:p w:rsidR="00000000" w:rsidRDefault="00DE3958">
      <w:pPr>
        <w:ind w:hanging="360"/>
        <w:divId w:val="1467091764"/>
        <w:rPr>
          <w:rFonts w:eastAsia="Times New Roman"/>
        </w:rPr>
      </w:pPr>
      <w:r>
        <w:rPr>
          <w:rFonts w:eastAsia="Times New Roman"/>
          <w:color w:val="000000"/>
          <w:sz w:val="20"/>
          <w:szCs w:val="20"/>
        </w:rPr>
        <w:t>•Joined the Roundtable on Sustainable Palm Oil (RSPO) to support sustainable sources of Palm Oil as we look for additional ways to enhance and /or create products for consumers.</w:t>
      </w:r>
    </w:p>
    <w:p w:rsidR="00000000" w:rsidRDefault="00DE3958">
      <w:pPr>
        <w:ind w:firstLine="360"/>
        <w:divId w:val="1505974980"/>
        <w:rPr>
          <w:rFonts w:eastAsia="Times New Roman"/>
        </w:rPr>
      </w:pPr>
      <w:r>
        <w:rPr>
          <w:rFonts w:eastAsia="Times New Roman"/>
          <w:color w:val="000000"/>
          <w:sz w:val="20"/>
          <w:szCs w:val="20"/>
          <w:u w:val="single"/>
        </w:rPr>
        <w:t>Social/Comm</w:t>
      </w:r>
      <w:r>
        <w:rPr>
          <w:rFonts w:eastAsia="Times New Roman"/>
          <w:color w:val="000000"/>
          <w:sz w:val="20"/>
          <w:szCs w:val="20"/>
          <w:u w:val="single"/>
        </w:rPr>
        <w:t>unity:</w:t>
      </w:r>
      <w:r>
        <w:rPr>
          <w:rFonts w:eastAsia="Times New Roman"/>
          <w:color w:val="000000"/>
          <w:sz w:val="20"/>
          <w:szCs w:val="20"/>
        </w:rPr>
        <w:t xml:space="preserve"> We believe that our legacy is not the past, it is the future we create. This belief informed our effort to sponsor the formation of LifeVantage Legacy – an independent charitable organization focused on bettering the lives of children throughout the</w:t>
      </w:r>
      <w:r>
        <w:rPr>
          <w:rFonts w:eastAsia="Times New Roman"/>
          <w:color w:val="000000"/>
          <w:sz w:val="20"/>
          <w:szCs w:val="20"/>
        </w:rPr>
        <w:t xml:space="preserve"> world. LifeVantage Legacy helps the leaders of tomorrow by touching a million lives across the world today. From simply helping a child in need to supporting initiatives that uplift entire communities, our goal is simple - give future generations the supp</w:t>
      </w:r>
      <w:r>
        <w:rPr>
          <w:rFonts w:eastAsia="Times New Roman"/>
          <w:color w:val="000000"/>
          <w:sz w:val="20"/>
          <w:szCs w:val="20"/>
        </w:rPr>
        <w:t xml:space="preserve">ort and resources they need to live happier, healthier lives one child at a time. One of the best parts of LifeVantage is our commitment to leaving places better than we find them. </w:t>
      </w:r>
    </w:p>
    <w:p w:rsidR="00000000" w:rsidRDefault="00DE3958">
      <w:pPr>
        <w:ind w:hanging="360"/>
        <w:divId w:val="769817014"/>
        <w:rPr>
          <w:rFonts w:eastAsia="Times New Roman"/>
        </w:rPr>
      </w:pPr>
      <w:r>
        <w:rPr>
          <w:rFonts w:ascii="Arial" w:eastAsia="Times New Roman" w:hAnsi="Arial" w:cs="Arial"/>
          <w:color w:val="000000"/>
          <w:sz w:val="20"/>
          <w:szCs w:val="20"/>
        </w:rPr>
        <w:t>•</w:t>
      </w:r>
      <w:r>
        <w:rPr>
          <w:rFonts w:eastAsia="Times New Roman"/>
          <w:color w:val="000000"/>
          <w:sz w:val="20"/>
          <w:szCs w:val="20"/>
        </w:rPr>
        <w:t>Hosting home building trips over the holidays with our independent consul</w:t>
      </w:r>
      <w:r>
        <w:rPr>
          <w:rFonts w:eastAsia="Times New Roman"/>
          <w:color w:val="000000"/>
          <w:sz w:val="20"/>
          <w:szCs w:val="20"/>
        </w:rPr>
        <w:t>tants and their families in Puerto Penasco, Mexico where we have built over 30 homes for families in need over the past several years.</w:t>
      </w:r>
    </w:p>
    <w:p w:rsidR="00000000" w:rsidRDefault="00DE3958">
      <w:pPr>
        <w:ind w:hanging="360"/>
        <w:divId w:val="1907715324"/>
        <w:rPr>
          <w:rFonts w:eastAsia="Times New Roman"/>
        </w:rPr>
      </w:pPr>
      <w:r>
        <w:rPr>
          <w:rFonts w:ascii="Arial" w:eastAsia="Times New Roman" w:hAnsi="Arial" w:cs="Arial"/>
          <w:color w:val="000000"/>
          <w:sz w:val="20"/>
          <w:szCs w:val="20"/>
        </w:rPr>
        <w:t>•</w:t>
      </w:r>
      <w:r>
        <w:rPr>
          <w:rFonts w:eastAsia="Times New Roman"/>
          <w:color w:val="000000"/>
          <w:sz w:val="20"/>
          <w:szCs w:val="20"/>
        </w:rPr>
        <w:t>We have partnered with local refugee foundations to provide help to repair fences, provide habitat upkeep, as well as he</w:t>
      </w:r>
      <w:r>
        <w:rPr>
          <w:rFonts w:eastAsia="Times New Roman"/>
          <w:color w:val="000000"/>
          <w:sz w:val="20"/>
          <w:szCs w:val="20"/>
        </w:rPr>
        <w:t>lped procure needed items for kids and cleaning supplies for people's homes.</w:t>
      </w:r>
    </w:p>
    <w:p w:rsidR="00000000" w:rsidRDefault="00DE3958">
      <w:pPr>
        <w:ind w:hanging="360"/>
        <w:divId w:val="477191352"/>
        <w:rPr>
          <w:rFonts w:eastAsia="Times New Roman"/>
        </w:rPr>
      </w:pPr>
      <w:r>
        <w:rPr>
          <w:rFonts w:ascii="Arial" w:eastAsia="Times New Roman" w:hAnsi="Arial" w:cs="Arial"/>
          <w:color w:val="000000"/>
          <w:sz w:val="20"/>
          <w:szCs w:val="20"/>
        </w:rPr>
        <w:t>•</w:t>
      </w:r>
      <w:r>
        <w:rPr>
          <w:rFonts w:eastAsia="Times New Roman"/>
          <w:color w:val="000000"/>
          <w:sz w:val="20"/>
          <w:szCs w:val="20"/>
        </w:rPr>
        <w:t>At our global convention, those who attended in person were able to aid us in packing 101,000 nutrient dense meals being sent to Thailand through a nonprofit partner.</w:t>
      </w:r>
    </w:p>
    <w:p w:rsidR="00000000" w:rsidRDefault="00DE3958">
      <w:pPr>
        <w:ind w:hanging="360"/>
        <w:divId w:val="566958484"/>
        <w:rPr>
          <w:rFonts w:eastAsia="Times New Roman"/>
        </w:rPr>
      </w:pPr>
      <w:r>
        <w:rPr>
          <w:rFonts w:ascii="Arial" w:eastAsia="Times New Roman" w:hAnsi="Arial" w:cs="Arial"/>
          <w:color w:val="000000"/>
          <w:sz w:val="20"/>
          <w:szCs w:val="20"/>
        </w:rPr>
        <w:t>•</w:t>
      </w:r>
      <w:r>
        <w:rPr>
          <w:rFonts w:eastAsia="Times New Roman"/>
          <w:color w:val="000000"/>
          <w:sz w:val="20"/>
          <w:szCs w:val="20"/>
        </w:rPr>
        <w:t>At our com</w:t>
      </w:r>
      <w:r>
        <w:rPr>
          <w:rFonts w:eastAsia="Times New Roman"/>
          <w:color w:val="000000"/>
          <w:sz w:val="20"/>
          <w:szCs w:val="20"/>
        </w:rPr>
        <w:t>pany-sponsored incentive trips, we make sure to take time and give back to the local communities. At our Elite training event, we spent a day preparing local hygiene and school kits for an organization who helps provide medical care for children in the com</w:t>
      </w:r>
      <w:r>
        <w:rPr>
          <w:rFonts w:eastAsia="Times New Roman"/>
          <w:color w:val="000000"/>
          <w:sz w:val="20"/>
          <w:szCs w:val="20"/>
        </w:rPr>
        <w:t>munity and their families who cannot afford it.</w:t>
      </w:r>
    </w:p>
    <w:p w:rsidR="00000000" w:rsidRDefault="00DE3958">
      <w:pPr>
        <w:ind w:hanging="360"/>
        <w:divId w:val="1442261166"/>
        <w:rPr>
          <w:rFonts w:eastAsia="Times New Roman"/>
        </w:rPr>
      </w:pPr>
      <w:r>
        <w:rPr>
          <w:rFonts w:ascii="Arial" w:eastAsia="Times New Roman" w:hAnsi="Arial" w:cs="Arial"/>
          <w:color w:val="000000"/>
          <w:sz w:val="20"/>
          <w:szCs w:val="20"/>
        </w:rPr>
        <w:t>•</w:t>
      </w:r>
      <w:r>
        <w:rPr>
          <w:rFonts w:eastAsia="Times New Roman"/>
          <w:color w:val="000000"/>
          <w:sz w:val="20"/>
          <w:szCs w:val="20"/>
        </w:rPr>
        <w:t>We have a human rights policy and vendor code of conduct to formalize our auditing and commitment to align internationally with human rights philosophies in how we conduct business. We audit our key partners</w:t>
      </w:r>
      <w:r>
        <w:rPr>
          <w:rFonts w:eastAsia="Times New Roman"/>
          <w:color w:val="000000"/>
          <w:sz w:val="20"/>
          <w:szCs w:val="20"/>
        </w:rPr>
        <w:t xml:space="preserve"> each year to ensure we are partnering with those who share our values.</w:t>
      </w:r>
    </w:p>
    <w:p w:rsidR="00000000" w:rsidRDefault="00DE3958">
      <w:pPr>
        <w:ind w:hanging="360"/>
        <w:divId w:val="844975236"/>
        <w:rPr>
          <w:rFonts w:eastAsia="Times New Roman"/>
        </w:rPr>
      </w:pPr>
      <w:r>
        <w:rPr>
          <w:rFonts w:ascii="Arial" w:eastAsia="Times New Roman" w:hAnsi="Arial" w:cs="Arial"/>
          <w:color w:val="000000"/>
          <w:sz w:val="20"/>
          <w:szCs w:val="20"/>
        </w:rPr>
        <w:t>•</w:t>
      </w:r>
      <w:r>
        <w:rPr>
          <w:rFonts w:eastAsia="Times New Roman"/>
          <w:color w:val="000000"/>
          <w:sz w:val="20"/>
          <w:szCs w:val="20"/>
        </w:rPr>
        <w:t xml:space="preserve">We measured our employee's engagement level and requested anonymous feedback during the fiscal year and implemented changes to address the feedback. We host a monthly all hands staff </w:t>
      </w:r>
      <w:r>
        <w:rPr>
          <w:rFonts w:eastAsia="Times New Roman"/>
          <w:color w:val="000000"/>
          <w:sz w:val="20"/>
          <w:szCs w:val="20"/>
        </w:rPr>
        <w:t>meeting to ensure our employees feel informed and aligned on our priorities. This meeting encourages transparent communication, which was a focus for us this fiscal year.</w:t>
      </w:r>
    </w:p>
    <w:p w:rsidR="00000000" w:rsidRDefault="00DE3958">
      <w:pPr>
        <w:ind w:firstLine="360"/>
        <w:divId w:val="1947813340"/>
        <w:rPr>
          <w:rFonts w:eastAsia="Times New Roman"/>
        </w:rPr>
      </w:pPr>
      <w:r>
        <w:rPr>
          <w:rFonts w:eastAsia="Times New Roman"/>
          <w:color w:val="000000"/>
          <w:sz w:val="20"/>
          <w:szCs w:val="20"/>
          <w:u w:val="single"/>
        </w:rPr>
        <w:t>Governance</w:t>
      </w:r>
      <w:r>
        <w:rPr>
          <w:rFonts w:eastAsia="Times New Roman"/>
          <w:color w:val="000000"/>
          <w:sz w:val="20"/>
          <w:szCs w:val="20"/>
        </w:rPr>
        <w:t>: We endeavor to continue to strengthen and improve our corporate governanc</w:t>
      </w:r>
      <w:r>
        <w:rPr>
          <w:rFonts w:eastAsia="Times New Roman"/>
          <w:color w:val="000000"/>
          <w:sz w:val="20"/>
          <w:szCs w:val="20"/>
        </w:rPr>
        <w:t>e and executive compensation practices. We have an equity ownership policy to reinforce our belief that executives and directors who believe in the future of our company should have meaningful equity holdings in LifeVantage. In addition, we have a majority</w:t>
      </w:r>
      <w:r>
        <w:rPr>
          <w:rFonts w:eastAsia="Times New Roman"/>
          <w:color w:val="000000"/>
          <w:sz w:val="20"/>
          <w:szCs w:val="20"/>
        </w:rPr>
        <w:t xml:space="preserve"> standard for the election of directors on our board. </w:t>
      </w:r>
    </w:p>
    <w:p w:rsidR="00000000" w:rsidRDefault="00DE3958">
      <w:pPr>
        <w:divId w:val="436025867"/>
        <w:rPr>
          <w:rFonts w:eastAsia="Times New Roman"/>
        </w:rPr>
      </w:pPr>
      <w:r>
        <w:rPr>
          <w:rFonts w:eastAsia="Times New Roman"/>
          <w:b/>
          <w:bCs/>
          <w:color w:val="000000"/>
          <w:sz w:val="20"/>
          <w:szCs w:val="20"/>
        </w:rPr>
        <w:t>Available Information</w:t>
      </w:r>
    </w:p>
    <w:p w:rsidR="00000000" w:rsidRDefault="00DE3958">
      <w:pPr>
        <w:ind w:firstLine="360"/>
        <w:divId w:val="1273244087"/>
        <w:rPr>
          <w:rFonts w:eastAsia="Times New Roman"/>
        </w:rPr>
      </w:pPr>
      <w:r>
        <w:rPr>
          <w:rFonts w:eastAsia="Times New Roman"/>
          <w:color w:val="000000"/>
          <w:sz w:val="20"/>
          <w:szCs w:val="20"/>
        </w:rPr>
        <w:t>Our principal offices are located at 3300 N. Triumph Blvd, Suite 700, Lehi, UT 84043. Our telephone number is (801) 432-9000 and our fax number is (801) 880-0699. Our website addr</w:t>
      </w:r>
      <w:r>
        <w:rPr>
          <w:rFonts w:eastAsia="Times New Roman"/>
          <w:color w:val="000000"/>
          <w:sz w:val="20"/>
          <w:szCs w:val="20"/>
        </w:rPr>
        <w:t>ess is www.lifevantage.com; however, information found on our website is not incorporated by reference into this report. Our website address is included in this annual report as an inactive textual reference only.</w:t>
      </w:r>
    </w:p>
    <w:p w:rsidR="00000000" w:rsidRDefault="00DE3958">
      <w:pPr>
        <w:ind w:firstLine="360"/>
        <w:divId w:val="1646395400"/>
        <w:rPr>
          <w:rFonts w:eastAsia="Times New Roman"/>
        </w:rPr>
      </w:pPr>
      <w:r>
        <w:rPr>
          <w:rFonts w:eastAsia="Times New Roman"/>
          <w:color w:val="000000"/>
          <w:sz w:val="20"/>
          <w:szCs w:val="20"/>
        </w:rPr>
        <w:t xml:space="preserve">The reports filed with the Securities and </w:t>
      </w:r>
      <w:r>
        <w:rPr>
          <w:rFonts w:eastAsia="Times New Roman"/>
          <w:color w:val="000000"/>
          <w:sz w:val="20"/>
          <w:szCs w:val="20"/>
        </w:rPr>
        <w:t xml:space="preserve">Exchange Commission (“SEC”), by us and by our officers, directors, and significant stockholders are available for review on the SEC’s website at www.sec.gov. </w:t>
      </w:r>
      <w:r>
        <w:rPr>
          <w:rFonts w:eastAsia="Times New Roman"/>
          <w:color w:val="212529"/>
          <w:sz w:val="20"/>
          <w:szCs w:val="20"/>
          <w:shd w:val="clear" w:color="auto" w:fill="FFFFFF"/>
        </w:rPr>
        <w:t>Such reports are</w:t>
      </w:r>
      <w:r>
        <w:rPr>
          <w:rFonts w:eastAsia="Times New Roman"/>
          <w:color w:val="212529"/>
          <w:sz w:val="20"/>
          <w:szCs w:val="20"/>
        </w:rPr>
        <w:t xml:space="preserve"> </w:t>
      </w:r>
      <w:r>
        <w:rPr>
          <w:rFonts w:eastAsia="Times New Roman"/>
          <w:color w:val="212529"/>
          <w:sz w:val="20"/>
          <w:szCs w:val="20"/>
          <w:shd w:val="clear" w:color="auto" w:fill="FFFFFF"/>
        </w:rPr>
        <w:t xml:space="preserve">also available free of charge through the investor relations section of our website at </w:t>
      </w:r>
      <w:r>
        <w:rPr>
          <w:rFonts w:eastAsia="Times New Roman"/>
          <w:color w:val="212529"/>
          <w:sz w:val="20"/>
          <w:szCs w:val="20"/>
        </w:rPr>
        <w:t>www.lifevantage.com</w:t>
      </w:r>
      <w:r>
        <w:rPr>
          <w:rFonts w:eastAsia="Times New Roman"/>
          <w:color w:val="212529"/>
          <w:sz w:val="20"/>
          <w:szCs w:val="20"/>
          <w:shd w:val="clear" w:color="auto" w:fill="FFFFFF"/>
        </w:rPr>
        <w:t xml:space="preserve"> and are accessible as soon as reasonably practicable after being electronically filed with or furnished to the SEC.</w:t>
      </w:r>
    </w:p>
    <w:p w:rsidR="00000000" w:rsidRDefault="00DE3958">
      <w:pPr>
        <w:jc w:val="center"/>
        <w:divId w:val="944000385"/>
        <w:rPr>
          <w:rFonts w:eastAsia="Times New Roman"/>
        </w:rPr>
      </w:pPr>
      <w:r>
        <w:rPr>
          <w:rFonts w:eastAsia="Times New Roman"/>
          <w:color w:val="000000"/>
          <w:sz w:val="20"/>
          <w:szCs w:val="20"/>
        </w:rPr>
        <w:t>23</w:t>
      </w:r>
    </w:p>
    <w:p w:rsidR="00000000" w:rsidRDefault="00DE3958">
      <w:pPr>
        <w:rPr>
          <w:rFonts w:eastAsia="Times New Roman"/>
        </w:rPr>
      </w:pPr>
      <w:r>
        <w:rPr>
          <w:rFonts w:eastAsia="Times New Roman"/>
        </w:rPr>
        <w:pict>
          <v:rect id="_x0000_i1047" style="width:0;height:1.5pt" o:hralign="center" o:hrstd="t" o:hr="t" fillcolor="#a0a0a0" stroked="f"/>
        </w:pict>
      </w:r>
    </w:p>
    <w:p w:rsidR="00000000" w:rsidRDefault="00DE3958">
      <w:pPr>
        <w:divId w:val="1788111805"/>
        <w:rPr>
          <w:rFonts w:eastAsia="Times New Roman"/>
        </w:rPr>
      </w:pPr>
    </w:p>
    <w:p w:rsidR="00000000" w:rsidRDefault="00DE3958">
      <w:pPr>
        <w:divId w:val="1801266534"/>
        <w:rPr>
          <w:rFonts w:eastAsia="Times New Roman"/>
        </w:rPr>
      </w:pPr>
      <w:r>
        <w:rPr>
          <w:rFonts w:eastAsia="Times New Roman"/>
          <w:b/>
          <w:bCs/>
          <w:color w:val="000000"/>
          <w:sz w:val="20"/>
          <w:szCs w:val="20"/>
        </w:rPr>
        <w:t>ITEM 1A — RISK FACTORS</w:t>
      </w:r>
    </w:p>
    <w:p w:rsidR="00000000" w:rsidRDefault="00DE3958">
      <w:pPr>
        <w:ind w:firstLine="360"/>
        <w:divId w:val="1271161290"/>
        <w:rPr>
          <w:rFonts w:eastAsia="Times New Roman"/>
        </w:rPr>
      </w:pPr>
      <w:r>
        <w:rPr>
          <w:rFonts w:eastAsia="Times New Roman"/>
          <w:color w:val="000000"/>
          <w:sz w:val="20"/>
          <w:szCs w:val="20"/>
        </w:rPr>
        <w:t>Because of the following risks, as well as other risks affecting our financial condition and operating results, past financial performance should not be considered to be a reliable indicator of future performance, and investo</w:t>
      </w:r>
      <w:r>
        <w:rPr>
          <w:rFonts w:eastAsia="Times New Roman"/>
          <w:color w:val="000000"/>
          <w:sz w:val="20"/>
          <w:szCs w:val="20"/>
        </w:rPr>
        <w:t>rs should not use historical trends to anticipate results or trends in future periods. The risks described below are those we currently believe could materially affect us. The following risks are not necessarily all of the important factors that could caus</w:t>
      </w:r>
      <w:r>
        <w:rPr>
          <w:rFonts w:eastAsia="Times New Roman"/>
          <w:color w:val="000000"/>
          <w:sz w:val="20"/>
          <w:szCs w:val="20"/>
        </w:rPr>
        <w:t>e our actual results of operations to differ materially from those expressed in the forward-looking statements in this report.</w:t>
      </w:r>
    </w:p>
    <w:p w:rsidR="00000000" w:rsidRDefault="00DE3958">
      <w:pPr>
        <w:divId w:val="586425796"/>
        <w:rPr>
          <w:rFonts w:eastAsia="Times New Roman"/>
        </w:rPr>
      </w:pPr>
      <w:r>
        <w:rPr>
          <w:rFonts w:eastAsia="Times New Roman"/>
          <w:b/>
          <w:bCs/>
          <w:color w:val="000000"/>
          <w:sz w:val="20"/>
          <w:szCs w:val="20"/>
        </w:rPr>
        <w:t>Risks Relating to Our Company</w:t>
      </w:r>
    </w:p>
    <w:p w:rsidR="00000000" w:rsidRDefault="00DE3958">
      <w:pPr>
        <w:divId w:val="1534535573"/>
        <w:rPr>
          <w:rFonts w:eastAsia="Times New Roman"/>
        </w:rPr>
      </w:pPr>
      <w:r>
        <w:rPr>
          <w:rFonts w:eastAsia="Times New Roman"/>
          <w:b/>
          <w:bCs/>
          <w:i/>
          <w:iCs/>
          <w:color w:val="000000"/>
          <w:sz w:val="20"/>
          <w:szCs w:val="20"/>
        </w:rPr>
        <w:t>An inability to properly motivate and incentivize sales from our independent consultants could harm</w:t>
      </w:r>
      <w:r>
        <w:rPr>
          <w:rFonts w:eastAsia="Times New Roman"/>
          <w:b/>
          <w:bCs/>
          <w:i/>
          <w:iCs/>
          <w:color w:val="000000"/>
          <w:sz w:val="20"/>
          <w:szCs w:val="20"/>
        </w:rPr>
        <w:t xml:space="preserve"> our business.</w:t>
      </w:r>
    </w:p>
    <w:p w:rsidR="00000000" w:rsidRDefault="00DE3958">
      <w:pPr>
        <w:ind w:firstLine="360"/>
        <w:divId w:val="614751351"/>
        <w:rPr>
          <w:rFonts w:eastAsia="Times New Roman"/>
        </w:rPr>
      </w:pPr>
      <w:r>
        <w:rPr>
          <w:rFonts w:eastAsia="Times New Roman"/>
          <w:color w:val="000000"/>
          <w:sz w:val="20"/>
          <w:szCs w:val="20"/>
        </w:rPr>
        <w:t>Motivating our independent consultants and providing them with appropriate sales resources, including technology, tools and training, are important to the growth and success of our business. We have faced, and may continue to face, challenge</w:t>
      </w:r>
      <w:r>
        <w:rPr>
          <w:rFonts w:eastAsia="Times New Roman"/>
          <w:color w:val="000000"/>
          <w:sz w:val="20"/>
          <w:szCs w:val="20"/>
        </w:rPr>
        <w:t>s in motivating and incentivizing our independent consultants. In addition, actions we take from time to time to enforce our policies and procedures, may cause discord among some of our independent consultants. The loss of key independent consultants due t</w:t>
      </w:r>
      <w:r>
        <w:rPr>
          <w:rFonts w:eastAsia="Times New Roman"/>
          <w:color w:val="000000"/>
          <w:sz w:val="20"/>
          <w:szCs w:val="20"/>
        </w:rPr>
        <w:t>o various factors including, but not limited to, voluntary termination or involuntary termination or suspension resulting from non-compliance with our policies and procedures, could distract our independent consultants and disrupt our business. For example</w:t>
      </w:r>
      <w:r>
        <w:rPr>
          <w:rFonts w:eastAsia="Times New Roman"/>
          <w:color w:val="000000"/>
          <w:sz w:val="20"/>
          <w:szCs w:val="20"/>
        </w:rPr>
        <w:t>, in the past, we have experienced discord among our leading independent consultants. If we fail to properly respond to any discord among our leading independent consultants in the United States and other markets, we could lose additional leaders, includin</w:t>
      </w:r>
      <w:r>
        <w:rPr>
          <w:rFonts w:eastAsia="Times New Roman"/>
          <w:color w:val="000000"/>
          <w:sz w:val="20"/>
          <w:szCs w:val="20"/>
        </w:rPr>
        <w:t>g to competing direct selling companies, which could have a significant negative impact on our revenue. Further, from time to time, we are involved in legal proceedings with former independent consultants. Such legal proceedings can be a distraction to our</w:t>
      </w:r>
      <w:r>
        <w:rPr>
          <w:rFonts w:eastAsia="Times New Roman"/>
          <w:color w:val="000000"/>
          <w:sz w:val="20"/>
          <w:szCs w:val="20"/>
        </w:rPr>
        <w:t xml:space="preserve"> active independent consultants and can be expensive, time-consuming and cause a disruption to our business. Our inability to properly respond to these and other distractions may have a negative impact on our business.</w:t>
      </w:r>
    </w:p>
    <w:p w:rsidR="00000000" w:rsidRDefault="00DE3958">
      <w:pPr>
        <w:divId w:val="1538544786"/>
        <w:rPr>
          <w:rFonts w:eastAsia="Times New Roman"/>
        </w:rPr>
      </w:pPr>
      <w:r>
        <w:rPr>
          <w:rFonts w:eastAsia="Times New Roman"/>
          <w:b/>
          <w:bCs/>
          <w:i/>
          <w:iCs/>
          <w:color w:val="000000"/>
          <w:sz w:val="20"/>
          <w:szCs w:val="20"/>
        </w:rPr>
        <w:t>The widespread outbreak of an illness</w:t>
      </w:r>
      <w:r>
        <w:rPr>
          <w:rFonts w:eastAsia="Times New Roman"/>
          <w:b/>
          <w:bCs/>
          <w:i/>
          <w:iCs/>
          <w:color w:val="000000"/>
          <w:sz w:val="20"/>
          <w:szCs w:val="20"/>
        </w:rPr>
        <w:t xml:space="preserve"> or communicable disease, or any other public health crisis, including the recent COVID-19 pandemic, could adversely affect our business, results of operations and financial condition.</w:t>
      </w:r>
    </w:p>
    <w:p w:rsidR="00000000" w:rsidRDefault="00DE3958">
      <w:pPr>
        <w:ind w:firstLine="360"/>
        <w:divId w:val="226646641"/>
        <w:rPr>
          <w:rFonts w:eastAsia="Times New Roman"/>
        </w:rPr>
      </w:pPr>
      <w:r>
        <w:rPr>
          <w:rFonts w:eastAsia="Times New Roman"/>
          <w:color w:val="000000"/>
          <w:sz w:val="20"/>
          <w:szCs w:val="20"/>
        </w:rPr>
        <w:t>We could be negatively impacted by the widespread outbreak of an illnes</w:t>
      </w:r>
      <w:r>
        <w:rPr>
          <w:rFonts w:eastAsia="Times New Roman"/>
          <w:color w:val="000000"/>
          <w:sz w:val="20"/>
          <w:szCs w:val="20"/>
        </w:rPr>
        <w:t>s or any other communicable disease, or any other public health crisis that results in economic and trade disruptions, including the disruption of global supply chains. In December 2019, an outbreak of COVID-19 began in China and in March 2020, the World H</w:t>
      </w:r>
      <w:r>
        <w:rPr>
          <w:rFonts w:eastAsia="Times New Roman"/>
          <w:color w:val="000000"/>
          <w:sz w:val="20"/>
          <w:szCs w:val="20"/>
        </w:rPr>
        <w:t>ealth Organization declared COVID-19 a pandemic. The COVID-19 pandemic negatively impacted the global economy, disrupted global supply chains and created significant volatility and disruption of financial markets. The pandemic resulted in significant natio</w:t>
      </w:r>
      <w:r>
        <w:rPr>
          <w:rFonts w:eastAsia="Times New Roman"/>
          <w:color w:val="000000"/>
          <w:sz w:val="20"/>
          <w:szCs w:val="20"/>
        </w:rPr>
        <w:t xml:space="preserve">nal and global economic disruption and there is a chance that a future public health crisis may adversely affect our business. </w:t>
      </w:r>
    </w:p>
    <w:p w:rsidR="00000000" w:rsidRDefault="00DE3958">
      <w:pPr>
        <w:ind w:firstLine="360"/>
        <w:divId w:val="1372926310"/>
        <w:rPr>
          <w:rFonts w:eastAsia="Times New Roman"/>
        </w:rPr>
      </w:pPr>
      <w:r>
        <w:rPr>
          <w:rFonts w:eastAsia="Times New Roman"/>
          <w:color w:val="000000"/>
          <w:sz w:val="20"/>
          <w:szCs w:val="20"/>
        </w:rPr>
        <w:t>During fiscal year 2023, we continued to monitor COVID-19 and the disruptions it could have on our business. Our independent con</w:t>
      </w:r>
      <w:r>
        <w:rPr>
          <w:rFonts w:eastAsia="Times New Roman"/>
          <w:color w:val="000000"/>
          <w:sz w:val="20"/>
          <w:szCs w:val="20"/>
        </w:rPr>
        <w:t>sultants have experienced, and could continue to experience, disruptions resulting from the recent COVID-19 pandemic. In Japan, independent consultants are still required to provide a hard-copy introductory packet (gaiyoshomen) in person to each person the</w:t>
      </w:r>
      <w:r>
        <w:rPr>
          <w:rFonts w:eastAsia="Times New Roman"/>
          <w:color w:val="000000"/>
          <w:sz w:val="20"/>
          <w:szCs w:val="20"/>
        </w:rPr>
        <w:t>y approach to possibly enroll as an independent consultant before presenting our products and business opportunity. This requirement has inhibited, and could continue to inhibit, independent consultants from connecting with potential new independent consul</w:t>
      </w:r>
      <w:r>
        <w:rPr>
          <w:rFonts w:eastAsia="Times New Roman"/>
          <w:color w:val="000000"/>
          <w:sz w:val="20"/>
          <w:szCs w:val="20"/>
        </w:rPr>
        <w:t>tants virtually or through social media from time. While some of the orders and restrictions that were in place during the COVID-19 pandemic have been lifted, we cannot be certain that such orders and restrictions will not be reinstated in the future. Acco</w:t>
      </w:r>
      <w:r>
        <w:rPr>
          <w:rFonts w:eastAsia="Times New Roman"/>
          <w:color w:val="000000"/>
          <w:sz w:val="20"/>
          <w:szCs w:val="20"/>
        </w:rPr>
        <w:t xml:space="preserve">rdingly, quarantines, avoidance of public places and general concerns about physical distancing related to COVID-19 or otherwise, if implemented, may significantly reduce the ability of our independent consultants to meet people in person and commence the </w:t>
      </w:r>
      <w:r>
        <w:rPr>
          <w:rFonts w:eastAsia="Times New Roman"/>
          <w:color w:val="000000"/>
          <w:sz w:val="20"/>
          <w:szCs w:val="20"/>
        </w:rPr>
        <w:t xml:space="preserve">enrollment process in some areas of the world. Our independent consultants have adapted their approach for customer outreach and sales, including transitioning to a stronger social media presence, in an effort to sustain their sales volume. </w:t>
      </w:r>
    </w:p>
    <w:p w:rsidR="00000000" w:rsidRDefault="00DE3958">
      <w:pPr>
        <w:ind w:firstLine="360"/>
        <w:divId w:val="896474909"/>
        <w:rPr>
          <w:rFonts w:eastAsia="Times New Roman"/>
        </w:rPr>
      </w:pPr>
      <w:r>
        <w:rPr>
          <w:rFonts w:eastAsia="Times New Roman"/>
          <w:color w:val="000000"/>
          <w:sz w:val="20"/>
          <w:szCs w:val="20"/>
        </w:rPr>
        <w:t>Our business m</w:t>
      </w:r>
      <w:r>
        <w:rPr>
          <w:rFonts w:eastAsia="Times New Roman"/>
          <w:color w:val="000000"/>
          <w:sz w:val="20"/>
          <w:szCs w:val="20"/>
        </w:rPr>
        <w:t>ay, in the future, experience additional disruptions and be negatively impacted by public health crises, including limitations on the ability of our suppliers to manufacture, or procure from manufacturers, the products we sell or any of the raw materials o</w:t>
      </w:r>
      <w:r>
        <w:rPr>
          <w:rFonts w:eastAsia="Times New Roman"/>
          <w:color w:val="000000"/>
          <w:sz w:val="20"/>
          <w:szCs w:val="20"/>
        </w:rPr>
        <w:t>r components required in the production process, or to meet delivery requirements and commitments; limitations on the ability of our employees to perform their work due to illness caused by the pandemic or local, state, or federal orders requiring employee</w:t>
      </w:r>
      <w:r>
        <w:rPr>
          <w:rFonts w:eastAsia="Times New Roman"/>
          <w:color w:val="000000"/>
          <w:sz w:val="20"/>
          <w:szCs w:val="20"/>
        </w:rPr>
        <w:t>s to remain at home; limitations on the ability of carriers to deliver our products to customers; limitations on the ability of our independent consultants to conduct their businesses and purchase our products; and limitations on the ability of our custome</w:t>
      </w:r>
      <w:r>
        <w:rPr>
          <w:rFonts w:eastAsia="Times New Roman"/>
          <w:color w:val="000000"/>
          <w:sz w:val="20"/>
          <w:szCs w:val="20"/>
        </w:rPr>
        <w:t xml:space="preserve">rs or independent consultants to continue to purchase our products due to decreased disposable income. </w:t>
      </w:r>
    </w:p>
    <w:p w:rsidR="00000000" w:rsidRDefault="00DE3958">
      <w:pPr>
        <w:ind w:firstLine="360"/>
        <w:divId w:val="585765326"/>
        <w:rPr>
          <w:rFonts w:eastAsia="Times New Roman"/>
        </w:rPr>
      </w:pPr>
      <w:r>
        <w:rPr>
          <w:rFonts w:eastAsia="Times New Roman"/>
          <w:color w:val="000000"/>
          <w:sz w:val="20"/>
          <w:szCs w:val="20"/>
        </w:rPr>
        <w:t>The extent of the impact of the COVID-19 pandemic on our operational and financial performance, including our ability to execute our business strategies and initiatives in the expected time frame, will depend on future developments, all of which are uncert</w:t>
      </w:r>
      <w:r>
        <w:rPr>
          <w:rFonts w:eastAsia="Times New Roman"/>
          <w:color w:val="000000"/>
          <w:sz w:val="20"/>
          <w:szCs w:val="20"/>
        </w:rPr>
        <w:t>ain and cannot be predicted. An extended period of global supply chain and economic disruption could have a material adverse effect on our business, results of operations, access to sources of liquidity and financial condition.</w:t>
      </w:r>
    </w:p>
    <w:p w:rsidR="00000000" w:rsidRDefault="00DE3958">
      <w:pPr>
        <w:jc w:val="center"/>
        <w:divId w:val="457266544"/>
        <w:rPr>
          <w:rFonts w:eastAsia="Times New Roman"/>
        </w:rPr>
      </w:pPr>
      <w:r>
        <w:rPr>
          <w:rFonts w:eastAsia="Times New Roman"/>
          <w:color w:val="000000"/>
          <w:sz w:val="20"/>
          <w:szCs w:val="20"/>
        </w:rPr>
        <w:t>24</w:t>
      </w:r>
    </w:p>
    <w:p w:rsidR="00000000" w:rsidRDefault="00DE3958">
      <w:pPr>
        <w:rPr>
          <w:rFonts w:eastAsia="Times New Roman"/>
        </w:rPr>
      </w:pPr>
      <w:r>
        <w:rPr>
          <w:rFonts w:eastAsia="Times New Roman"/>
        </w:rPr>
        <w:pict>
          <v:rect id="_x0000_i1048" style="width:0;height:1.5pt" o:hralign="center" o:hrstd="t" o:hr="t" fillcolor="#a0a0a0" stroked="f"/>
        </w:pict>
      </w:r>
    </w:p>
    <w:p w:rsidR="00000000" w:rsidRDefault="00DE3958">
      <w:pPr>
        <w:divId w:val="549805175"/>
        <w:rPr>
          <w:rFonts w:eastAsia="Times New Roman"/>
        </w:rPr>
      </w:pPr>
    </w:p>
    <w:p w:rsidR="00000000" w:rsidRDefault="00DE3958">
      <w:pPr>
        <w:divId w:val="1155956669"/>
        <w:rPr>
          <w:rFonts w:eastAsia="Times New Roman"/>
        </w:rPr>
      </w:pPr>
      <w:r>
        <w:rPr>
          <w:rFonts w:eastAsia="Times New Roman"/>
          <w:b/>
          <w:bCs/>
          <w:i/>
          <w:iCs/>
          <w:color w:val="000000"/>
          <w:sz w:val="20"/>
          <w:szCs w:val="20"/>
        </w:rPr>
        <w:t>Cyber security risks and the failure to maintain the integrity of data belonging to our company, employees, customers, and independent consultants could expose us to data loss, litigation and liability, and our reputation could be significant</w:t>
      </w:r>
      <w:r>
        <w:rPr>
          <w:rFonts w:eastAsia="Times New Roman"/>
          <w:b/>
          <w:bCs/>
          <w:i/>
          <w:iCs/>
          <w:color w:val="000000"/>
          <w:sz w:val="20"/>
          <w:szCs w:val="20"/>
        </w:rPr>
        <w:t>ly harmed.</w:t>
      </w:r>
    </w:p>
    <w:p w:rsidR="00000000" w:rsidRDefault="00DE3958">
      <w:pPr>
        <w:ind w:firstLine="360"/>
        <w:divId w:val="919487710"/>
        <w:rPr>
          <w:rFonts w:eastAsia="Times New Roman"/>
        </w:rPr>
      </w:pPr>
      <w:r>
        <w:rPr>
          <w:rFonts w:eastAsia="Times New Roman"/>
          <w:color w:val="000000"/>
          <w:sz w:val="20"/>
          <w:szCs w:val="20"/>
        </w:rPr>
        <w:t>We collect and retain large volumes of data relating to our business and from our customers, independent consultants and employees for business purposes, including for transactional and promotional purposes, and our various information technolog</w:t>
      </w:r>
      <w:r>
        <w:rPr>
          <w:rFonts w:eastAsia="Times New Roman"/>
          <w:color w:val="000000"/>
          <w:sz w:val="20"/>
          <w:szCs w:val="20"/>
        </w:rPr>
        <w:t>y systems enter, process, summarize and report such data. The integrity and protection of this data is critical to our business. We are subject to significant security and privacy regulations, as well as requirements imposed by the payment card industry. M</w:t>
      </w:r>
      <w:r>
        <w:rPr>
          <w:rFonts w:eastAsia="Times New Roman"/>
          <w:color w:val="000000"/>
          <w:sz w:val="20"/>
          <w:szCs w:val="20"/>
        </w:rPr>
        <w:t>aintaining compliance with these evolving regulations and requirements could be difficult and may increase our expenses. In addition, a penetrated or compromised data system or the intentional, inadvertent or negligent release or disclosure of data could r</w:t>
      </w:r>
      <w:r>
        <w:rPr>
          <w:rFonts w:eastAsia="Times New Roman"/>
          <w:color w:val="000000"/>
          <w:sz w:val="20"/>
          <w:szCs w:val="20"/>
        </w:rPr>
        <w:t>esult in theft, loss or fraudulent or unlawful use of data relating to our company or our customers, independent consultants and/or employees, which could harm our brand and reputation, disrupt our operations, or result in remedial and other costs, fines o</w:t>
      </w:r>
      <w:r>
        <w:rPr>
          <w:rFonts w:eastAsia="Times New Roman"/>
          <w:color w:val="000000"/>
          <w:sz w:val="20"/>
          <w:szCs w:val="20"/>
        </w:rPr>
        <w:t>r lawsuits, all of which would substantially harm our business and operating results.</w:t>
      </w:r>
    </w:p>
    <w:p w:rsidR="00000000" w:rsidRDefault="00DE3958">
      <w:pPr>
        <w:ind w:firstLine="360"/>
        <w:divId w:val="609171156"/>
        <w:rPr>
          <w:rFonts w:eastAsia="Times New Roman"/>
        </w:rPr>
      </w:pPr>
      <w:r>
        <w:rPr>
          <w:rFonts w:eastAsia="Times New Roman"/>
          <w:color w:val="000000"/>
          <w:sz w:val="20"/>
          <w:szCs w:val="20"/>
        </w:rPr>
        <w:t>Further, we are subject to changes in the regulatory environment regarding privacy and data protection. Our growth and expansion into a variety of new markets may potenti</w:t>
      </w:r>
      <w:r>
        <w:rPr>
          <w:rFonts w:eastAsia="Times New Roman"/>
          <w:color w:val="000000"/>
          <w:sz w:val="20"/>
          <w:szCs w:val="20"/>
        </w:rPr>
        <w:t>ally involve new regulatory issues and requirements. For example, many countries, such as European Union member countries as a result of the General Data Protection Regulation (“GDPR”) have introduced into local law some form of traffic and user data reten</w:t>
      </w:r>
      <w:r>
        <w:rPr>
          <w:rFonts w:eastAsia="Times New Roman"/>
          <w:color w:val="000000"/>
          <w:sz w:val="20"/>
          <w:szCs w:val="20"/>
        </w:rPr>
        <w:t>tion requirements. Compliance with these retention requirements can be difficult and costly from a legal, operational and technical perspective and could harm our business and operational results. We did not experience a material cyber security event in fi</w:t>
      </w:r>
      <w:r>
        <w:rPr>
          <w:rFonts w:eastAsia="Times New Roman"/>
          <w:color w:val="000000"/>
          <w:sz w:val="20"/>
          <w:szCs w:val="20"/>
        </w:rPr>
        <w:t xml:space="preserve">scal year 2023. </w:t>
      </w:r>
    </w:p>
    <w:p w:rsidR="00000000" w:rsidRDefault="00DE3958">
      <w:pPr>
        <w:divId w:val="191307976"/>
        <w:rPr>
          <w:rFonts w:eastAsia="Times New Roman"/>
        </w:rPr>
      </w:pPr>
      <w:r>
        <w:rPr>
          <w:rFonts w:eastAsia="Times New Roman"/>
          <w:b/>
          <w:bCs/>
          <w:i/>
          <w:iCs/>
          <w:color w:val="000000"/>
          <w:sz w:val="20"/>
          <w:szCs w:val="20"/>
        </w:rPr>
        <w:t>We may not be successful in expanding our operations.</w:t>
      </w:r>
    </w:p>
    <w:p w:rsidR="00000000" w:rsidRDefault="00DE3958">
      <w:pPr>
        <w:ind w:firstLine="360"/>
        <w:divId w:val="636423305"/>
        <w:rPr>
          <w:rFonts w:eastAsia="Times New Roman"/>
        </w:rPr>
      </w:pPr>
      <w:r>
        <w:rPr>
          <w:rFonts w:eastAsia="Times New Roman"/>
          <w:color w:val="000000"/>
          <w:sz w:val="20"/>
          <w:szCs w:val="20"/>
        </w:rPr>
        <w:t>We may not be successful in expanding our operations. Although we have been selling our products through our direct selling network since fiscal year 2009, we still may have limited ins</w:t>
      </w:r>
      <w:r>
        <w:rPr>
          <w:rFonts w:eastAsia="Times New Roman"/>
          <w:color w:val="000000"/>
          <w:sz w:val="20"/>
          <w:szCs w:val="20"/>
        </w:rPr>
        <w:t>ight into trends, disruptions and other factors that may emerge and affect our business. For example, primarily as a result of the impact on our business by the recent COVID-19 pandemic, our total revenue declined the prior two fiscal years. In addition, f</w:t>
      </w:r>
      <w:r>
        <w:rPr>
          <w:rFonts w:eastAsia="Times New Roman"/>
          <w:color w:val="000000"/>
          <w:sz w:val="20"/>
          <w:szCs w:val="20"/>
        </w:rPr>
        <w:t xml:space="preserve">rom time to time, we are compelled to terminate one or more of our independent consultants for actions contrary to their contractual obligations with us. In the past, some of these terminations have caused disruption among our independent consultants, and </w:t>
      </w:r>
      <w:r>
        <w:rPr>
          <w:rFonts w:eastAsia="Times New Roman"/>
          <w:color w:val="000000"/>
          <w:sz w:val="20"/>
          <w:szCs w:val="20"/>
        </w:rPr>
        <w:t>such terminations or resulting disruption in the future may negatively impact our revenue. Additionally, we may not be successful in keeping our leading independent consultants focused and motivated or in aligning their goals with our company goals. Althou</w:t>
      </w:r>
      <w:r>
        <w:rPr>
          <w:rFonts w:eastAsia="Times New Roman"/>
          <w:color w:val="000000"/>
          <w:sz w:val="20"/>
          <w:szCs w:val="20"/>
        </w:rPr>
        <w:t>gh we are seeking to grow our business, if we fail to effectively manage operations in our existing markets and/or expand our operations into additional markets, we may be unable to generate consistent operating profit growth in future periods.</w:t>
      </w:r>
    </w:p>
    <w:p w:rsidR="00000000" w:rsidRDefault="00DE3958">
      <w:pPr>
        <w:divId w:val="1936554759"/>
        <w:rPr>
          <w:rFonts w:eastAsia="Times New Roman"/>
        </w:rPr>
      </w:pPr>
      <w:r>
        <w:rPr>
          <w:rFonts w:eastAsia="Times New Roman"/>
          <w:b/>
          <w:bCs/>
          <w:i/>
          <w:iCs/>
          <w:color w:val="000000"/>
          <w:sz w:val="20"/>
          <w:szCs w:val="20"/>
        </w:rPr>
        <w:t>If we are a</w:t>
      </w:r>
      <w:r>
        <w:rPr>
          <w:rFonts w:eastAsia="Times New Roman"/>
          <w:b/>
          <w:bCs/>
          <w:i/>
          <w:iCs/>
          <w:color w:val="000000"/>
          <w:sz w:val="20"/>
          <w:szCs w:val="20"/>
        </w:rPr>
        <w:t>ble to expand our operations, we may experience difficulties in managing our future growth, which could adversely affect our business.</w:t>
      </w:r>
      <w:r>
        <w:rPr>
          <w:rFonts w:eastAsia="Times New Roman"/>
          <w:color w:val="000000"/>
          <w:sz w:val="20"/>
          <w:szCs w:val="20"/>
        </w:rPr>
        <w:t xml:space="preserve"> </w:t>
      </w:r>
    </w:p>
    <w:p w:rsidR="00000000" w:rsidRDefault="00DE3958">
      <w:pPr>
        <w:ind w:firstLine="360"/>
        <w:divId w:val="1732537655"/>
        <w:rPr>
          <w:rFonts w:eastAsia="Times New Roman"/>
        </w:rPr>
      </w:pPr>
      <w:r>
        <w:rPr>
          <w:rFonts w:eastAsia="Times New Roman"/>
          <w:color w:val="000000"/>
          <w:sz w:val="20"/>
          <w:szCs w:val="20"/>
        </w:rPr>
        <w:t>If we are able to expand our operations in the United States and in other countries where we believe our products will b</w:t>
      </w:r>
      <w:r>
        <w:rPr>
          <w:rFonts w:eastAsia="Times New Roman"/>
          <w:color w:val="000000"/>
          <w:sz w:val="20"/>
          <w:szCs w:val="20"/>
        </w:rPr>
        <w:t>e successful, such expansion could place increased strain on our management, operational, financial and other resources. An inability to leverage our current resources in an efficient manner could have a material adverse effect on our business, operating m</w:t>
      </w:r>
      <w:r>
        <w:rPr>
          <w:rFonts w:eastAsia="Times New Roman"/>
          <w:color w:val="000000"/>
          <w:sz w:val="20"/>
          <w:szCs w:val="20"/>
        </w:rPr>
        <w:t>argins, and results of operations. In addition, if we are able to expand our operations, we expect we will need additional managerial, operational, technical, sales, marketing, financial, legal, and other resources. Our management may need to divert its at</w:t>
      </w:r>
      <w:r>
        <w:rPr>
          <w:rFonts w:eastAsia="Times New Roman"/>
          <w:color w:val="000000"/>
          <w:sz w:val="20"/>
          <w:szCs w:val="20"/>
        </w:rPr>
        <w:t>tention away from its day-to-day activities and devote a substantial amount of time to managing these growth activities. We may not be able to effectively manage the expansion of our operations, which may result in weaknesses in our infrastructure and loss</w:t>
      </w:r>
      <w:r>
        <w:rPr>
          <w:rFonts w:eastAsia="Times New Roman"/>
          <w:color w:val="000000"/>
          <w:sz w:val="20"/>
          <w:szCs w:val="20"/>
        </w:rPr>
        <w:t xml:space="preserve"> of business opportunities, among others. </w:t>
      </w:r>
    </w:p>
    <w:p w:rsidR="00000000" w:rsidRDefault="00DE3958">
      <w:pPr>
        <w:divId w:val="472880"/>
        <w:rPr>
          <w:rFonts w:eastAsia="Times New Roman"/>
        </w:rPr>
      </w:pPr>
      <w:r>
        <w:rPr>
          <w:rFonts w:eastAsia="Times New Roman"/>
          <w:b/>
          <w:bCs/>
          <w:i/>
          <w:iCs/>
          <w:color w:val="000000"/>
          <w:sz w:val="20"/>
          <w:szCs w:val="20"/>
        </w:rPr>
        <w:t xml:space="preserve">We may not succeed in growing our business in existing markets or opening new markets. </w:t>
      </w:r>
    </w:p>
    <w:p w:rsidR="00000000" w:rsidRDefault="00DE3958">
      <w:pPr>
        <w:ind w:firstLine="360"/>
        <w:divId w:val="906576205"/>
        <w:rPr>
          <w:rFonts w:eastAsia="Times New Roman"/>
        </w:rPr>
      </w:pPr>
      <w:r>
        <w:rPr>
          <w:rFonts w:eastAsia="Times New Roman"/>
          <w:color w:val="000000"/>
          <w:sz w:val="20"/>
          <w:szCs w:val="20"/>
        </w:rPr>
        <w:t>We sell our products in the United States, Mexico, Japan, Australia, Hong Kong, Canada, Thailand, the United Kingdom, the Net</w:t>
      </w:r>
      <w:r>
        <w:rPr>
          <w:rFonts w:eastAsia="Times New Roman"/>
          <w:color w:val="000000"/>
          <w:sz w:val="20"/>
          <w:szCs w:val="20"/>
        </w:rPr>
        <w:t xml:space="preserve">herlands, Germany, Taiwan, Austria, Spain, Ireland, Belgium, New Zealand, Singapore, and the Philippines. We also sell our products in a number of countries to customers for personal consumption only. In fiscal year 2023, we generated approximately 30% of </w:t>
      </w:r>
      <w:r>
        <w:rPr>
          <w:rFonts w:eastAsia="Times New Roman"/>
          <w:color w:val="000000"/>
          <w:sz w:val="20"/>
          <w:szCs w:val="20"/>
        </w:rPr>
        <w:t>our revenue from our international operations, a majority of which was generated in Japan. We believe that our ability to achieve future growth is dependent in part on our ability to effectively expand into new international markets and grow our existing m</w:t>
      </w:r>
      <w:r>
        <w:rPr>
          <w:rFonts w:eastAsia="Times New Roman"/>
          <w:color w:val="000000"/>
          <w:sz w:val="20"/>
          <w:szCs w:val="20"/>
        </w:rPr>
        <w:t>arkets. In some international markets, we have experienced difficulties which have resulted in adverse consequences to our business, including declining revenue in some markets and occasional disruption to our business with supply chain and logistics delay</w:t>
      </w:r>
      <w:r>
        <w:rPr>
          <w:rFonts w:eastAsia="Times New Roman"/>
          <w:color w:val="000000"/>
          <w:sz w:val="20"/>
          <w:szCs w:val="20"/>
        </w:rPr>
        <w:t>s in delivering product to certain markets in a timely manner. Our business and financial results may be also negatively impacted if a particular market or new business model is not widely accepted and adopted. We must overcome significant regulatory and l</w:t>
      </w:r>
      <w:r>
        <w:rPr>
          <w:rFonts w:eastAsia="Times New Roman"/>
          <w:color w:val="000000"/>
          <w:sz w:val="20"/>
          <w:szCs w:val="20"/>
        </w:rPr>
        <w:t>egal barriers before we can begin marketing in any international market. Also, before marketing commences in a new country or market, it is difficult to assess the extent to which our products and sales techniques will be accepted or successful. In additio</w:t>
      </w:r>
      <w:r>
        <w:rPr>
          <w:rFonts w:eastAsia="Times New Roman"/>
          <w:color w:val="000000"/>
          <w:sz w:val="20"/>
          <w:szCs w:val="20"/>
        </w:rPr>
        <w:t xml:space="preserve">n to significant regulatory barriers, we may also encounter problems conducting operations in new markets with different cultures and legal systems from those encountered elsewhere. We may be required to </w:t>
      </w:r>
    </w:p>
    <w:p w:rsidR="00000000" w:rsidRDefault="00DE3958">
      <w:pPr>
        <w:jc w:val="center"/>
        <w:divId w:val="1059092380"/>
        <w:rPr>
          <w:rFonts w:eastAsia="Times New Roman"/>
        </w:rPr>
      </w:pPr>
      <w:r>
        <w:rPr>
          <w:rFonts w:eastAsia="Times New Roman"/>
          <w:color w:val="000000"/>
          <w:sz w:val="20"/>
          <w:szCs w:val="20"/>
        </w:rPr>
        <w:t>25</w:t>
      </w:r>
    </w:p>
    <w:p w:rsidR="00000000" w:rsidRDefault="00DE3958">
      <w:pPr>
        <w:rPr>
          <w:rFonts w:eastAsia="Times New Roman"/>
        </w:rPr>
      </w:pPr>
      <w:r>
        <w:rPr>
          <w:rFonts w:eastAsia="Times New Roman"/>
        </w:rPr>
        <w:pict>
          <v:rect id="_x0000_i1049" style="width:0;height:1.5pt" o:hralign="center" o:hrstd="t" o:hr="t" fillcolor="#a0a0a0" stroked="f"/>
        </w:pict>
      </w:r>
    </w:p>
    <w:p w:rsidR="00000000" w:rsidRDefault="00DE3958">
      <w:pPr>
        <w:divId w:val="822702997"/>
        <w:rPr>
          <w:rFonts w:eastAsia="Times New Roman"/>
        </w:rPr>
      </w:pPr>
    </w:p>
    <w:p w:rsidR="00000000" w:rsidRDefault="00DE3958">
      <w:pPr>
        <w:divId w:val="715087938"/>
        <w:rPr>
          <w:rFonts w:eastAsia="Times New Roman"/>
        </w:rPr>
      </w:pPr>
      <w:r>
        <w:rPr>
          <w:rFonts w:eastAsia="Times New Roman"/>
          <w:color w:val="000000"/>
          <w:sz w:val="20"/>
          <w:szCs w:val="20"/>
        </w:rPr>
        <w:t>reformulat</w:t>
      </w:r>
      <w:r>
        <w:rPr>
          <w:rFonts w:eastAsia="Times New Roman"/>
          <w:color w:val="000000"/>
          <w:sz w:val="20"/>
          <w:szCs w:val="20"/>
        </w:rPr>
        <w:t>e one or more of our products before commencing sales of that product in a given country. Once we have entered a market, we must adhere to the regulatory and legal requirements of that market. We may not be able to obtain and retain necessary permits and a</w:t>
      </w:r>
      <w:r>
        <w:rPr>
          <w:rFonts w:eastAsia="Times New Roman"/>
          <w:color w:val="000000"/>
          <w:sz w:val="20"/>
          <w:szCs w:val="20"/>
        </w:rPr>
        <w:t>pprovals in new markets, or we may have insufficient capital to finance our expansion efforts in a timely manner.</w:t>
      </w:r>
    </w:p>
    <w:p w:rsidR="00000000" w:rsidRDefault="00DE3958">
      <w:pPr>
        <w:divId w:val="1766220393"/>
        <w:rPr>
          <w:rFonts w:eastAsia="Times New Roman"/>
        </w:rPr>
      </w:pPr>
      <w:r>
        <w:rPr>
          <w:rFonts w:eastAsia="Times New Roman"/>
          <w:b/>
          <w:bCs/>
          <w:i/>
          <w:iCs/>
          <w:color w:val="000000"/>
          <w:sz w:val="20"/>
          <w:szCs w:val="20"/>
        </w:rPr>
        <w:t>Our independent consultants could fail to comply with applicable legal requirements or our policies and procedures, which could result in clai</w:t>
      </w:r>
      <w:r>
        <w:rPr>
          <w:rFonts w:eastAsia="Times New Roman"/>
          <w:b/>
          <w:bCs/>
          <w:i/>
          <w:iCs/>
          <w:color w:val="000000"/>
          <w:sz w:val="20"/>
          <w:szCs w:val="20"/>
        </w:rPr>
        <w:t>ms against us that could harm our business.</w:t>
      </w:r>
      <w:r>
        <w:rPr>
          <w:rFonts w:eastAsia="Times New Roman"/>
          <w:i/>
          <w:iCs/>
          <w:color w:val="000000"/>
          <w:sz w:val="20"/>
          <w:szCs w:val="20"/>
        </w:rPr>
        <w:t xml:space="preserve"> </w:t>
      </w:r>
    </w:p>
    <w:p w:rsidR="00000000" w:rsidRDefault="00DE3958">
      <w:pPr>
        <w:ind w:firstLine="360"/>
        <w:divId w:val="1925186482"/>
        <w:rPr>
          <w:rFonts w:eastAsia="Times New Roman"/>
        </w:rPr>
      </w:pPr>
      <w:r>
        <w:rPr>
          <w:rFonts w:eastAsia="Times New Roman"/>
          <w:color w:val="000000"/>
          <w:sz w:val="20"/>
          <w:szCs w:val="20"/>
        </w:rPr>
        <w:t>Our independent consultants are independent contractors and, accordingly, we are not in a position to directly provide the same oversight, direction and motivation as we would if they were our employees. As a result, there can be no assurance that our inde</w:t>
      </w:r>
      <w:r>
        <w:rPr>
          <w:rFonts w:eastAsia="Times New Roman"/>
          <w:color w:val="000000"/>
          <w:sz w:val="20"/>
          <w:szCs w:val="20"/>
        </w:rPr>
        <w:t>pendent consultants will comply with applicable laws or regulations or our independent consultant policies and procedures, participate in our marketing strategies or plans, or accept our introduction of new products.</w:t>
      </w:r>
    </w:p>
    <w:p w:rsidR="00000000" w:rsidRDefault="00DE3958">
      <w:pPr>
        <w:ind w:firstLine="360"/>
        <w:divId w:val="1094786710"/>
        <w:rPr>
          <w:rFonts w:eastAsia="Times New Roman"/>
        </w:rPr>
      </w:pPr>
      <w:r>
        <w:rPr>
          <w:rFonts w:eastAsia="Times New Roman"/>
          <w:color w:val="000000"/>
          <w:sz w:val="20"/>
          <w:szCs w:val="20"/>
        </w:rPr>
        <w:t>Extensive federal, state, local and int</w:t>
      </w:r>
      <w:r>
        <w:rPr>
          <w:rFonts w:eastAsia="Times New Roman"/>
          <w:color w:val="000000"/>
          <w:sz w:val="20"/>
          <w:szCs w:val="20"/>
        </w:rPr>
        <w:t>ernational laws regulate our business, products and direct selling activities. Because we have expanded into foreign countries, our policies and procedures for our independent consultants differ slightly in some countries due to the different legal require</w:t>
      </w:r>
      <w:r>
        <w:rPr>
          <w:rFonts w:eastAsia="Times New Roman"/>
          <w:color w:val="000000"/>
          <w:sz w:val="20"/>
          <w:szCs w:val="20"/>
        </w:rPr>
        <w:t>ments of each country in which we do business. In addition, as we have expanded internationally, some of our independent consultants have carried or shipped our products into countries in which such products are not registered or that otherwise impose stri</w:t>
      </w:r>
      <w:r>
        <w:rPr>
          <w:rFonts w:eastAsia="Times New Roman"/>
          <w:color w:val="000000"/>
          <w:sz w:val="20"/>
          <w:szCs w:val="20"/>
        </w:rPr>
        <w:t>ngent restrictions on our direct selling model. While we have taken steps to stop or restrict these sales from occurring, including through our independent consultant policies and procedures, it can be difficult to enforce these policies and procedures bec</w:t>
      </w:r>
      <w:r>
        <w:rPr>
          <w:rFonts w:eastAsia="Times New Roman"/>
          <w:color w:val="000000"/>
          <w:sz w:val="20"/>
          <w:szCs w:val="20"/>
        </w:rPr>
        <w:t>ause of the large number of independent consultants and their independent status. If relevant regulatory authorities determined that any such independent consultant activities are not compliant with all regulatory requirements, we could be subject to relat</w:t>
      </w:r>
      <w:r>
        <w:rPr>
          <w:rFonts w:eastAsia="Times New Roman"/>
          <w:color w:val="000000"/>
          <w:sz w:val="20"/>
          <w:szCs w:val="20"/>
        </w:rPr>
        <w:t>ed fines, penalties and other assessments. Activities by our independent consultants that violate applicable laws or regulations could result in government or third-party actions against us, which could harm our business. In addition, violations by our ind</w:t>
      </w:r>
      <w:r>
        <w:rPr>
          <w:rFonts w:eastAsia="Times New Roman"/>
          <w:color w:val="000000"/>
          <w:sz w:val="20"/>
          <w:szCs w:val="20"/>
        </w:rPr>
        <w:t xml:space="preserve">ependent consultants of our policies and procedures could reflect negatively on our products and operations and harm our business reputation. Further, it is possible that a court could hold us civilly or criminally accountable based on vicarious liability </w:t>
      </w:r>
      <w:r>
        <w:rPr>
          <w:rFonts w:eastAsia="Times New Roman"/>
          <w:color w:val="000000"/>
          <w:sz w:val="20"/>
          <w:szCs w:val="20"/>
        </w:rPr>
        <w:t>because of the actions of our independent consultants. In the past, some of our independent consultants have been investigated by government agencies for conduct alleged to have violated the law and our policies. This type of investigation can have an adve</w:t>
      </w:r>
      <w:r>
        <w:rPr>
          <w:rFonts w:eastAsia="Times New Roman"/>
          <w:color w:val="000000"/>
          <w:sz w:val="20"/>
          <w:szCs w:val="20"/>
        </w:rPr>
        <w:t>rse effect on us even if we are not involved in the independent consultant’s activities.</w:t>
      </w:r>
    </w:p>
    <w:p w:rsidR="00000000" w:rsidRDefault="00DE3958">
      <w:pPr>
        <w:divId w:val="2058775716"/>
        <w:rPr>
          <w:rFonts w:eastAsia="Times New Roman"/>
        </w:rPr>
      </w:pPr>
      <w:r>
        <w:rPr>
          <w:rFonts w:eastAsia="Times New Roman"/>
          <w:b/>
          <w:bCs/>
          <w:i/>
          <w:iCs/>
          <w:color w:val="000000"/>
          <w:sz w:val="20"/>
          <w:szCs w:val="20"/>
        </w:rPr>
        <w:t>Inability of new products and technological innovations to gain market acceptance by customers and/or independent consultants could harm our business.</w:t>
      </w:r>
    </w:p>
    <w:p w:rsidR="00000000" w:rsidRDefault="00DE3958">
      <w:pPr>
        <w:ind w:firstLine="360"/>
        <w:divId w:val="1894533831"/>
        <w:rPr>
          <w:rFonts w:eastAsia="Times New Roman"/>
        </w:rPr>
      </w:pPr>
      <w:r>
        <w:rPr>
          <w:rFonts w:eastAsia="Times New Roman"/>
          <w:color w:val="000000"/>
          <w:sz w:val="20"/>
          <w:szCs w:val="20"/>
        </w:rPr>
        <w:t>We believe our a</w:t>
      </w:r>
      <w:r>
        <w:rPr>
          <w:rFonts w:eastAsia="Times New Roman"/>
          <w:color w:val="000000"/>
          <w:sz w:val="20"/>
          <w:szCs w:val="20"/>
        </w:rPr>
        <w:t>bility to introduce new products that gain acceptance among our customers and independent consultants is an important part of our ability to grow our revenue in future periods. However, any new products we introduce may not gain market acceptance by custom</w:t>
      </w:r>
      <w:r>
        <w:rPr>
          <w:rFonts w:eastAsia="Times New Roman"/>
          <w:color w:val="000000"/>
          <w:sz w:val="20"/>
          <w:szCs w:val="20"/>
        </w:rPr>
        <w:t>ers and/or independent consultants to the extent we anticipate or project. Factors that could affect our ability to introduce new products include, among others, government regulations, the inability to attract and retain qualified research and development</w:t>
      </w:r>
      <w:r>
        <w:rPr>
          <w:rFonts w:eastAsia="Times New Roman"/>
          <w:color w:val="000000"/>
          <w:sz w:val="20"/>
          <w:szCs w:val="20"/>
        </w:rPr>
        <w:t xml:space="preserve"> staff, the termination of third-party research and collaborative arrangements, proprietary protections of competitors that may limit our ability to offer comparable products and the difficulties in anticipating changes in consumer tastes and buying prefer</w:t>
      </w:r>
      <w:r>
        <w:rPr>
          <w:rFonts w:eastAsia="Times New Roman"/>
          <w:color w:val="000000"/>
          <w:sz w:val="20"/>
          <w:szCs w:val="20"/>
        </w:rPr>
        <w:t>ences. In addition, new products we introduce may not be successful or generate substantial sales revenue. The introduction of a new product could also negatively impact other product lines to the extent our independent consultant leaders focus their sales</w:t>
      </w:r>
      <w:r>
        <w:rPr>
          <w:rFonts w:eastAsia="Times New Roman"/>
          <w:color w:val="000000"/>
          <w:sz w:val="20"/>
          <w:szCs w:val="20"/>
        </w:rPr>
        <w:t xml:space="preserve"> efforts on the new product instead of an existing product. If any of our products fails to gain customer and/or independent consultant acceptance, we could see an increase in product returns.</w:t>
      </w:r>
    </w:p>
    <w:p w:rsidR="00000000" w:rsidRDefault="00DE3958">
      <w:pPr>
        <w:ind w:firstLine="360"/>
        <w:divId w:val="1656302792"/>
        <w:rPr>
          <w:rFonts w:eastAsia="Times New Roman"/>
        </w:rPr>
      </w:pPr>
      <w:r>
        <w:rPr>
          <w:rFonts w:eastAsia="Times New Roman"/>
          <w:color w:val="000000"/>
          <w:sz w:val="20"/>
          <w:szCs w:val="20"/>
        </w:rPr>
        <w:t>In addition, we believe our ability to introduce new technologi</w:t>
      </w:r>
      <w:r>
        <w:rPr>
          <w:rFonts w:eastAsia="Times New Roman"/>
          <w:color w:val="000000"/>
          <w:sz w:val="20"/>
          <w:szCs w:val="20"/>
        </w:rPr>
        <w:t>es that gain acceptance among our customers and independent consultants is an important part of our ability to grow our sales revenue in future periods. However, these or other new technologies that we introduce may not gain customer and/or independent con</w:t>
      </w:r>
      <w:r>
        <w:rPr>
          <w:rFonts w:eastAsia="Times New Roman"/>
          <w:color w:val="000000"/>
          <w:sz w:val="20"/>
          <w:szCs w:val="20"/>
        </w:rPr>
        <w:t xml:space="preserve">sultant acceptance to the extent we anticipate or project. </w:t>
      </w:r>
    </w:p>
    <w:p w:rsidR="00000000" w:rsidRDefault="00DE3958">
      <w:pPr>
        <w:divId w:val="351764072"/>
        <w:rPr>
          <w:rFonts w:eastAsia="Times New Roman"/>
        </w:rPr>
      </w:pPr>
      <w:r>
        <w:rPr>
          <w:rFonts w:eastAsia="Times New Roman"/>
          <w:b/>
          <w:bCs/>
          <w:i/>
          <w:iCs/>
          <w:color w:val="000000"/>
          <w:sz w:val="20"/>
          <w:szCs w:val="20"/>
        </w:rPr>
        <w:t>If we fail to maintain proper and effective internal controls, our ability to product accurate and timely financial statements could be impaired, which could result in sanctions or other penalties</w:t>
      </w:r>
      <w:r>
        <w:rPr>
          <w:rFonts w:eastAsia="Times New Roman"/>
          <w:b/>
          <w:bCs/>
          <w:i/>
          <w:iCs/>
          <w:color w:val="000000"/>
          <w:sz w:val="20"/>
          <w:szCs w:val="20"/>
        </w:rPr>
        <w:t xml:space="preserve"> that would harm our business.</w:t>
      </w:r>
    </w:p>
    <w:p w:rsidR="00000000" w:rsidRDefault="00DE3958">
      <w:pPr>
        <w:ind w:firstLine="360"/>
        <w:divId w:val="444816003"/>
        <w:rPr>
          <w:rFonts w:eastAsia="Times New Roman"/>
        </w:rPr>
      </w:pPr>
      <w:r>
        <w:rPr>
          <w:rFonts w:eastAsia="Times New Roman"/>
          <w:color w:val="000000"/>
          <w:sz w:val="20"/>
          <w:szCs w:val="20"/>
        </w:rPr>
        <w:t>As a public company, we are required to maintain internal controls over financial reporting and to report any material weaknesses in such internal controls. Section 404 of the Sarbanes-Oxley Act of 2002 (the “Sarbanes-Oxley A</w:t>
      </w:r>
      <w:r>
        <w:rPr>
          <w:rFonts w:eastAsia="Times New Roman"/>
          <w:color w:val="000000"/>
          <w:sz w:val="20"/>
          <w:szCs w:val="20"/>
        </w:rPr>
        <w:t>ct”) requires, among other things, that we evaluate and determine the effectiveness of our internal controls over financial reporting and provide a management report on the internal controls over financial reporting.</w:t>
      </w:r>
    </w:p>
    <w:p w:rsidR="00000000" w:rsidRDefault="00DE3958">
      <w:pPr>
        <w:ind w:firstLine="360"/>
        <w:divId w:val="1790660233"/>
        <w:rPr>
          <w:rFonts w:eastAsia="Times New Roman"/>
        </w:rPr>
      </w:pPr>
      <w:r>
        <w:rPr>
          <w:rFonts w:eastAsia="Times New Roman"/>
          <w:color w:val="000000"/>
          <w:sz w:val="20"/>
          <w:szCs w:val="20"/>
        </w:rPr>
        <w:t>We have implemented internal controls t</w:t>
      </w:r>
      <w:r>
        <w:rPr>
          <w:rFonts w:eastAsia="Times New Roman"/>
          <w:color w:val="000000"/>
          <w:sz w:val="20"/>
          <w:szCs w:val="20"/>
        </w:rPr>
        <w:t xml:space="preserve">o help ensure the completeness and accuracy of our financial reporting and to detect and prevent fraudulent actions within our financial and accounting processes including the development and implementation of control policies and procedures regarding the </w:t>
      </w:r>
      <w:r>
        <w:rPr>
          <w:rFonts w:eastAsia="Times New Roman"/>
          <w:color w:val="000000"/>
          <w:sz w:val="20"/>
          <w:szCs w:val="20"/>
        </w:rPr>
        <w:t>international business policies, practices, monitoring and training for each country outside the U.S. in which we do business. However, we cannot be assured that significant deficiencies or material weaknesses in our internal control over financial reporti</w:t>
      </w:r>
      <w:r>
        <w:rPr>
          <w:rFonts w:eastAsia="Times New Roman"/>
          <w:color w:val="000000"/>
          <w:sz w:val="20"/>
          <w:szCs w:val="20"/>
        </w:rPr>
        <w:t xml:space="preserve">ng will not exist in the future. Any failure to maintain or </w:t>
      </w:r>
    </w:p>
    <w:p w:rsidR="00000000" w:rsidRDefault="00DE3958">
      <w:pPr>
        <w:jc w:val="center"/>
        <w:divId w:val="2026858464"/>
        <w:rPr>
          <w:rFonts w:eastAsia="Times New Roman"/>
        </w:rPr>
      </w:pPr>
      <w:r>
        <w:rPr>
          <w:rFonts w:eastAsia="Times New Roman"/>
          <w:color w:val="000000"/>
          <w:sz w:val="20"/>
          <w:szCs w:val="20"/>
        </w:rPr>
        <w:t>26</w:t>
      </w:r>
    </w:p>
    <w:p w:rsidR="00000000" w:rsidRDefault="00DE3958">
      <w:pPr>
        <w:rPr>
          <w:rFonts w:eastAsia="Times New Roman"/>
        </w:rPr>
      </w:pPr>
      <w:r>
        <w:rPr>
          <w:rFonts w:eastAsia="Times New Roman"/>
        </w:rPr>
        <w:pict>
          <v:rect id="_x0000_i1050" style="width:0;height:1.5pt" o:hralign="center" o:hrstd="t" o:hr="t" fillcolor="#a0a0a0" stroked="f"/>
        </w:pict>
      </w:r>
    </w:p>
    <w:p w:rsidR="00000000" w:rsidRDefault="00DE3958">
      <w:pPr>
        <w:divId w:val="234901868"/>
        <w:rPr>
          <w:rFonts w:eastAsia="Times New Roman"/>
        </w:rPr>
      </w:pPr>
    </w:p>
    <w:p w:rsidR="00000000" w:rsidRDefault="00DE3958">
      <w:pPr>
        <w:divId w:val="1769304505"/>
        <w:rPr>
          <w:rFonts w:eastAsia="Times New Roman"/>
        </w:rPr>
      </w:pPr>
      <w:r>
        <w:rPr>
          <w:rFonts w:eastAsia="Times New Roman"/>
          <w:color w:val="000000"/>
          <w:sz w:val="20"/>
          <w:szCs w:val="20"/>
        </w:rPr>
        <w:t>implement required new or improved controls, or any difficulties we encounter in their implementation, could result in significant deficiencies or material weaknesses, cause us to fail to timely meet our periodic reporting obligations, or result in materia</w:t>
      </w:r>
      <w:r>
        <w:rPr>
          <w:rFonts w:eastAsia="Times New Roman"/>
          <w:color w:val="000000"/>
          <w:sz w:val="20"/>
          <w:szCs w:val="20"/>
        </w:rPr>
        <w:t>l misstatements in our financial statements. Any such failure could also adversely affect the results of periodic management evaluations and annual auditor attestation reports regarding disclosure controls and the effectiveness of our internal control over</w:t>
      </w:r>
      <w:r>
        <w:rPr>
          <w:rFonts w:eastAsia="Times New Roman"/>
          <w:color w:val="000000"/>
          <w:sz w:val="20"/>
          <w:szCs w:val="20"/>
        </w:rPr>
        <w:t xml:space="preserve"> financial reporting required under Section 404 of the Sarbanes-Oxley Act and the rules promulgated thereunder. The existence of a material weakness could result in errors in our financial statements that could result in a restatement of financial statemen</w:t>
      </w:r>
      <w:r>
        <w:rPr>
          <w:rFonts w:eastAsia="Times New Roman"/>
          <w:color w:val="000000"/>
          <w:sz w:val="20"/>
          <w:szCs w:val="20"/>
        </w:rPr>
        <w:t xml:space="preserve">ts, cause us to fail to timely meet our reporting obligations, or cause investors to lose confidence in our reported financial information, which could cause a decline in the market price of our stock and we could be subject to sanctions or investigations </w:t>
      </w:r>
      <w:r>
        <w:rPr>
          <w:rFonts w:eastAsia="Times New Roman"/>
          <w:color w:val="000000"/>
          <w:sz w:val="20"/>
          <w:szCs w:val="20"/>
        </w:rPr>
        <w:t xml:space="preserve">by the SEC or other regulatory authorities including equivalent foreign authorities. In fiscal year 2023, we did not experience any material weaknesses in our internal control and/or financial reporting processes. </w:t>
      </w:r>
    </w:p>
    <w:p w:rsidR="00000000" w:rsidRDefault="00DE3958">
      <w:pPr>
        <w:divId w:val="2045665387"/>
        <w:rPr>
          <w:rFonts w:eastAsia="Times New Roman"/>
        </w:rPr>
      </w:pPr>
      <w:r>
        <w:rPr>
          <w:rFonts w:eastAsia="Times New Roman"/>
          <w:b/>
          <w:bCs/>
          <w:i/>
          <w:iCs/>
          <w:color w:val="000000"/>
          <w:sz w:val="20"/>
          <w:szCs w:val="20"/>
        </w:rPr>
        <w:t>Our business could be negatively impacted</w:t>
      </w:r>
      <w:r>
        <w:rPr>
          <w:rFonts w:eastAsia="Times New Roman"/>
          <w:b/>
          <w:bCs/>
          <w:i/>
          <w:iCs/>
          <w:color w:val="000000"/>
          <w:sz w:val="20"/>
          <w:szCs w:val="20"/>
        </w:rPr>
        <w:t xml:space="preserve"> if we fail to execute any product launch process due to increased pressure on our supply chain, information systems and management.</w:t>
      </w:r>
    </w:p>
    <w:p w:rsidR="00000000" w:rsidRDefault="00DE3958">
      <w:pPr>
        <w:ind w:firstLine="360"/>
        <w:divId w:val="2146310107"/>
        <w:rPr>
          <w:rFonts w:eastAsia="Times New Roman"/>
        </w:rPr>
      </w:pPr>
      <w:r>
        <w:rPr>
          <w:rFonts w:eastAsia="Times New Roman"/>
          <w:color w:val="000000"/>
          <w:sz w:val="20"/>
          <w:szCs w:val="20"/>
        </w:rPr>
        <w:t>Although our product launch process may vary by market, we generally introduce new products to our customers and independen</w:t>
      </w:r>
      <w:r>
        <w:rPr>
          <w:rFonts w:eastAsia="Times New Roman"/>
          <w:color w:val="000000"/>
          <w:sz w:val="20"/>
          <w:szCs w:val="20"/>
        </w:rPr>
        <w:t>t consultants through live events or cyber launches, limited-time offers and promotions. The limited-time offers typically generate significant activity and a high level of purchasing, which may result in a higher than normal increase in sales revenue duri</w:t>
      </w:r>
      <w:r>
        <w:rPr>
          <w:rFonts w:eastAsia="Times New Roman"/>
          <w:color w:val="000000"/>
          <w:sz w:val="20"/>
          <w:szCs w:val="20"/>
        </w:rPr>
        <w:t>ng the quarter of the limited-time offer and skew year-over-year and sequential comparisons. We may experience difficulty effectively managing growth associated with these limited-time offers. In addition, the size and condensed schedule of these product l</w:t>
      </w:r>
      <w:r>
        <w:rPr>
          <w:rFonts w:eastAsia="Times New Roman"/>
          <w:color w:val="000000"/>
          <w:sz w:val="20"/>
          <w:szCs w:val="20"/>
        </w:rPr>
        <w:t>aunches increases pressure on our supply chain. If we are unable to accurately forecast sales levels in each market, obtain sufficient ingredients or produce a sufficient supply to meet demand, we may incur higher expedited shipping costs and we may tempor</w:t>
      </w:r>
      <w:r>
        <w:rPr>
          <w:rFonts w:eastAsia="Times New Roman"/>
          <w:color w:val="000000"/>
          <w:sz w:val="20"/>
          <w:szCs w:val="20"/>
        </w:rPr>
        <w:t>arily run out of stock of certain products, which could negatively impact the enthusiasm of our independent consultants and their customers. Conversely, if demand does not meet our expectations for a product launch, we could incur increased inventory write</w:t>
      </w:r>
      <w:r>
        <w:rPr>
          <w:rFonts w:eastAsia="Times New Roman"/>
          <w:color w:val="000000"/>
          <w:sz w:val="20"/>
          <w:szCs w:val="20"/>
        </w:rPr>
        <w:t xml:space="preserve">-offs. Any inventory write-off would negatively impact our gross margins. In addition, our order processing systems could have difficulties handling the high volume of orders generated by limited-time offers. Although our previous limited-time offers have </w:t>
      </w:r>
      <w:r>
        <w:rPr>
          <w:rFonts w:eastAsia="Times New Roman"/>
          <w:color w:val="000000"/>
          <w:sz w:val="20"/>
          <w:szCs w:val="20"/>
        </w:rPr>
        <w:t>not materially affected our product return rate, these events may increase our product return rate in the future.</w:t>
      </w:r>
    </w:p>
    <w:p w:rsidR="00000000" w:rsidRDefault="00DE3958">
      <w:pPr>
        <w:divId w:val="847450566"/>
        <w:rPr>
          <w:rFonts w:eastAsia="Times New Roman"/>
        </w:rPr>
      </w:pPr>
      <w:r>
        <w:rPr>
          <w:rFonts w:eastAsia="Times New Roman"/>
          <w:b/>
          <w:bCs/>
          <w:i/>
          <w:iCs/>
          <w:color w:val="000000"/>
          <w:sz w:val="20"/>
          <w:szCs w:val="20"/>
        </w:rPr>
        <w:t>Our business may be harmed if we are unable to appropriately manage our inventory.</w:t>
      </w:r>
      <w:r>
        <w:rPr>
          <w:rFonts w:eastAsia="Times New Roman"/>
          <w:color w:val="000000"/>
          <w:sz w:val="20"/>
          <w:szCs w:val="20"/>
        </w:rPr>
        <w:t xml:space="preserve"> </w:t>
      </w:r>
    </w:p>
    <w:p w:rsidR="00000000" w:rsidRDefault="00DE3958">
      <w:pPr>
        <w:ind w:firstLine="360"/>
        <w:divId w:val="1477918964"/>
        <w:rPr>
          <w:rFonts w:eastAsia="Times New Roman"/>
        </w:rPr>
      </w:pPr>
      <w:r>
        <w:rPr>
          <w:rFonts w:eastAsia="Times New Roman"/>
          <w:color w:val="000000"/>
          <w:sz w:val="20"/>
          <w:szCs w:val="20"/>
        </w:rPr>
        <w:t>In the past, we have experienced difficulties in appropria</w:t>
      </w:r>
      <w:r>
        <w:rPr>
          <w:rFonts w:eastAsia="Times New Roman"/>
          <w:color w:val="000000"/>
          <w:sz w:val="20"/>
          <w:szCs w:val="20"/>
        </w:rPr>
        <w:t>tely managing our inventory. For example, when we launched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product in June 2022, we experienced higher than expected demand and did not have sufficient inventory to meet demand. Subsequently, our inventory balances increase</w:t>
      </w:r>
      <w:r>
        <w:rPr>
          <w:rFonts w:eastAsia="Times New Roman"/>
          <w:color w:val="000000"/>
          <w:sz w:val="20"/>
          <w:szCs w:val="20"/>
        </w:rPr>
        <w:t>d significantly, causing us to engage in a deliberate effort to manage our inventory balances down to levels we viewed as appropriate. We review all inventory items quarterly for obsolescence, and when items become obsolete or are expired, we write down ou</w:t>
      </w:r>
      <w:r>
        <w:rPr>
          <w:rFonts w:eastAsia="Times New Roman"/>
          <w:color w:val="000000"/>
          <w:sz w:val="20"/>
          <w:szCs w:val="20"/>
        </w:rPr>
        <w:t>r inventory accordingly. If we are unable to sell our inventory in a timely manner, we may experience additional inventory obsolescence charges, including for finished products in inventory that have expired. If we are unable to appropriately manage our in</w:t>
      </w:r>
      <w:r>
        <w:rPr>
          <w:rFonts w:eastAsia="Times New Roman"/>
          <w:color w:val="000000"/>
          <w:sz w:val="20"/>
          <w:szCs w:val="20"/>
        </w:rPr>
        <w:t>ventory balances, our business may be harmed.</w:t>
      </w:r>
    </w:p>
    <w:p w:rsidR="00000000" w:rsidRDefault="00DE3958">
      <w:pPr>
        <w:divId w:val="1671761962"/>
        <w:rPr>
          <w:rFonts w:eastAsia="Times New Roman"/>
        </w:rPr>
      </w:pPr>
      <w:r>
        <w:rPr>
          <w:rFonts w:eastAsia="Times New Roman"/>
          <w:b/>
          <w:bCs/>
          <w:i/>
          <w:iCs/>
          <w:color w:val="000000"/>
          <w:sz w:val="20"/>
          <w:szCs w:val="20"/>
        </w:rPr>
        <w:t>We rely on our information technology systems to manage numerous aspects of our business, and a disruption in these systems could adversely affect our business.</w:t>
      </w:r>
    </w:p>
    <w:p w:rsidR="00000000" w:rsidRDefault="00DE3958">
      <w:pPr>
        <w:ind w:firstLine="360"/>
        <w:divId w:val="972949185"/>
        <w:rPr>
          <w:rFonts w:eastAsia="Times New Roman"/>
        </w:rPr>
      </w:pPr>
      <w:r>
        <w:rPr>
          <w:rFonts w:eastAsia="Times New Roman"/>
          <w:color w:val="000000"/>
          <w:sz w:val="20"/>
          <w:szCs w:val="20"/>
        </w:rPr>
        <w:t>We depend on our information technology (“IT”), s</w:t>
      </w:r>
      <w:r>
        <w:rPr>
          <w:rFonts w:eastAsia="Times New Roman"/>
          <w:color w:val="000000"/>
          <w:sz w:val="20"/>
          <w:szCs w:val="20"/>
        </w:rPr>
        <w:t>ystems to manage numerous aspects of our business, including our finance and accounting transactions, to manage our independent consultant sales compensation plan and to provide analytical information to management. Our IT systems are an essential componen</w:t>
      </w:r>
      <w:r>
        <w:rPr>
          <w:rFonts w:eastAsia="Times New Roman"/>
          <w:color w:val="000000"/>
          <w:sz w:val="20"/>
          <w:szCs w:val="20"/>
        </w:rPr>
        <w:t>t of our business and growth strategies, and a serious disruption to our IT systems could significantly limit our ability to manage and operate our business efficiently. These systems are vulnerable to, among other things, damage and interruption from powe</w:t>
      </w:r>
      <w:r>
        <w:rPr>
          <w:rFonts w:eastAsia="Times New Roman"/>
          <w:color w:val="000000"/>
          <w:sz w:val="20"/>
          <w:szCs w:val="20"/>
        </w:rPr>
        <w:t>r loss or natural disasters, computer system and network failures, loss of telecommunications services, physical and electronic loss of data, security breaches and computer viruses. Any disruption could cause our business and competitive position to suffer</w:t>
      </w:r>
      <w:r>
        <w:rPr>
          <w:rFonts w:eastAsia="Times New Roman"/>
          <w:color w:val="000000"/>
          <w:sz w:val="20"/>
          <w:szCs w:val="20"/>
        </w:rPr>
        <w:t xml:space="preserve"> and adversely affect our business and operating results. In addition, if we experience future growth, we will need to scale or change some of our systems to accommodate the increasing number of independent consultants and their customers.</w:t>
      </w:r>
    </w:p>
    <w:p w:rsidR="00000000" w:rsidRDefault="00DE3958">
      <w:pPr>
        <w:divId w:val="904990986"/>
        <w:rPr>
          <w:rFonts w:eastAsia="Times New Roman"/>
        </w:rPr>
      </w:pPr>
      <w:r>
        <w:rPr>
          <w:rFonts w:eastAsia="Times New Roman"/>
          <w:b/>
          <w:bCs/>
          <w:i/>
          <w:iCs/>
          <w:color w:val="000000"/>
          <w:sz w:val="20"/>
          <w:szCs w:val="20"/>
        </w:rPr>
        <w:t>Inability to com</w:t>
      </w:r>
      <w:r>
        <w:rPr>
          <w:rFonts w:eastAsia="Times New Roman"/>
          <w:b/>
          <w:bCs/>
          <w:i/>
          <w:iCs/>
          <w:color w:val="000000"/>
          <w:sz w:val="20"/>
          <w:szCs w:val="20"/>
        </w:rPr>
        <w:t>ply with financial covenants imposed by our credit facility and the impact of debt service obligations and restrictive covenants could impede our operations and flexibility.</w:t>
      </w:r>
    </w:p>
    <w:p w:rsidR="00000000" w:rsidRDefault="00DE3958">
      <w:pPr>
        <w:ind w:firstLine="360"/>
        <w:divId w:val="935819985"/>
        <w:rPr>
          <w:rFonts w:eastAsia="Times New Roman"/>
        </w:rPr>
      </w:pPr>
      <w:r>
        <w:rPr>
          <w:rFonts w:eastAsia="Times New Roman"/>
          <w:color w:val="000000"/>
          <w:sz w:val="20"/>
          <w:szCs w:val="20"/>
          <w:shd w:val="clear" w:color="auto" w:fill="FFFFFF"/>
        </w:rPr>
        <w:t>We entered into a Financing Agreement in March 2016, which was subsequently amende</w:t>
      </w:r>
      <w:r>
        <w:rPr>
          <w:rFonts w:eastAsia="Times New Roman"/>
          <w:color w:val="000000"/>
          <w:sz w:val="20"/>
          <w:szCs w:val="20"/>
          <w:shd w:val="clear" w:color="auto" w:fill="FFFFFF"/>
        </w:rPr>
        <w:t>d in May 2018, February 2019, April 2021 and September 2022 that provides for a credit facility consisting of a revolving loan facility in an aggregate principal amount not to exceed $5 million. The revolving loan facility has a maturity date of March 2024</w:t>
      </w:r>
      <w:r>
        <w:rPr>
          <w:rFonts w:eastAsia="Times New Roman"/>
          <w:color w:val="000000"/>
          <w:sz w:val="20"/>
          <w:szCs w:val="20"/>
          <w:shd w:val="clear" w:color="auto" w:fill="FFFFFF"/>
        </w:rPr>
        <w:t>. A</w:t>
      </w:r>
      <w:r>
        <w:rPr>
          <w:rFonts w:eastAsia="Times New Roman"/>
          <w:color w:val="000000"/>
          <w:sz w:val="20"/>
          <w:szCs w:val="20"/>
        </w:rPr>
        <w:t>s of June 30, 2023 and 2022, there is no outstanding balance on the revolving loan facility. The principal amount of any borrowings under the credit facility is repayable in consecutive quarterly installments. We expect to generate the cash necessary to</w:t>
      </w:r>
      <w:r>
        <w:rPr>
          <w:rFonts w:eastAsia="Times New Roman"/>
          <w:color w:val="000000"/>
          <w:sz w:val="20"/>
          <w:szCs w:val="20"/>
        </w:rPr>
        <w:t xml:space="preserve"> pay any future principal and interest on the credit facility from our cash flows provided by operating activities. However, our ability to meet </w:t>
      </w:r>
    </w:p>
    <w:p w:rsidR="00000000" w:rsidRDefault="00DE3958">
      <w:pPr>
        <w:jc w:val="center"/>
        <w:divId w:val="1239748245"/>
        <w:rPr>
          <w:rFonts w:eastAsia="Times New Roman"/>
        </w:rPr>
      </w:pPr>
      <w:r>
        <w:rPr>
          <w:rFonts w:eastAsia="Times New Roman"/>
          <w:color w:val="000000"/>
          <w:sz w:val="20"/>
          <w:szCs w:val="20"/>
        </w:rPr>
        <w:t>27</w:t>
      </w:r>
    </w:p>
    <w:p w:rsidR="00000000" w:rsidRDefault="00DE3958">
      <w:pPr>
        <w:rPr>
          <w:rFonts w:eastAsia="Times New Roman"/>
        </w:rPr>
      </w:pPr>
      <w:r>
        <w:rPr>
          <w:rFonts w:eastAsia="Times New Roman"/>
        </w:rPr>
        <w:pict>
          <v:rect id="_x0000_i1051" style="width:0;height:1.5pt" o:hralign="center" o:hrstd="t" o:hr="t" fillcolor="#a0a0a0" stroked="f"/>
        </w:pict>
      </w:r>
    </w:p>
    <w:p w:rsidR="00000000" w:rsidRDefault="00DE3958">
      <w:pPr>
        <w:divId w:val="1204367070"/>
        <w:rPr>
          <w:rFonts w:eastAsia="Times New Roman"/>
        </w:rPr>
      </w:pPr>
    </w:p>
    <w:p w:rsidR="00000000" w:rsidRDefault="00DE3958">
      <w:pPr>
        <w:divId w:val="1760979703"/>
        <w:rPr>
          <w:rFonts w:eastAsia="Times New Roman"/>
        </w:rPr>
      </w:pPr>
      <w:r>
        <w:rPr>
          <w:rFonts w:eastAsia="Times New Roman"/>
          <w:color w:val="000000"/>
          <w:sz w:val="20"/>
          <w:szCs w:val="20"/>
        </w:rPr>
        <w:t xml:space="preserve">our debt service obligations will depend on our future performance, </w:t>
      </w:r>
      <w:r>
        <w:rPr>
          <w:rFonts w:eastAsia="Times New Roman"/>
          <w:color w:val="000000"/>
          <w:sz w:val="20"/>
          <w:szCs w:val="20"/>
        </w:rPr>
        <w:t>which may be affected by financial, business, economic, demographic and other factors. If we do not have enough money to pay our debt service obligations, we may be required to refinance all or part of our debt, sell assets, borrow more money or raise cash</w:t>
      </w:r>
      <w:r>
        <w:rPr>
          <w:rFonts w:eastAsia="Times New Roman"/>
          <w:color w:val="000000"/>
          <w:sz w:val="20"/>
          <w:szCs w:val="20"/>
        </w:rPr>
        <w:t xml:space="preserve"> through the sale of equity. In such an event, we may not be able to refinance our debt, sell assets, borrow more money or raise cash through the sale of equity on terms acceptable to us or at all. Also, our ability to carry out any of these activities on </w:t>
      </w:r>
      <w:r>
        <w:rPr>
          <w:rFonts w:eastAsia="Times New Roman"/>
          <w:color w:val="000000"/>
          <w:sz w:val="20"/>
          <w:szCs w:val="20"/>
        </w:rPr>
        <w:t xml:space="preserve">favorable terms, if at all, may be further impacted by any financial or credit crisis which may limit access to the credit markets and increase the cost of capital. </w:t>
      </w:r>
    </w:p>
    <w:p w:rsidR="00000000" w:rsidRDefault="00DE3958">
      <w:pPr>
        <w:ind w:firstLine="360"/>
        <w:divId w:val="772168876"/>
        <w:rPr>
          <w:rFonts w:eastAsia="Times New Roman"/>
        </w:rPr>
      </w:pPr>
      <w:r>
        <w:rPr>
          <w:rFonts w:eastAsia="Times New Roman"/>
          <w:color w:val="000000"/>
          <w:sz w:val="20"/>
          <w:szCs w:val="20"/>
        </w:rPr>
        <w:t>The credit facility is secured by a lien on substantially all of our assets, and the asset</w:t>
      </w:r>
      <w:r>
        <w:rPr>
          <w:rFonts w:eastAsia="Times New Roman"/>
          <w:color w:val="000000"/>
          <w:sz w:val="20"/>
          <w:szCs w:val="20"/>
        </w:rPr>
        <w:t>s of our subsidiaries, and contains customary covenants, including affirmative and negative covenants, that restrict our ability to incur or guarantee additional indebtedness, declare or pay dividends on or redeem capital stock, make other payments to hold</w:t>
      </w:r>
      <w:r>
        <w:rPr>
          <w:rFonts w:eastAsia="Times New Roman"/>
          <w:color w:val="000000"/>
          <w:sz w:val="20"/>
          <w:szCs w:val="20"/>
        </w:rPr>
        <w:t>ers of our equity interests, make certain investments, purchase or otherwise acquire all or substantially all the assets or equity interests of other companies, sell our assets and enter into consolidations, mergers or transfers of all or substantially all</w:t>
      </w:r>
      <w:r>
        <w:rPr>
          <w:rFonts w:eastAsia="Times New Roman"/>
          <w:color w:val="000000"/>
          <w:sz w:val="20"/>
          <w:szCs w:val="20"/>
        </w:rPr>
        <w:t xml:space="preserve"> of our assets. The credit facility requires that we maintain specified financial ratios and satisfy certain financial condition tests and meet certain informational requirements in order to draw on the revolving loan facility, if needed. Our ability to me</w:t>
      </w:r>
      <w:r>
        <w:rPr>
          <w:rFonts w:eastAsia="Times New Roman"/>
          <w:color w:val="000000"/>
          <w:sz w:val="20"/>
          <w:szCs w:val="20"/>
        </w:rPr>
        <w:t>et these financial ratios and tests and informational requirements can be affected by events beyond our control and we may be unable to meet these ratios and tests and informational requirements. A breach of any of the covenants, ratios, tests or restricti</w:t>
      </w:r>
      <w:r>
        <w:rPr>
          <w:rFonts w:eastAsia="Times New Roman"/>
          <w:color w:val="000000"/>
          <w:sz w:val="20"/>
          <w:szCs w:val="20"/>
        </w:rPr>
        <w:t>ons imposed by the credit facility would result in an event of default and the lender could declare any and all amounts outstanding under the credit facility to be immediately due and payable or limit our ability to draw on the revolving loan facility. Our</w:t>
      </w:r>
      <w:r>
        <w:rPr>
          <w:rFonts w:eastAsia="Times New Roman"/>
          <w:color w:val="000000"/>
          <w:sz w:val="20"/>
          <w:szCs w:val="20"/>
        </w:rPr>
        <w:t xml:space="preserve"> assets may not be sufficient to repay the indebtedness if the lenders accelerate our repayment of the indebtedness under the credit facility. We were in compliance with all credit facility covenants at the end of fiscal year 2023.</w:t>
      </w:r>
    </w:p>
    <w:p w:rsidR="00000000" w:rsidRDefault="00DE3958">
      <w:pPr>
        <w:divId w:val="1255628329"/>
        <w:rPr>
          <w:rFonts w:eastAsia="Times New Roman"/>
        </w:rPr>
      </w:pPr>
      <w:r>
        <w:rPr>
          <w:rFonts w:eastAsia="Times New Roman"/>
          <w:b/>
          <w:bCs/>
          <w:i/>
          <w:iCs/>
          <w:color w:val="000000"/>
          <w:sz w:val="20"/>
          <w:szCs w:val="20"/>
        </w:rPr>
        <w:t>A substantial portion of</w:t>
      </w:r>
      <w:r>
        <w:rPr>
          <w:rFonts w:eastAsia="Times New Roman"/>
          <w:b/>
          <w:bCs/>
          <w:i/>
          <w:iCs/>
          <w:color w:val="000000"/>
          <w:sz w:val="20"/>
          <w:szCs w:val="20"/>
        </w:rPr>
        <w:t xml:space="preserve"> our business is conducted in foreign markets, exposing us to the risks of trade or foreign exchange restrictions, increased tariffs, foreign currency fluctuations, disruptions or conflicts with our third-party importers and similar risks associated with f</w:t>
      </w:r>
      <w:r>
        <w:rPr>
          <w:rFonts w:eastAsia="Times New Roman"/>
          <w:b/>
          <w:bCs/>
          <w:i/>
          <w:iCs/>
          <w:color w:val="000000"/>
          <w:sz w:val="20"/>
          <w:szCs w:val="20"/>
        </w:rPr>
        <w:t>oreign operations.</w:t>
      </w:r>
    </w:p>
    <w:p w:rsidR="00000000" w:rsidRDefault="00DE3958">
      <w:pPr>
        <w:ind w:firstLine="360"/>
        <w:divId w:val="1922593646"/>
        <w:rPr>
          <w:rFonts w:eastAsia="Times New Roman"/>
        </w:rPr>
      </w:pPr>
      <w:r>
        <w:rPr>
          <w:rFonts w:eastAsia="Times New Roman"/>
          <w:color w:val="000000"/>
          <w:sz w:val="20"/>
          <w:szCs w:val="20"/>
        </w:rPr>
        <w:t>Global economic conditions continue to be challenging and unpredictable. A substantial portion of our sales are generated outside the United States. If we are successful in entering additional foreign markets, we anticipate that the perc</w:t>
      </w:r>
      <w:r>
        <w:rPr>
          <w:rFonts w:eastAsia="Times New Roman"/>
          <w:color w:val="000000"/>
          <w:sz w:val="20"/>
          <w:szCs w:val="20"/>
        </w:rPr>
        <w:t>entage of our sales generated outside the United States will increase. There are substantial risks associated with foreign operations. For example, a foreign government may impose trade or foreign exchange restrictions, increased tariffs or other legal, ta</w:t>
      </w:r>
      <w:r>
        <w:rPr>
          <w:rFonts w:eastAsia="Times New Roman"/>
          <w:color w:val="000000"/>
          <w:sz w:val="20"/>
          <w:szCs w:val="20"/>
        </w:rPr>
        <w:t>x, customs or other financial burdens on us or our independent consultants, due, for example, to the structure of our operations in various markets. Any such actions could negatively impact our operations and financial results. We are also exposed to risks</w:t>
      </w:r>
      <w:r>
        <w:rPr>
          <w:rFonts w:eastAsia="Times New Roman"/>
          <w:color w:val="000000"/>
          <w:sz w:val="20"/>
          <w:szCs w:val="20"/>
        </w:rPr>
        <w:t xml:space="preserve"> associated with foreign currency fluctuations. For instance, in preparing our financial statements, we translate revenue and expenses in our markets outside the United States from their local currencies into U.S. Dollars using weighted average exchange ra</w:t>
      </w:r>
      <w:r>
        <w:rPr>
          <w:rFonts w:eastAsia="Times New Roman"/>
          <w:color w:val="000000"/>
          <w:sz w:val="20"/>
          <w:szCs w:val="20"/>
        </w:rPr>
        <w:t>tes. If the U.S. Dollar strengthens relative to local currencies, our reported revenue, gross profit and net income will likely be reduced. Foreign currency fluctuations can also result in losses and gains resulting from translation of foreign currency den</w:t>
      </w:r>
      <w:r>
        <w:rPr>
          <w:rFonts w:eastAsia="Times New Roman"/>
          <w:color w:val="000000"/>
          <w:sz w:val="20"/>
          <w:szCs w:val="20"/>
        </w:rPr>
        <w:t>ominated balances on our balance sheet. Additionally, purchases from suppliers are generally made in U.S. Dollars while sales to customers and independent consultants are generally made in local currencies. Accordingly, strengthening of the U.S. Dollar ver</w:t>
      </w:r>
      <w:r>
        <w:rPr>
          <w:rFonts w:eastAsia="Times New Roman"/>
          <w:color w:val="000000"/>
          <w:sz w:val="20"/>
          <w:szCs w:val="20"/>
        </w:rPr>
        <w:t>sus a foreign currency could have a negative impact on us. Specifically, because a significant percentage of our revenue is generated in Japan, strengthening of the U.S. Dollar versus the Japanese yen has had and, in the future, could have an adverse impac</w:t>
      </w:r>
      <w:r>
        <w:rPr>
          <w:rFonts w:eastAsia="Times New Roman"/>
          <w:color w:val="000000"/>
          <w:sz w:val="20"/>
          <w:szCs w:val="20"/>
        </w:rPr>
        <w:t>t on our financial results. Although we may engage in transactions intended to reduce our exposure to foreign currency fluctuations, there can be no assurance that these transactions will be effective. Given the complex global political and economic dynami</w:t>
      </w:r>
      <w:r>
        <w:rPr>
          <w:rFonts w:eastAsia="Times New Roman"/>
          <w:color w:val="000000"/>
          <w:sz w:val="20"/>
          <w:szCs w:val="20"/>
        </w:rPr>
        <w:t>cs that affect exchange rate fluctuations, it is difficult to predict future fluctuations and the effect these fluctuations may have upon future reported results or our overall financial condition.</w:t>
      </w:r>
    </w:p>
    <w:p w:rsidR="00000000" w:rsidRDefault="00DE3958">
      <w:pPr>
        <w:ind w:firstLine="360"/>
        <w:divId w:val="1868831102"/>
        <w:rPr>
          <w:rFonts w:eastAsia="Times New Roman"/>
        </w:rPr>
      </w:pPr>
      <w:r>
        <w:rPr>
          <w:rFonts w:eastAsia="Times New Roman"/>
          <w:color w:val="000000"/>
          <w:sz w:val="20"/>
          <w:szCs w:val="20"/>
        </w:rPr>
        <w:t>Additionally, we may be negatively impacted by conflicts w</w:t>
      </w:r>
      <w:r>
        <w:rPr>
          <w:rFonts w:eastAsia="Times New Roman"/>
          <w:color w:val="000000"/>
          <w:sz w:val="20"/>
          <w:szCs w:val="20"/>
        </w:rPr>
        <w:t>ith, or disruptions caused or faced by, third party importers, as well as conflicts between such importers and local governments or regulatory agencies. Our operations in some markets also may be adversely affected by political, economic and social instabi</w:t>
      </w:r>
      <w:r>
        <w:rPr>
          <w:rFonts w:eastAsia="Times New Roman"/>
          <w:color w:val="000000"/>
          <w:sz w:val="20"/>
          <w:szCs w:val="20"/>
        </w:rPr>
        <w:t>lity in foreign countries.</w:t>
      </w:r>
    </w:p>
    <w:p w:rsidR="00000000" w:rsidRDefault="00DE3958">
      <w:pPr>
        <w:divId w:val="3214546"/>
        <w:rPr>
          <w:rFonts w:eastAsia="Times New Roman"/>
        </w:rPr>
      </w:pPr>
      <w:r>
        <w:rPr>
          <w:rFonts w:eastAsia="Times New Roman"/>
          <w:b/>
          <w:bCs/>
          <w:i/>
          <w:iCs/>
          <w:color w:val="000000"/>
          <w:sz w:val="20"/>
          <w:szCs w:val="20"/>
          <w:shd w:val="clear" w:color="auto" w:fill="FFFFFF"/>
        </w:rPr>
        <w:t>We may require substantial additional funding, which may not be available to us on acceptable terms, or at all, and, if not available, may require us to delay, scale back, or cease our product development or growth plans.</w:t>
      </w:r>
    </w:p>
    <w:p w:rsidR="00000000" w:rsidRDefault="00DE3958">
      <w:pPr>
        <w:ind w:firstLine="360"/>
        <w:divId w:val="1602376727"/>
        <w:rPr>
          <w:rFonts w:eastAsia="Times New Roman"/>
        </w:rPr>
      </w:pPr>
      <w:r>
        <w:rPr>
          <w:rFonts w:eastAsia="Times New Roman"/>
          <w:color w:val="000000"/>
          <w:sz w:val="20"/>
          <w:szCs w:val="20"/>
          <w:shd w:val="clear" w:color="auto" w:fill="FFFFFF"/>
        </w:rPr>
        <w:t>Based on our current plans, we believe that our current cash and cash equivalents and our ongoing cash flow from operations will be sufficient to satisfy our anticipated cash requirements for at least 12 months from the date of this report. If our availabl</w:t>
      </w:r>
      <w:r>
        <w:rPr>
          <w:rFonts w:eastAsia="Times New Roman"/>
          <w:color w:val="000000"/>
          <w:sz w:val="20"/>
          <w:szCs w:val="20"/>
          <w:shd w:val="clear" w:color="auto" w:fill="FFFFFF"/>
        </w:rPr>
        <w:t>e cash resources and anticipated cash flows from operations are insufficient to satisfy our liquidity requirements, we may be required to raise significant additional capital to support our continued operations and the implementation of our business and gr</w:t>
      </w:r>
      <w:r>
        <w:rPr>
          <w:rFonts w:eastAsia="Times New Roman"/>
          <w:color w:val="000000"/>
          <w:sz w:val="20"/>
          <w:szCs w:val="20"/>
          <w:shd w:val="clear" w:color="auto" w:fill="FFFFFF"/>
        </w:rPr>
        <w:t>owth plans. Future funding requirements will depend on many factors, including but not limited to:</w:t>
      </w:r>
    </w:p>
    <w:p w:rsidR="00000000" w:rsidRDefault="00DE3958">
      <w:pPr>
        <w:ind w:hanging="360"/>
        <w:divId w:val="441341449"/>
        <w:rPr>
          <w:rFonts w:eastAsia="Times New Roman"/>
        </w:rPr>
      </w:pPr>
      <w:r>
        <w:rPr>
          <w:rFonts w:eastAsia="Times New Roman"/>
          <w:color w:val="000000"/>
          <w:sz w:val="20"/>
          <w:szCs w:val="20"/>
          <w:shd w:val="clear" w:color="auto" w:fill="FFFFFF"/>
        </w:rPr>
        <w:t>•the costs associated with acquiring products from third-party vendors;</w:t>
      </w:r>
    </w:p>
    <w:p w:rsidR="00000000" w:rsidRDefault="00DE3958">
      <w:pPr>
        <w:ind w:hanging="360"/>
        <w:divId w:val="642541917"/>
        <w:rPr>
          <w:rFonts w:eastAsia="Times New Roman"/>
        </w:rPr>
      </w:pPr>
      <w:r>
        <w:rPr>
          <w:rFonts w:eastAsia="Times New Roman"/>
          <w:color w:val="000000"/>
          <w:sz w:val="20"/>
          <w:szCs w:val="20"/>
          <w:shd w:val="clear" w:color="auto" w:fill="FFFFFF"/>
        </w:rPr>
        <w:t>•the costs of the sales and marketing activities of our products;</w:t>
      </w:r>
    </w:p>
    <w:p w:rsidR="00000000" w:rsidRDefault="00DE3958">
      <w:pPr>
        <w:ind w:hanging="360"/>
        <w:divId w:val="1243372788"/>
        <w:rPr>
          <w:rFonts w:eastAsia="Times New Roman"/>
        </w:rPr>
      </w:pPr>
      <w:r>
        <w:rPr>
          <w:rFonts w:eastAsia="Times New Roman"/>
          <w:color w:val="000000"/>
          <w:sz w:val="20"/>
          <w:szCs w:val="20"/>
          <w:shd w:val="clear" w:color="auto" w:fill="FFFFFF"/>
        </w:rPr>
        <w:t>•the costs associat</w:t>
      </w:r>
      <w:r>
        <w:rPr>
          <w:rFonts w:eastAsia="Times New Roman"/>
          <w:color w:val="000000"/>
          <w:sz w:val="20"/>
          <w:szCs w:val="20"/>
          <w:shd w:val="clear" w:color="auto" w:fill="FFFFFF"/>
        </w:rPr>
        <w:t>ed with commissions and incentives for our independent consultants;</w:t>
      </w:r>
    </w:p>
    <w:p w:rsidR="00000000" w:rsidRDefault="00DE3958">
      <w:pPr>
        <w:jc w:val="center"/>
        <w:divId w:val="404494360"/>
        <w:rPr>
          <w:rFonts w:eastAsia="Times New Roman"/>
        </w:rPr>
      </w:pPr>
      <w:r>
        <w:rPr>
          <w:rFonts w:eastAsia="Times New Roman"/>
          <w:color w:val="000000"/>
          <w:sz w:val="20"/>
          <w:szCs w:val="20"/>
        </w:rPr>
        <w:t>28</w:t>
      </w:r>
    </w:p>
    <w:p w:rsidR="00000000" w:rsidRDefault="00DE3958">
      <w:pPr>
        <w:rPr>
          <w:rFonts w:eastAsia="Times New Roman"/>
        </w:rPr>
      </w:pPr>
      <w:r>
        <w:rPr>
          <w:rFonts w:eastAsia="Times New Roman"/>
        </w:rPr>
        <w:pict>
          <v:rect id="_x0000_i1052" style="width:0;height:1.5pt" o:hralign="center" o:hrstd="t" o:hr="t" fillcolor="#a0a0a0" stroked="f"/>
        </w:pict>
      </w:r>
    </w:p>
    <w:p w:rsidR="00000000" w:rsidRDefault="00DE3958">
      <w:pPr>
        <w:divId w:val="135224938"/>
        <w:rPr>
          <w:rFonts w:eastAsia="Times New Roman"/>
        </w:rPr>
      </w:pPr>
    </w:p>
    <w:p w:rsidR="00000000" w:rsidRDefault="00DE3958">
      <w:pPr>
        <w:ind w:hanging="360"/>
        <w:divId w:val="809783058"/>
        <w:rPr>
          <w:rFonts w:eastAsia="Times New Roman"/>
        </w:rPr>
      </w:pPr>
      <w:r>
        <w:rPr>
          <w:rFonts w:eastAsia="Times New Roman"/>
          <w:color w:val="000000"/>
          <w:sz w:val="20"/>
          <w:szCs w:val="20"/>
          <w:shd w:val="clear" w:color="auto" w:fill="FFFFFF"/>
        </w:rPr>
        <w:t>•litigation expenses we incur to defend against claims, including claims that we infringe the intellectual property of others or judgments we must</w:t>
      </w:r>
      <w:r>
        <w:rPr>
          <w:rFonts w:eastAsia="Times New Roman"/>
          <w:color w:val="000000"/>
          <w:sz w:val="20"/>
          <w:szCs w:val="20"/>
          <w:shd w:val="clear" w:color="auto" w:fill="FFFFFF"/>
        </w:rPr>
        <w:t xml:space="preserve"> pay to satisfy such claims;</w:t>
      </w:r>
    </w:p>
    <w:p w:rsidR="00000000" w:rsidRDefault="00DE3958">
      <w:pPr>
        <w:ind w:hanging="360"/>
        <w:divId w:val="2062902540"/>
        <w:rPr>
          <w:rFonts w:eastAsia="Times New Roman"/>
        </w:rPr>
      </w:pPr>
      <w:r>
        <w:rPr>
          <w:rFonts w:eastAsia="Times New Roman"/>
          <w:color w:val="000000"/>
          <w:sz w:val="20"/>
          <w:szCs w:val="20"/>
          <w:shd w:val="clear" w:color="auto" w:fill="FFFFFF"/>
        </w:rPr>
        <w:t>•contractual obligations to third parties;</w:t>
      </w:r>
    </w:p>
    <w:p w:rsidR="00000000" w:rsidRDefault="00DE3958">
      <w:pPr>
        <w:ind w:hanging="360"/>
        <w:divId w:val="778916427"/>
        <w:rPr>
          <w:rFonts w:eastAsia="Times New Roman"/>
        </w:rPr>
      </w:pPr>
      <w:r>
        <w:rPr>
          <w:rFonts w:eastAsia="Times New Roman"/>
          <w:color w:val="000000"/>
          <w:sz w:val="20"/>
          <w:szCs w:val="20"/>
          <w:shd w:val="clear" w:color="auto" w:fill="FFFFFF"/>
        </w:rPr>
        <w:t>•our rate of progress in developing, launching and selling our current products and any new products we pursue;</w:t>
      </w:r>
    </w:p>
    <w:p w:rsidR="00000000" w:rsidRDefault="00DE3958">
      <w:pPr>
        <w:ind w:hanging="360"/>
        <w:divId w:val="858347411"/>
        <w:rPr>
          <w:rFonts w:eastAsia="Times New Roman"/>
        </w:rPr>
      </w:pPr>
      <w:r>
        <w:rPr>
          <w:rFonts w:eastAsia="Times New Roman"/>
          <w:color w:val="000000"/>
          <w:sz w:val="20"/>
          <w:szCs w:val="20"/>
          <w:shd w:val="clear" w:color="auto" w:fill="FFFFFF"/>
        </w:rPr>
        <w:t>•</w:t>
      </w:r>
      <w:r>
        <w:rPr>
          <w:rFonts w:eastAsia="Times New Roman"/>
          <w:color w:val="000000"/>
          <w:sz w:val="20"/>
          <w:szCs w:val="20"/>
          <w:shd w:val="clear" w:color="auto" w:fill="FFFFFF"/>
        </w:rPr>
        <w:t>our ability to control our operating costs;</w:t>
      </w:r>
    </w:p>
    <w:p w:rsidR="00000000" w:rsidRDefault="00DE3958">
      <w:pPr>
        <w:ind w:hanging="360"/>
        <w:divId w:val="1026444479"/>
        <w:rPr>
          <w:rFonts w:eastAsia="Times New Roman"/>
        </w:rPr>
      </w:pPr>
      <w:r>
        <w:rPr>
          <w:rFonts w:eastAsia="Times New Roman"/>
          <w:color w:val="000000"/>
          <w:sz w:val="20"/>
          <w:szCs w:val="20"/>
          <w:shd w:val="clear" w:color="auto" w:fill="FFFFFF"/>
        </w:rPr>
        <w:t>•our ability to satisfy our outstanding debt obligations; and</w:t>
      </w:r>
    </w:p>
    <w:p w:rsidR="00000000" w:rsidRDefault="00DE3958">
      <w:pPr>
        <w:ind w:hanging="360"/>
        <w:divId w:val="1330206993"/>
        <w:rPr>
          <w:rFonts w:eastAsia="Times New Roman"/>
        </w:rPr>
      </w:pPr>
      <w:r>
        <w:rPr>
          <w:rFonts w:eastAsia="Times New Roman"/>
          <w:color w:val="000000"/>
          <w:sz w:val="20"/>
          <w:szCs w:val="20"/>
          <w:shd w:val="clear" w:color="auto" w:fill="FFFFFF"/>
        </w:rPr>
        <w:t>•the costs of responding to the other risks and uncertainties described in this report.</w:t>
      </w:r>
    </w:p>
    <w:p w:rsidR="00000000" w:rsidRDefault="00DE3958">
      <w:pPr>
        <w:ind w:firstLine="360"/>
        <w:divId w:val="237984009"/>
        <w:rPr>
          <w:rFonts w:eastAsia="Times New Roman"/>
        </w:rPr>
      </w:pPr>
      <w:r>
        <w:rPr>
          <w:rFonts w:eastAsia="Times New Roman"/>
          <w:color w:val="000000"/>
          <w:sz w:val="20"/>
          <w:szCs w:val="20"/>
          <w:shd w:val="clear" w:color="auto" w:fill="FFFFFF"/>
        </w:rPr>
        <w:t>We may also be required to raise additional capital in the fut</w:t>
      </w:r>
      <w:r>
        <w:rPr>
          <w:rFonts w:eastAsia="Times New Roman"/>
          <w:color w:val="000000"/>
          <w:sz w:val="20"/>
          <w:szCs w:val="20"/>
          <w:shd w:val="clear" w:color="auto" w:fill="FFFFFF"/>
        </w:rPr>
        <w:t>ure to expand our business and operations to pursue strategic investments or for other reasons including but not limited to:</w:t>
      </w:r>
    </w:p>
    <w:p w:rsidR="00000000" w:rsidRDefault="00DE3958">
      <w:pPr>
        <w:ind w:hanging="360"/>
        <w:divId w:val="1495025186"/>
        <w:rPr>
          <w:rFonts w:eastAsia="Times New Roman"/>
        </w:rPr>
      </w:pPr>
      <w:r>
        <w:rPr>
          <w:rFonts w:eastAsia="Times New Roman"/>
          <w:color w:val="000000"/>
          <w:sz w:val="20"/>
          <w:szCs w:val="20"/>
          <w:shd w:val="clear" w:color="auto" w:fill="FFFFFF"/>
        </w:rPr>
        <w:t>•increasing our sales and marketing efforts to drive market adoption of our products;</w:t>
      </w:r>
    </w:p>
    <w:p w:rsidR="00000000" w:rsidRDefault="00DE3958">
      <w:pPr>
        <w:ind w:hanging="360"/>
        <w:divId w:val="415057024"/>
        <w:rPr>
          <w:rFonts w:eastAsia="Times New Roman"/>
        </w:rPr>
      </w:pPr>
      <w:r>
        <w:rPr>
          <w:rFonts w:eastAsia="Times New Roman"/>
          <w:color w:val="000000"/>
          <w:sz w:val="20"/>
          <w:szCs w:val="20"/>
          <w:shd w:val="clear" w:color="auto" w:fill="FFFFFF"/>
        </w:rPr>
        <w:t>•scaling up our customer support capabilities</w:t>
      </w:r>
      <w:r>
        <w:rPr>
          <w:rFonts w:eastAsia="Times New Roman"/>
          <w:color w:val="000000"/>
          <w:sz w:val="20"/>
          <w:szCs w:val="20"/>
          <w:shd w:val="clear" w:color="auto" w:fill="FFFFFF"/>
        </w:rPr>
        <w:t>;</w:t>
      </w:r>
    </w:p>
    <w:p w:rsidR="00000000" w:rsidRDefault="00DE3958">
      <w:pPr>
        <w:ind w:hanging="360"/>
        <w:divId w:val="271137370"/>
        <w:rPr>
          <w:rFonts w:eastAsia="Times New Roman"/>
        </w:rPr>
      </w:pPr>
      <w:r>
        <w:rPr>
          <w:rFonts w:eastAsia="Times New Roman"/>
          <w:color w:val="000000"/>
          <w:sz w:val="20"/>
          <w:szCs w:val="20"/>
          <w:shd w:val="clear" w:color="auto" w:fill="FFFFFF"/>
        </w:rPr>
        <w:t>•funding development and marketing efforts of additional products;</w:t>
      </w:r>
    </w:p>
    <w:p w:rsidR="00000000" w:rsidRDefault="00DE3958">
      <w:pPr>
        <w:ind w:hanging="360"/>
        <w:divId w:val="580217829"/>
        <w:rPr>
          <w:rFonts w:eastAsia="Times New Roman"/>
        </w:rPr>
      </w:pPr>
      <w:r>
        <w:rPr>
          <w:rFonts w:eastAsia="Times New Roman"/>
          <w:color w:val="000000"/>
          <w:sz w:val="20"/>
          <w:szCs w:val="20"/>
          <w:shd w:val="clear" w:color="auto" w:fill="FFFFFF"/>
        </w:rPr>
        <w:t>•expanding our product portfolio into additional markets;</w:t>
      </w:r>
    </w:p>
    <w:p w:rsidR="00000000" w:rsidRDefault="00DE3958">
      <w:pPr>
        <w:ind w:hanging="360"/>
        <w:divId w:val="1279332935"/>
        <w:rPr>
          <w:rFonts w:eastAsia="Times New Roman"/>
        </w:rPr>
      </w:pPr>
      <w:r>
        <w:rPr>
          <w:rFonts w:eastAsia="Times New Roman"/>
          <w:color w:val="000000"/>
          <w:sz w:val="20"/>
          <w:szCs w:val="20"/>
          <w:shd w:val="clear" w:color="auto" w:fill="FFFFFF"/>
        </w:rPr>
        <w:t>•acquiring products through licensing rights;</w:t>
      </w:r>
    </w:p>
    <w:p w:rsidR="00000000" w:rsidRDefault="00DE3958">
      <w:pPr>
        <w:ind w:hanging="360"/>
        <w:divId w:val="899092096"/>
        <w:rPr>
          <w:rFonts w:eastAsia="Times New Roman"/>
        </w:rPr>
      </w:pPr>
      <w:r>
        <w:rPr>
          <w:rFonts w:eastAsia="Times New Roman"/>
          <w:color w:val="000000"/>
          <w:sz w:val="20"/>
          <w:szCs w:val="20"/>
          <w:shd w:val="clear" w:color="auto" w:fill="FFFFFF"/>
        </w:rPr>
        <w:t>•acquiring or investing in complementary businesses or assets; and</w:t>
      </w:r>
    </w:p>
    <w:p w:rsidR="00000000" w:rsidRDefault="00DE3958">
      <w:pPr>
        <w:ind w:hanging="360"/>
        <w:divId w:val="1363165389"/>
        <w:rPr>
          <w:rFonts w:eastAsia="Times New Roman"/>
        </w:rPr>
      </w:pPr>
      <w:r>
        <w:rPr>
          <w:rFonts w:eastAsia="Times New Roman"/>
          <w:color w:val="000000"/>
          <w:sz w:val="20"/>
          <w:szCs w:val="20"/>
          <w:shd w:val="clear" w:color="auto" w:fill="FFFFFF"/>
        </w:rPr>
        <w:t>•financing capit</w:t>
      </w:r>
      <w:r>
        <w:rPr>
          <w:rFonts w:eastAsia="Times New Roman"/>
          <w:color w:val="000000"/>
          <w:sz w:val="20"/>
          <w:szCs w:val="20"/>
          <w:shd w:val="clear" w:color="auto" w:fill="FFFFFF"/>
        </w:rPr>
        <w:t>al expenditures and general and administrative expenses.</w:t>
      </w:r>
    </w:p>
    <w:p w:rsidR="00000000" w:rsidRDefault="00DE3958">
      <w:pPr>
        <w:ind w:firstLine="360"/>
        <w:divId w:val="391582966"/>
        <w:rPr>
          <w:rFonts w:eastAsia="Times New Roman"/>
        </w:rPr>
      </w:pPr>
      <w:r>
        <w:rPr>
          <w:rFonts w:eastAsia="Times New Roman"/>
          <w:color w:val="000000"/>
          <w:sz w:val="20"/>
          <w:szCs w:val="20"/>
          <w:shd w:val="clear" w:color="auto" w:fill="FFFFFF"/>
        </w:rPr>
        <w:t>We may seek required funding through issuances of equity or convertible debt securities or entering into additional loan facilities. Each of the various ways we could raise additional capital carry p</w:t>
      </w:r>
      <w:r>
        <w:rPr>
          <w:rFonts w:eastAsia="Times New Roman"/>
          <w:color w:val="000000"/>
          <w:sz w:val="20"/>
          <w:szCs w:val="20"/>
          <w:shd w:val="clear" w:color="auto" w:fill="FFFFFF"/>
        </w:rPr>
        <w:t>otential risks. If we raise funds by issuing equity securities, dilution to our stockholders would result. If we raise funds by issuing additional debt securities, those debt securities would have rights, preferences and privileges senior to those of holde</w:t>
      </w:r>
      <w:r>
        <w:rPr>
          <w:rFonts w:eastAsia="Times New Roman"/>
          <w:color w:val="000000"/>
          <w:sz w:val="20"/>
          <w:szCs w:val="20"/>
          <w:shd w:val="clear" w:color="auto" w:fill="FFFFFF"/>
        </w:rPr>
        <w:t>rs of our common stock. Our credit facility restricts our ability to pursue certain transactions that we may believe to be in our best interest, including incurring additional indebtedness without the prior written consent of the lender under the credit fa</w:t>
      </w:r>
      <w:r>
        <w:rPr>
          <w:rFonts w:eastAsia="Times New Roman"/>
          <w:color w:val="000000"/>
          <w:sz w:val="20"/>
          <w:szCs w:val="20"/>
          <w:shd w:val="clear" w:color="auto" w:fill="FFFFFF"/>
        </w:rPr>
        <w:t xml:space="preserve">cility. </w:t>
      </w:r>
    </w:p>
    <w:p w:rsidR="00000000" w:rsidRDefault="00DE3958">
      <w:pPr>
        <w:ind w:firstLine="360"/>
        <w:divId w:val="519390684"/>
        <w:rPr>
          <w:rFonts w:eastAsia="Times New Roman"/>
        </w:rPr>
      </w:pPr>
      <w:r>
        <w:rPr>
          <w:rFonts w:eastAsia="Times New Roman"/>
          <w:color w:val="000000"/>
          <w:sz w:val="20"/>
          <w:szCs w:val="20"/>
          <w:shd w:val="clear" w:color="auto" w:fill="FFFFFF"/>
        </w:rPr>
        <w:t>If we are unable to obtain adequate financing or financing on terms satisfactory to us, if we require it, our ability to continue to pursue our business objectives and to respond to business opportunities, challenges, or unforeseen circumstances c</w:t>
      </w:r>
      <w:r>
        <w:rPr>
          <w:rFonts w:eastAsia="Times New Roman"/>
          <w:color w:val="000000"/>
          <w:sz w:val="20"/>
          <w:szCs w:val="20"/>
          <w:shd w:val="clear" w:color="auto" w:fill="FFFFFF"/>
        </w:rPr>
        <w:t>ould be significantly limited and could have a material adverse effect on our business, financial condition, results of operations and prospects.</w:t>
      </w:r>
    </w:p>
    <w:p w:rsidR="00000000" w:rsidRDefault="00DE3958">
      <w:pPr>
        <w:divId w:val="650789952"/>
        <w:rPr>
          <w:rFonts w:eastAsia="Times New Roman"/>
        </w:rPr>
      </w:pPr>
      <w:r>
        <w:rPr>
          <w:rFonts w:eastAsia="Times New Roman"/>
          <w:b/>
          <w:bCs/>
          <w:color w:val="000000"/>
          <w:sz w:val="20"/>
          <w:szCs w:val="20"/>
        </w:rPr>
        <w:t>Risks Relating to Our Business and Industry</w:t>
      </w:r>
    </w:p>
    <w:p w:rsidR="00000000" w:rsidRDefault="00DE3958">
      <w:pPr>
        <w:divId w:val="1435516341"/>
        <w:rPr>
          <w:rFonts w:eastAsia="Times New Roman"/>
        </w:rPr>
      </w:pPr>
      <w:r>
        <w:rPr>
          <w:rFonts w:eastAsia="Times New Roman"/>
          <w:b/>
          <w:bCs/>
          <w:i/>
          <w:iCs/>
          <w:color w:val="000000"/>
          <w:sz w:val="20"/>
          <w:szCs w:val="20"/>
        </w:rPr>
        <w:t>We primarily depend on a few products for a majority of our revenu</w:t>
      </w:r>
      <w:r>
        <w:rPr>
          <w:rFonts w:eastAsia="Times New Roman"/>
          <w:b/>
          <w:bCs/>
          <w:i/>
          <w:iCs/>
          <w:color w:val="000000"/>
          <w:sz w:val="20"/>
          <w:szCs w:val="20"/>
        </w:rPr>
        <w:t>e.</w:t>
      </w:r>
    </w:p>
    <w:p w:rsidR="00000000" w:rsidRDefault="00DE3958">
      <w:pPr>
        <w:ind w:firstLine="360"/>
        <w:divId w:val="1409112778"/>
        <w:rPr>
          <w:rFonts w:eastAsia="Times New Roman"/>
        </w:rPr>
      </w:pPr>
      <w:r>
        <w:rPr>
          <w:rFonts w:eastAsia="Times New Roman"/>
          <w:color w:val="000000"/>
          <w:sz w:val="20"/>
          <w:szCs w:val="20"/>
        </w:rPr>
        <w:t>Although we generate revenue through the sale of other products, we primarily rely on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lines for a majority of our revenue, which collectively represent approximately 79.3% of our total revenue. We do not currently</w:t>
      </w:r>
      <w:r>
        <w:rPr>
          <w:rFonts w:eastAsia="Times New Roman"/>
          <w:color w:val="000000"/>
          <w:sz w:val="20"/>
          <w:szCs w:val="20"/>
        </w:rPr>
        <w:t xml:space="preserve"> have a diversified portfolio of other products that we could rely on to support our operations if we were to experience any difficulty with the manufacture, marketing, sale or distribution of these product lines. As such, any adverse impact we experience </w:t>
      </w:r>
      <w:r>
        <w:rPr>
          <w:rFonts w:eastAsia="Times New Roman"/>
          <w:color w:val="000000"/>
          <w:sz w:val="20"/>
          <w:szCs w:val="20"/>
        </w:rPr>
        <w:t>with respect to these two product lines could result in an impact to our overall revenue. For example, if we are unable to sustain or increase the price or sales levels for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lines, our business could be harmed.</w:t>
      </w:r>
    </w:p>
    <w:p w:rsidR="00000000" w:rsidRDefault="00DE3958">
      <w:pPr>
        <w:divId w:val="268123669"/>
        <w:rPr>
          <w:rFonts w:eastAsia="Times New Roman"/>
        </w:rPr>
      </w:pPr>
      <w:r>
        <w:rPr>
          <w:rFonts w:eastAsia="Times New Roman"/>
          <w:b/>
          <w:bCs/>
          <w:i/>
          <w:iCs/>
          <w:color w:val="000000"/>
          <w:sz w:val="20"/>
          <w:szCs w:val="20"/>
        </w:rPr>
        <w:t>If we are unable to retain our existing customers and independent consultants or attract additional customers and independent consultants, our revenue will not increase and may decline.</w:t>
      </w:r>
    </w:p>
    <w:p w:rsidR="00000000" w:rsidRDefault="00DE3958">
      <w:pPr>
        <w:ind w:firstLine="360"/>
        <w:divId w:val="1388452287"/>
        <w:rPr>
          <w:rFonts w:eastAsia="Times New Roman"/>
        </w:rPr>
      </w:pPr>
      <w:r>
        <w:rPr>
          <w:rFonts w:eastAsia="Times New Roman"/>
          <w:color w:val="000000"/>
          <w:sz w:val="20"/>
          <w:szCs w:val="20"/>
        </w:rPr>
        <w:t>Our customers may cease purchasing our products at any time and for an</w:t>
      </w:r>
      <w:r>
        <w:rPr>
          <w:rFonts w:eastAsia="Times New Roman"/>
          <w:color w:val="000000"/>
          <w:sz w:val="20"/>
          <w:szCs w:val="20"/>
        </w:rPr>
        <w:t>y reason. Our independent consultants may terminate their services at any time, and we can and have in the past terminated consultants for conduct violative of our policies and procedures. As such, like most direct selling companies, we have experienced an</w:t>
      </w:r>
      <w:r>
        <w:rPr>
          <w:rFonts w:eastAsia="Times New Roman"/>
          <w:color w:val="000000"/>
          <w:sz w:val="20"/>
          <w:szCs w:val="20"/>
        </w:rPr>
        <w:t>d are likely to continue to experience turnover among both customers and independent consultants. We have experienced, and may continue to experience, a decrease in the number of our independent consultants. The departure for any reason of one of our leadi</w:t>
      </w:r>
      <w:r>
        <w:rPr>
          <w:rFonts w:eastAsia="Times New Roman"/>
          <w:color w:val="000000"/>
          <w:sz w:val="20"/>
          <w:szCs w:val="20"/>
        </w:rPr>
        <w:t>ng independent consultants can be a major disruption to other independent consultants and could have a significant negative impact on our sales and operating results. Independent consultants who join our company to purchase our products for personal consum</w:t>
      </w:r>
      <w:r>
        <w:rPr>
          <w:rFonts w:eastAsia="Times New Roman"/>
          <w:color w:val="000000"/>
          <w:sz w:val="20"/>
          <w:szCs w:val="20"/>
        </w:rPr>
        <w:t xml:space="preserve">ption or for short-term </w:t>
      </w:r>
    </w:p>
    <w:p w:rsidR="00000000" w:rsidRDefault="00DE3958">
      <w:pPr>
        <w:jc w:val="center"/>
        <w:divId w:val="1120878375"/>
        <w:rPr>
          <w:rFonts w:eastAsia="Times New Roman"/>
        </w:rPr>
      </w:pPr>
      <w:r>
        <w:rPr>
          <w:rFonts w:eastAsia="Times New Roman"/>
          <w:color w:val="000000"/>
          <w:sz w:val="20"/>
          <w:szCs w:val="20"/>
        </w:rPr>
        <w:t>29</w:t>
      </w:r>
    </w:p>
    <w:p w:rsidR="00000000" w:rsidRDefault="00DE3958">
      <w:pPr>
        <w:rPr>
          <w:rFonts w:eastAsia="Times New Roman"/>
        </w:rPr>
      </w:pPr>
      <w:r>
        <w:rPr>
          <w:rFonts w:eastAsia="Times New Roman"/>
        </w:rPr>
        <w:pict>
          <v:rect id="_x0000_i1053" style="width:0;height:1.5pt" o:hralign="center" o:hrstd="t" o:hr="t" fillcolor="#a0a0a0" stroked="f"/>
        </w:pict>
      </w:r>
    </w:p>
    <w:p w:rsidR="00000000" w:rsidRDefault="00DE3958">
      <w:pPr>
        <w:divId w:val="1154370068"/>
        <w:rPr>
          <w:rFonts w:eastAsia="Times New Roman"/>
        </w:rPr>
      </w:pPr>
    </w:p>
    <w:p w:rsidR="00000000" w:rsidRDefault="00DE3958">
      <w:pPr>
        <w:divId w:val="2090760803"/>
        <w:rPr>
          <w:rFonts w:eastAsia="Times New Roman"/>
        </w:rPr>
      </w:pPr>
      <w:r>
        <w:rPr>
          <w:rFonts w:eastAsia="Times New Roman"/>
          <w:color w:val="000000"/>
          <w:sz w:val="20"/>
          <w:szCs w:val="20"/>
        </w:rPr>
        <w:t>income goals may only stay with us for a short time. While we take steps to help train, motivate, and retain independent consultants, we cannot accurately predict the number or sales product</w:t>
      </w:r>
      <w:r>
        <w:rPr>
          <w:rFonts w:eastAsia="Times New Roman"/>
          <w:color w:val="000000"/>
          <w:sz w:val="20"/>
          <w:szCs w:val="20"/>
        </w:rPr>
        <w:t>ivity of our independent consultants.</w:t>
      </w:r>
    </w:p>
    <w:p w:rsidR="00000000" w:rsidRDefault="00DE3958">
      <w:pPr>
        <w:ind w:firstLine="360"/>
        <w:divId w:val="1450200271"/>
        <w:rPr>
          <w:rFonts w:eastAsia="Times New Roman"/>
        </w:rPr>
      </w:pPr>
      <w:r>
        <w:rPr>
          <w:rFonts w:eastAsia="Times New Roman"/>
          <w:color w:val="000000"/>
          <w:sz w:val="20"/>
          <w:szCs w:val="20"/>
        </w:rPr>
        <w:t>Our operating results will be harmed if we and our independent consultant leaders do not generate sufficient interest in our business to retain existing customers and independent consultants and attract new customers a</w:t>
      </w:r>
      <w:r>
        <w:rPr>
          <w:rFonts w:eastAsia="Times New Roman"/>
          <w:color w:val="000000"/>
          <w:sz w:val="20"/>
          <w:szCs w:val="20"/>
        </w:rPr>
        <w:t>nd independent consultants. The number and sales productivity of our independent consultants could be harmed by several factors, including:</w:t>
      </w:r>
    </w:p>
    <w:p w:rsidR="00000000" w:rsidRDefault="00DE3958">
      <w:pPr>
        <w:ind w:hanging="360"/>
        <w:divId w:val="867134435"/>
        <w:rPr>
          <w:rFonts w:eastAsia="Times New Roman"/>
        </w:rPr>
      </w:pPr>
      <w:r>
        <w:rPr>
          <w:rFonts w:eastAsia="Times New Roman"/>
          <w:color w:val="000000"/>
          <w:sz w:val="20"/>
          <w:szCs w:val="20"/>
        </w:rPr>
        <w:t>•any adverse publicity regarding us, our products, our distribution channel, or our competitors;</w:t>
      </w:r>
    </w:p>
    <w:p w:rsidR="00000000" w:rsidRDefault="00DE3958">
      <w:pPr>
        <w:ind w:hanging="360"/>
        <w:divId w:val="2034960374"/>
        <w:rPr>
          <w:rFonts w:eastAsia="Times New Roman"/>
        </w:rPr>
      </w:pPr>
      <w:r>
        <w:rPr>
          <w:rFonts w:eastAsia="Times New Roman"/>
          <w:color w:val="000000"/>
          <w:sz w:val="20"/>
          <w:szCs w:val="20"/>
        </w:rPr>
        <w:t xml:space="preserve">•non-compliance by </w:t>
      </w:r>
      <w:r>
        <w:rPr>
          <w:rFonts w:eastAsia="Times New Roman"/>
          <w:color w:val="000000"/>
          <w:sz w:val="20"/>
          <w:szCs w:val="20"/>
        </w:rPr>
        <w:t>our independent consultants with applicable legal requirements or our policies and procedures;</w:t>
      </w:r>
    </w:p>
    <w:p w:rsidR="00000000" w:rsidRDefault="00DE3958">
      <w:pPr>
        <w:ind w:hanging="360"/>
        <w:divId w:val="1725254193"/>
        <w:rPr>
          <w:rFonts w:eastAsia="Times New Roman"/>
        </w:rPr>
      </w:pPr>
      <w:r>
        <w:rPr>
          <w:rFonts w:eastAsia="Times New Roman"/>
          <w:color w:val="000000"/>
          <w:sz w:val="20"/>
          <w:szCs w:val="20"/>
        </w:rPr>
        <w:t>•</w:t>
      </w:r>
      <w:r>
        <w:rPr>
          <w:rFonts w:eastAsia="Times New Roman"/>
          <w:color w:val="000000"/>
          <w:sz w:val="20"/>
          <w:szCs w:val="20"/>
        </w:rPr>
        <w:t>lack of interest in existing or new products or their failure to achieve desired sales results;</w:t>
      </w:r>
    </w:p>
    <w:p w:rsidR="00000000" w:rsidRDefault="00DE3958">
      <w:pPr>
        <w:ind w:hanging="360"/>
        <w:divId w:val="1441415055"/>
        <w:rPr>
          <w:rFonts w:eastAsia="Times New Roman"/>
        </w:rPr>
      </w:pPr>
      <w:r>
        <w:rPr>
          <w:rFonts w:eastAsia="Times New Roman"/>
          <w:color w:val="000000"/>
          <w:sz w:val="20"/>
          <w:szCs w:val="20"/>
        </w:rPr>
        <w:t>•lack of a compelling business opportunity sufficient to generate the interest and commitment of new independent consultants;</w:t>
      </w:r>
    </w:p>
    <w:p w:rsidR="00000000" w:rsidRDefault="00DE3958">
      <w:pPr>
        <w:ind w:hanging="360"/>
        <w:divId w:val="1567448855"/>
        <w:rPr>
          <w:rFonts w:eastAsia="Times New Roman"/>
        </w:rPr>
      </w:pPr>
      <w:r>
        <w:rPr>
          <w:rFonts w:eastAsia="Times New Roman"/>
          <w:color w:val="000000"/>
          <w:sz w:val="20"/>
          <w:szCs w:val="20"/>
        </w:rPr>
        <w:t xml:space="preserve">•any changes we might make to our </w:t>
      </w:r>
      <w:r>
        <w:rPr>
          <w:rFonts w:eastAsia="Times New Roman"/>
          <w:color w:val="000000"/>
          <w:sz w:val="20"/>
          <w:szCs w:val="20"/>
        </w:rPr>
        <w:t>independent consultant sales compensation plan;</w:t>
      </w:r>
    </w:p>
    <w:p w:rsidR="00000000" w:rsidRDefault="00DE3958">
      <w:pPr>
        <w:ind w:hanging="360"/>
        <w:divId w:val="350422255"/>
        <w:rPr>
          <w:rFonts w:eastAsia="Times New Roman"/>
        </w:rPr>
      </w:pPr>
      <w:r>
        <w:rPr>
          <w:rFonts w:eastAsia="Times New Roman"/>
          <w:color w:val="000000"/>
          <w:sz w:val="20"/>
          <w:szCs w:val="20"/>
        </w:rPr>
        <w:t>•any negative public perception of our company or our products or their ingredients;</w:t>
      </w:r>
    </w:p>
    <w:p w:rsidR="00000000" w:rsidRDefault="00DE3958">
      <w:pPr>
        <w:ind w:hanging="360"/>
        <w:divId w:val="1378551107"/>
        <w:rPr>
          <w:rFonts w:eastAsia="Times New Roman"/>
        </w:rPr>
      </w:pPr>
      <w:r>
        <w:rPr>
          <w:rFonts w:eastAsia="Times New Roman"/>
          <w:color w:val="000000"/>
          <w:sz w:val="20"/>
          <w:szCs w:val="20"/>
        </w:rPr>
        <w:t>•any negative public perception of our independent consultants and direct selling business in general;</w:t>
      </w:r>
    </w:p>
    <w:p w:rsidR="00000000" w:rsidRDefault="00DE3958">
      <w:pPr>
        <w:ind w:hanging="360"/>
        <w:divId w:val="2008317625"/>
        <w:rPr>
          <w:rFonts w:eastAsia="Times New Roman"/>
        </w:rPr>
      </w:pPr>
      <w:r>
        <w:rPr>
          <w:rFonts w:eastAsia="Times New Roman"/>
          <w:color w:val="000000"/>
          <w:sz w:val="20"/>
          <w:szCs w:val="20"/>
        </w:rPr>
        <w:t>•our actions to enfo</w:t>
      </w:r>
      <w:r>
        <w:rPr>
          <w:rFonts w:eastAsia="Times New Roman"/>
          <w:color w:val="000000"/>
          <w:sz w:val="20"/>
          <w:szCs w:val="20"/>
        </w:rPr>
        <w:t>rce our policies and procedures;</w:t>
      </w:r>
    </w:p>
    <w:p w:rsidR="00000000" w:rsidRDefault="00DE3958">
      <w:pPr>
        <w:ind w:hanging="360"/>
        <w:divId w:val="634337385"/>
        <w:rPr>
          <w:rFonts w:eastAsia="Times New Roman"/>
        </w:rPr>
      </w:pPr>
      <w:r>
        <w:rPr>
          <w:rFonts w:eastAsia="Times New Roman"/>
          <w:color w:val="000000"/>
          <w:sz w:val="20"/>
          <w:szCs w:val="20"/>
        </w:rPr>
        <w:t>•any efforts to sell our products through competitive channels;</w:t>
      </w:r>
    </w:p>
    <w:p w:rsidR="00000000" w:rsidRDefault="00DE3958">
      <w:pPr>
        <w:ind w:hanging="360"/>
        <w:divId w:val="523524120"/>
        <w:rPr>
          <w:rFonts w:eastAsia="Times New Roman"/>
        </w:rPr>
      </w:pPr>
      <w:r>
        <w:rPr>
          <w:rFonts w:eastAsia="Times New Roman"/>
          <w:color w:val="000000"/>
          <w:sz w:val="20"/>
          <w:szCs w:val="20"/>
        </w:rPr>
        <w:t>•any regulatory actions or charges against us or others in our industry; and</w:t>
      </w:r>
    </w:p>
    <w:p w:rsidR="00000000" w:rsidRDefault="00DE3958">
      <w:pPr>
        <w:ind w:hanging="360"/>
        <w:divId w:val="953906658"/>
        <w:rPr>
          <w:rFonts w:eastAsia="Times New Roman"/>
        </w:rPr>
      </w:pPr>
      <w:r>
        <w:rPr>
          <w:rFonts w:eastAsia="Times New Roman"/>
          <w:color w:val="000000"/>
          <w:sz w:val="20"/>
          <w:szCs w:val="20"/>
        </w:rPr>
        <w:t>•general economic and business conditions.</w:t>
      </w:r>
    </w:p>
    <w:p w:rsidR="00000000" w:rsidRDefault="00DE3958">
      <w:pPr>
        <w:divId w:val="343820640"/>
        <w:rPr>
          <w:rFonts w:eastAsia="Times New Roman"/>
        </w:rPr>
      </w:pPr>
      <w:r>
        <w:rPr>
          <w:rFonts w:eastAsia="Times New Roman"/>
          <w:b/>
          <w:bCs/>
          <w:i/>
          <w:iCs/>
          <w:color w:val="000000"/>
          <w:sz w:val="20"/>
          <w:szCs w:val="20"/>
        </w:rPr>
        <w:t>High quality materials for our products</w:t>
      </w:r>
      <w:r>
        <w:rPr>
          <w:rFonts w:eastAsia="Times New Roman"/>
          <w:b/>
          <w:bCs/>
          <w:i/>
          <w:iCs/>
          <w:color w:val="000000"/>
          <w:sz w:val="20"/>
          <w:szCs w:val="20"/>
        </w:rPr>
        <w:t xml:space="preserve"> may be difficult to obtain or expensive.</w:t>
      </w:r>
    </w:p>
    <w:p w:rsidR="00000000" w:rsidRDefault="00DE3958">
      <w:pPr>
        <w:ind w:firstLine="360"/>
        <w:divId w:val="28069988"/>
        <w:rPr>
          <w:rFonts w:eastAsia="Times New Roman"/>
        </w:rPr>
      </w:pPr>
      <w:r>
        <w:rPr>
          <w:rFonts w:eastAsia="Times New Roman"/>
          <w:color w:val="000000"/>
          <w:sz w:val="20"/>
          <w:szCs w:val="20"/>
        </w:rPr>
        <w:t>Raw materials account for a significant portion of our manufacturing costs and we rely on third-party suppliers to provide raw materials. Suppliers may be unable or unwilling to provide the raw materials our manufa</w:t>
      </w:r>
      <w:r>
        <w:rPr>
          <w:rFonts w:eastAsia="Times New Roman"/>
          <w:color w:val="000000"/>
          <w:sz w:val="20"/>
          <w:szCs w:val="20"/>
        </w:rPr>
        <w:t>cturers need in the quantities requested, at a price we are willing to pay, or that meet our quality standards. We are also subject to potential delays in the delivery of raw materials caused by events beyond our control, including the COVID-19 pandemic, l</w:t>
      </w:r>
      <w:r>
        <w:rPr>
          <w:rFonts w:eastAsia="Times New Roman"/>
          <w:color w:val="000000"/>
          <w:sz w:val="20"/>
          <w:szCs w:val="20"/>
        </w:rPr>
        <w:t>abor disputes, transportation interruptions and changes in government regulations. Our business could be adversely affected if we are unable to obtain a reliable source of any of the raw materials used in the manufacturing of our products that meets our qu</w:t>
      </w:r>
      <w:r>
        <w:rPr>
          <w:rFonts w:eastAsia="Times New Roman"/>
          <w:color w:val="000000"/>
          <w:sz w:val="20"/>
          <w:szCs w:val="20"/>
        </w:rPr>
        <w:t xml:space="preserve">ality standards. Additionally, if demand for our products exceeds our forecasts, we may have difficulties in obtaining additional raw materials in time to meet the excess demand. Any significant delay in or disruption of the supply of raw materials could, </w:t>
      </w:r>
      <w:r>
        <w:rPr>
          <w:rFonts w:eastAsia="Times New Roman"/>
          <w:color w:val="000000"/>
          <w:sz w:val="20"/>
          <w:szCs w:val="20"/>
        </w:rPr>
        <w:t>among other things, substantially increase the cost of such materials, require reformulation or repackaging of products, require the qualification of new suppliers, or result in our inability to meet customer demands.</w:t>
      </w:r>
    </w:p>
    <w:p w:rsidR="00000000" w:rsidRDefault="00DE3958">
      <w:pPr>
        <w:divId w:val="968899740"/>
        <w:rPr>
          <w:rFonts w:eastAsia="Times New Roman"/>
        </w:rPr>
      </w:pPr>
      <w:r>
        <w:rPr>
          <w:rFonts w:eastAsia="Times New Roman"/>
          <w:b/>
          <w:bCs/>
          <w:i/>
          <w:iCs/>
          <w:color w:val="000000"/>
          <w:sz w:val="20"/>
          <w:szCs w:val="20"/>
        </w:rPr>
        <w:t>Although our independent consultants a</w:t>
      </w:r>
      <w:r>
        <w:rPr>
          <w:rFonts w:eastAsia="Times New Roman"/>
          <w:b/>
          <w:bCs/>
          <w:i/>
          <w:iCs/>
          <w:color w:val="000000"/>
          <w:sz w:val="20"/>
          <w:szCs w:val="20"/>
        </w:rPr>
        <w:t>re independent contractors, improper actions by independent consultants that violate laws or regulations could harm our business.</w:t>
      </w:r>
    </w:p>
    <w:p w:rsidR="00000000" w:rsidRDefault="00DE3958">
      <w:pPr>
        <w:ind w:firstLine="360"/>
        <w:divId w:val="1187673451"/>
        <w:rPr>
          <w:rFonts w:eastAsia="Times New Roman"/>
        </w:rPr>
      </w:pPr>
      <w:r>
        <w:rPr>
          <w:rFonts w:eastAsia="Times New Roman"/>
          <w:color w:val="000000"/>
          <w:sz w:val="20"/>
          <w:szCs w:val="20"/>
        </w:rPr>
        <w:t>Our independent consultants are not employees and act independent of us. However, activities by our independent consultants th</w:t>
      </w:r>
      <w:r>
        <w:rPr>
          <w:rFonts w:eastAsia="Times New Roman"/>
          <w:color w:val="000000"/>
          <w:sz w:val="20"/>
          <w:szCs w:val="20"/>
        </w:rPr>
        <w:t>at allegedly violate applicable laws or regulations could result in government or third-party actions against us, which could harm our business. Our independent consultants agree to abide by our policies and procedures which are designed to ensure our inde</w:t>
      </w:r>
      <w:r>
        <w:rPr>
          <w:rFonts w:eastAsia="Times New Roman"/>
          <w:color w:val="000000"/>
          <w:sz w:val="20"/>
          <w:szCs w:val="20"/>
        </w:rPr>
        <w:t>pendent consultants will comply with legal requirements. We have a consultant compliance department that addresses violations of our independent consultants when they become known to us. However, given the size of our independent consultant network, we exp</w:t>
      </w:r>
      <w:r>
        <w:rPr>
          <w:rFonts w:eastAsia="Times New Roman"/>
          <w:color w:val="000000"/>
          <w:sz w:val="20"/>
          <w:szCs w:val="20"/>
        </w:rPr>
        <w:t>erience problems with independent consultants violating our policies and procedures from time to time and are not always able to discover or remedy such violations.</w:t>
      </w:r>
    </w:p>
    <w:p w:rsidR="00000000" w:rsidRDefault="00DE3958">
      <w:pPr>
        <w:ind w:firstLine="360"/>
        <w:divId w:val="1019548230"/>
        <w:rPr>
          <w:rFonts w:eastAsia="Times New Roman"/>
        </w:rPr>
      </w:pPr>
      <w:r>
        <w:rPr>
          <w:rFonts w:eastAsia="Times New Roman"/>
          <w:color w:val="000000"/>
          <w:sz w:val="20"/>
          <w:szCs w:val="20"/>
        </w:rPr>
        <w:t>One of our most significant areas of risk with respect to independent consultant activities</w:t>
      </w:r>
      <w:r>
        <w:rPr>
          <w:rFonts w:eastAsia="Times New Roman"/>
          <w:color w:val="000000"/>
          <w:sz w:val="20"/>
          <w:szCs w:val="20"/>
        </w:rPr>
        <w:t xml:space="preserve"> relates to improper product claims and claims regarding the consultant business opportunity of being an independent consultant. Any determination by the Food and Drug Administration, Federal Trade Commission, any state agency or other similar governmental</w:t>
      </w:r>
      <w:r>
        <w:rPr>
          <w:rFonts w:eastAsia="Times New Roman"/>
          <w:color w:val="000000"/>
          <w:sz w:val="20"/>
          <w:szCs w:val="20"/>
        </w:rPr>
        <w:t xml:space="preserve"> agency outside the United States that we or our independent consultants are not in compliance with applicable laws could materially harm our business. Even if governmental actions do not result in rulings or orders against us, they could create negative p</w:t>
      </w:r>
      <w:r>
        <w:rPr>
          <w:rFonts w:eastAsia="Times New Roman"/>
          <w:color w:val="000000"/>
          <w:sz w:val="20"/>
          <w:szCs w:val="20"/>
        </w:rPr>
        <w:t>ublicity that could detrimentally affect our efforts to recruit or motivate independent consultants and attract customers or lead to consumer lawsuits against us. When we experience growth in the number of our independent consultants, we have seen an incre</w:t>
      </w:r>
      <w:r>
        <w:rPr>
          <w:rFonts w:eastAsia="Times New Roman"/>
          <w:color w:val="000000"/>
          <w:sz w:val="20"/>
          <w:szCs w:val="20"/>
        </w:rPr>
        <w:t>ase in sales aids and promotional material being produced by independent consultants and/or consultant groups in some markets. This places an increased burden on us to monitor compliance of such materials and increases the risk that such materials could co</w:t>
      </w:r>
      <w:r>
        <w:rPr>
          <w:rFonts w:eastAsia="Times New Roman"/>
          <w:color w:val="000000"/>
          <w:sz w:val="20"/>
          <w:szCs w:val="20"/>
        </w:rPr>
        <w:t xml:space="preserve">ntain problematic product, marketing, or business opportunity claims in violation of our policies and applicable regulations. </w:t>
      </w:r>
    </w:p>
    <w:p w:rsidR="00000000" w:rsidRDefault="00DE3958">
      <w:pPr>
        <w:jc w:val="center"/>
        <w:divId w:val="396711568"/>
        <w:rPr>
          <w:rFonts w:eastAsia="Times New Roman"/>
        </w:rPr>
      </w:pPr>
      <w:r>
        <w:rPr>
          <w:rFonts w:eastAsia="Times New Roman"/>
          <w:color w:val="000000"/>
          <w:sz w:val="20"/>
          <w:szCs w:val="20"/>
        </w:rPr>
        <w:t>30</w:t>
      </w:r>
    </w:p>
    <w:p w:rsidR="00000000" w:rsidRDefault="00DE3958">
      <w:pPr>
        <w:rPr>
          <w:rFonts w:eastAsia="Times New Roman"/>
        </w:rPr>
      </w:pPr>
      <w:r>
        <w:rPr>
          <w:rFonts w:eastAsia="Times New Roman"/>
        </w:rPr>
        <w:pict>
          <v:rect id="_x0000_i1054" style="width:0;height:1.5pt" o:hralign="center" o:hrstd="t" o:hr="t" fillcolor="#a0a0a0" stroked="f"/>
        </w:pict>
      </w:r>
    </w:p>
    <w:p w:rsidR="00000000" w:rsidRDefault="00DE3958">
      <w:pPr>
        <w:divId w:val="1172111630"/>
        <w:rPr>
          <w:rFonts w:eastAsia="Times New Roman"/>
        </w:rPr>
      </w:pPr>
    </w:p>
    <w:p w:rsidR="00000000" w:rsidRDefault="00DE3958">
      <w:pPr>
        <w:divId w:val="818152688"/>
        <w:rPr>
          <w:rFonts w:eastAsia="Times New Roman"/>
        </w:rPr>
      </w:pPr>
      <w:r>
        <w:rPr>
          <w:rFonts w:eastAsia="Times New Roman"/>
          <w:color w:val="000000"/>
          <w:sz w:val="20"/>
          <w:szCs w:val="20"/>
        </w:rPr>
        <w:t>As we expand our operations, including internationally, our independent consultants some</w:t>
      </w:r>
      <w:r>
        <w:rPr>
          <w:rFonts w:eastAsia="Times New Roman"/>
          <w:color w:val="000000"/>
          <w:sz w:val="20"/>
          <w:szCs w:val="20"/>
        </w:rPr>
        <w:t>times attempt to anticipate additional new markets that we may enter in the future and begin marketing and sponsoring activities in markets where we are not qualified to conduct business. For example, some of our independent consultants have carried or shi</w:t>
      </w:r>
      <w:r>
        <w:rPr>
          <w:rFonts w:eastAsia="Times New Roman"/>
          <w:color w:val="000000"/>
          <w:sz w:val="20"/>
          <w:szCs w:val="20"/>
        </w:rPr>
        <w:t>pped our products into countries in which such products are not registered or that otherwise impose stringent restrictions on our direct selling model. These or other activities by our independent consultants that violate applicable laws or regulations cou</w:t>
      </w:r>
      <w:r>
        <w:rPr>
          <w:rFonts w:eastAsia="Times New Roman"/>
          <w:color w:val="000000"/>
          <w:sz w:val="20"/>
          <w:szCs w:val="20"/>
        </w:rPr>
        <w:t>ld subject us to legal or regulatory claims or actions, which could result in fines, penalties or negative publicity, any of which could have an adverse impact on our business.</w:t>
      </w:r>
    </w:p>
    <w:p w:rsidR="00000000" w:rsidRDefault="00DE3958">
      <w:pPr>
        <w:divId w:val="1709261782"/>
        <w:rPr>
          <w:rFonts w:eastAsia="Times New Roman"/>
        </w:rPr>
      </w:pPr>
      <w:r>
        <w:rPr>
          <w:rFonts w:eastAsia="Times New Roman"/>
          <w:b/>
          <w:bCs/>
          <w:i/>
          <w:iCs/>
          <w:color w:val="000000"/>
          <w:sz w:val="20"/>
          <w:szCs w:val="20"/>
        </w:rPr>
        <w:t>We are dependent upon third parties to manufacture our products.</w:t>
      </w:r>
    </w:p>
    <w:p w:rsidR="00000000" w:rsidRDefault="00DE3958">
      <w:pPr>
        <w:ind w:firstLine="360"/>
        <w:divId w:val="2131656375"/>
        <w:rPr>
          <w:rFonts w:eastAsia="Times New Roman"/>
        </w:rPr>
      </w:pPr>
      <w:r>
        <w:rPr>
          <w:rFonts w:eastAsia="Times New Roman"/>
          <w:color w:val="000000"/>
          <w:sz w:val="20"/>
          <w:szCs w:val="20"/>
        </w:rPr>
        <w:t>We currently r</w:t>
      </w:r>
      <w:r>
        <w:rPr>
          <w:rFonts w:eastAsia="Times New Roman"/>
          <w:color w:val="000000"/>
          <w:sz w:val="20"/>
          <w:szCs w:val="20"/>
        </w:rPr>
        <w:t>ely on third parties to manufacture our products. We are dependent on the uninterrupted and efficient operation of third-party manufacturers’ facilities. We currently use multiple third-party manufacturers for our products. If any of our current manufactur</w:t>
      </w:r>
      <w:r>
        <w:rPr>
          <w:rFonts w:eastAsia="Times New Roman"/>
          <w:color w:val="000000"/>
          <w:sz w:val="20"/>
          <w:szCs w:val="20"/>
        </w:rPr>
        <w:t>ers are unable or unwilling to fulfill our manufacturing requirements or seek to impose unfavorable terms, we will likely have to seek out other manufacturers, which could disrupt our operations and we may not be successful in finding alternative manufactu</w:t>
      </w:r>
      <w:r>
        <w:rPr>
          <w:rFonts w:eastAsia="Times New Roman"/>
          <w:color w:val="000000"/>
          <w:sz w:val="20"/>
          <w:szCs w:val="20"/>
        </w:rPr>
        <w:t>ring resources. In addition, competitors who perform their own manufacturing may have an advantage over us with respect to pricing, availability of product, and in other areas through their control of the manufacturing process.</w:t>
      </w:r>
    </w:p>
    <w:p w:rsidR="00000000" w:rsidRDefault="00DE3958">
      <w:pPr>
        <w:divId w:val="1438789245"/>
        <w:rPr>
          <w:rFonts w:eastAsia="Times New Roman"/>
        </w:rPr>
      </w:pPr>
      <w:r>
        <w:rPr>
          <w:rFonts w:eastAsia="Times New Roman"/>
          <w:b/>
          <w:bCs/>
          <w:i/>
          <w:iCs/>
          <w:color w:val="000000"/>
          <w:sz w:val="20"/>
          <w:szCs w:val="20"/>
        </w:rPr>
        <w:t>Disruptions to or significan</w:t>
      </w:r>
      <w:r>
        <w:rPr>
          <w:rFonts w:eastAsia="Times New Roman"/>
          <w:b/>
          <w:bCs/>
          <w:i/>
          <w:iCs/>
          <w:color w:val="000000"/>
          <w:sz w:val="20"/>
          <w:szCs w:val="20"/>
        </w:rPr>
        <w:t>tly increased costs associated with transportation and other distribution channels for our products may adversely affect our margins and profitability.</w:t>
      </w:r>
    </w:p>
    <w:p w:rsidR="00000000" w:rsidRDefault="00DE3958">
      <w:pPr>
        <w:ind w:firstLine="360"/>
        <w:divId w:val="34670357"/>
        <w:rPr>
          <w:rFonts w:eastAsia="Times New Roman"/>
        </w:rPr>
      </w:pPr>
      <w:r>
        <w:rPr>
          <w:rFonts w:eastAsia="Times New Roman"/>
          <w:color w:val="000000"/>
          <w:sz w:val="20"/>
          <w:szCs w:val="20"/>
        </w:rPr>
        <w:t>We generally rely on the uninterrupted and efficient operation of third-party logistics companies to tra</w:t>
      </w:r>
      <w:r>
        <w:rPr>
          <w:rFonts w:eastAsia="Times New Roman"/>
          <w:color w:val="000000"/>
          <w:sz w:val="20"/>
          <w:szCs w:val="20"/>
        </w:rPr>
        <w:t>nsport and deliver our products. These third-party logistics companies may experience disruptions to the transportation channels used to distribute our products, including disruptions caused by the COVID-19 pandemic, increased airport and shipping port con</w:t>
      </w:r>
      <w:r>
        <w:rPr>
          <w:rFonts w:eastAsia="Times New Roman"/>
          <w:color w:val="000000"/>
          <w:sz w:val="20"/>
          <w:szCs w:val="20"/>
        </w:rPr>
        <w:t>gestion, a lack of transportation capacity, increased fuel expenses, and a shortage of manpower. Disruptions to the transportation channels experienced by our third-party logistics companies may result in increased costs, including the additional use of ai</w:t>
      </w:r>
      <w:r>
        <w:rPr>
          <w:rFonts w:eastAsia="Times New Roman"/>
          <w:color w:val="000000"/>
          <w:sz w:val="20"/>
          <w:szCs w:val="20"/>
        </w:rPr>
        <w:t xml:space="preserve">rfreight to meet demand. </w:t>
      </w:r>
    </w:p>
    <w:p w:rsidR="00000000" w:rsidRDefault="00DE3958">
      <w:pPr>
        <w:divId w:val="888879494"/>
        <w:rPr>
          <w:rFonts w:eastAsia="Times New Roman"/>
        </w:rPr>
      </w:pPr>
      <w:r>
        <w:rPr>
          <w:rFonts w:eastAsia="Times New Roman"/>
          <w:b/>
          <w:bCs/>
          <w:i/>
          <w:iCs/>
          <w:color w:val="000000"/>
          <w:sz w:val="20"/>
          <w:szCs w:val="20"/>
        </w:rPr>
        <w:t>We are subject to risks related to product recalls.</w:t>
      </w:r>
    </w:p>
    <w:p w:rsidR="00000000" w:rsidRDefault="00DE3958">
      <w:pPr>
        <w:ind w:firstLine="360"/>
        <w:divId w:val="1380275922"/>
        <w:rPr>
          <w:rFonts w:eastAsia="Times New Roman"/>
        </w:rPr>
      </w:pPr>
      <w:r>
        <w:rPr>
          <w:rFonts w:eastAsia="Times New Roman"/>
          <w:color w:val="000000"/>
          <w:sz w:val="20"/>
          <w:szCs w:val="20"/>
        </w:rPr>
        <w:t xml:space="preserve">We have implemented measures in our manufacturing process that are designed to prevent and detect defects in our products, including contaminants. However, such measures may not </w:t>
      </w:r>
      <w:r>
        <w:rPr>
          <w:rFonts w:eastAsia="Times New Roman"/>
          <w:color w:val="000000"/>
          <w:sz w:val="20"/>
          <w:szCs w:val="20"/>
        </w:rPr>
        <w:t>prevent or reveal defects or detect contaminants in our products and such defects and contaminants may not become apparent until after our products have been sold into the market. Accordingly, there is a risk that product defects will occur, or that our pr</w:t>
      </w:r>
      <w:r>
        <w:rPr>
          <w:rFonts w:eastAsia="Times New Roman"/>
          <w:color w:val="000000"/>
          <w:sz w:val="20"/>
          <w:szCs w:val="20"/>
        </w:rPr>
        <w:t>oducts will contain foreign contaminants, and that such defects and contaminants will require a product recall. We do not maintain product recall insurance. In the past, we commenced a voluntary recall of certain lots of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to alle</w:t>
      </w:r>
      <w:r>
        <w:rPr>
          <w:rFonts w:eastAsia="Times New Roman"/>
          <w:color w:val="000000"/>
          <w:sz w:val="20"/>
          <w:szCs w:val="20"/>
        </w:rPr>
        <w:t>viate safety concerns related to certain batches of turmeric extract, an ingredient in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we purchase from third-party suppliers. Product recalls and subsequent remedial actions can be expensive to implement and could have a materi</w:t>
      </w:r>
      <w:r>
        <w:rPr>
          <w:rFonts w:eastAsia="Times New Roman"/>
          <w:color w:val="000000"/>
          <w:sz w:val="20"/>
          <w:szCs w:val="20"/>
        </w:rPr>
        <w:t>al adverse effect on our business, results of operations and financial condition. In addition, product recalls could result in negative publicity and public concerns regarding the safety of our products, either of which could harm the reputation of our pro</w:t>
      </w:r>
      <w:r>
        <w:rPr>
          <w:rFonts w:eastAsia="Times New Roman"/>
          <w:color w:val="000000"/>
          <w:sz w:val="20"/>
          <w:szCs w:val="20"/>
        </w:rPr>
        <w:t>ducts and our business and could cause the market value of our common stock to decline.</w:t>
      </w:r>
    </w:p>
    <w:p w:rsidR="00000000" w:rsidRDefault="00DE3958">
      <w:pPr>
        <w:ind w:firstLine="360"/>
        <w:divId w:val="1784612836"/>
        <w:rPr>
          <w:rFonts w:eastAsia="Times New Roman"/>
        </w:rPr>
      </w:pPr>
      <w:r>
        <w:rPr>
          <w:rFonts w:eastAsia="Times New Roman"/>
          <w:color w:val="000000"/>
          <w:sz w:val="20"/>
          <w:szCs w:val="20"/>
        </w:rPr>
        <w:t xml:space="preserve">A past voluntary product recall strained our relationships with some of our third-party manufacturers. Additionally, following the voluntary recall we implemented more </w:t>
      </w:r>
      <w:r>
        <w:rPr>
          <w:rFonts w:eastAsia="Times New Roman"/>
          <w:color w:val="000000"/>
          <w:sz w:val="20"/>
          <w:szCs w:val="20"/>
        </w:rPr>
        <w:t>stringent measures, including several redundant measures, in our manufacturing process to detect contaminants. Third-party manufacturers may be reluctant to implement these redundant measures, may refuse to manufacture our products, and additional safety m</w:t>
      </w:r>
      <w:r>
        <w:rPr>
          <w:rFonts w:eastAsia="Times New Roman"/>
          <w:color w:val="000000"/>
          <w:sz w:val="20"/>
          <w:szCs w:val="20"/>
        </w:rPr>
        <w:t>easures such as these may increase our cost of goods sold and strain our relationships with manufacturers.</w:t>
      </w:r>
    </w:p>
    <w:p w:rsidR="00000000" w:rsidRDefault="00DE3958">
      <w:pPr>
        <w:divId w:val="778068819"/>
        <w:rPr>
          <w:rFonts w:eastAsia="Times New Roman"/>
        </w:rPr>
      </w:pPr>
      <w:r>
        <w:rPr>
          <w:rFonts w:eastAsia="Times New Roman"/>
          <w:b/>
          <w:bCs/>
          <w:i/>
          <w:iCs/>
          <w:color w:val="000000"/>
          <w:sz w:val="20"/>
          <w:szCs w:val="20"/>
        </w:rPr>
        <w:t xml:space="preserve">Laws and regulations may prohibit or severely restrict direct selling and cause our revenue and profitability to decline, and regulators could adopt </w:t>
      </w:r>
      <w:r>
        <w:rPr>
          <w:rFonts w:eastAsia="Times New Roman"/>
          <w:b/>
          <w:bCs/>
          <w:i/>
          <w:iCs/>
          <w:color w:val="000000"/>
          <w:sz w:val="20"/>
          <w:szCs w:val="20"/>
        </w:rPr>
        <w:t>new regulations that negatively impact our business.</w:t>
      </w:r>
    </w:p>
    <w:p w:rsidR="00000000" w:rsidRDefault="00DE3958">
      <w:pPr>
        <w:ind w:firstLine="360"/>
        <w:divId w:val="485509645"/>
        <w:rPr>
          <w:rFonts w:eastAsia="Times New Roman"/>
        </w:rPr>
      </w:pPr>
      <w:r>
        <w:rPr>
          <w:rFonts w:eastAsia="Times New Roman"/>
          <w:color w:val="000000"/>
          <w:sz w:val="20"/>
          <w:szCs w:val="20"/>
        </w:rPr>
        <w:t>Various government agencies throughout the world regulate direct selling practices. The laws and regulations applicable to us and our independent consultants in Japan are particularly stringent. These la</w:t>
      </w:r>
      <w:r>
        <w:rPr>
          <w:rFonts w:eastAsia="Times New Roman"/>
          <w:color w:val="000000"/>
          <w:sz w:val="20"/>
          <w:szCs w:val="20"/>
        </w:rPr>
        <w:t>ws and regulations are generally intended to prevent fraudulent or deceptive schemes, often referred to as “pyramid” schemes, which compensate participants primarily for recruiting additional participants without significant emphasis on the sale of product</w:t>
      </w:r>
      <w:r>
        <w:rPr>
          <w:rFonts w:eastAsia="Times New Roman"/>
          <w:color w:val="000000"/>
          <w:sz w:val="20"/>
          <w:szCs w:val="20"/>
        </w:rPr>
        <w:t xml:space="preserve"> to end consumers. Government agencies, such as the FTC in the United States and similar agencies in foreign jurisdictions, periodically investigate direct selling companies based on such schemes or other claims made by a direct selling company or its inde</w:t>
      </w:r>
      <w:r>
        <w:rPr>
          <w:rFonts w:eastAsia="Times New Roman"/>
          <w:color w:val="000000"/>
          <w:sz w:val="20"/>
          <w:szCs w:val="20"/>
        </w:rPr>
        <w:t>pendent consultants. Generally, companies that are the subject of an FTC, or similar foreign agency, enforcement action are required to pay monetary fines and/or make updates to its business model. The laws and regulations in some of our markets impose can</w:t>
      </w:r>
      <w:r>
        <w:rPr>
          <w:rFonts w:eastAsia="Times New Roman"/>
          <w:color w:val="000000"/>
          <w:sz w:val="20"/>
          <w:szCs w:val="20"/>
        </w:rPr>
        <w:t>cellations, product returns, inventory buy-backs and cooling-off rights for our independent consultants and/or customers. Excessive refunds and/or product returns pursuant to local laws and regulations, including being the target of an enforcement action o</w:t>
      </w:r>
      <w:r>
        <w:rPr>
          <w:rFonts w:eastAsia="Times New Roman"/>
          <w:color w:val="000000"/>
          <w:sz w:val="20"/>
          <w:szCs w:val="20"/>
        </w:rPr>
        <w:t xml:space="preserve">r investigation by the FTC or a similar foreign agency in a foreign jurisdiction, could have a negative impact on our operating results. Complying with </w:t>
      </w:r>
    </w:p>
    <w:p w:rsidR="00000000" w:rsidRDefault="00DE3958">
      <w:pPr>
        <w:jc w:val="center"/>
        <w:divId w:val="1630286485"/>
        <w:rPr>
          <w:rFonts w:eastAsia="Times New Roman"/>
        </w:rPr>
      </w:pPr>
      <w:r>
        <w:rPr>
          <w:rFonts w:eastAsia="Times New Roman"/>
          <w:color w:val="000000"/>
          <w:sz w:val="20"/>
          <w:szCs w:val="20"/>
        </w:rPr>
        <w:t>31</w:t>
      </w:r>
    </w:p>
    <w:p w:rsidR="00000000" w:rsidRDefault="00DE3958">
      <w:pPr>
        <w:rPr>
          <w:rFonts w:eastAsia="Times New Roman"/>
        </w:rPr>
      </w:pPr>
      <w:r>
        <w:rPr>
          <w:rFonts w:eastAsia="Times New Roman"/>
        </w:rPr>
        <w:pict>
          <v:rect id="_x0000_i1055" style="width:0;height:1.5pt" o:hralign="center" o:hrstd="t" o:hr="t" fillcolor="#a0a0a0" stroked="f"/>
        </w:pict>
      </w:r>
    </w:p>
    <w:p w:rsidR="00000000" w:rsidRDefault="00DE3958">
      <w:pPr>
        <w:divId w:val="1933395332"/>
        <w:rPr>
          <w:rFonts w:eastAsia="Times New Roman"/>
        </w:rPr>
      </w:pPr>
    </w:p>
    <w:p w:rsidR="00000000" w:rsidRDefault="00DE3958">
      <w:pPr>
        <w:divId w:val="399326761"/>
        <w:rPr>
          <w:rFonts w:eastAsia="Times New Roman"/>
        </w:rPr>
      </w:pPr>
      <w:r>
        <w:rPr>
          <w:rFonts w:eastAsia="Times New Roman"/>
          <w:color w:val="000000"/>
          <w:sz w:val="20"/>
          <w:szCs w:val="20"/>
        </w:rPr>
        <w:t>these rules and regulations can be difficult and requires the devotion of significant resources on our part. We may not be able to continue business in existing markets or commence operations in new markets if we are u</w:t>
      </w:r>
      <w:r>
        <w:rPr>
          <w:rFonts w:eastAsia="Times New Roman"/>
          <w:color w:val="000000"/>
          <w:sz w:val="20"/>
          <w:szCs w:val="20"/>
        </w:rPr>
        <w:t>nable to comply with these laws or adjust to changes in these laws.</w:t>
      </w:r>
    </w:p>
    <w:p w:rsidR="00000000" w:rsidRDefault="00DE3958">
      <w:pPr>
        <w:divId w:val="1042052848"/>
        <w:rPr>
          <w:rFonts w:eastAsia="Times New Roman"/>
        </w:rPr>
      </w:pPr>
      <w:r>
        <w:rPr>
          <w:rFonts w:eastAsia="Times New Roman"/>
          <w:b/>
          <w:bCs/>
          <w:i/>
          <w:iCs/>
          <w:color w:val="000000"/>
          <w:sz w:val="20"/>
          <w:szCs w:val="20"/>
        </w:rPr>
        <w:t>Unfavorable publicity could materially harm our business.</w:t>
      </w:r>
    </w:p>
    <w:p w:rsidR="00000000" w:rsidRDefault="00DE3958">
      <w:pPr>
        <w:ind w:firstLine="360"/>
        <w:divId w:val="123354254"/>
        <w:rPr>
          <w:rFonts w:eastAsia="Times New Roman"/>
        </w:rPr>
      </w:pPr>
      <w:r>
        <w:rPr>
          <w:rFonts w:eastAsia="Times New Roman"/>
          <w:color w:val="000000"/>
          <w:sz w:val="20"/>
          <w:szCs w:val="20"/>
        </w:rPr>
        <w:t>We are highly dependent upon consumers' perceptions of the safety, quality, and efficacy of our products, as well as competitive p</w:t>
      </w:r>
      <w:r>
        <w:rPr>
          <w:rFonts w:eastAsia="Times New Roman"/>
          <w:color w:val="000000"/>
          <w:sz w:val="20"/>
          <w:szCs w:val="20"/>
        </w:rPr>
        <w:t>roducts distributed by other companies. In the past, we have experienced negative publicity that has harmed our business. Critics of our industry and other individuals whose interests are not aligned with our interests, have in the past and may in the futu</w:t>
      </w:r>
      <w:r>
        <w:rPr>
          <w:rFonts w:eastAsia="Times New Roman"/>
          <w:color w:val="000000"/>
          <w:sz w:val="20"/>
          <w:szCs w:val="20"/>
        </w:rPr>
        <w:t>re utilize the Internet, the press and other means to publish criticism of the industry, our company, our products and our competitors, or make allegations regarding our business and operations, or the business and operations of our competitors. For instan</w:t>
      </w:r>
      <w:r>
        <w:rPr>
          <w:rFonts w:eastAsia="Times New Roman"/>
          <w:color w:val="000000"/>
          <w:sz w:val="20"/>
          <w:szCs w:val="20"/>
        </w:rPr>
        <w:t>ce, several prominent companies in our industry have been targeted by short sellers who profit if a company's stock price decreases. One such company was targeted by a short seller who, after taking a significant short position, publicly made allegations r</w:t>
      </w:r>
      <w:r>
        <w:rPr>
          <w:rFonts w:eastAsia="Times New Roman"/>
          <w:color w:val="000000"/>
          <w:sz w:val="20"/>
          <w:szCs w:val="20"/>
        </w:rPr>
        <w:t>egarding the legality of the company's direct selling model. Short sellers have an incentive to publicly criticize our industry and business model and any such criticism may adversely affect our stock price.</w:t>
      </w:r>
    </w:p>
    <w:p w:rsidR="00000000" w:rsidRDefault="00DE3958">
      <w:pPr>
        <w:ind w:firstLine="360"/>
        <w:divId w:val="613636488"/>
        <w:rPr>
          <w:rFonts w:eastAsia="Times New Roman"/>
        </w:rPr>
      </w:pPr>
      <w:r>
        <w:rPr>
          <w:rFonts w:eastAsia="Times New Roman"/>
          <w:color w:val="000000"/>
          <w:sz w:val="20"/>
          <w:szCs w:val="20"/>
        </w:rPr>
        <w:t xml:space="preserve">Future scientific research or publicity may not </w:t>
      </w:r>
      <w:r>
        <w:rPr>
          <w:rFonts w:eastAsia="Times New Roman"/>
          <w:color w:val="000000"/>
          <w:sz w:val="20"/>
          <w:szCs w:val="20"/>
        </w:rPr>
        <w:t>be favorable to our industry or any particular product. Because of our dependence upon consumer perceptions, adverse publicity associated with illness or other adverse effects resulting or claimed to have resulted from the consumption or use of our product</w:t>
      </w:r>
      <w:r>
        <w:rPr>
          <w:rFonts w:eastAsia="Times New Roman"/>
          <w:color w:val="000000"/>
          <w:sz w:val="20"/>
          <w:szCs w:val="20"/>
        </w:rPr>
        <w:t xml:space="preserve">s or any similar products distributed by other companies could have a material adverse impact on us. Such adverse publicity could arise even if the claims are unsubstantiated or if the adverse effects associated with such products resulted from failure to </w:t>
      </w:r>
      <w:r>
        <w:rPr>
          <w:rFonts w:eastAsia="Times New Roman"/>
          <w:color w:val="000000"/>
          <w:sz w:val="20"/>
          <w:szCs w:val="20"/>
        </w:rPr>
        <w:t>consume or use such products as directed. Adverse publicity could also increase our product liability exposure, result in increased regulatory scrutiny and lead to the initiation of private lawsuits.</w:t>
      </w:r>
    </w:p>
    <w:p w:rsidR="00000000" w:rsidRDefault="00DE3958">
      <w:pPr>
        <w:divId w:val="1574849008"/>
        <w:rPr>
          <w:rFonts w:eastAsia="Times New Roman"/>
        </w:rPr>
      </w:pPr>
      <w:r>
        <w:rPr>
          <w:rFonts w:eastAsia="Times New Roman"/>
          <w:b/>
          <w:bCs/>
          <w:i/>
          <w:iCs/>
          <w:color w:val="000000"/>
          <w:sz w:val="20"/>
          <w:szCs w:val="20"/>
          <w:shd w:val="clear" w:color="auto" w:fill="FFFFFF"/>
        </w:rPr>
        <w:t>We are subject to risks related to a Global Not For Resa</w:t>
      </w:r>
      <w:r>
        <w:rPr>
          <w:rFonts w:eastAsia="Times New Roman"/>
          <w:b/>
          <w:bCs/>
          <w:i/>
          <w:iCs/>
          <w:color w:val="000000"/>
          <w:sz w:val="20"/>
          <w:szCs w:val="20"/>
          <w:shd w:val="clear" w:color="auto" w:fill="FFFFFF"/>
        </w:rPr>
        <w:t>le Program</w:t>
      </w:r>
    </w:p>
    <w:p w:rsidR="00000000" w:rsidRDefault="00DE3958">
      <w:pPr>
        <w:ind w:firstLine="360"/>
        <w:divId w:val="715012678"/>
        <w:rPr>
          <w:rFonts w:eastAsia="Times New Roman"/>
        </w:rPr>
      </w:pPr>
      <w:r>
        <w:rPr>
          <w:rFonts w:eastAsia="Times New Roman"/>
          <w:color w:val="000000"/>
          <w:sz w:val="20"/>
          <w:szCs w:val="20"/>
        </w:rPr>
        <w:t>We have a Global Not For Resale program, which allows customers from around the world to purchase limited amounts of our products for their individual consumption. Under this program, customers from other countries are able to set up a U.S. cust</w:t>
      </w:r>
      <w:r>
        <w:rPr>
          <w:rFonts w:eastAsia="Times New Roman"/>
          <w:color w:val="000000"/>
          <w:sz w:val="20"/>
          <w:szCs w:val="20"/>
        </w:rPr>
        <w:t xml:space="preserve">omer account and associated U.S. address and payment method to drop-ship their order to a third-party vendor in the U.S., who will then ship the products to the customer’s global location with any customs and/or duties being the sole responsibility of the </w:t>
      </w:r>
      <w:r>
        <w:rPr>
          <w:rFonts w:eastAsia="Times New Roman"/>
          <w:color w:val="000000"/>
          <w:sz w:val="20"/>
          <w:szCs w:val="20"/>
        </w:rPr>
        <w:t>ordering customer.</w:t>
      </w:r>
    </w:p>
    <w:p w:rsidR="00000000" w:rsidRDefault="00DE3958">
      <w:pPr>
        <w:ind w:firstLine="360"/>
        <w:divId w:val="985165995"/>
        <w:rPr>
          <w:rFonts w:eastAsia="Times New Roman"/>
        </w:rPr>
      </w:pPr>
      <w:r>
        <w:rPr>
          <w:rFonts w:eastAsia="Times New Roman"/>
          <w:color w:val="000000"/>
          <w:sz w:val="20"/>
          <w:szCs w:val="20"/>
        </w:rPr>
        <w:t xml:space="preserve">This program may raise questions from tax regulators about the appropriate sales tax jurisdiction due to the varied and complex tax regulations in the U.S. and around the world. Further, any regulatory review of our facilitation to ship </w:t>
      </w:r>
      <w:r>
        <w:rPr>
          <w:rFonts w:eastAsia="Times New Roman"/>
          <w:color w:val="000000"/>
          <w:sz w:val="20"/>
          <w:szCs w:val="20"/>
        </w:rPr>
        <w:t>U.S. product to our existing markets, where such product has not been registered, may raise issues against the local subsidiary from the foreign jurisdiction equivalents of the FDA or FTC or the relevant trade associations, should any agency or association</w:t>
      </w:r>
      <w:r>
        <w:rPr>
          <w:rFonts w:eastAsia="Times New Roman"/>
          <w:color w:val="000000"/>
          <w:sz w:val="20"/>
          <w:szCs w:val="20"/>
        </w:rPr>
        <w:t xml:space="preserve"> perceive that we or our independent consultants are advertising and/or facilitating the sale of unregistered product in their country.</w:t>
      </w:r>
    </w:p>
    <w:p w:rsidR="00000000" w:rsidRDefault="00DE3958">
      <w:pPr>
        <w:divId w:val="185295520"/>
        <w:rPr>
          <w:rFonts w:eastAsia="Times New Roman"/>
        </w:rPr>
      </w:pPr>
      <w:r>
        <w:rPr>
          <w:rFonts w:eastAsia="Times New Roman"/>
          <w:b/>
          <w:bCs/>
          <w:i/>
          <w:iCs/>
          <w:color w:val="000000"/>
          <w:sz w:val="20"/>
          <w:szCs w:val="20"/>
        </w:rPr>
        <w:t>Our direct selling program could be found to be not in compliance with current or newly adopted laws or regulations in o</w:t>
      </w:r>
      <w:r>
        <w:rPr>
          <w:rFonts w:eastAsia="Times New Roman"/>
          <w:b/>
          <w:bCs/>
          <w:i/>
          <w:iCs/>
          <w:color w:val="000000"/>
          <w:sz w:val="20"/>
          <w:szCs w:val="20"/>
        </w:rPr>
        <w:t>ne or more markets, which could prevent us from conducting our business in these markets and harm our financial condition and operating results.</w:t>
      </w:r>
    </w:p>
    <w:p w:rsidR="00000000" w:rsidRDefault="00DE3958">
      <w:pPr>
        <w:ind w:firstLine="360"/>
        <w:divId w:val="654409329"/>
        <w:rPr>
          <w:rFonts w:eastAsia="Times New Roman"/>
        </w:rPr>
      </w:pPr>
      <w:r>
        <w:rPr>
          <w:rFonts w:eastAsia="Times New Roman"/>
          <w:color w:val="000000"/>
          <w:sz w:val="20"/>
          <w:szCs w:val="20"/>
        </w:rPr>
        <w:t>Some of the legal and regulatory requirements concerning the direct selling business model are ambiguous and su</w:t>
      </w:r>
      <w:r>
        <w:rPr>
          <w:rFonts w:eastAsia="Times New Roman"/>
          <w:color w:val="000000"/>
          <w:sz w:val="20"/>
          <w:szCs w:val="20"/>
        </w:rPr>
        <w:t>bject to interpretation. As a result, regulators and courts have discretion in their application of these laws and regulations, and the enforcement or interpretation of these laws and regulations by governmental agencies or courts can change. Allegations b</w:t>
      </w:r>
      <w:r>
        <w:rPr>
          <w:rFonts w:eastAsia="Times New Roman"/>
          <w:color w:val="000000"/>
          <w:sz w:val="20"/>
          <w:szCs w:val="20"/>
        </w:rPr>
        <w:t>y short sellers regarding the legality of multi-level marketing companies generally have also created intense public scrutiny of our industry and could cause governmental agencies to change their enforcement and interpretation of applicable laws and regula</w:t>
      </w:r>
      <w:r>
        <w:rPr>
          <w:rFonts w:eastAsia="Times New Roman"/>
          <w:color w:val="000000"/>
          <w:sz w:val="20"/>
          <w:szCs w:val="20"/>
        </w:rPr>
        <w:t>tions. The failure of our business to comply with current or newly adopted regulations or interpretations could negatively impact our business in a particular market or in general and may adversely affect our stock price.</w:t>
      </w:r>
    </w:p>
    <w:p w:rsidR="00000000" w:rsidRDefault="00DE3958">
      <w:pPr>
        <w:divId w:val="1478305390"/>
        <w:rPr>
          <w:rFonts w:eastAsia="Times New Roman"/>
        </w:rPr>
      </w:pPr>
      <w:r>
        <w:rPr>
          <w:rFonts w:eastAsia="Times New Roman"/>
          <w:b/>
          <w:bCs/>
          <w:i/>
          <w:iCs/>
          <w:color w:val="000000"/>
          <w:sz w:val="20"/>
          <w:szCs w:val="20"/>
        </w:rPr>
        <w:t>Actions of activist stockholders c</w:t>
      </w:r>
      <w:r>
        <w:rPr>
          <w:rFonts w:eastAsia="Times New Roman"/>
          <w:b/>
          <w:bCs/>
          <w:i/>
          <w:iCs/>
          <w:color w:val="000000"/>
          <w:sz w:val="20"/>
          <w:szCs w:val="20"/>
        </w:rPr>
        <w:t>ould impact the pursuit of our business strategies, cause us to incur substantial costs, divert our management’s attention and resources, and adversely affect our business, results of operations, financial condition, and the trading price of our common sto</w:t>
      </w:r>
      <w:r>
        <w:rPr>
          <w:rFonts w:eastAsia="Times New Roman"/>
          <w:b/>
          <w:bCs/>
          <w:i/>
          <w:iCs/>
          <w:color w:val="000000"/>
          <w:sz w:val="20"/>
          <w:szCs w:val="20"/>
        </w:rPr>
        <w:t>ck.</w:t>
      </w:r>
    </w:p>
    <w:p w:rsidR="00000000" w:rsidRDefault="00DE3958">
      <w:pPr>
        <w:ind w:firstLine="360"/>
        <w:divId w:val="1259676075"/>
        <w:rPr>
          <w:rFonts w:eastAsia="Times New Roman"/>
        </w:rPr>
      </w:pPr>
      <w:r>
        <w:rPr>
          <w:rFonts w:eastAsia="Times New Roman"/>
          <w:color w:val="000000"/>
          <w:sz w:val="20"/>
          <w:szCs w:val="20"/>
        </w:rPr>
        <w:t>Publicly traded companies have increasingly become subject to campaigns by activist investors advocating corporate actions such as financial restructurings, increased borrowings, special dividends, stock repurchases or even sales of assets or entire co</w:t>
      </w:r>
      <w:r>
        <w:rPr>
          <w:rFonts w:eastAsia="Times New Roman"/>
          <w:color w:val="000000"/>
          <w:sz w:val="20"/>
          <w:szCs w:val="20"/>
        </w:rPr>
        <w:t xml:space="preserve">mpanies to third parties or the activists themselves. Responding to proxy contests and other actions by activist stockholders, including related litigation, can be costly and time consuming, disrupt our operations and divert the attention of our board and </w:t>
      </w:r>
      <w:r>
        <w:rPr>
          <w:rFonts w:eastAsia="Times New Roman"/>
          <w:color w:val="000000"/>
          <w:sz w:val="20"/>
          <w:szCs w:val="20"/>
        </w:rPr>
        <w:t>senior management from the pursuit of business strategies, which could adversely affect our results of operations and financial condition. Additionally, perceived uncertainties as to our future direction as a result of stockholder activism or changes to th</w:t>
      </w:r>
      <w:r>
        <w:rPr>
          <w:rFonts w:eastAsia="Times New Roman"/>
          <w:color w:val="000000"/>
          <w:sz w:val="20"/>
          <w:szCs w:val="20"/>
        </w:rPr>
        <w:t>e composition of our board may lead to the perception of a change in the direction of our business, instability or lack of continuity. These uncertainties may be more acute or heightened when an activist seeks to change a majority of the board or ultimatel</w:t>
      </w:r>
      <w:r>
        <w:rPr>
          <w:rFonts w:eastAsia="Times New Roman"/>
          <w:color w:val="000000"/>
          <w:sz w:val="20"/>
          <w:szCs w:val="20"/>
        </w:rPr>
        <w:t xml:space="preserve">y desires to acquire the company. If individuals are elected to our board with a specific agenda, it may </w:t>
      </w:r>
    </w:p>
    <w:p w:rsidR="00000000" w:rsidRDefault="00DE3958">
      <w:pPr>
        <w:jc w:val="center"/>
        <w:divId w:val="534124783"/>
        <w:rPr>
          <w:rFonts w:eastAsia="Times New Roman"/>
        </w:rPr>
      </w:pPr>
      <w:r>
        <w:rPr>
          <w:rFonts w:eastAsia="Times New Roman"/>
          <w:color w:val="000000"/>
          <w:sz w:val="20"/>
          <w:szCs w:val="20"/>
        </w:rPr>
        <w:t>32</w:t>
      </w:r>
    </w:p>
    <w:p w:rsidR="00000000" w:rsidRDefault="00DE3958">
      <w:pPr>
        <w:rPr>
          <w:rFonts w:eastAsia="Times New Roman"/>
        </w:rPr>
      </w:pPr>
      <w:r>
        <w:rPr>
          <w:rFonts w:eastAsia="Times New Roman"/>
        </w:rPr>
        <w:pict>
          <v:rect id="_x0000_i1056" style="width:0;height:1.5pt" o:hralign="center" o:hrstd="t" o:hr="t" fillcolor="#a0a0a0" stroked="f"/>
        </w:pict>
      </w:r>
    </w:p>
    <w:p w:rsidR="00000000" w:rsidRDefault="00DE3958">
      <w:pPr>
        <w:divId w:val="1507398643"/>
        <w:rPr>
          <w:rFonts w:eastAsia="Times New Roman"/>
        </w:rPr>
      </w:pPr>
    </w:p>
    <w:p w:rsidR="00000000" w:rsidRDefault="00DE3958">
      <w:pPr>
        <w:divId w:val="1420715033"/>
        <w:rPr>
          <w:rFonts w:eastAsia="Times New Roman"/>
        </w:rPr>
      </w:pPr>
      <w:r>
        <w:rPr>
          <w:rFonts w:eastAsia="Times New Roman"/>
          <w:color w:val="000000"/>
          <w:sz w:val="20"/>
          <w:szCs w:val="20"/>
        </w:rPr>
        <w:t xml:space="preserve">adversely affect our ability to effectively implement our business strategy and create additional value for </w:t>
      </w:r>
      <w:r>
        <w:rPr>
          <w:rFonts w:eastAsia="Times New Roman"/>
          <w:color w:val="000000"/>
          <w:sz w:val="20"/>
          <w:szCs w:val="20"/>
        </w:rPr>
        <w:t xml:space="preserve">our stockholders. Additionally, actions by activist stockholders may be exploited by our competitors, cause concern to our current or potential independent consultants and customers, make it more difficult to attract and retain qualified personnel and may </w:t>
      </w:r>
      <w:r>
        <w:rPr>
          <w:rFonts w:eastAsia="Times New Roman"/>
          <w:color w:val="000000"/>
          <w:sz w:val="20"/>
          <w:szCs w:val="20"/>
        </w:rPr>
        <w:t>create adverse uncertainty for our employees. In addition, actions of activist stockholders may cause significant fluctuations in our stock price based on temporary or speculative market perceptions or other factors that do not necessarily reflect the unde</w:t>
      </w:r>
      <w:r>
        <w:rPr>
          <w:rFonts w:eastAsia="Times New Roman"/>
          <w:color w:val="000000"/>
          <w:sz w:val="20"/>
          <w:szCs w:val="20"/>
        </w:rPr>
        <w:t>rlying fundamentals and prospects of our business. On August 9, 2023, we received notice from a stockholder, Bradley L. Radoff, of his intent to nominate three directors for election at the company’s fiscal year 2024 annual meeting of stockholders. Our boa</w:t>
      </w:r>
      <w:r>
        <w:rPr>
          <w:rFonts w:eastAsia="Times New Roman"/>
          <w:color w:val="000000"/>
          <w:sz w:val="20"/>
          <w:szCs w:val="20"/>
        </w:rPr>
        <w:t>rd and management team strive to maintain constructive, ongoing communications with our stockholders, including Mr. Radoff, and welcome all views and ideas that have the potential to enhance value for all stockholders. Although our board has not made its r</w:t>
      </w:r>
      <w:r>
        <w:rPr>
          <w:rFonts w:eastAsia="Times New Roman"/>
          <w:color w:val="000000"/>
          <w:sz w:val="20"/>
          <w:szCs w:val="20"/>
        </w:rPr>
        <w:t>ecommendation with respect to the director election the fiscal year 2024 annual meeting of stockholders, it is possible that, if the company and Mr. Radoff cannot reach an agreement in connection with his nomination, a proxy contest involving Mr. Radoff ma</w:t>
      </w:r>
      <w:r>
        <w:rPr>
          <w:rFonts w:eastAsia="Times New Roman"/>
          <w:color w:val="000000"/>
          <w:sz w:val="20"/>
          <w:szCs w:val="20"/>
        </w:rPr>
        <w:t>y ensue with respect to the company’s fiscal year 2024 annual meeting of stockholders, or that we could become engaged in a proxy contest with another activist stockholder in the future.</w:t>
      </w:r>
    </w:p>
    <w:p w:rsidR="00000000" w:rsidRDefault="00DE3958">
      <w:pPr>
        <w:divId w:val="671372556"/>
        <w:rPr>
          <w:rFonts w:eastAsia="Times New Roman"/>
        </w:rPr>
      </w:pPr>
      <w:r>
        <w:rPr>
          <w:rFonts w:eastAsia="Times New Roman"/>
          <w:b/>
          <w:bCs/>
          <w:i/>
          <w:iCs/>
          <w:color w:val="000000"/>
          <w:sz w:val="20"/>
          <w:szCs w:val="20"/>
        </w:rPr>
        <w:t xml:space="preserve">We may become involved in legal proceedings that are expensive, time </w:t>
      </w:r>
      <w:r>
        <w:rPr>
          <w:rFonts w:eastAsia="Times New Roman"/>
          <w:b/>
          <w:bCs/>
          <w:i/>
          <w:iCs/>
          <w:color w:val="000000"/>
          <w:sz w:val="20"/>
          <w:szCs w:val="20"/>
        </w:rPr>
        <w:t>consuming and, if adversely adjudicated or settled, could adversely affect our financial results.</w:t>
      </w:r>
    </w:p>
    <w:p w:rsidR="00000000" w:rsidRDefault="00DE3958">
      <w:pPr>
        <w:ind w:firstLine="360"/>
        <w:divId w:val="1242059007"/>
        <w:rPr>
          <w:rFonts w:eastAsia="Times New Roman"/>
        </w:rPr>
      </w:pPr>
      <w:r>
        <w:rPr>
          <w:rFonts w:eastAsia="Times New Roman"/>
          <w:color w:val="000000"/>
          <w:sz w:val="20"/>
          <w:szCs w:val="20"/>
        </w:rPr>
        <w:t>Litigation claims can be expensive and time consuming to bring or defend against and could result in settlements or damages that could significantly affect ou</w:t>
      </w:r>
      <w:r>
        <w:rPr>
          <w:rFonts w:eastAsia="Times New Roman"/>
          <w:color w:val="000000"/>
          <w:sz w:val="20"/>
          <w:szCs w:val="20"/>
        </w:rPr>
        <w:t>r financial results. It is not possible to predict the final resolution of litigation to which we may become a party, and the impact of litigation proceedings on our business, results of operations and financial condition could be material.</w:t>
      </w:r>
    </w:p>
    <w:p w:rsidR="00000000" w:rsidRDefault="00DE3958">
      <w:pPr>
        <w:ind w:firstLine="360"/>
        <w:divId w:val="1776170409"/>
        <w:rPr>
          <w:rFonts w:eastAsia="Times New Roman"/>
        </w:rPr>
      </w:pPr>
      <w:r>
        <w:rPr>
          <w:rFonts w:eastAsia="Times New Roman"/>
          <w:color w:val="000000"/>
          <w:sz w:val="20"/>
          <w:szCs w:val="20"/>
        </w:rPr>
        <w:t>From time to ti</w:t>
      </w:r>
      <w:r>
        <w:rPr>
          <w:rFonts w:eastAsia="Times New Roman"/>
          <w:color w:val="000000"/>
          <w:sz w:val="20"/>
          <w:szCs w:val="20"/>
        </w:rPr>
        <w:t>me, we are involved in various legal matters, both as a plaintiff and defendant. While we believe the suits against us are without merit, they are costly to defend and we cannot be assured that we will ultimately prevail. If we do not prevail and are requi</w:t>
      </w:r>
      <w:r>
        <w:rPr>
          <w:rFonts w:eastAsia="Times New Roman"/>
          <w:color w:val="000000"/>
          <w:sz w:val="20"/>
          <w:szCs w:val="20"/>
        </w:rPr>
        <w:t>red to pay damages, it could harm our business.</w:t>
      </w:r>
    </w:p>
    <w:p w:rsidR="00000000" w:rsidRDefault="00DE3958">
      <w:pPr>
        <w:divId w:val="989596712"/>
        <w:rPr>
          <w:rFonts w:eastAsia="Times New Roman"/>
        </w:rPr>
      </w:pPr>
      <w:r>
        <w:rPr>
          <w:rFonts w:eastAsia="Times New Roman"/>
          <w:b/>
          <w:bCs/>
          <w:i/>
          <w:iCs/>
          <w:color w:val="000000"/>
          <w:sz w:val="20"/>
          <w:szCs w:val="20"/>
        </w:rPr>
        <w:t>Our business is subject to strict government regulations.</w:t>
      </w:r>
    </w:p>
    <w:p w:rsidR="00000000" w:rsidRDefault="00DE3958">
      <w:pPr>
        <w:ind w:firstLine="360"/>
        <w:divId w:val="1752463183"/>
        <w:rPr>
          <w:rFonts w:eastAsia="Times New Roman"/>
        </w:rPr>
      </w:pPr>
      <w:r>
        <w:rPr>
          <w:rFonts w:eastAsia="Times New Roman"/>
          <w:color w:val="000000"/>
          <w:sz w:val="20"/>
          <w:szCs w:val="20"/>
        </w:rPr>
        <w:t xml:space="preserve">The manufacturing, packaging, labeling, advertising, sale and distribution of our products are subject to federal laws and regulations by one or more </w:t>
      </w:r>
      <w:r>
        <w:rPr>
          <w:rFonts w:eastAsia="Times New Roman"/>
          <w:color w:val="000000"/>
          <w:sz w:val="20"/>
          <w:szCs w:val="20"/>
        </w:rPr>
        <w:t>federal agencies, including, in the United States, the FDA, the FTC, the Consumer Product Safety Commission, and the United States Department of Agriculture. These activities are also regulated by various state, local, and international laws and agencies o</w:t>
      </w:r>
      <w:r>
        <w:rPr>
          <w:rFonts w:eastAsia="Times New Roman"/>
          <w:color w:val="000000"/>
          <w:sz w:val="20"/>
          <w:szCs w:val="20"/>
        </w:rPr>
        <w:t>f the states, localities and countries in which our products are sold. For instance, the FDA regulates, among other things, the composition, safety, labeling, and marketing of dietary supplements (including vitamins, minerals, herbs and other dietary ingre</w:t>
      </w:r>
      <w:r>
        <w:rPr>
          <w:rFonts w:eastAsia="Times New Roman"/>
          <w:color w:val="000000"/>
          <w:sz w:val="20"/>
          <w:szCs w:val="20"/>
        </w:rPr>
        <w:t>dients for human use). Government regulations may prevent or delay the introduction of our products, or require us to reformulate our products or change the claims we make about them, which could result in lost revenue, increased costs and delay our expans</w:t>
      </w:r>
      <w:r>
        <w:rPr>
          <w:rFonts w:eastAsia="Times New Roman"/>
          <w:color w:val="000000"/>
          <w:sz w:val="20"/>
          <w:szCs w:val="20"/>
        </w:rPr>
        <w:t>ion into new international markets.</w:t>
      </w:r>
    </w:p>
    <w:p w:rsidR="00000000" w:rsidRDefault="00DE3958">
      <w:pPr>
        <w:ind w:firstLine="360"/>
        <w:divId w:val="785078683"/>
        <w:rPr>
          <w:rFonts w:eastAsia="Times New Roman"/>
        </w:rPr>
      </w:pPr>
      <w:r>
        <w:rPr>
          <w:rFonts w:eastAsia="Times New Roman"/>
          <w:color w:val="000000"/>
          <w:sz w:val="20"/>
          <w:szCs w:val="20"/>
        </w:rPr>
        <w:t>The FDA may determine that a particular dietary supplement or ingredient is adulterated or misbranded or both and may determine that a particular claim or statement of nutritional support that we make to support the mark</w:t>
      </w:r>
      <w:r>
        <w:rPr>
          <w:rFonts w:eastAsia="Times New Roman"/>
          <w:color w:val="000000"/>
          <w:sz w:val="20"/>
          <w:szCs w:val="20"/>
        </w:rPr>
        <w:t>eting of a dietary supplement is an impermissible drug claim, or is an unauthorized version of a “health claim.” The FDA, the FTC, or state attorneys general may also determine that a particular claim we make for our products is not substantiated. Determin</w:t>
      </w:r>
      <w:r>
        <w:rPr>
          <w:rFonts w:eastAsia="Times New Roman"/>
          <w:color w:val="000000"/>
          <w:sz w:val="20"/>
          <w:szCs w:val="20"/>
        </w:rPr>
        <w:t>ing whether a claim is improper frequently involves a degree of subjectivity by the regulatory agency or individual regulator. Any of these determinations by the FDA or other regulators could prevent us from marketing that particular dietary supplement pro</w:t>
      </w:r>
      <w:r>
        <w:rPr>
          <w:rFonts w:eastAsia="Times New Roman"/>
          <w:color w:val="000000"/>
          <w:sz w:val="20"/>
          <w:szCs w:val="20"/>
        </w:rPr>
        <w:t>duct, or making certain claims for that product. The FDA could also require us to remove a particular product from the market. Any future recall or removal would result in additional costs to us, including lost revenue from any product that we are required</w:t>
      </w:r>
      <w:r>
        <w:rPr>
          <w:rFonts w:eastAsia="Times New Roman"/>
          <w:color w:val="000000"/>
          <w:sz w:val="20"/>
          <w:szCs w:val="20"/>
        </w:rPr>
        <w:t xml:space="preserve"> to remove from the market, which could be material. Any product recalls or removals could also lead to liability, substantial costs, and reduced growth prospects.</w:t>
      </w:r>
    </w:p>
    <w:p w:rsidR="00000000" w:rsidRDefault="00DE3958">
      <w:pPr>
        <w:ind w:firstLine="360"/>
        <w:divId w:val="708187993"/>
        <w:rPr>
          <w:rFonts w:eastAsia="Times New Roman"/>
        </w:rPr>
      </w:pPr>
      <w:r>
        <w:rPr>
          <w:rFonts w:eastAsia="Times New Roman"/>
          <w:color w:val="000000"/>
          <w:sz w:val="20"/>
          <w:szCs w:val="20"/>
        </w:rPr>
        <w:t>In April 2017, we received a warning letter from the FDA alleging that information on our we</w:t>
      </w:r>
      <w:r>
        <w:rPr>
          <w:rFonts w:eastAsia="Times New Roman"/>
          <w:color w:val="000000"/>
          <w:sz w:val="20"/>
          <w:szCs w:val="20"/>
        </w:rPr>
        <w:t>bsite contained impermissible drug claims relating to our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product. We believe the letter from the FDA contained factual inaccuracies and we responded promptly to the FDA. The FDA subsequently concluded that the issues set forth </w:t>
      </w:r>
      <w:r>
        <w:rPr>
          <w:rFonts w:eastAsia="Times New Roman"/>
          <w:color w:val="000000"/>
          <w:sz w:val="20"/>
          <w:szCs w:val="20"/>
        </w:rPr>
        <w:t>in the warning letter had been fully resolved. We believe we do not claim that any of our products prevent, diagnose, treat or cure any disease in any of our marketing materials or labeling and we proactively and consistently engage distinguished experts i</w:t>
      </w:r>
      <w:r>
        <w:rPr>
          <w:rFonts w:eastAsia="Times New Roman"/>
          <w:color w:val="000000"/>
          <w:sz w:val="20"/>
          <w:szCs w:val="20"/>
        </w:rPr>
        <w:t>n FDA law and regulation to ensure our promotional materials and websites adhere to applicable requirements and restrictions. Nevertheless, in the future, we may receive similar warning letters from the FDA if it believes some violation of law has occurred</w:t>
      </w:r>
      <w:r>
        <w:rPr>
          <w:rFonts w:eastAsia="Times New Roman"/>
          <w:color w:val="000000"/>
          <w:sz w:val="20"/>
          <w:szCs w:val="20"/>
        </w:rPr>
        <w:t xml:space="preserve"> either by us or by our independent consultants. Any allegations of our non-compliance may result in time-consuming and expensive defense of our activities. FDA warning letters are available to the public on the FDA’s website. That information could negati</w:t>
      </w:r>
      <w:r>
        <w:rPr>
          <w:rFonts w:eastAsia="Times New Roman"/>
          <w:color w:val="000000"/>
          <w:sz w:val="20"/>
          <w:szCs w:val="20"/>
        </w:rPr>
        <w:t>vely affect our relationships with our customers, investors, independent consultants, vendors, employees and consumers. Warning letters may also spark private class action litigation under state consumer protection statutes. The FDA could also order compli</w:t>
      </w:r>
      <w:r>
        <w:rPr>
          <w:rFonts w:eastAsia="Times New Roman"/>
          <w:color w:val="000000"/>
          <w:sz w:val="20"/>
          <w:szCs w:val="20"/>
        </w:rPr>
        <w:t xml:space="preserve">ance activities, such as an inspection of our facilities and products, and could file a civil lawsuit in </w:t>
      </w:r>
    </w:p>
    <w:p w:rsidR="00000000" w:rsidRDefault="00DE3958">
      <w:pPr>
        <w:jc w:val="center"/>
        <w:divId w:val="1130513270"/>
        <w:rPr>
          <w:rFonts w:eastAsia="Times New Roman"/>
        </w:rPr>
      </w:pPr>
      <w:r>
        <w:rPr>
          <w:rFonts w:eastAsia="Times New Roman"/>
          <w:color w:val="000000"/>
          <w:sz w:val="20"/>
          <w:szCs w:val="20"/>
        </w:rPr>
        <w:t>33</w:t>
      </w:r>
    </w:p>
    <w:p w:rsidR="00000000" w:rsidRDefault="00DE3958">
      <w:pPr>
        <w:rPr>
          <w:rFonts w:eastAsia="Times New Roman"/>
        </w:rPr>
      </w:pPr>
      <w:r>
        <w:rPr>
          <w:rFonts w:eastAsia="Times New Roman"/>
        </w:rPr>
        <w:pict>
          <v:rect id="_x0000_i1057" style="width:0;height:1.5pt" o:hralign="center" o:hrstd="t" o:hr="t" fillcolor="#a0a0a0" stroked="f"/>
        </w:pict>
      </w:r>
    </w:p>
    <w:p w:rsidR="00000000" w:rsidRDefault="00DE3958">
      <w:pPr>
        <w:divId w:val="1969815976"/>
        <w:rPr>
          <w:rFonts w:eastAsia="Times New Roman"/>
        </w:rPr>
      </w:pPr>
    </w:p>
    <w:p w:rsidR="00000000" w:rsidRDefault="00DE3958">
      <w:pPr>
        <w:divId w:val="748230230"/>
        <w:rPr>
          <w:rFonts w:eastAsia="Times New Roman"/>
        </w:rPr>
      </w:pPr>
      <w:r>
        <w:rPr>
          <w:rFonts w:eastAsia="Times New Roman"/>
          <w:color w:val="000000"/>
          <w:sz w:val="20"/>
          <w:szCs w:val="20"/>
        </w:rPr>
        <w:t>which an arrest warrant (seizure) could be issued as to some or all of our products. In extraordinary cases, we could be named a defendant and sued for declaratory and injunctive relief.</w:t>
      </w:r>
    </w:p>
    <w:p w:rsidR="00000000" w:rsidRDefault="00DE3958">
      <w:pPr>
        <w:ind w:firstLine="360"/>
        <w:divId w:val="1939561558"/>
        <w:rPr>
          <w:rFonts w:eastAsia="Times New Roman"/>
        </w:rPr>
      </w:pPr>
      <w:r>
        <w:rPr>
          <w:rFonts w:eastAsia="Times New Roman"/>
          <w:color w:val="000000"/>
          <w:sz w:val="20"/>
          <w:szCs w:val="20"/>
        </w:rPr>
        <w:t>Additional or more stringent regulations of dietary supplements and o</w:t>
      </w:r>
      <w:r>
        <w:rPr>
          <w:rFonts w:eastAsia="Times New Roman"/>
          <w:color w:val="000000"/>
          <w:sz w:val="20"/>
          <w:szCs w:val="20"/>
        </w:rPr>
        <w:t>ther products have been considered from time to time. In recent years, there has been increased pressure in the United States and other markets to increase regulation of dietary supplements. New regulations, or new interpretations of those regulations, cou</w:t>
      </w:r>
      <w:r>
        <w:rPr>
          <w:rFonts w:eastAsia="Times New Roman"/>
          <w:color w:val="000000"/>
          <w:sz w:val="20"/>
          <w:szCs w:val="20"/>
        </w:rPr>
        <w:t>ld impose additional restrictions, including requiring reformulation of some products to meet new standards, recalls or discontinuance of some products not able to be reformulated, additional record-keeping requirements, increased documentation of the prop</w:t>
      </w:r>
      <w:r>
        <w:rPr>
          <w:rFonts w:eastAsia="Times New Roman"/>
          <w:color w:val="000000"/>
          <w:sz w:val="20"/>
          <w:szCs w:val="20"/>
        </w:rPr>
        <w:t xml:space="preserve">erties of some products, additional or different labeling, additional scientific substantiation, additional adverse event reporting, or other new requirements. Any of these developments could increase our costs significantly. </w:t>
      </w:r>
    </w:p>
    <w:p w:rsidR="00000000" w:rsidRDefault="00DE3958">
      <w:pPr>
        <w:ind w:firstLine="360"/>
        <w:divId w:val="2007243515"/>
        <w:rPr>
          <w:rFonts w:eastAsia="Times New Roman"/>
        </w:rPr>
      </w:pPr>
      <w:r>
        <w:rPr>
          <w:rFonts w:eastAsia="Times New Roman"/>
          <w:color w:val="000000"/>
          <w:sz w:val="20"/>
          <w:szCs w:val="20"/>
        </w:rPr>
        <w:t>In the United States, for exa</w:t>
      </w:r>
      <w:r>
        <w:rPr>
          <w:rFonts w:eastAsia="Times New Roman"/>
          <w:color w:val="000000"/>
          <w:sz w:val="20"/>
          <w:szCs w:val="20"/>
        </w:rPr>
        <w:t>mple, some legislators and industry critics continue to push for increased regulatory authority by the FDA over dietary supplements and the FTC over dietary supplements and the direct selling industry. The FDA may strengthen the regulation of dietary suppl</w:t>
      </w:r>
      <w:r>
        <w:rPr>
          <w:rFonts w:eastAsia="Times New Roman"/>
          <w:color w:val="000000"/>
          <w:sz w:val="20"/>
          <w:szCs w:val="20"/>
        </w:rPr>
        <w:t>ements by modernizing its oversight of dietary supplements and the FTC may strengthen the regulation of business opportunity claims and direct selling companies, among other things. The FTC has in recent years investigated and taken enforcement action agai</w:t>
      </w:r>
      <w:r>
        <w:rPr>
          <w:rFonts w:eastAsia="Times New Roman"/>
          <w:color w:val="000000"/>
          <w:sz w:val="20"/>
          <w:szCs w:val="20"/>
        </w:rPr>
        <w:t xml:space="preserve">nst direct selling companies for misleading representations relating to the earnings potential of an independent consultant within a company’s compensation plan, as well as appropriateness of the compensation plans themselves. Our business could be harmed </w:t>
      </w:r>
      <w:r>
        <w:rPr>
          <w:rFonts w:eastAsia="Times New Roman"/>
          <w:color w:val="000000"/>
          <w:sz w:val="20"/>
          <w:szCs w:val="20"/>
        </w:rPr>
        <w:t>if more restrictive legislation or regulation is successfully introduced and adopted in the future. In the United States, the FTC’s Guides Concerning the Use of Endorsements and Testimonials in Advertising (the “Guides”), require disclosure of material con</w:t>
      </w:r>
      <w:r>
        <w:rPr>
          <w:rFonts w:eastAsia="Times New Roman"/>
          <w:color w:val="000000"/>
          <w:sz w:val="20"/>
          <w:szCs w:val="20"/>
        </w:rPr>
        <w:t>nections between an endorser and the company they are endorsing and generally do not allow marketing using atypical results. Our independent consultants have historically used testimonials to market and sell our products. Producing marketing materials that</w:t>
      </w:r>
      <w:r>
        <w:rPr>
          <w:rFonts w:eastAsia="Times New Roman"/>
          <w:color w:val="000000"/>
          <w:sz w:val="20"/>
          <w:szCs w:val="20"/>
        </w:rPr>
        <w:t xml:space="preserve"> conform to the requirements and restrictions of the Guides may diminish the impact of our marketing efforts and negatively impact our sales results. If we or our independent consultants fail to comply with these Guides, the FTC could bring an enforcement </w:t>
      </w:r>
      <w:r>
        <w:rPr>
          <w:rFonts w:eastAsia="Times New Roman"/>
          <w:color w:val="000000"/>
          <w:sz w:val="20"/>
          <w:szCs w:val="20"/>
        </w:rPr>
        <w:t>action against us and we could be forced to alter our marketing materials and/or refund or disgorge funds. Our operations also could be harmed if new laws or regulations are enacted that restrict our ability to market or distribute dietary supplements or i</w:t>
      </w:r>
      <w:r>
        <w:rPr>
          <w:rFonts w:eastAsia="Times New Roman"/>
          <w:color w:val="000000"/>
          <w:sz w:val="20"/>
          <w:szCs w:val="20"/>
        </w:rPr>
        <w:t>mpose additional burdens or requirements on dietary supplement companies or require us to reformulate our products.</w:t>
      </w:r>
    </w:p>
    <w:p w:rsidR="00000000" w:rsidRDefault="00DE3958">
      <w:pPr>
        <w:ind w:firstLine="360"/>
        <w:divId w:val="815687550"/>
        <w:rPr>
          <w:rFonts w:eastAsia="Times New Roman"/>
        </w:rPr>
      </w:pPr>
      <w:r>
        <w:rPr>
          <w:rFonts w:eastAsia="Times New Roman"/>
          <w:color w:val="000000"/>
          <w:sz w:val="20"/>
          <w:szCs w:val="20"/>
        </w:rPr>
        <w:t xml:space="preserve">In addition, the Dietary Supplement and Nonprescription Drug Consumer Protection Act imposes significant regulatory requirements on dietary </w:t>
      </w:r>
      <w:r>
        <w:rPr>
          <w:rFonts w:eastAsia="Times New Roman"/>
          <w:color w:val="000000"/>
          <w:sz w:val="20"/>
          <w:szCs w:val="20"/>
        </w:rPr>
        <w:t>supplement manufacturers, packers and consultants including the reporting of “serious adverse events” to the FDA and record keeping requirements. Complying with this legislation could raise our costs and negatively impact our business. We and our suppliers</w:t>
      </w:r>
      <w:r>
        <w:rPr>
          <w:rFonts w:eastAsia="Times New Roman"/>
          <w:color w:val="000000"/>
          <w:sz w:val="20"/>
          <w:szCs w:val="20"/>
        </w:rPr>
        <w:t xml:space="preserve"> are also required to comply with FDA regulations with respect to current Good Manufacturing Practices in manufacturing, packaging, or holding dietary ingredients and dietary supplements. These regulations require dietary supplements to be prepared, packag</w:t>
      </w:r>
      <w:r>
        <w:rPr>
          <w:rFonts w:eastAsia="Times New Roman"/>
          <w:color w:val="000000"/>
          <w:sz w:val="20"/>
          <w:szCs w:val="20"/>
        </w:rPr>
        <w:t>ed, and held in compliance with procedures that we and our third-party subcontractors must develop and make available for inspection by the FDA. These regulations could raise our costs and negatively impact our business. Additionally, our third-party suppl</w:t>
      </w:r>
      <w:r>
        <w:rPr>
          <w:rFonts w:eastAsia="Times New Roman"/>
          <w:color w:val="000000"/>
          <w:sz w:val="20"/>
          <w:szCs w:val="20"/>
        </w:rPr>
        <w:t>iers or vendors may not be able to comply with these rules without incurring substantial expenses. If our third-party suppliers or vendors are not able to comply with these rules, we may experience increased cost or delays in obtaining certain raw material</w:t>
      </w:r>
      <w:r>
        <w:rPr>
          <w:rFonts w:eastAsia="Times New Roman"/>
          <w:color w:val="000000"/>
          <w:sz w:val="20"/>
          <w:szCs w:val="20"/>
        </w:rPr>
        <w:t>s and third-party products.</w:t>
      </w:r>
    </w:p>
    <w:p w:rsidR="00000000" w:rsidRDefault="00DE3958">
      <w:pPr>
        <w:ind w:firstLine="360"/>
        <w:divId w:val="1883402269"/>
        <w:rPr>
          <w:rFonts w:eastAsia="Times New Roman"/>
        </w:rPr>
      </w:pPr>
      <w:r>
        <w:rPr>
          <w:rFonts w:eastAsia="Times New Roman"/>
          <w:color w:val="000000"/>
          <w:sz w:val="20"/>
          <w:szCs w:val="20"/>
        </w:rPr>
        <w:t>In 2022, the FDA published an updated draft guidance which is intended, among other things, to help manufacturers and consultants of dietary supplement products determine when they are required to file with the FDA a New Dietary</w:t>
      </w:r>
      <w:r>
        <w:rPr>
          <w:rFonts w:eastAsia="Times New Roman"/>
          <w:color w:val="000000"/>
          <w:sz w:val="20"/>
          <w:szCs w:val="20"/>
        </w:rPr>
        <w:t xml:space="preserve"> Ingredient (“NDI”), notification with respect to a dietary supplement product. In this draft guidance, the FDA highlighted the necessity for marketers of dietary supplements to submit NDI notifications as an important preventive control to ensure that con</w:t>
      </w:r>
      <w:r>
        <w:rPr>
          <w:rFonts w:eastAsia="Times New Roman"/>
          <w:color w:val="000000"/>
          <w:sz w:val="20"/>
          <w:szCs w:val="20"/>
        </w:rPr>
        <w:t>sumers are not exposed to potential unnecessary public health risks in the form of new ingredients with unknown safety profiles. Although we do not believe that any of our products contain an NDI, if the FDA were to conclude that we should have filed an ND</w:t>
      </w:r>
      <w:r>
        <w:rPr>
          <w:rFonts w:eastAsia="Times New Roman"/>
          <w:color w:val="000000"/>
          <w:sz w:val="20"/>
          <w:szCs w:val="20"/>
        </w:rPr>
        <w:t>I notification for any of our products, then we could be subject to enforcement actions by the FDA. Such enforcement actions could include product seizures and injunctive relief being granted against us, any of which would harm our business.</w:t>
      </w:r>
    </w:p>
    <w:p w:rsidR="00000000" w:rsidRDefault="00DE3958">
      <w:pPr>
        <w:ind w:firstLine="360"/>
        <w:divId w:val="603920740"/>
        <w:rPr>
          <w:rFonts w:eastAsia="Times New Roman"/>
        </w:rPr>
      </w:pPr>
      <w:r>
        <w:rPr>
          <w:rFonts w:eastAsia="Times New Roman"/>
          <w:color w:val="000000"/>
          <w:sz w:val="20"/>
          <w:szCs w:val="20"/>
        </w:rPr>
        <w:t>In May 2016, t</w:t>
      </w:r>
      <w:r>
        <w:rPr>
          <w:rFonts w:eastAsia="Times New Roman"/>
          <w:color w:val="000000"/>
          <w:sz w:val="20"/>
          <w:szCs w:val="20"/>
        </w:rPr>
        <w:t>he FDA released a final rule updating the Nutrition Facts label for packaged foods and the Supplement Facts label for dietary supplements, with the objective to help consumers make better informed decisions. While the original compliance deadline for manuf</w:t>
      </w:r>
      <w:r>
        <w:rPr>
          <w:rFonts w:eastAsia="Times New Roman"/>
          <w:color w:val="000000"/>
          <w:sz w:val="20"/>
          <w:szCs w:val="20"/>
        </w:rPr>
        <w:t>acturers of food and dietary supplements to use the new label was July 26, 2018, the FDA subsequently extended the compliance deadline to January 1, 2020, and later announced it would exercise enforcement discretion (i.e., not enforce the new label require</w:t>
      </w:r>
      <w:r>
        <w:rPr>
          <w:rFonts w:eastAsia="Times New Roman"/>
          <w:color w:val="000000"/>
          <w:sz w:val="20"/>
          <w:szCs w:val="20"/>
        </w:rPr>
        <w:t>ments) until January 1, 2021. Further, in December 2018, the U.S. Department of Agriculture promulgated regulations requiring that, by January 1, 2022, the labels of certain bio engineered foods, including dietary supplements, must include a disclosure tha</w:t>
      </w:r>
      <w:r>
        <w:rPr>
          <w:rFonts w:eastAsia="Times New Roman"/>
          <w:color w:val="000000"/>
          <w:sz w:val="20"/>
          <w:szCs w:val="20"/>
        </w:rPr>
        <w:t>t the food is bio engineered. Implementation of the new label requirements may result in additional costs to our business.</w:t>
      </w:r>
    </w:p>
    <w:p w:rsidR="00000000" w:rsidRDefault="00DE3958">
      <w:pPr>
        <w:divId w:val="829564143"/>
        <w:rPr>
          <w:rFonts w:eastAsia="Times New Roman"/>
        </w:rPr>
      </w:pPr>
      <w:r>
        <w:rPr>
          <w:rFonts w:eastAsia="Times New Roman"/>
          <w:b/>
          <w:bCs/>
          <w:i/>
          <w:iCs/>
          <w:color w:val="000000"/>
          <w:sz w:val="20"/>
          <w:szCs w:val="20"/>
        </w:rPr>
        <w:t>Our Cannabidiol (“CBD”</w:t>
      </w:r>
      <w:r>
        <w:rPr>
          <w:rFonts w:eastAsia="Times New Roman"/>
          <w:b/>
          <w:bCs/>
          <w:i/>
          <w:iCs/>
          <w:color w:val="000000"/>
          <w:sz w:val="20"/>
          <w:szCs w:val="20"/>
        </w:rPr>
        <w:t xml:space="preserve">) products are subject to varying, rapidly changing federal, state and local laws, regulations, and rules, which could adversely affect our results of operations and financial condition. </w:t>
      </w:r>
    </w:p>
    <w:p w:rsidR="00000000" w:rsidRDefault="00DE3958">
      <w:pPr>
        <w:jc w:val="center"/>
        <w:divId w:val="2046365044"/>
        <w:rPr>
          <w:rFonts w:eastAsia="Times New Roman"/>
        </w:rPr>
      </w:pPr>
      <w:r>
        <w:rPr>
          <w:rFonts w:eastAsia="Times New Roman"/>
          <w:color w:val="000000"/>
          <w:sz w:val="20"/>
          <w:szCs w:val="20"/>
        </w:rPr>
        <w:t>34</w:t>
      </w:r>
    </w:p>
    <w:p w:rsidR="00000000" w:rsidRDefault="00DE3958">
      <w:pPr>
        <w:rPr>
          <w:rFonts w:eastAsia="Times New Roman"/>
        </w:rPr>
      </w:pPr>
      <w:r>
        <w:rPr>
          <w:rFonts w:eastAsia="Times New Roman"/>
        </w:rPr>
        <w:pict>
          <v:rect id="_x0000_i1058" style="width:0;height:1.5pt" o:hralign="center" o:hrstd="t" o:hr="t" fillcolor="#a0a0a0" stroked="f"/>
        </w:pict>
      </w:r>
    </w:p>
    <w:p w:rsidR="00000000" w:rsidRDefault="00DE3958">
      <w:pPr>
        <w:divId w:val="1996688155"/>
        <w:rPr>
          <w:rFonts w:eastAsia="Times New Roman"/>
        </w:rPr>
      </w:pPr>
    </w:p>
    <w:p w:rsidR="00000000" w:rsidRDefault="00DE3958">
      <w:pPr>
        <w:ind w:firstLine="360"/>
        <w:divId w:val="1032222258"/>
        <w:rPr>
          <w:rFonts w:eastAsia="Times New Roman"/>
        </w:rPr>
      </w:pPr>
      <w:r>
        <w:rPr>
          <w:rFonts w:eastAsia="Times New Roman"/>
          <w:color w:val="000000"/>
          <w:sz w:val="20"/>
          <w:szCs w:val="20"/>
        </w:rPr>
        <w:t>We launched new hemp-deriv</w:t>
      </w:r>
      <w:r>
        <w:rPr>
          <w:rFonts w:eastAsia="Times New Roman"/>
          <w:color w:val="000000"/>
          <w:sz w:val="20"/>
          <w:szCs w:val="20"/>
        </w:rPr>
        <w:t>ed CBD personal care products during fiscal year 2021. The CBD industry is evolving and subject to varying, and rapidly changing, laws, regulations and administrative practices. For example, the Agricultural Improvement Act of 2018 (the “2018 Farm Bill”) f</w:t>
      </w:r>
      <w:r>
        <w:rPr>
          <w:rFonts w:eastAsia="Times New Roman"/>
          <w:color w:val="000000"/>
          <w:sz w:val="20"/>
          <w:szCs w:val="20"/>
        </w:rPr>
        <w:t xml:space="preserve">ormally defined “hemp” as the </w:t>
      </w:r>
      <w:r>
        <w:rPr>
          <w:rFonts w:eastAsia="Times New Roman"/>
          <w:i/>
          <w:iCs/>
          <w:color w:val="000000"/>
          <w:sz w:val="20"/>
          <w:szCs w:val="20"/>
        </w:rPr>
        <w:t>Cannabis sativa</w:t>
      </w:r>
      <w:r>
        <w:rPr>
          <w:rFonts w:eastAsia="Times New Roman"/>
          <w:color w:val="000000"/>
          <w:sz w:val="20"/>
          <w:szCs w:val="20"/>
        </w:rPr>
        <w:t xml:space="preserve"> plant and its derivatives, extracts and cannabinoids with a delta-9 tetrahydrocannabinol (“THC”) concentration of not more than 0.3%, and removed hemp from the federal definition of marijuana, making it no long</w:t>
      </w:r>
      <w:r>
        <w:rPr>
          <w:rFonts w:eastAsia="Times New Roman"/>
          <w:color w:val="000000"/>
          <w:sz w:val="20"/>
          <w:szCs w:val="20"/>
        </w:rPr>
        <w:t>er a Schedule I illegal drug under the Controlled Substances Act. The 2018 Farm Bill thus opened a pathway for the production and marketing of hemp and hemp derivatives, subject to compliance with certain federal requirements and state and local law. Our C</w:t>
      </w:r>
      <w:r>
        <w:rPr>
          <w:rFonts w:eastAsia="Times New Roman"/>
          <w:color w:val="000000"/>
          <w:sz w:val="20"/>
          <w:szCs w:val="20"/>
        </w:rPr>
        <w:t>BD products are derived from hemp as defined in the 2018 Farm Bill. Continued development of CBD-related industries is dependent upon continued legalization of CBD-related products at the federal and state levels, and a number of factors could slow or halt</w:t>
      </w:r>
      <w:r>
        <w:rPr>
          <w:rFonts w:eastAsia="Times New Roman"/>
          <w:color w:val="000000"/>
          <w:sz w:val="20"/>
          <w:szCs w:val="20"/>
        </w:rPr>
        <w:t xml:space="preserve"> progress in this area. </w:t>
      </w:r>
    </w:p>
    <w:p w:rsidR="00000000" w:rsidRDefault="00DE3958">
      <w:pPr>
        <w:ind w:firstLine="360"/>
        <w:divId w:val="2106144365"/>
        <w:rPr>
          <w:rFonts w:eastAsia="Times New Roman"/>
        </w:rPr>
      </w:pPr>
      <w:r>
        <w:rPr>
          <w:rFonts w:eastAsia="Times New Roman"/>
          <w:color w:val="000000"/>
          <w:sz w:val="20"/>
          <w:szCs w:val="20"/>
        </w:rPr>
        <w:t>In addition, the manufacture, labeling, and distribution of our CBD products are regulated by various federal, state and local agencies. These governmental authorities or litigators, such as class action lawyers or attorneys genera</w:t>
      </w:r>
      <w:r>
        <w:rPr>
          <w:rFonts w:eastAsia="Times New Roman"/>
          <w:color w:val="000000"/>
          <w:sz w:val="20"/>
          <w:szCs w:val="20"/>
        </w:rPr>
        <w:t>l, may commence regulatory or legal proceedings, which could restrict the permissible scope of our product claims or our ability to sell products in the future. Violations of applicable laws, or allegations of such violations, could disrupt our business an</w:t>
      </w:r>
      <w:r>
        <w:rPr>
          <w:rFonts w:eastAsia="Times New Roman"/>
          <w:color w:val="000000"/>
          <w:sz w:val="20"/>
          <w:szCs w:val="20"/>
        </w:rPr>
        <w:t>d result in material adverse effects on our operations and financial condition. We cannot predict the nature of any future laws, regulations, interpretations or applications, and it is possible that regulations may be enacted in the future that will have a</w:t>
      </w:r>
      <w:r>
        <w:rPr>
          <w:rFonts w:eastAsia="Times New Roman"/>
          <w:color w:val="000000"/>
          <w:sz w:val="20"/>
          <w:szCs w:val="20"/>
        </w:rPr>
        <w:t xml:space="preserve"> material adverse effect on our business, including our ability to develop, sell, and expand our CBD-infused products. Further, in the event of either repeal of federal, state or local laws and regulations, or amendments thereto that are adverse to our int</w:t>
      </w:r>
      <w:r>
        <w:rPr>
          <w:rFonts w:eastAsia="Times New Roman"/>
          <w:color w:val="000000"/>
          <w:sz w:val="20"/>
          <w:szCs w:val="20"/>
        </w:rPr>
        <w:t xml:space="preserve">ended products, we may be restricted or limited with respect to those products that we may sell or distribute, which could adversely impact our intended business plan with respect to such products. </w:t>
      </w:r>
    </w:p>
    <w:p w:rsidR="00000000" w:rsidRDefault="00DE3958">
      <w:pPr>
        <w:divId w:val="27724022"/>
        <w:rPr>
          <w:rFonts w:eastAsia="Times New Roman"/>
        </w:rPr>
      </w:pPr>
      <w:r>
        <w:rPr>
          <w:rFonts w:eastAsia="Times New Roman"/>
          <w:b/>
          <w:bCs/>
          <w:i/>
          <w:iCs/>
          <w:color w:val="000000"/>
          <w:sz w:val="20"/>
          <w:szCs w:val="20"/>
        </w:rPr>
        <w:t>Regulations governing the production and marketing of our</w:t>
      </w:r>
      <w:r>
        <w:rPr>
          <w:rFonts w:eastAsia="Times New Roman"/>
          <w:b/>
          <w:bCs/>
          <w:i/>
          <w:iCs/>
          <w:color w:val="000000"/>
          <w:sz w:val="20"/>
          <w:szCs w:val="20"/>
        </w:rPr>
        <w:t xml:space="preserve"> products could harm our business.</w:t>
      </w:r>
    </w:p>
    <w:p w:rsidR="00000000" w:rsidRDefault="00DE3958">
      <w:pPr>
        <w:ind w:firstLine="360"/>
        <w:divId w:val="1320579004"/>
        <w:rPr>
          <w:rFonts w:eastAsia="Times New Roman"/>
        </w:rPr>
      </w:pPr>
      <w:r>
        <w:rPr>
          <w:rFonts w:eastAsia="Times New Roman"/>
          <w:color w:val="000000"/>
          <w:sz w:val="20"/>
          <w:szCs w:val="20"/>
        </w:rPr>
        <w:t>We are subject to various domestic and foreign laws and regulations that regulate the production and marketing of our products. If, for example, a determination that our dietary supplement products are used to diagnose, t</w:t>
      </w:r>
      <w:r>
        <w:rPr>
          <w:rFonts w:eastAsia="Times New Roman"/>
          <w:color w:val="000000"/>
          <w:sz w:val="20"/>
          <w:szCs w:val="20"/>
        </w:rPr>
        <w:t>reat, cure, or prevent any disease or illness, including due to improper marketing claims by our independent consultants, it may lead to a determination that the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supplements require pre-market approval as a drug. Such regulations in any given </w:t>
      </w:r>
      <w:r>
        <w:rPr>
          <w:rFonts w:eastAsia="Times New Roman"/>
          <w:color w:val="000000"/>
          <w:sz w:val="20"/>
          <w:szCs w:val="20"/>
        </w:rPr>
        <w:t xml:space="preserve">market can limit our ability to import products and can delay product launches as we go through the registration and approval process for those products. Furthermore, if we fail to comply with these regulations, we could face enforcement action against us </w:t>
      </w:r>
      <w:r>
        <w:rPr>
          <w:rFonts w:eastAsia="Times New Roman"/>
          <w:color w:val="000000"/>
          <w:sz w:val="20"/>
          <w:szCs w:val="20"/>
        </w:rPr>
        <w:t>and we could be fined, forced to alter or stop selling our products and/or be required to adjust our operations. Our operations also could be harmed if new laws or regulations are enacted that restrict our ability to market or distribute our products or im</w:t>
      </w:r>
      <w:r>
        <w:rPr>
          <w:rFonts w:eastAsia="Times New Roman"/>
          <w:color w:val="000000"/>
          <w:sz w:val="20"/>
          <w:szCs w:val="20"/>
        </w:rPr>
        <w:t>pose additional burdens or requirements on the contents of our products or require us to reformulate our products.</w:t>
      </w:r>
    </w:p>
    <w:p w:rsidR="00000000" w:rsidRDefault="00DE3958">
      <w:pPr>
        <w:divId w:val="956565379"/>
        <w:rPr>
          <w:rFonts w:eastAsia="Times New Roman"/>
        </w:rPr>
      </w:pPr>
      <w:r>
        <w:rPr>
          <w:rFonts w:eastAsia="Times New Roman"/>
          <w:b/>
          <w:bCs/>
          <w:i/>
          <w:iCs/>
          <w:color w:val="000000"/>
          <w:sz w:val="20"/>
          <w:szCs w:val="20"/>
        </w:rPr>
        <w:t>We are subject to the risk of investigatory and enforcement action.</w:t>
      </w:r>
    </w:p>
    <w:p w:rsidR="00000000" w:rsidRDefault="00DE3958">
      <w:pPr>
        <w:ind w:firstLine="360"/>
        <w:divId w:val="943926210"/>
        <w:rPr>
          <w:rFonts w:eastAsia="Times New Roman"/>
        </w:rPr>
      </w:pPr>
      <w:r>
        <w:rPr>
          <w:rFonts w:eastAsia="Times New Roman"/>
          <w:color w:val="000000"/>
          <w:sz w:val="20"/>
          <w:szCs w:val="20"/>
        </w:rPr>
        <w:t>We are subject to the risk of investigatory and enforcement action by var</w:t>
      </w:r>
      <w:r>
        <w:rPr>
          <w:rFonts w:eastAsia="Times New Roman"/>
          <w:color w:val="000000"/>
          <w:sz w:val="20"/>
          <w:szCs w:val="20"/>
        </w:rPr>
        <w:t>ious government agencies, both domestic and international. For instance, the FTC and state attorneys general may open an investigation or bring an enforcement action against us based on our advertising claims and marketing practices. The FTC routinely revi</w:t>
      </w:r>
      <w:r>
        <w:rPr>
          <w:rFonts w:eastAsia="Times New Roman"/>
          <w:color w:val="000000"/>
          <w:sz w:val="20"/>
          <w:szCs w:val="20"/>
        </w:rPr>
        <w:t>ews product advertising, including websites, to identify significant questionable advertising claims and practices. The FTC has brought many actions against dietary supplement companies, including some actions that were brought jointly with state attorneys</w:t>
      </w:r>
      <w:r>
        <w:rPr>
          <w:rFonts w:eastAsia="Times New Roman"/>
          <w:color w:val="000000"/>
          <w:sz w:val="20"/>
          <w:szCs w:val="20"/>
        </w:rPr>
        <w:t xml:space="preserve"> general, based upon allegations that applicable advertising claims or practices were deceptive or not substantiated. If the FTC initiates an investigation, the FTC can initiate pre-complaint discovery that may be nonpublic in nature. In addition, we are s</w:t>
      </w:r>
      <w:r>
        <w:rPr>
          <w:rFonts w:eastAsia="Times New Roman"/>
          <w:color w:val="000000"/>
          <w:sz w:val="20"/>
          <w:szCs w:val="20"/>
        </w:rPr>
        <w:t>ubject to the risk of investigatory and enforcement action by other agencies including, but not limited to, the FDA, including warning letters and other sanctions, enforcement actions by the SEC and by other international regulatory agencies. Any investiga</w:t>
      </w:r>
      <w:r>
        <w:rPr>
          <w:rFonts w:eastAsia="Times New Roman"/>
          <w:color w:val="000000"/>
          <w:sz w:val="20"/>
          <w:szCs w:val="20"/>
        </w:rPr>
        <w:t>tion may be very expensive to defend and may result in an adverse ruling or in a consent decree.</w:t>
      </w:r>
    </w:p>
    <w:p w:rsidR="00000000" w:rsidRDefault="00DE3958">
      <w:pPr>
        <w:divId w:val="894777659"/>
        <w:rPr>
          <w:rFonts w:eastAsia="Times New Roman"/>
        </w:rPr>
      </w:pPr>
      <w:r>
        <w:rPr>
          <w:rFonts w:eastAsia="Times New Roman"/>
          <w:b/>
          <w:bCs/>
          <w:i/>
          <w:iCs/>
          <w:color w:val="000000"/>
          <w:sz w:val="20"/>
          <w:szCs w:val="20"/>
        </w:rPr>
        <w:t xml:space="preserve">Government authorities may question our tax positions or transfer pricing policies or change their laws in a manner that could increase our effective tax rate </w:t>
      </w:r>
      <w:r>
        <w:rPr>
          <w:rFonts w:eastAsia="Times New Roman"/>
          <w:b/>
          <w:bCs/>
          <w:i/>
          <w:iCs/>
          <w:color w:val="000000"/>
          <w:sz w:val="20"/>
          <w:szCs w:val="20"/>
        </w:rPr>
        <w:t>or otherwise harm our business.</w:t>
      </w:r>
    </w:p>
    <w:p w:rsidR="00000000" w:rsidRDefault="00DE3958">
      <w:pPr>
        <w:ind w:firstLine="360"/>
        <w:divId w:val="337315544"/>
        <w:rPr>
          <w:rFonts w:eastAsia="Times New Roman"/>
        </w:rPr>
      </w:pPr>
      <w:r>
        <w:rPr>
          <w:rFonts w:eastAsia="Times New Roman"/>
          <w:color w:val="000000"/>
          <w:sz w:val="20"/>
          <w:szCs w:val="20"/>
        </w:rPr>
        <w:t>As a U.S. company doing business in international markets through subsidiaries, we are subject to various tax and intercompany pricing laws, including those relating to the flow of funds between our company and our subsidiar</w:t>
      </w:r>
      <w:r>
        <w:rPr>
          <w:rFonts w:eastAsia="Times New Roman"/>
          <w:color w:val="000000"/>
          <w:sz w:val="20"/>
          <w:szCs w:val="20"/>
        </w:rPr>
        <w:t xml:space="preserve">ies. From time to time, we are audited by tax regulators in the United States and in our foreign markets. If regulators challenge our tax positions, corporate structure, transfer pricing mechanisms or intercompany transfers, we may be subject to fines and </w:t>
      </w:r>
      <w:r>
        <w:rPr>
          <w:rFonts w:eastAsia="Times New Roman"/>
          <w:color w:val="000000"/>
          <w:sz w:val="20"/>
          <w:szCs w:val="20"/>
        </w:rPr>
        <w:t>payment of back taxes, our effective tax rate may increase and our operations may be harmed. Tax rates vary from country to country, and, if tax authorities determine that our profits in one jurisdiction may need to be increased, we may not be able to full</w:t>
      </w:r>
      <w:r>
        <w:rPr>
          <w:rFonts w:eastAsia="Times New Roman"/>
          <w:color w:val="000000"/>
          <w:sz w:val="20"/>
          <w:szCs w:val="20"/>
        </w:rPr>
        <w:t xml:space="preserve">y utilize all foreign tax credits that are generated, which will increase our effective tax rate. The various customs, exchange control and transfer pricing laws are continually changing and are subject to the interpretation of government agencies. We may </w:t>
      </w:r>
      <w:r>
        <w:rPr>
          <w:rFonts w:eastAsia="Times New Roman"/>
          <w:color w:val="000000"/>
          <w:sz w:val="20"/>
          <w:szCs w:val="20"/>
        </w:rPr>
        <w:t>experience increased efforts by customs authorities in foreign countries to reclassify our products or otherwise increase the level of duties we pay on our products. Despite our efforts to be aware of and comply with such laws, and changes to and interpret</w:t>
      </w:r>
      <w:r>
        <w:rPr>
          <w:rFonts w:eastAsia="Times New Roman"/>
          <w:color w:val="000000"/>
          <w:sz w:val="20"/>
          <w:szCs w:val="20"/>
        </w:rPr>
        <w:t>ations thereof, there is a risk that we may not continue to operate in compliance with such laws. We may need to adjust our operating procedures in response to such changes and, as a result, our business may suffer. In addition, due to the international na</w:t>
      </w:r>
      <w:r>
        <w:rPr>
          <w:rFonts w:eastAsia="Times New Roman"/>
          <w:color w:val="000000"/>
          <w:sz w:val="20"/>
          <w:szCs w:val="20"/>
        </w:rPr>
        <w:t xml:space="preserve">ture of </w:t>
      </w:r>
    </w:p>
    <w:p w:rsidR="00000000" w:rsidRDefault="00DE3958">
      <w:pPr>
        <w:jc w:val="center"/>
        <w:divId w:val="110632015"/>
        <w:rPr>
          <w:rFonts w:eastAsia="Times New Roman"/>
        </w:rPr>
      </w:pPr>
      <w:r>
        <w:rPr>
          <w:rFonts w:eastAsia="Times New Roman"/>
          <w:color w:val="000000"/>
          <w:sz w:val="20"/>
          <w:szCs w:val="20"/>
        </w:rPr>
        <w:t>35</w:t>
      </w:r>
    </w:p>
    <w:p w:rsidR="00000000" w:rsidRDefault="00DE3958">
      <w:pPr>
        <w:rPr>
          <w:rFonts w:eastAsia="Times New Roman"/>
        </w:rPr>
      </w:pPr>
      <w:r>
        <w:rPr>
          <w:rFonts w:eastAsia="Times New Roman"/>
        </w:rPr>
        <w:pict>
          <v:rect id="_x0000_i1059" style="width:0;height:1.5pt" o:hralign="center" o:hrstd="t" o:hr="t" fillcolor="#a0a0a0" stroked="f"/>
        </w:pict>
      </w:r>
    </w:p>
    <w:p w:rsidR="00000000" w:rsidRDefault="00DE3958">
      <w:pPr>
        <w:divId w:val="401024348"/>
        <w:rPr>
          <w:rFonts w:eastAsia="Times New Roman"/>
        </w:rPr>
      </w:pPr>
    </w:p>
    <w:p w:rsidR="00000000" w:rsidRDefault="00DE3958">
      <w:pPr>
        <w:divId w:val="1763143210"/>
        <w:rPr>
          <w:rFonts w:eastAsia="Times New Roman"/>
        </w:rPr>
      </w:pPr>
      <w:r>
        <w:rPr>
          <w:rFonts w:eastAsia="Times New Roman"/>
          <w:color w:val="000000"/>
          <w:sz w:val="20"/>
          <w:szCs w:val="20"/>
        </w:rPr>
        <w:t>our business, from time to time, we are subject to reviews and audits by taxing authorities of other jurisdictions in which we conduct business throughout the world.</w:t>
      </w:r>
    </w:p>
    <w:p w:rsidR="00000000" w:rsidRDefault="00DE3958">
      <w:pPr>
        <w:divId w:val="1806778221"/>
        <w:rPr>
          <w:rFonts w:eastAsia="Times New Roman"/>
        </w:rPr>
      </w:pPr>
      <w:r>
        <w:rPr>
          <w:rFonts w:eastAsia="Times New Roman"/>
          <w:b/>
          <w:bCs/>
          <w:i/>
          <w:iCs/>
          <w:color w:val="000000"/>
          <w:sz w:val="20"/>
          <w:szCs w:val="20"/>
        </w:rPr>
        <w:t>Our financial condition and results of o</w:t>
      </w:r>
      <w:r>
        <w:rPr>
          <w:rFonts w:eastAsia="Times New Roman"/>
          <w:b/>
          <w:bCs/>
          <w:i/>
          <w:iCs/>
          <w:color w:val="000000"/>
          <w:sz w:val="20"/>
          <w:szCs w:val="20"/>
        </w:rPr>
        <w:t xml:space="preserve">perations may be adversely affected by international regulatory and business risks. </w:t>
      </w:r>
    </w:p>
    <w:p w:rsidR="00000000" w:rsidRDefault="00DE3958">
      <w:pPr>
        <w:ind w:firstLine="360"/>
        <w:divId w:val="1680741851"/>
        <w:rPr>
          <w:rFonts w:eastAsia="Times New Roman"/>
        </w:rPr>
      </w:pPr>
      <w:r>
        <w:rPr>
          <w:rFonts w:eastAsia="Times New Roman"/>
          <w:color w:val="000000"/>
          <w:sz w:val="20"/>
          <w:szCs w:val="20"/>
        </w:rPr>
        <w:t>As a result of our operations, offering products or contracting with independent contractors and other service providers in various other countries, we are increasingly su</w:t>
      </w:r>
      <w:r>
        <w:rPr>
          <w:rFonts w:eastAsia="Times New Roman"/>
          <w:color w:val="000000"/>
          <w:sz w:val="20"/>
          <w:szCs w:val="20"/>
        </w:rPr>
        <w:t>bject to varied and complex foreign and international laws and regulations. Compliance with these laws and regulations often involves significant costs and may require changes in our business practices that may result in reduced revenues and adversely affe</w:t>
      </w:r>
      <w:r>
        <w:rPr>
          <w:rFonts w:eastAsia="Times New Roman"/>
          <w:color w:val="000000"/>
          <w:sz w:val="20"/>
          <w:szCs w:val="20"/>
        </w:rPr>
        <w:t>ct our operating results.</w:t>
      </w:r>
    </w:p>
    <w:p w:rsidR="00000000" w:rsidRDefault="00DE3958">
      <w:pPr>
        <w:ind w:firstLine="360"/>
        <w:divId w:val="1878353781"/>
        <w:rPr>
          <w:rFonts w:eastAsia="Times New Roman"/>
        </w:rPr>
      </w:pPr>
      <w:r>
        <w:rPr>
          <w:rFonts w:eastAsia="Times New Roman"/>
          <w:color w:val="000000"/>
          <w:sz w:val="20"/>
          <w:szCs w:val="20"/>
        </w:rPr>
        <w:t>We are subject to the Foreign Corrupt Practices Act (the “FCPA”), which prohibits companies and their intermediaries from making payments in violation of law to non-U.S. government officials for the purpose of obtaining or retaini</w:t>
      </w:r>
      <w:r>
        <w:rPr>
          <w:rFonts w:eastAsia="Times New Roman"/>
          <w:color w:val="000000"/>
          <w:sz w:val="20"/>
          <w:szCs w:val="20"/>
        </w:rPr>
        <w:t>ng business or securing any other improper advantage. Our reliance on independent consultants to market our products internationally demands a high degree of vigilance in maintaining our policy against participation in corrupt activity, because these indep</w:t>
      </w:r>
      <w:r>
        <w:rPr>
          <w:rFonts w:eastAsia="Times New Roman"/>
          <w:color w:val="000000"/>
          <w:sz w:val="20"/>
          <w:szCs w:val="20"/>
        </w:rPr>
        <w:t xml:space="preserve">endent consultants may be deemed to be our agents and we could be held responsible for their actions. We are also subject to similar anti-bribery laws in the jurisdictions in which we operate, including the United Kingdom’s Bribery Act of 2010, which also </w:t>
      </w:r>
      <w:r>
        <w:rPr>
          <w:rFonts w:eastAsia="Times New Roman"/>
          <w:color w:val="000000"/>
          <w:sz w:val="20"/>
          <w:szCs w:val="20"/>
        </w:rPr>
        <w:t>prohibits commercial bribery and makes it a crime for companies to fail to prevent bribery. These laws are complex and far-reaching in nature. Any violations of these laws, or allegations of such violations, could disrupt our operations, involve significan</w:t>
      </w:r>
      <w:r>
        <w:rPr>
          <w:rFonts w:eastAsia="Times New Roman"/>
          <w:color w:val="000000"/>
          <w:sz w:val="20"/>
          <w:szCs w:val="20"/>
        </w:rPr>
        <w:t xml:space="preserve">t management distraction, involve significant costs and expenses, including legal fees, and we could be subject to severe penalties, including criminal and civil penalties, disgorgement, and other remedial measures, any of which could result in a material </w:t>
      </w:r>
      <w:r>
        <w:rPr>
          <w:rFonts w:eastAsia="Times New Roman"/>
          <w:color w:val="000000"/>
          <w:sz w:val="20"/>
          <w:szCs w:val="20"/>
        </w:rPr>
        <w:t xml:space="preserve">adverse effect on our business, prospects, financial condition, or results of operations. Any allegations that we are not in compliance with anti-corruption laws may require us to dedicate time and resources to an internal investigation of the allegations </w:t>
      </w:r>
      <w:r>
        <w:rPr>
          <w:rFonts w:eastAsia="Times New Roman"/>
          <w:color w:val="000000"/>
          <w:sz w:val="20"/>
          <w:szCs w:val="20"/>
        </w:rPr>
        <w:t>or may result in a government investigation. Any determination that our operations or activities are not in compliance with existing anti-corruption laws or regulations could result in the imposition of substantial fines, and other penalties. Although we h</w:t>
      </w:r>
      <w:r>
        <w:rPr>
          <w:rFonts w:eastAsia="Times New Roman"/>
          <w:color w:val="000000"/>
          <w:sz w:val="20"/>
          <w:szCs w:val="20"/>
        </w:rPr>
        <w:t>ave implemented anti-corruption policies and controls to protect against violation of these laws, we cannot be certain that these efforts will be effective. Operating internationally requires significant management attention and financial resources. We can</w:t>
      </w:r>
      <w:r>
        <w:rPr>
          <w:rFonts w:eastAsia="Times New Roman"/>
          <w:color w:val="000000"/>
          <w:sz w:val="20"/>
          <w:szCs w:val="20"/>
        </w:rPr>
        <w:t>not be certain that the investment and additional resources required to increase international revenues or expand our international presence will produce desired levels of revenues or profitability.</w:t>
      </w:r>
    </w:p>
    <w:p w:rsidR="00000000" w:rsidRDefault="00DE3958">
      <w:pPr>
        <w:divId w:val="505293283"/>
        <w:rPr>
          <w:rFonts w:eastAsia="Times New Roman"/>
        </w:rPr>
      </w:pPr>
      <w:r>
        <w:rPr>
          <w:rFonts w:eastAsia="Times New Roman"/>
          <w:b/>
          <w:bCs/>
          <w:i/>
          <w:iCs/>
          <w:color w:val="000000"/>
          <w:sz w:val="20"/>
          <w:szCs w:val="20"/>
        </w:rPr>
        <w:t>The loss of or inability to attract key personnel could n</w:t>
      </w:r>
      <w:r>
        <w:rPr>
          <w:rFonts w:eastAsia="Times New Roman"/>
          <w:b/>
          <w:bCs/>
          <w:i/>
          <w:iCs/>
          <w:color w:val="000000"/>
          <w:sz w:val="20"/>
          <w:szCs w:val="20"/>
        </w:rPr>
        <w:t>egatively impact our business.</w:t>
      </w:r>
    </w:p>
    <w:p w:rsidR="00000000" w:rsidRDefault="00DE3958">
      <w:pPr>
        <w:ind w:firstLine="360"/>
        <w:divId w:val="2133553305"/>
        <w:rPr>
          <w:rFonts w:eastAsia="Times New Roman"/>
        </w:rPr>
      </w:pPr>
      <w:r>
        <w:rPr>
          <w:rFonts w:eastAsia="Times New Roman"/>
          <w:color w:val="000000"/>
          <w:sz w:val="20"/>
          <w:szCs w:val="20"/>
        </w:rPr>
        <w:t>Our future performance will depend, in part, upon our ability to attract, retain, and motivate our executive and senior management team and scientific staff. Our success depends to a significant extent both upon the continued</w:t>
      </w:r>
      <w:r>
        <w:rPr>
          <w:rFonts w:eastAsia="Times New Roman"/>
          <w:color w:val="000000"/>
          <w:sz w:val="20"/>
          <w:szCs w:val="20"/>
        </w:rPr>
        <w:t xml:space="preserve"> services of our current executive and senior management team and scientific staff, as well as our ability to attract, hire, motivate, and retain additional qualified management and scientific staff in the future. Specifically, competition for executive an</w:t>
      </w:r>
      <w:r>
        <w:rPr>
          <w:rFonts w:eastAsia="Times New Roman"/>
          <w:color w:val="000000"/>
          <w:sz w:val="20"/>
          <w:szCs w:val="20"/>
        </w:rPr>
        <w:t>d senior staff in the direct selling and dietary supplement markets is intense, and our operations could be adversely affected if we cannot attract and retain qualified personnel. Additionally, former members of our executive and senior management team hav</w:t>
      </w:r>
      <w:r>
        <w:rPr>
          <w:rFonts w:eastAsia="Times New Roman"/>
          <w:color w:val="000000"/>
          <w:sz w:val="20"/>
          <w:szCs w:val="20"/>
        </w:rPr>
        <w:t>e in the past, and could in the future join or form companies that compete against us in the direct selling industry.</w:t>
      </w:r>
    </w:p>
    <w:p w:rsidR="00000000" w:rsidRDefault="00DE3958">
      <w:pPr>
        <w:ind w:firstLine="360"/>
        <w:divId w:val="1483813768"/>
        <w:rPr>
          <w:rFonts w:eastAsia="Times New Roman"/>
        </w:rPr>
      </w:pPr>
      <w:r>
        <w:rPr>
          <w:rFonts w:eastAsia="Times New Roman"/>
          <w:color w:val="000000"/>
          <w:sz w:val="20"/>
          <w:szCs w:val="20"/>
        </w:rPr>
        <w:t>All of our employees are “at will” employees, which means any employee may quit at any time and we may terminate any employee at any time.</w:t>
      </w:r>
      <w:r>
        <w:rPr>
          <w:rFonts w:eastAsia="Times New Roman"/>
          <w:color w:val="000000"/>
          <w:sz w:val="20"/>
          <w:szCs w:val="20"/>
        </w:rPr>
        <w:t xml:space="preserve"> We do not carry “key person” insurance covering members of senior management or our employees.</w:t>
      </w:r>
    </w:p>
    <w:p w:rsidR="00000000" w:rsidRDefault="00DE3958">
      <w:pPr>
        <w:divId w:val="1954089213"/>
        <w:rPr>
          <w:rFonts w:eastAsia="Times New Roman"/>
        </w:rPr>
      </w:pPr>
      <w:r>
        <w:rPr>
          <w:rFonts w:eastAsia="Times New Roman"/>
          <w:b/>
          <w:bCs/>
          <w:i/>
          <w:iCs/>
          <w:color w:val="000000"/>
          <w:sz w:val="20"/>
          <w:szCs w:val="20"/>
        </w:rPr>
        <w:t>We may be held responsible for certain taxes or assessments and other obligations relating to the activities of our independent consultants, which could harm our financial condition and operating results.</w:t>
      </w:r>
    </w:p>
    <w:p w:rsidR="00000000" w:rsidRDefault="00DE3958">
      <w:pPr>
        <w:ind w:firstLine="360"/>
        <w:divId w:val="1736051134"/>
        <w:rPr>
          <w:rFonts w:eastAsia="Times New Roman"/>
        </w:rPr>
      </w:pPr>
      <w:r>
        <w:rPr>
          <w:rFonts w:eastAsia="Times New Roman"/>
          <w:color w:val="000000"/>
          <w:sz w:val="20"/>
          <w:szCs w:val="20"/>
        </w:rPr>
        <w:t>Our independent consultants are subject to taxation</w:t>
      </w:r>
      <w:r>
        <w:rPr>
          <w:rFonts w:eastAsia="Times New Roman"/>
          <w:color w:val="000000"/>
          <w:sz w:val="20"/>
          <w:szCs w:val="20"/>
        </w:rPr>
        <w:t>, and in some instances, legislation or governmental agencies impose an obligation on us to collect or withhold taxes, such as value added taxes or income taxes, and to maintain appropriate records. In the event that local laws and regulations or the inter</w:t>
      </w:r>
      <w:r>
        <w:rPr>
          <w:rFonts w:eastAsia="Times New Roman"/>
          <w:color w:val="000000"/>
          <w:sz w:val="20"/>
          <w:szCs w:val="20"/>
        </w:rPr>
        <w:t>pretation of local laws and regulations change to require us to treat our independent consultants as employees, or that our independent consultants are deemed by local regulatory authorities in one or more of the jurisdictions in which we operate to be our</w:t>
      </w:r>
      <w:r>
        <w:rPr>
          <w:rFonts w:eastAsia="Times New Roman"/>
          <w:color w:val="000000"/>
          <w:sz w:val="20"/>
          <w:szCs w:val="20"/>
        </w:rPr>
        <w:t xml:space="preserve"> employees rather than independent contractors under existing laws and interpretations, or our independent consultants are deemed to be conducting business in countries outside of the country in which they are authorized to do business, we may be held resp</w:t>
      </w:r>
      <w:r>
        <w:rPr>
          <w:rFonts w:eastAsia="Times New Roman"/>
          <w:color w:val="000000"/>
          <w:sz w:val="20"/>
          <w:szCs w:val="20"/>
        </w:rPr>
        <w:t>onsible for social security, income, and other related taxes in those jurisdictions, plus any related assessments and penalties, which could harm our financial condition and operating results. If our independent consultants were deemed to be employees rath</w:t>
      </w:r>
      <w:r>
        <w:rPr>
          <w:rFonts w:eastAsia="Times New Roman"/>
          <w:color w:val="000000"/>
          <w:sz w:val="20"/>
          <w:szCs w:val="20"/>
        </w:rPr>
        <w:t>er than independent contractors, we may be obligated to pay certain employee benefits, such as workers compensation and unemployment insurance. Further, if our independent consultants are misclassified as employees, we would also face the threat of increas</w:t>
      </w:r>
      <w:r>
        <w:rPr>
          <w:rFonts w:eastAsia="Times New Roman"/>
          <w:color w:val="000000"/>
          <w:sz w:val="20"/>
          <w:szCs w:val="20"/>
        </w:rPr>
        <w:t xml:space="preserve">ed vicarious liability for their actions. </w:t>
      </w:r>
    </w:p>
    <w:p w:rsidR="00000000" w:rsidRDefault="00DE3958">
      <w:pPr>
        <w:divId w:val="1487361855"/>
        <w:rPr>
          <w:rFonts w:eastAsia="Times New Roman"/>
        </w:rPr>
      </w:pPr>
      <w:r>
        <w:rPr>
          <w:rFonts w:eastAsia="Times New Roman"/>
          <w:b/>
          <w:bCs/>
          <w:i/>
          <w:iCs/>
          <w:color w:val="000000"/>
          <w:sz w:val="20"/>
          <w:szCs w:val="20"/>
        </w:rPr>
        <w:t>The dietary supplement market is highly competitive.</w:t>
      </w:r>
    </w:p>
    <w:p w:rsidR="00000000" w:rsidRDefault="00DE3958">
      <w:pPr>
        <w:ind w:firstLine="360"/>
        <w:divId w:val="493766370"/>
        <w:rPr>
          <w:rFonts w:eastAsia="Times New Roman"/>
        </w:rPr>
      </w:pPr>
      <w:r>
        <w:rPr>
          <w:rFonts w:eastAsia="Times New Roman"/>
          <w:color w:val="000000"/>
          <w:sz w:val="20"/>
          <w:szCs w:val="20"/>
        </w:rPr>
        <w:t>Our flagship product line,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competes in the dietary supplements market, which is large, highly competitive and fragmented. Participants include speci</w:t>
      </w:r>
      <w:r>
        <w:rPr>
          <w:rFonts w:eastAsia="Times New Roman"/>
          <w:color w:val="000000"/>
          <w:sz w:val="20"/>
          <w:szCs w:val="20"/>
        </w:rPr>
        <w:t xml:space="preserve">alty retailers, supermarkets, drugstores, mass merchants, multi-level marketing organizations, on-line merchants, mail-order companies, and a variety of other smaller participants. Many of our competitors </w:t>
      </w:r>
    </w:p>
    <w:p w:rsidR="00000000" w:rsidRDefault="00DE3958">
      <w:pPr>
        <w:jc w:val="center"/>
        <w:divId w:val="1850607084"/>
        <w:rPr>
          <w:rFonts w:eastAsia="Times New Roman"/>
        </w:rPr>
      </w:pPr>
      <w:r>
        <w:rPr>
          <w:rFonts w:eastAsia="Times New Roman"/>
          <w:color w:val="000000"/>
          <w:sz w:val="20"/>
          <w:szCs w:val="20"/>
        </w:rPr>
        <w:t>36</w:t>
      </w:r>
    </w:p>
    <w:p w:rsidR="00000000" w:rsidRDefault="00DE3958">
      <w:pPr>
        <w:rPr>
          <w:rFonts w:eastAsia="Times New Roman"/>
        </w:rPr>
      </w:pPr>
      <w:r>
        <w:rPr>
          <w:rFonts w:eastAsia="Times New Roman"/>
        </w:rPr>
        <w:pict>
          <v:rect id="_x0000_i1060" style="width:0;height:1.5pt" o:hralign="center" o:hrstd="t" o:hr="t" fillcolor="#a0a0a0" stroked="f"/>
        </w:pict>
      </w:r>
    </w:p>
    <w:p w:rsidR="00000000" w:rsidRDefault="00DE3958">
      <w:pPr>
        <w:divId w:val="1284773269"/>
        <w:rPr>
          <w:rFonts w:eastAsia="Times New Roman"/>
        </w:rPr>
      </w:pPr>
    </w:p>
    <w:p w:rsidR="00000000" w:rsidRDefault="00DE3958">
      <w:pPr>
        <w:divId w:val="265038181"/>
        <w:rPr>
          <w:rFonts w:eastAsia="Times New Roman"/>
        </w:rPr>
      </w:pPr>
      <w:r>
        <w:rPr>
          <w:rFonts w:eastAsia="Times New Roman"/>
          <w:color w:val="000000"/>
          <w:sz w:val="20"/>
          <w:szCs w:val="20"/>
        </w:rPr>
        <w:t>have gre</w:t>
      </w:r>
      <w:r>
        <w:rPr>
          <w:rFonts w:eastAsia="Times New Roman"/>
          <w:color w:val="000000"/>
          <w:sz w:val="20"/>
          <w:szCs w:val="20"/>
        </w:rPr>
        <w:t>ater financial and other resources available to them and possess better manufacturing, independent distribution and marketing capabilities than we do. We believe some of these competitors with greater resources may develop and release products that will co</w:t>
      </w:r>
      <w:r>
        <w:rPr>
          <w:rFonts w:eastAsia="Times New Roman"/>
          <w:color w:val="000000"/>
          <w:sz w:val="20"/>
          <w:szCs w:val="20"/>
        </w:rPr>
        <w:t>mpete directly with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and will be marketed as NRF1 and Nrf2 activators. One or more of these products could significantly reduce the demand for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and have a material adverse effect on our revenue. We beli</w:t>
      </w:r>
      <w:r>
        <w:rPr>
          <w:rFonts w:eastAsia="Times New Roman"/>
          <w:color w:val="000000"/>
          <w:sz w:val="20"/>
          <w:szCs w:val="20"/>
        </w:rPr>
        <w:t>eve that the market is also highly sensitive to the introduction of new products, including various prescription drugs, which may rapidly capture a significant share of the market. Moreover, because of regulatory restrictions concerning claims about the ef</w:t>
      </w:r>
      <w:r>
        <w:rPr>
          <w:rFonts w:eastAsia="Times New Roman"/>
          <w:color w:val="000000"/>
          <w:sz w:val="20"/>
          <w:szCs w:val="20"/>
        </w:rPr>
        <w:t>ficacy of dietary supplements, we may have difficulty differentiating our products from our competitors’ products and competing products entering the dietary supplements market could harm our revenue. In the United States and Japan, we also compete for sal</w:t>
      </w:r>
      <w:r>
        <w:rPr>
          <w:rFonts w:eastAsia="Times New Roman"/>
          <w:color w:val="000000"/>
          <w:sz w:val="20"/>
          <w:szCs w:val="20"/>
        </w:rPr>
        <w:t>es with heavily advertised national brands manufactured by large pharmaceutical and food companies, as well as other retailers. In addition, as some products become more mainstream, we experience increased competition for those products as more participant</w:t>
      </w:r>
      <w:r>
        <w:rPr>
          <w:rFonts w:eastAsia="Times New Roman"/>
          <w:color w:val="000000"/>
          <w:sz w:val="20"/>
          <w:szCs w:val="20"/>
        </w:rPr>
        <w:t>s enter the market. Our international competitors include large international pharmacy chains, major international supermarket chains, and other large U.S.-based companies with international operations. We may not be able to compete effectively and our att</w:t>
      </w:r>
      <w:r>
        <w:rPr>
          <w:rFonts w:eastAsia="Times New Roman"/>
          <w:color w:val="000000"/>
          <w:sz w:val="20"/>
          <w:szCs w:val="20"/>
        </w:rPr>
        <w:t>empt to do so may result in increased pricing pressure, which may result in lower margins and have a material adverse effect on our results of operations and financial condition.</w:t>
      </w:r>
    </w:p>
    <w:p w:rsidR="00000000" w:rsidRDefault="00DE3958">
      <w:pPr>
        <w:divId w:val="469327254"/>
        <w:rPr>
          <w:rFonts w:eastAsia="Times New Roman"/>
        </w:rPr>
      </w:pPr>
      <w:r>
        <w:rPr>
          <w:rFonts w:eastAsia="Times New Roman"/>
          <w:b/>
          <w:bCs/>
          <w:i/>
          <w:iCs/>
          <w:color w:val="000000"/>
          <w:sz w:val="20"/>
          <w:szCs w:val="20"/>
        </w:rPr>
        <w:t>Our intellectual property rights are valuable, and any inability to protect t</w:t>
      </w:r>
      <w:r>
        <w:rPr>
          <w:rFonts w:eastAsia="Times New Roman"/>
          <w:b/>
          <w:bCs/>
          <w:i/>
          <w:iCs/>
          <w:color w:val="000000"/>
          <w:sz w:val="20"/>
          <w:szCs w:val="20"/>
        </w:rPr>
        <w:t>hem could reduce the value of our products and brand.</w:t>
      </w:r>
    </w:p>
    <w:p w:rsidR="00000000" w:rsidRDefault="00DE3958">
      <w:pPr>
        <w:ind w:firstLine="360"/>
        <w:divId w:val="1624457941"/>
        <w:rPr>
          <w:rFonts w:eastAsia="Times New Roman"/>
        </w:rPr>
      </w:pPr>
      <w:r>
        <w:rPr>
          <w:rFonts w:eastAsia="Times New Roman"/>
          <w:color w:val="000000"/>
          <w:sz w:val="20"/>
          <w:szCs w:val="20"/>
        </w:rPr>
        <w:t xml:space="preserve">The loss of our intellectual property rights in our products could permit our competitors to manufacture their own version of our products. We have attempted to protect our intellectual property rights </w:t>
      </w:r>
      <w:r>
        <w:rPr>
          <w:rFonts w:eastAsia="Times New Roman"/>
          <w:color w:val="000000"/>
          <w:sz w:val="20"/>
          <w:szCs w:val="20"/>
        </w:rPr>
        <w:t>in our products through a combination of patents, patent applications, trademarks, trade secrets, confidentiality agreements, non-compete agreements and other contractual protection mechanisms, and we will continue to do so. While we intend to defend again</w:t>
      </w:r>
      <w:r>
        <w:rPr>
          <w:rFonts w:eastAsia="Times New Roman"/>
          <w:color w:val="000000"/>
          <w:sz w:val="20"/>
          <w:szCs w:val="20"/>
        </w:rPr>
        <w:t>st any threats to our intellectual property, our patents or various contractual protections may not adequately protect our intellectual property. In addition, we could be required to expend significant resources to defend our rights to proprietary informat</w:t>
      </w:r>
      <w:r>
        <w:rPr>
          <w:rFonts w:eastAsia="Times New Roman"/>
          <w:color w:val="000000"/>
          <w:sz w:val="20"/>
          <w:szCs w:val="20"/>
        </w:rPr>
        <w:t>ion and may not be successful in such defense.</w:t>
      </w:r>
    </w:p>
    <w:p w:rsidR="00000000" w:rsidRDefault="00DE3958">
      <w:pPr>
        <w:ind w:firstLine="360"/>
        <w:divId w:val="268587261"/>
        <w:rPr>
          <w:rFonts w:eastAsia="Times New Roman"/>
        </w:rPr>
      </w:pPr>
      <w:r>
        <w:rPr>
          <w:rFonts w:eastAsia="Times New Roman"/>
          <w:color w:val="000000"/>
          <w:sz w:val="20"/>
          <w:szCs w:val="20"/>
        </w:rPr>
        <w:t>Moreover, our intellectual property rights are more limited outside of the United States than they are in the United States. As such, we may not be successful in preventing third parties from copying or misapp</w:t>
      </w:r>
      <w:r>
        <w:rPr>
          <w:rFonts w:eastAsia="Times New Roman"/>
          <w:color w:val="000000"/>
          <w:sz w:val="20"/>
          <w:szCs w:val="20"/>
        </w:rPr>
        <w:t>ropriating our intellectual property. There also can be no assurance that pending patent applications owned by us will result in patents being issued to us, that patents issued to or licensed by us in the past or in the future will not be challenged or cir</w:t>
      </w:r>
      <w:r>
        <w:rPr>
          <w:rFonts w:eastAsia="Times New Roman"/>
          <w:color w:val="000000"/>
          <w:sz w:val="20"/>
          <w:szCs w:val="20"/>
        </w:rPr>
        <w:t>cumvented by competitors or that such patents will be found to be valid or sufficiently broad to protect our products or to provide us with any competitive advantage. Third parties could also obtain patents that may require us to negotiate to obtain licens</w:t>
      </w:r>
      <w:r>
        <w:rPr>
          <w:rFonts w:eastAsia="Times New Roman"/>
          <w:color w:val="000000"/>
          <w:sz w:val="20"/>
          <w:szCs w:val="20"/>
        </w:rPr>
        <w:t xml:space="preserve">es to conduct our business, and any required licenses may not be available on reasonable terms or at all. We also rely on confidentiality and non-compete agreements with certain employees, independent consultants, consultants and other parties to protect, </w:t>
      </w:r>
      <w:r>
        <w:rPr>
          <w:rFonts w:eastAsia="Times New Roman"/>
          <w:color w:val="000000"/>
          <w:sz w:val="20"/>
          <w:szCs w:val="20"/>
        </w:rPr>
        <w:t>in part, trade secrets and other proprietary rights. There can be no assurance that these agreements will not be breached, that we will have adequate remedies for any breach, that others will not independently develop substantially equivalent proprietary i</w:t>
      </w:r>
      <w:r>
        <w:rPr>
          <w:rFonts w:eastAsia="Times New Roman"/>
          <w:color w:val="000000"/>
          <w:sz w:val="20"/>
          <w:szCs w:val="20"/>
        </w:rPr>
        <w:t xml:space="preserve">nformation or that third parties will not otherwise gain access to our trade secrets or proprietary knowledge. </w:t>
      </w:r>
    </w:p>
    <w:p w:rsidR="00000000" w:rsidRDefault="00DE3958">
      <w:pPr>
        <w:divId w:val="727649005"/>
        <w:rPr>
          <w:rFonts w:eastAsia="Times New Roman"/>
        </w:rPr>
      </w:pPr>
      <w:r>
        <w:rPr>
          <w:rFonts w:eastAsia="Times New Roman"/>
          <w:b/>
          <w:bCs/>
          <w:i/>
          <w:iCs/>
          <w:color w:val="000000"/>
          <w:sz w:val="20"/>
          <w:szCs w:val="20"/>
        </w:rPr>
        <w:t>Third parties might claim that we infringe on their intellectual property rights.</w:t>
      </w:r>
    </w:p>
    <w:p w:rsidR="00000000" w:rsidRDefault="00DE3958">
      <w:pPr>
        <w:ind w:firstLine="360"/>
        <w:divId w:val="955672604"/>
        <w:rPr>
          <w:rFonts w:eastAsia="Times New Roman"/>
        </w:rPr>
      </w:pPr>
      <w:r>
        <w:rPr>
          <w:rFonts w:eastAsia="Times New Roman"/>
          <w:color w:val="000000"/>
          <w:sz w:val="20"/>
          <w:szCs w:val="20"/>
        </w:rPr>
        <w:t>Although the dietary supplement industry has historically been characterized by products with naturally occurring ingredients, recently it is becoming more common for suppliers and competitors to apply for patents or develop proprietary technologies and pr</w:t>
      </w:r>
      <w:r>
        <w:rPr>
          <w:rFonts w:eastAsia="Times New Roman"/>
          <w:color w:val="000000"/>
          <w:sz w:val="20"/>
          <w:szCs w:val="20"/>
        </w:rPr>
        <w:t xml:space="preserve">ocesses. Third parties may assert intellectual property infringement claims against us despite our efforts to avoid such infringement. Such claims could prevent us from offering competitive products or result in litigation or threatened litigation. </w:t>
      </w:r>
    </w:p>
    <w:p w:rsidR="00000000" w:rsidRDefault="00DE3958">
      <w:pPr>
        <w:divId w:val="425686710"/>
        <w:rPr>
          <w:rFonts w:eastAsia="Times New Roman"/>
        </w:rPr>
      </w:pPr>
      <w:r>
        <w:rPr>
          <w:rFonts w:eastAsia="Times New Roman"/>
          <w:b/>
          <w:bCs/>
          <w:i/>
          <w:iCs/>
          <w:color w:val="000000"/>
          <w:sz w:val="20"/>
          <w:szCs w:val="20"/>
        </w:rPr>
        <w:t>Our bu</w:t>
      </w:r>
      <w:r>
        <w:rPr>
          <w:rFonts w:eastAsia="Times New Roman"/>
          <w:b/>
          <w:bCs/>
          <w:i/>
          <w:iCs/>
          <w:color w:val="000000"/>
          <w:sz w:val="20"/>
          <w:szCs w:val="20"/>
        </w:rPr>
        <w:t>siness is susceptible to product liability claims.</w:t>
      </w:r>
    </w:p>
    <w:p w:rsidR="00000000" w:rsidRDefault="00DE3958">
      <w:pPr>
        <w:ind w:firstLine="360"/>
        <w:divId w:val="1558005635"/>
        <w:rPr>
          <w:rFonts w:eastAsia="Times New Roman"/>
        </w:rPr>
      </w:pPr>
      <w:r>
        <w:rPr>
          <w:rFonts w:eastAsia="Times New Roman"/>
          <w:color w:val="000000"/>
          <w:sz w:val="20"/>
          <w:szCs w:val="20"/>
        </w:rPr>
        <w:t>The manufacture and sale of any product for human consumption raises the risk of product liability claims. These claims may derive from the product itself or a contaminant found in the product from the man</w:t>
      </w:r>
      <w:r>
        <w:rPr>
          <w:rFonts w:eastAsia="Times New Roman"/>
          <w:color w:val="000000"/>
          <w:sz w:val="20"/>
          <w:szCs w:val="20"/>
        </w:rPr>
        <w:t>ufacturing, packaging, sales process or even due to tampering by unauthorized third parties. Our products consist of vitamins, minerals, herbs, and other ingredients that are classified as foods or dietary supplements and are not subject to pre-market regu</w:t>
      </w:r>
      <w:r>
        <w:rPr>
          <w:rFonts w:eastAsia="Times New Roman"/>
          <w:color w:val="000000"/>
          <w:sz w:val="20"/>
          <w:szCs w:val="20"/>
        </w:rPr>
        <w:t>latory approval in the United States. Our products could contain contaminated substances, and some of our products contain ingredients that do not have long histories of human consumption. Previously unknown adverse reactions resulting from human consumpti</w:t>
      </w:r>
      <w:r>
        <w:rPr>
          <w:rFonts w:eastAsia="Times New Roman"/>
          <w:color w:val="000000"/>
          <w:sz w:val="20"/>
          <w:szCs w:val="20"/>
        </w:rPr>
        <w:t>on of these ingredients could occur. In addition, third-party manufacturers produce all of the products we sell. As a distributor of products manufactured by third parties, we may also be liable for various product liability claims for these products despi</w:t>
      </w:r>
      <w:r>
        <w:rPr>
          <w:rFonts w:eastAsia="Times New Roman"/>
          <w:color w:val="000000"/>
          <w:sz w:val="20"/>
          <w:szCs w:val="20"/>
        </w:rPr>
        <w:t>te not manufacturing them. We may be subject to various product liability claims, including, among others, that our products include inadequate instructions for use or inadequate warnings concerning possible side effects and interactions with other substan</w:t>
      </w:r>
      <w:r>
        <w:rPr>
          <w:rFonts w:eastAsia="Times New Roman"/>
          <w:color w:val="000000"/>
          <w:sz w:val="20"/>
          <w:szCs w:val="20"/>
        </w:rPr>
        <w:t xml:space="preserve">ces. Any product liability claim against us could result in increased costs and could adversely affect our reputation with our customers, which in turn could adversely affect our revenue and operating income. Although we maintain insurance coverage, there </w:t>
      </w:r>
      <w:r>
        <w:rPr>
          <w:rFonts w:eastAsia="Times New Roman"/>
          <w:color w:val="000000"/>
          <w:sz w:val="20"/>
          <w:szCs w:val="20"/>
        </w:rPr>
        <w:t xml:space="preserve">is a risk that our insurance will not cover our potential exposure completely or would fail to cover a particular claim, in </w:t>
      </w:r>
    </w:p>
    <w:p w:rsidR="00000000" w:rsidRDefault="00DE3958">
      <w:pPr>
        <w:jc w:val="center"/>
        <w:divId w:val="407385451"/>
        <w:rPr>
          <w:rFonts w:eastAsia="Times New Roman"/>
        </w:rPr>
      </w:pPr>
      <w:r>
        <w:rPr>
          <w:rFonts w:eastAsia="Times New Roman"/>
          <w:color w:val="000000"/>
          <w:sz w:val="20"/>
          <w:szCs w:val="20"/>
        </w:rPr>
        <w:t>37</w:t>
      </w:r>
    </w:p>
    <w:p w:rsidR="00000000" w:rsidRDefault="00DE3958">
      <w:pPr>
        <w:rPr>
          <w:rFonts w:eastAsia="Times New Roman"/>
        </w:rPr>
      </w:pPr>
      <w:r>
        <w:rPr>
          <w:rFonts w:eastAsia="Times New Roman"/>
        </w:rPr>
        <w:pict>
          <v:rect id="_x0000_i1061" style="width:0;height:1.5pt" o:hralign="center" o:hrstd="t" o:hr="t" fillcolor="#a0a0a0" stroked="f"/>
        </w:pict>
      </w:r>
    </w:p>
    <w:p w:rsidR="00000000" w:rsidRDefault="00DE3958">
      <w:pPr>
        <w:divId w:val="503054399"/>
        <w:rPr>
          <w:rFonts w:eastAsia="Times New Roman"/>
        </w:rPr>
      </w:pPr>
    </w:p>
    <w:p w:rsidR="00000000" w:rsidRDefault="00DE3958">
      <w:pPr>
        <w:divId w:val="347175956"/>
        <w:rPr>
          <w:rFonts w:eastAsia="Times New Roman"/>
        </w:rPr>
      </w:pPr>
      <w:r>
        <w:rPr>
          <w:rFonts w:eastAsia="Times New Roman"/>
          <w:color w:val="000000"/>
          <w:sz w:val="20"/>
          <w:szCs w:val="20"/>
        </w:rPr>
        <w:t>which case we may not have the financial resources to satisfy such claim. In addition, cer</w:t>
      </w:r>
      <w:r>
        <w:rPr>
          <w:rFonts w:eastAsia="Times New Roman"/>
          <w:color w:val="000000"/>
          <w:sz w:val="20"/>
          <w:szCs w:val="20"/>
        </w:rPr>
        <w:t>tain types of damages, such as punitive damages, are not covered by our insurance policy.</w:t>
      </w:r>
    </w:p>
    <w:p w:rsidR="00000000" w:rsidRDefault="00DE3958">
      <w:pPr>
        <w:divId w:val="1170410131"/>
        <w:rPr>
          <w:rFonts w:eastAsia="Times New Roman"/>
        </w:rPr>
      </w:pPr>
      <w:r>
        <w:rPr>
          <w:rFonts w:eastAsia="Times New Roman"/>
          <w:b/>
          <w:bCs/>
          <w:i/>
          <w:iCs/>
          <w:color w:val="000000"/>
          <w:sz w:val="20"/>
          <w:szCs w:val="20"/>
        </w:rPr>
        <w:t>Economic, political, and other risks associated with our international operations could adversely affect our revenue and international growth prospects.</w:t>
      </w:r>
    </w:p>
    <w:p w:rsidR="00000000" w:rsidRDefault="00DE3958">
      <w:pPr>
        <w:ind w:firstLine="360"/>
        <w:divId w:val="765811837"/>
        <w:rPr>
          <w:rFonts w:eastAsia="Times New Roman"/>
        </w:rPr>
      </w:pPr>
      <w:r>
        <w:rPr>
          <w:rFonts w:eastAsia="Times New Roman"/>
          <w:color w:val="000000"/>
          <w:sz w:val="20"/>
          <w:szCs w:val="20"/>
        </w:rPr>
        <w:t>As part of ou</w:t>
      </w:r>
      <w:r>
        <w:rPr>
          <w:rFonts w:eastAsia="Times New Roman"/>
          <w:color w:val="000000"/>
          <w:sz w:val="20"/>
          <w:szCs w:val="20"/>
        </w:rPr>
        <w:t xml:space="preserve">r business strategy, we intend to continue to expand and grow our international presence. Our international operations are subject to a number of risks inherent to operating in foreign countries, and any expansion or growth of our international operations </w:t>
      </w:r>
      <w:r>
        <w:rPr>
          <w:rFonts w:eastAsia="Times New Roman"/>
          <w:color w:val="000000"/>
          <w:sz w:val="20"/>
          <w:szCs w:val="20"/>
        </w:rPr>
        <w:t>will increase the effects of these risks. These risks include, among others:</w:t>
      </w:r>
    </w:p>
    <w:p w:rsidR="00000000" w:rsidRDefault="00DE3958">
      <w:pPr>
        <w:ind w:hanging="360"/>
        <w:divId w:val="1425570149"/>
        <w:rPr>
          <w:rFonts w:eastAsia="Times New Roman"/>
        </w:rPr>
      </w:pPr>
      <w:r>
        <w:rPr>
          <w:rFonts w:eastAsia="Times New Roman"/>
          <w:color w:val="000000"/>
          <w:sz w:val="20"/>
          <w:szCs w:val="20"/>
        </w:rPr>
        <w:t>•political and economic instability of foreign markets;</w:t>
      </w:r>
    </w:p>
    <w:p w:rsidR="00000000" w:rsidRDefault="00DE3958">
      <w:pPr>
        <w:ind w:hanging="360"/>
        <w:divId w:val="1045107211"/>
        <w:rPr>
          <w:rFonts w:eastAsia="Times New Roman"/>
        </w:rPr>
      </w:pPr>
      <w:r>
        <w:rPr>
          <w:rFonts w:eastAsia="Times New Roman"/>
          <w:color w:val="000000"/>
          <w:sz w:val="20"/>
          <w:szCs w:val="20"/>
        </w:rPr>
        <w:t>•foreign governments’ restrictive trade policies;</w:t>
      </w:r>
    </w:p>
    <w:p w:rsidR="00000000" w:rsidRDefault="00DE3958">
      <w:pPr>
        <w:ind w:hanging="360"/>
        <w:divId w:val="1189295465"/>
        <w:rPr>
          <w:rFonts w:eastAsia="Times New Roman"/>
        </w:rPr>
      </w:pPr>
      <w:r>
        <w:rPr>
          <w:rFonts w:eastAsia="Times New Roman"/>
          <w:color w:val="000000"/>
          <w:sz w:val="20"/>
          <w:szCs w:val="20"/>
        </w:rPr>
        <w:t>•lack of well-established or reliable legal systems in certain areas in w</w:t>
      </w:r>
      <w:r>
        <w:rPr>
          <w:rFonts w:eastAsia="Times New Roman"/>
          <w:color w:val="000000"/>
          <w:sz w:val="20"/>
          <w:szCs w:val="20"/>
        </w:rPr>
        <w:t>hich we operate;</w:t>
      </w:r>
    </w:p>
    <w:p w:rsidR="00000000" w:rsidRDefault="00DE3958">
      <w:pPr>
        <w:ind w:hanging="360"/>
        <w:divId w:val="488255961"/>
        <w:rPr>
          <w:rFonts w:eastAsia="Times New Roman"/>
        </w:rPr>
      </w:pPr>
      <w:r>
        <w:rPr>
          <w:rFonts w:eastAsia="Times New Roman"/>
          <w:color w:val="000000"/>
          <w:sz w:val="20"/>
          <w:szCs w:val="20"/>
        </w:rPr>
        <w:t>•inconsistent product regulation or sudden policy changes by foreign agencies or governments;</w:t>
      </w:r>
    </w:p>
    <w:p w:rsidR="00000000" w:rsidRDefault="00DE3958">
      <w:pPr>
        <w:ind w:hanging="360"/>
        <w:divId w:val="1712342043"/>
        <w:rPr>
          <w:rFonts w:eastAsia="Times New Roman"/>
        </w:rPr>
      </w:pPr>
      <w:r>
        <w:rPr>
          <w:rFonts w:eastAsia="Times New Roman"/>
          <w:color w:val="000000"/>
          <w:sz w:val="20"/>
          <w:szCs w:val="20"/>
        </w:rPr>
        <w:t>•the imposition of, or increase in, duties, taxes, government royalties, or non-tariff trade barriers;</w:t>
      </w:r>
    </w:p>
    <w:p w:rsidR="00000000" w:rsidRDefault="00DE3958">
      <w:pPr>
        <w:ind w:hanging="360"/>
        <w:divId w:val="1801221505"/>
        <w:rPr>
          <w:rFonts w:eastAsia="Times New Roman"/>
        </w:rPr>
      </w:pPr>
      <w:r>
        <w:rPr>
          <w:rFonts w:eastAsia="Times New Roman"/>
          <w:color w:val="000000"/>
          <w:sz w:val="20"/>
          <w:szCs w:val="20"/>
        </w:rPr>
        <w:t>•difficulty in collecting international ac</w:t>
      </w:r>
      <w:r>
        <w:rPr>
          <w:rFonts w:eastAsia="Times New Roman"/>
          <w:color w:val="000000"/>
          <w:sz w:val="20"/>
          <w:szCs w:val="20"/>
        </w:rPr>
        <w:t>counts receivable and potentially longer payment cycles;</w:t>
      </w:r>
    </w:p>
    <w:p w:rsidR="00000000" w:rsidRDefault="00DE3958">
      <w:pPr>
        <w:ind w:hanging="360"/>
        <w:divId w:val="1979722831"/>
        <w:rPr>
          <w:rFonts w:eastAsia="Times New Roman"/>
        </w:rPr>
      </w:pPr>
      <w:r>
        <w:rPr>
          <w:rFonts w:eastAsia="Times New Roman"/>
          <w:color w:val="000000"/>
          <w:sz w:val="20"/>
          <w:szCs w:val="20"/>
        </w:rPr>
        <w:t>•the possibility that a foreign government may limit our ability to repatriate cash;</w:t>
      </w:r>
    </w:p>
    <w:p w:rsidR="00000000" w:rsidRDefault="00DE3958">
      <w:pPr>
        <w:ind w:hanging="360"/>
        <w:divId w:val="1880585943"/>
        <w:rPr>
          <w:rFonts w:eastAsia="Times New Roman"/>
        </w:rPr>
      </w:pPr>
      <w:r>
        <w:rPr>
          <w:rFonts w:eastAsia="Times New Roman"/>
          <w:color w:val="000000"/>
          <w:sz w:val="20"/>
          <w:szCs w:val="20"/>
        </w:rPr>
        <w:t>•</w:t>
      </w:r>
      <w:r>
        <w:rPr>
          <w:rFonts w:eastAsia="Times New Roman"/>
          <w:color w:val="000000"/>
          <w:sz w:val="20"/>
          <w:szCs w:val="20"/>
        </w:rPr>
        <w:t>increased costs in maintaining international marketing efforts;</w:t>
      </w:r>
    </w:p>
    <w:p w:rsidR="00000000" w:rsidRDefault="00DE3958">
      <w:pPr>
        <w:ind w:hanging="360"/>
        <w:divId w:val="926186023"/>
        <w:rPr>
          <w:rFonts w:eastAsia="Times New Roman"/>
        </w:rPr>
      </w:pPr>
      <w:r>
        <w:rPr>
          <w:rFonts w:eastAsia="Times New Roman"/>
          <w:color w:val="000000"/>
          <w:sz w:val="20"/>
          <w:szCs w:val="20"/>
        </w:rPr>
        <w:t>•problems entering international markets with different cultural bases and consumer preferences; and</w:t>
      </w:r>
    </w:p>
    <w:p w:rsidR="00000000" w:rsidRDefault="00DE3958">
      <w:pPr>
        <w:ind w:hanging="360"/>
        <w:divId w:val="1250190264"/>
        <w:rPr>
          <w:rFonts w:eastAsia="Times New Roman"/>
        </w:rPr>
      </w:pPr>
      <w:r>
        <w:rPr>
          <w:rFonts w:eastAsia="Times New Roman"/>
          <w:color w:val="000000"/>
          <w:sz w:val="20"/>
          <w:szCs w:val="20"/>
        </w:rPr>
        <w:t>•fluctuations in foreign currency exchange rates.</w:t>
      </w:r>
    </w:p>
    <w:p w:rsidR="00000000" w:rsidRDefault="00DE3958">
      <w:pPr>
        <w:ind w:firstLine="360"/>
        <w:divId w:val="880824433"/>
        <w:rPr>
          <w:rFonts w:eastAsia="Times New Roman"/>
        </w:rPr>
      </w:pPr>
      <w:r>
        <w:rPr>
          <w:rFonts w:eastAsia="Times New Roman"/>
          <w:color w:val="000000"/>
          <w:sz w:val="20"/>
          <w:szCs w:val="20"/>
        </w:rPr>
        <w:t xml:space="preserve">Any of these risks could have a material </w:t>
      </w:r>
      <w:r>
        <w:rPr>
          <w:rFonts w:eastAsia="Times New Roman"/>
          <w:color w:val="000000"/>
          <w:sz w:val="20"/>
          <w:szCs w:val="20"/>
        </w:rPr>
        <w:t>adverse effect on our international operations and our growth strategy.</w:t>
      </w:r>
    </w:p>
    <w:p w:rsidR="00000000" w:rsidRDefault="00DE3958">
      <w:pPr>
        <w:divId w:val="320041354"/>
        <w:rPr>
          <w:rFonts w:eastAsia="Times New Roman"/>
        </w:rPr>
      </w:pPr>
      <w:r>
        <w:rPr>
          <w:rFonts w:eastAsia="Times New Roman"/>
          <w:b/>
          <w:bCs/>
          <w:i/>
          <w:iCs/>
          <w:color w:val="000000"/>
          <w:sz w:val="20"/>
          <w:szCs w:val="20"/>
        </w:rPr>
        <w:t>Unfavorable global economic conditions, including high inflation, and other macroeconomic conditions or trends may have an adverse impact on our business, financial results and prospec</w:t>
      </w:r>
      <w:r>
        <w:rPr>
          <w:rFonts w:eastAsia="Times New Roman"/>
          <w:b/>
          <w:bCs/>
          <w:i/>
          <w:iCs/>
          <w:color w:val="000000"/>
          <w:sz w:val="20"/>
          <w:szCs w:val="20"/>
        </w:rPr>
        <w:t>ts.</w:t>
      </w:r>
    </w:p>
    <w:p w:rsidR="00000000" w:rsidRDefault="00DE3958">
      <w:pPr>
        <w:ind w:firstLine="360"/>
        <w:divId w:val="1791625231"/>
        <w:rPr>
          <w:rFonts w:eastAsia="Times New Roman"/>
        </w:rPr>
      </w:pPr>
      <w:r>
        <w:rPr>
          <w:rFonts w:eastAsia="Times New Roman"/>
          <w:color w:val="000000"/>
          <w:sz w:val="20"/>
          <w:szCs w:val="20"/>
        </w:rPr>
        <w:t>While the severity of the COVID-19 pandemic has lessened significantly, the pandemic has had a significant negative impact on the macroeconomic environment, such as decreases in per capita income and level of disposable income, inflation, rising intere</w:t>
      </w:r>
      <w:r>
        <w:rPr>
          <w:rFonts w:eastAsia="Times New Roman"/>
          <w:color w:val="000000"/>
          <w:sz w:val="20"/>
          <w:szCs w:val="20"/>
        </w:rPr>
        <w:t>st rates, and supply chain issues. Ongoing geopolitical matters have also contributed to difficult macroeconomic conditions and exacerbated supply chain issues, resulting in significant economic uncertainty as well as volatility in the financial markets, p</w:t>
      </w:r>
      <w:r>
        <w:rPr>
          <w:rFonts w:eastAsia="Times New Roman"/>
          <w:color w:val="000000"/>
          <w:sz w:val="20"/>
          <w:szCs w:val="20"/>
        </w:rPr>
        <w:t xml:space="preserve">articularly in the United States. Such conditions may adversely impact our business, financial results, and prospects. We rely on consumer discretionary spending. If general economic conditions continue to deteriorate globally or in specific markets where </w:t>
      </w:r>
      <w:r>
        <w:rPr>
          <w:rFonts w:eastAsia="Times New Roman"/>
          <w:color w:val="000000"/>
          <w:sz w:val="20"/>
          <w:szCs w:val="20"/>
        </w:rPr>
        <w:t>we operate, including with respect to inflation, consumer discretionary spending may decline and demand for our products may be reduced. A decrease in consumer discretionary spending would cause sales in our products to decline and adversely impact our bus</w:t>
      </w:r>
      <w:r>
        <w:rPr>
          <w:rFonts w:eastAsia="Times New Roman"/>
          <w:color w:val="000000"/>
          <w:sz w:val="20"/>
          <w:szCs w:val="20"/>
        </w:rPr>
        <w:t>iness. If our costs were to become subject to significant inflationary pressures, we may not be able to fully offset such higher costs through increases in revenue as increases in core inflation rates may also affect consumers’ willingness to make discreti</w:t>
      </w:r>
      <w:r>
        <w:rPr>
          <w:rFonts w:eastAsia="Times New Roman"/>
          <w:color w:val="000000"/>
          <w:sz w:val="20"/>
          <w:szCs w:val="20"/>
        </w:rPr>
        <w:t xml:space="preserve">onary purchases on our products. Our inability or failure to do so could harm our business, financial condition, and results of operations. </w:t>
      </w:r>
    </w:p>
    <w:p w:rsidR="00000000" w:rsidRDefault="00DE3958">
      <w:pPr>
        <w:ind w:firstLine="360"/>
        <w:divId w:val="1064379713"/>
        <w:rPr>
          <w:rFonts w:eastAsia="Times New Roman"/>
        </w:rPr>
      </w:pPr>
      <w:r>
        <w:rPr>
          <w:rFonts w:eastAsia="Times New Roman"/>
          <w:color w:val="000000"/>
          <w:sz w:val="20"/>
          <w:szCs w:val="20"/>
        </w:rPr>
        <w:t>In addition, such macroeconomic conditions could impact our ability to access the public markets as and when approp</w:t>
      </w:r>
      <w:r>
        <w:rPr>
          <w:rFonts w:eastAsia="Times New Roman"/>
          <w:color w:val="000000"/>
          <w:sz w:val="20"/>
          <w:szCs w:val="20"/>
        </w:rPr>
        <w:t>riate or necessary to carry out our operations or our strategic goals. We cannot predict the ongoing extent, duration or severity of these conditions, nor the extent to which we may be impacted.</w:t>
      </w:r>
    </w:p>
    <w:p w:rsidR="00000000" w:rsidRDefault="00DE3958">
      <w:pPr>
        <w:ind w:firstLine="360"/>
        <w:jc w:val="both"/>
        <w:divId w:val="940377674"/>
        <w:rPr>
          <w:rFonts w:eastAsia="Times New Roman"/>
        </w:rPr>
      </w:pPr>
      <w:r>
        <w:rPr>
          <w:rFonts w:eastAsia="Times New Roman"/>
          <w:color w:val="000000"/>
          <w:sz w:val="20"/>
          <w:szCs w:val="20"/>
        </w:rPr>
        <w:t>To the extent that there is a resurgence in the COVID-19 pand</w:t>
      </w:r>
      <w:r>
        <w:rPr>
          <w:rFonts w:eastAsia="Times New Roman"/>
          <w:color w:val="000000"/>
          <w:sz w:val="20"/>
          <w:szCs w:val="20"/>
        </w:rPr>
        <w:t>emic, or other health epidemics or outbreaks, our operations could be disrupted and our business adversely impacted. Such disruptions or impacts may be similar to those we faced during the COVID-19 pandemic, such as mandated business closures in impacted a</w:t>
      </w:r>
      <w:r>
        <w:rPr>
          <w:rFonts w:eastAsia="Times New Roman"/>
          <w:color w:val="000000"/>
          <w:sz w:val="20"/>
          <w:szCs w:val="20"/>
        </w:rPr>
        <w:t>reas, limitations due to stay at home orders or sickness of employees or their families, reduced demand for certain of our products, or supply constraints.</w:t>
      </w:r>
    </w:p>
    <w:p w:rsidR="00000000" w:rsidRDefault="00DE3958">
      <w:pPr>
        <w:divId w:val="1231649664"/>
        <w:rPr>
          <w:rFonts w:eastAsia="Times New Roman"/>
        </w:rPr>
      </w:pPr>
      <w:r>
        <w:rPr>
          <w:rFonts w:eastAsia="Times New Roman"/>
          <w:b/>
          <w:bCs/>
          <w:i/>
          <w:iCs/>
          <w:color w:val="000000"/>
          <w:sz w:val="20"/>
          <w:szCs w:val="20"/>
        </w:rPr>
        <w:t xml:space="preserve">We may be adversely affected by changes to our independent consultant compensation plans. </w:t>
      </w:r>
    </w:p>
    <w:p w:rsidR="00000000" w:rsidRDefault="00DE3958">
      <w:pPr>
        <w:ind w:firstLine="360"/>
        <w:divId w:val="385639907"/>
        <w:rPr>
          <w:rFonts w:eastAsia="Times New Roman"/>
        </w:rPr>
      </w:pPr>
      <w:r>
        <w:rPr>
          <w:rFonts w:eastAsia="Times New Roman"/>
          <w:color w:val="000000"/>
          <w:sz w:val="20"/>
          <w:szCs w:val="20"/>
        </w:rPr>
        <w:t>We modify</w:t>
      </w:r>
      <w:r>
        <w:rPr>
          <w:rFonts w:eastAsia="Times New Roman"/>
          <w:color w:val="000000"/>
          <w:sz w:val="20"/>
          <w:szCs w:val="20"/>
        </w:rPr>
        <w:t xml:space="preserve"> our compensation plans from time to time to keep them competitive and attractive to existing and potential independent consultants, to address changing market dynamics, to provide incentives to our independent consultants that we believe will help grow ou</w:t>
      </w:r>
      <w:r>
        <w:rPr>
          <w:rFonts w:eastAsia="Times New Roman"/>
          <w:color w:val="000000"/>
          <w:sz w:val="20"/>
          <w:szCs w:val="20"/>
        </w:rPr>
        <w:t>r business, to conform to local regulations and to address other business-related considerations.</w:t>
      </w:r>
      <w:r>
        <w:rPr>
          <w:rFonts w:eastAsia="Times New Roman"/>
          <w:b/>
          <w:bCs/>
          <w:i/>
          <w:iCs/>
          <w:color w:val="000000"/>
          <w:sz w:val="20"/>
          <w:szCs w:val="20"/>
        </w:rPr>
        <w:t xml:space="preserve"> </w:t>
      </w:r>
      <w:r>
        <w:rPr>
          <w:rFonts w:eastAsia="Times New Roman"/>
          <w:color w:val="000000"/>
          <w:sz w:val="20"/>
          <w:szCs w:val="20"/>
        </w:rPr>
        <w:t>In fiscal year 2023, we launched our new compensation plan for our independent consultants in the United States, Australia, New Zealand, and Japan markets, wi</w:t>
      </w:r>
      <w:r>
        <w:rPr>
          <w:rFonts w:eastAsia="Times New Roman"/>
          <w:color w:val="000000"/>
          <w:sz w:val="20"/>
          <w:szCs w:val="20"/>
        </w:rPr>
        <w:t xml:space="preserve">th plans to roll out the new compensation plan to other markets where we sell and distribute our products. It is difficult to predict how such changes will be viewed by our independent consultants and whether such changes </w:t>
      </w:r>
    </w:p>
    <w:p w:rsidR="00000000" w:rsidRDefault="00DE3958">
      <w:pPr>
        <w:jc w:val="center"/>
        <w:divId w:val="1489596017"/>
        <w:rPr>
          <w:rFonts w:eastAsia="Times New Roman"/>
        </w:rPr>
      </w:pPr>
      <w:r>
        <w:rPr>
          <w:rFonts w:eastAsia="Times New Roman"/>
          <w:color w:val="000000"/>
          <w:sz w:val="20"/>
          <w:szCs w:val="20"/>
        </w:rPr>
        <w:t>38</w:t>
      </w:r>
    </w:p>
    <w:p w:rsidR="00000000" w:rsidRDefault="00DE3958">
      <w:pPr>
        <w:rPr>
          <w:rFonts w:eastAsia="Times New Roman"/>
        </w:rPr>
      </w:pPr>
      <w:r>
        <w:rPr>
          <w:rFonts w:eastAsia="Times New Roman"/>
        </w:rPr>
        <w:pict>
          <v:rect id="_x0000_i1062" style="width:0;height:1.5pt" o:hralign="center" o:hrstd="t" o:hr="t" fillcolor="#a0a0a0" stroked="f"/>
        </w:pict>
      </w:r>
    </w:p>
    <w:p w:rsidR="00000000" w:rsidRDefault="00DE3958">
      <w:pPr>
        <w:divId w:val="501432887"/>
        <w:rPr>
          <w:rFonts w:eastAsia="Times New Roman"/>
        </w:rPr>
      </w:pPr>
    </w:p>
    <w:p w:rsidR="00000000" w:rsidRDefault="00DE3958">
      <w:pPr>
        <w:divId w:val="1928923898"/>
        <w:rPr>
          <w:rFonts w:eastAsia="Times New Roman"/>
        </w:rPr>
      </w:pPr>
      <w:r>
        <w:rPr>
          <w:rFonts w:eastAsia="Times New Roman"/>
          <w:color w:val="000000"/>
          <w:sz w:val="20"/>
          <w:szCs w:val="20"/>
        </w:rPr>
        <w:t>will achieve their desired results. Such changes could result in unintended or unforeseen negative economic and non-economic consequences to our business, such as higher than anticipated costs or difficulty in attracting and retaining independent c</w:t>
      </w:r>
      <w:r>
        <w:rPr>
          <w:rFonts w:eastAsia="Times New Roman"/>
          <w:color w:val="000000"/>
          <w:sz w:val="20"/>
          <w:szCs w:val="20"/>
        </w:rPr>
        <w:t>onsultants, either of which could have a material adverse effect on our results of operations and financial condition. In addition, if regulatory agencies such as the FTC or judicial cases lead to new industry standards or rules, our business could be impa</w:t>
      </w:r>
      <w:r>
        <w:rPr>
          <w:rFonts w:eastAsia="Times New Roman"/>
          <w:color w:val="000000"/>
          <w:sz w:val="20"/>
          <w:szCs w:val="20"/>
        </w:rPr>
        <w:t>cted, and we may need to amend our compensation plan. If we are required to make changes, or if the FTC seeks to enforce similar measures in the industry, either through rulemaking or an enforcement action against our company, our business could be harmed.</w:t>
      </w:r>
      <w:r>
        <w:rPr>
          <w:rFonts w:eastAsia="Times New Roman"/>
          <w:color w:val="000000"/>
          <w:sz w:val="20"/>
          <w:szCs w:val="20"/>
        </w:rPr>
        <w:t xml:space="preserve"> </w:t>
      </w:r>
    </w:p>
    <w:p w:rsidR="00000000" w:rsidRDefault="00DE3958">
      <w:pPr>
        <w:divId w:val="704256204"/>
        <w:rPr>
          <w:rFonts w:eastAsia="Times New Roman"/>
        </w:rPr>
      </w:pPr>
      <w:r>
        <w:rPr>
          <w:rFonts w:eastAsia="Times New Roman"/>
          <w:b/>
          <w:bCs/>
          <w:color w:val="000000"/>
          <w:sz w:val="20"/>
          <w:szCs w:val="20"/>
        </w:rPr>
        <w:t xml:space="preserve">Risks Related to Ownership of Our Common Stock </w:t>
      </w:r>
    </w:p>
    <w:p w:rsidR="00000000" w:rsidRDefault="00DE3958">
      <w:pPr>
        <w:divId w:val="1557277003"/>
        <w:rPr>
          <w:rFonts w:eastAsia="Times New Roman"/>
        </w:rPr>
      </w:pPr>
      <w:r>
        <w:rPr>
          <w:rFonts w:eastAsia="Times New Roman"/>
          <w:b/>
          <w:bCs/>
          <w:i/>
          <w:iCs/>
          <w:color w:val="000000"/>
          <w:sz w:val="20"/>
          <w:szCs w:val="20"/>
        </w:rPr>
        <w:t>If we are unable to maintain compliance with Nasdaq requirements for continued listing, our common stock could be delisted from trading.</w:t>
      </w:r>
    </w:p>
    <w:p w:rsidR="00000000" w:rsidRDefault="00DE3958">
      <w:pPr>
        <w:ind w:firstLine="360"/>
        <w:divId w:val="1173376950"/>
        <w:rPr>
          <w:rFonts w:eastAsia="Times New Roman"/>
        </w:rPr>
      </w:pPr>
      <w:r>
        <w:rPr>
          <w:rFonts w:eastAsia="Times New Roman"/>
          <w:color w:val="000000"/>
          <w:sz w:val="20"/>
          <w:szCs w:val="20"/>
        </w:rPr>
        <w:t>If our common stock was delisted from the Nasdaq Stock Market for fai</w:t>
      </w:r>
      <w:r>
        <w:rPr>
          <w:rFonts w:eastAsia="Times New Roman"/>
          <w:color w:val="000000"/>
          <w:sz w:val="20"/>
          <w:szCs w:val="20"/>
        </w:rPr>
        <w:t>lure to maintain compliance with its listing requirements, then there can be no assurance whether or when it would be listed again for trading on the Nasdaq or any other exchange. In addition, if our common stock were to be delisted, the market price of ou</w:t>
      </w:r>
      <w:r>
        <w:rPr>
          <w:rFonts w:eastAsia="Times New Roman"/>
          <w:color w:val="000000"/>
          <w:sz w:val="20"/>
          <w:szCs w:val="20"/>
        </w:rPr>
        <w:t>r shares will likely decline and become more volatile, and our stockholders may find that their ability to trade in our stock will be adversely affected. Furthermore, institutions whose charters do not allow them to hold securities in unlisted companies mi</w:t>
      </w:r>
      <w:r>
        <w:rPr>
          <w:rFonts w:eastAsia="Times New Roman"/>
          <w:color w:val="000000"/>
          <w:sz w:val="20"/>
          <w:szCs w:val="20"/>
        </w:rPr>
        <w:t xml:space="preserve">ght sell our shares, which could have a further adverse effect on the price of our stock. </w:t>
      </w:r>
    </w:p>
    <w:p w:rsidR="00000000" w:rsidRDefault="00DE3958">
      <w:pPr>
        <w:divId w:val="312805677"/>
        <w:rPr>
          <w:rFonts w:eastAsia="Times New Roman"/>
        </w:rPr>
      </w:pPr>
      <w:r>
        <w:rPr>
          <w:rFonts w:eastAsia="Times New Roman"/>
          <w:b/>
          <w:bCs/>
          <w:i/>
          <w:iCs/>
          <w:color w:val="000000"/>
          <w:sz w:val="20"/>
          <w:szCs w:val="20"/>
        </w:rPr>
        <w:t>Our stock price may experience future volatility.</w:t>
      </w:r>
    </w:p>
    <w:p w:rsidR="00000000" w:rsidRDefault="00DE3958">
      <w:pPr>
        <w:ind w:firstLine="360"/>
        <w:divId w:val="415515699"/>
        <w:rPr>
          <w:rFonts w:eastAsia="Times New Roman"/>
        </w:rPr>
      </w:pPr>
      <w:r>
        <w:rPr>
          <w:rFonts w:eastAsia="Times New Roman"/>
          <w:color w:val="000000"/>
          <w:sz w:val="20"/>
          <w:szCs w:val="20"/>
        </w:rPr>
        <w:t>The trading price of our common stock has historically been subject to wide fluctuations. The price of our common s</w:t>
      </w:r>
      <w:r>
        <w:rPr>
          <w:rFonts w:eastAsia="Times New Roman"/>
          <w:color w:val="000000"/>
          <w:sz w:val="20"/>
          <w:szCs w:val="20"/>
        </w:rPr>
        <w:t>tock may fluctuate in the future in response to quarter-to-quarter variations in operating results, material announcements by us or competitors, governmental regulatory action, conditions in the dietary supplement industry, or other events or factors, many</w:t>
      </w:r>
      <w:r>
        <w:rPr>
          <w:rFonts w:eastAsia="Times New Roman"/>
          <w:color w:val="000000"/>
          <w:sz w:val="20"/>
          <w:szCs w:val="20"/>
        </w:rPr>
        <w:t xml:space="preserve"> of which are beyond our control, and some of which do not have a strong correlation to our operating performance. We cannot predict the effect, if any, of future sales of our common stock, or the availability of our common stock for future sales, on the v</w:t>
      </w:r>
      <w:r>
        <w:rPr>
          <w:rFonts w:eastAsia="Times New Roman"/>
          <w:color w:val="000000"/>
          <w:sz w:val="20"/>
          <w:szCs w:val="20"/>
        </w:rPr>
        <w:t>alue of our common stock. Sales of substantial amounts of our common stock by any one or more of our stockholders, or the perception that such sales could occur, may adversely affect the market price of our common stock.</w:t>
      </w:r>
    </w:p>
    <w:p w:rsidR="00000000" w:rsidRDefault="00DE3958">
      <w:pPr>
        <w:divId w:val="75179080"/>
        <w:rPr>
          <w:rFonts w:eastAsia="Times New Roman"/>
        </w:rPr>
      </w:pPr>
      <w:r>
        <w:rPr>
          <w:rFonts w:eastAsia="Times New Roman"/>
          <w:b/>
          <w:bCs/>
          <w:i/>
          <w:iCs/>
          <w:color w:val="000000"/>
          <w:sz w:val="20"/>
          <w:szCs w:val="20"/>
        </w:rPr>
        <w:t xml:space="preserve">Substantial sales of shares of our </w:t>
      </w:r>
      <w:r>
        <w:rPr>
          <w:rFonts w:eastAsia="Times New Roman"/>
          <w:b/>
          <w:bCs/>
          <w:i/>
          <w:iCs/>
          <w:color w:val="000000"/>
          <w:sz w:val="20"/>
          <w:szCs w:val="20"/>
        </w:rPr>
        <w:t xml:space="preserve">common stock in the public market may impact the market price of our common stock. </w:t>
      </w:r>
    </w:p>
    <w:p w:rsidR="00000000" w:rsidRDefault="00DE3958">
      <w:pPr>
        <w:ind w:firstLine="360"/>
        <w:divId w:val="2031449058"/>
        <w:rPr>
          <w:rFonts w:eastAsia="Times New Roman"/>
        </w:rPr>
      </w:pPr>
      <w:r>
        <w:rPr>
          <w:rFonts w:eastAsia="Times New Roman"/>
          <w:color w:val="000000"/>
          <w:sz w:val="20"/>
          <w:szCs w:val="20"/>
        </w:rPr>
        <w:t>Sales of a substantial number of shares of our common stock in the public market could cause our stock price to decline. Sales of a substantial number of shares of our comm</w:t>
      </w:r>
      <w:r>
        <w:rPr>
          <w:rFonts w:eastAsia="Times New Roman"/>
          <w:color w:val="000000"/>
          <w:sz w:val="20"/>
          <w:szCs w:val="20"/>
        </w:rPr>
        <w:t>on stock in the public market could occur at any time. These sales, or the perception in the market that the holders of a large number of shares intend to sell shares, could reduce the market price of our common stock. These sales also might make it more d</w:t>
      </w:r>
      <w:r>
        <w:rPr>
          <w:rFonts w:eastAsia="Times New Roman"/>
          <w:color w:val="000000"/>
          <w:sz w:val="20"/>
          <w:szCs w:val="20"/>
        </w:rPr>
        <w:t xml:space="preserve">ifficult for us to sell equity or equity-related securities in the future at a time and price that we consider appropriate. </w:t>
      </w:r>
    </w:p>
    <w:p w:rsidR="00000000" w:rsidRDefault="00DE3958">
      <w:pPr>
        <w:ind w:firstLine="360"/>
        <w:divId w:val="1266811997"/>
        <w:rPr>
          <w:rFonts w:eastAsia="Times New Roman"/>
        </w:rPr>
      </w:pPr>
      <w:r>
        <w:rPr>
          <w:rFonts w:eastAsia="Times New Roman"/>
          <w:color w:val="000000"/>
          <w:sz w:val="20"/>
          <w:szCs w:val="20"/>
        </w:rPr>
        <w:t>We have registered and intend to continue to register all shares of common stock that we may issue under our equity compensation pl</w:t>
      </w:r>
      <w:r>
        <w:rPr>
          <w:rFonts w:eastAsia="Times New Roman"/>
          <w:color w:val="000000"/>
          <w:sz w:val="20"/>
          <w:szCs w:val="20"/>
        </w:rPr>
        <w:t>ans. Once we register these shares, they can be freely sold in the public market upon issuance, subject to volume limitations applicable to affiliates. We cannot predict what effect, if any, sales of our shares in the public market or the availability of s</w:t>
      </w:r>
      <w:r>
        <w:rPr>
          <w:rFonts w:eastAsia="Times New Roman"/>
          <w:color w:val="000000"/>
          <w:sz w:val="20"/>
          <w:szCs w:val="20"/>
        </w:rPr>
        <w:t>hares for sale will have on the market price of our common stock. However, future sales of substantial amounts of our common stock in the public market, including shares issued upon exercise of our outstanding warrant or options, or the perception that suc</w:t>
      </w:r>
      <w:r>
        <w:rPr>
          <w:rFonts w:eastAsia="Times New Roman"/>
          <w:color w:val="000000"/>
          <w:sz w:val="20"/>
          <w:szCs w:val="20"/>
        </w:rPr>
        <w:t>h sales may occur, could adversely affect the market price of our common stock. Significant additional capital may be required in the future to continue our planned operations. To the extent that we raise additional capital through the sale and issuance of</w:t>
      </w:r>
      <w:r>
        <w:rPr>
          <w:rFonts w:eastAsia="Times New Roman"/>
          <w:color w:val="000000"/>
          <w:sz w:val="20"/>
          <w:szCs w:val="20"/>
        </w:rPr>
        <w:t xml:space="preserve"> shares or other securities convertible into shares, our stockholders will be diluted.</w:t>
      </w:r>
    </w:p>
    <w:p w:rsidR="00000000" w:rsidRDefault="00DE3958">
      <w:pPr>
        <w:divId w:val="2144813007"/>
        <w:rPr>
          <w:rFonts w:eastAsia="Times New Roman"/>
        </w:rPr>
      </w:pPr>
      <w:r>
        <w:rPr>
          <w:rFonts w:eastAsia="Times New Roman"/>
          <w:b/>
          <w:bCs/>
          <w:i/>
          <w:iCs/>
          <w:color w:val="000000"/>
          <w:sz w:val="20"/>
          <w:szCs w:val="20"/>
        </w:rPr>
        <w:t>We cannot guarantee that our share repurchase program will be utilized to the full value approved or that it will enhance long-term stockholder value. Repurchases we con</w:t>
      </w:r>
      <w:r>
        <w:rPr>
          <w:rFonts w:eastAsia="Times New Roman"/>
          <w:b/>
          <w:bCs/>
          <w:i/>
          <w:iCs/>
          <w:color w:val="000000"/>
          <w:sz w:val="20"/>
          <w:szCs w:val="20"/>
        </w:rPr>
        <w:t>summate could increase the volatility of the price of our common stock and could have a negative impact on our available cash balance.</w:t>
      </w:r>
    </w:p>
    <w:p w:rsidR="00000000" w:rsidRDefault="00DE3958">
      <w:pPr>
        <w:ind w:firstLine="360"/>
        <w:divId w:val="2101174640"/>
        <w:rPr>
          <w:rFonts w:eastAsia="Times New Roman"/>
        </w:rPr>
      </w:pPr>
      <w:r>
        <w:rPr>
          <w:rFonts w:eastAsia="Times New Roman"/>
          <w:color w:val="000000"/>
          <w:sz w:val="20"/>
          <w:szCs w:val="20"/>
        </w:rPr>
        <w:t>Our board of directors authorized a share repurchase program pursuant to which we may repurchase up to $60 million of our common stock on or before December 31, 2026. The manner, timing and amount of any share repurchases may fluctuate and will be determin</w:t>
      </w:r>
      <w:r>
        <w:rPr>
          <w:rFonts w:eastAsia="Times New Roman"/>
          <w:color w:val="000000"/>
          <w:sz w:val="20"/>
          <w:szCs w:val="20"/>
        </w:rPr>
        <w:t>ed by us based on a variety of factors, including the market price of our common stock, our priorities for the use of cash to support our business operations and plans, general business and market conditions, tax laws, and alternative investment opportunit</w:t>
      </w:r>
      <w:r>
        <w:rPr>
          <w:rFonts w:eastAsia="Times New Roman"/>
          <w:color w:val="000000"/>
          <w:sz w:val="20"/>
          <w:szCs w:val="20"/>
        </w:rPr>
        <w:t>ies. The share repurchase program authorization does not obligate us to acquire any specific number or dollar value of shares. Further, our share repurchases could have an impact on our share trading prices, increase the volatility of the price of our comm</w:t>
      </w:r>
      <w:r>
        <w:rPr>
          <w:rFonts w:eastAsia="Times New Roman"/>
          <w:color w:val="000000"/>
          <w:sz w:val="20"/>
          <w:szCs w:val="20"/>
        </w:rPr>
        <w:t>on stock, or reduce our available cash balance such that we will be required to seek financing to support our operations. Our share repurchase program may be modified, suspended or terminated at any time, which may result in a decrease in the trading price</w:t>
      </w:r>
      <w:r>
        <w:rPr>
          <w:rFonts w:eastAsia="Times New Roman"/>
          <w:color w:val="000000"/>
          <w:sz w:val="20"/>
          <w:szCs w:val="20"/>
        </w:rPr>
        <w:t xml:space="preserve">s of our common stock. Even if our share repurchase program is fully implemented, it may not enhance long-term stockholder value. Additionally, repurchases are subject to the 1% Share Repurchase Excise Tax enacted by the Inflation Reduction Act, which may </w:t>
      </w:r>
      <w:r>
        <w:rPr>
          <w:rFonts w:eastAsia="Times New Roman"/>
          <w:color w:val="000000"/>
          <w:sz w:val="20"/>
          <w:szCs w:val="20"/>
        </w:rPr>
        <w:t xml:space="preserve">be offset by shares newly issued during that fiscal year (the “Share Repurchase Excise </w:t>
      </w:r>
    </w:p>
    <w:p w:rsidR="00000000" w:rsidRDefault="00DE3958">
      <w:pPr>
        <w:jc w:val="center"/>
        <w:divId w:val="610360926"/>
        <w:rPr>
          <w:rFonts w:eastAsia="Times New Roman"/>
        </w:rPr>
      </w:pPr>
      <w:r>
        <w:rPr>
          <w:rFonts w:eastAsia="Times New Roman"/>
          <w:color w:val="000000"/>
          <w:sz w:val="20"/>
          <w:szCs w:val="20"/>
        </w:rPr>
        <w:t>39</w:t>
      </w:r>
    </w:p>
    <w:p w:rsidR="00000000" w:rsidRDefault="00DE3958">
      <w:pPr>
        <w:rPr>
          <w:rFonts w:eastAsia="Times New Roman"/>
        </w:rPr>
      </w:pPr>
      <w:r>
        <w:rPr>
          <w:rFonts w:eastAsia="Times New Roman"/>
        </w:rPr>
        <w:pict>
          <v:rect id="_x0000_i1063" style="width:0;height:1.5pt" o:hralign="center" o:hrstd="t" o:hr="t" fillcolor="#a0a0a0" stroked="f"/>
        </w:pict>
      </w:r>
    </w:p>
    <w:p w:rsidR="00000000" w:rsidRDefault="00DE3958">
      <w:pPr>
        <w:divId w:val="2033723757"/>
        <w:rPr>
          <w:rFonts w:eastAsia="Times New Roman"/>
        </w:rPr>
      </w:pPr>
    </w:p>
    <w:p w:rsidR="00000000" w:rsidRDefault="00DE3958">
      <w:pPr>
        <w:divId w:val="1935476442"/>
        <w:rPr>
          <w:rFonts w:eastAsia="Times New Roman"/>
        </w:rPr>
      </w:pPr>
      <w:r>
        <w:rPr>
          <w:rFonts w:eastAsia="Times New Roman"/>
          <w:color w:val="000000"/>
          <w:sz w:val="20"/>
          <w:szCs w:val="20"/>
        </w:rPr>
        <w:t>Tax”). We have and will continue to take the Share Repurchase Excise Tax into account with respect to our decisions to repurchase shares.</w:t>
      </w:r>
    </w:p>
    <w:p w:rsidR="00000000" w:rsidRDefault="00DE3958">
      <w:pPr>
        <w:divId w:val="1780830986"/>
        <w:rPr>
          <w:rFonts w:eastAsia="Times New Roman"/>
        </w:rPr>
      </w:pPr>
      <w:r>
        <w:rPr>
          <w:rFonts w:eastAsia="Times New Roman"/>
          <w:b/>
          <w:bCs/>
          <w:i/>
          <w:iCs/>
          <w:color w:val="000000"/>
          <w:sz w:val="20"/>
          <w:szCs w:val="20"/>
        </w:rPr>
        <w:t>We are a “smaller reporting company” and may take advantage of certain scaled di</w:t>
      </w:r>
      <w:r>
        <w:rPr>
          <w:rFonts w:eastAsia="Times New Roman"/>
          <w:b/>
          <w:bCs/>
          <w:i/>
          <w:iCs/>
          <w:color w:val="000000"/>
          <w:sz w:val="20"/>
          <w:szCs w:val="20"/>
        </w:rPr>
        <w:t xml:space="preserve">sclosures available to us. We cannot be certain if the reduced reporting requirements applicable to smaller reporting companies will make our common stock less attractive to investors. </w:t>
      </w:r>
    </w:p>
    <w:p w:rsidR="00000000" w:rsidRDefault="00DE3958">
      <w:pPr>
        <w:ind w:firstLine="360"/>
        <w:divId w:val="1019964513"/>
        <w:rPr>
          <w:rFonts w:eastAsia="Times New Roman"/>
        </w:rPr>
      </w:pPr>
      <w:r>
        <w:rPr>
          <w:rFonts w:eastAsia="Times New Roman"/>
          <w:color w:val="000000"/>
          <w:sz w:val="20"/>
          <w:szCs w:val="20"/>
        </w:rPr>
        <w:t>We are a “smaller reporting company” as defined in the Exchange Act. A</w:t>
      </w:r>
      <w:r>
        <w:rPr>
          <w:rFonts w:eastAsia="Times New Roman"/>
          <w:color w:val="000000"/>
          <w:sz w:val="20"/>
          <w:szCs w:val="20"/>
        </w:rPr>
        <w:t>s a smaller reporting company, we are permitted to comply with scaled disclosure obligations in our SEC filings as compared to other issuers who are not smaller reporting companies, including with respect to disclosure obligations regarding executive compe</w:t>
      </w:r>
      <w:r>
        <w:rPr>
          <w:rFonts w:eastAsia="Times New Roman"/>
          <w:color w:val="000000"/>
          <w:sz w:val="20"/>
          <w:szCs w:val="20"/>
        </w:rPr>
        <w:t>nsation in our periodic reports and proxy statements. We have elected to adopt the accommodations available to smaller reporting companies. Until we cease to be a smaller reporting company, the scaled disclosure in our SEC filings will result in less infor</w:t>
      </w:r>
      <w:r>
        <w:rPr>
          <w:rFonts w:eastAsia="Times New Roman"/>
          <w:color w:val="000000"/>
          <w:sz w:val="20"/>
          <w:szCs w:val="20"/>
        </w:rPr>
        <w:t xml:space="preserve">mation about our company being available than for public companies that are not smaller reporting companies. </w:t>
      </w:r>
    </w:p>
    <w:p w:rsidR="00000000" w:rsidRDefault="00DE3958">
      <w:pPr>
        <w:ind w:firstLine="360"/>
        <w:divId w:val="1556237681"/>
        <w:rPr>
          <w:rFonts w:eastAsia="Times New Roman"/>
        </w:rPr>
      </w:pPr>
      <w:r>
        <w:rPr>
          <w:rFonts w:eastAsia="Times New Roman"/>
          <w:color w:val="000000"/>
          <w:sz w:val="20"/>
          <w:szCs w:val="20"/>
        </w:rPr>
        <w:t>We will be able to take advantage of these scaled disclosures for so long as our voting and non-voting common stock held by non-affiliates is less</w:t>
      </w:r>
      <w:r>
        <w:rPr>
          <w:rFonts w:eastAsia="Times New Roman"/>
          <w:color w:val="000000"/>
          <w:sz w:val="20"/>
          <w:szCs w:val="20"/>
        </w:rPr>
        <w:t xml:space="preserve"> than $250 million measured on the last business day of our second fiscal quarter, or (ii) our annual revenue is less than $100 million during the most recently completed fiscal year and the market value of our voting and non-voting common stock held by no</w:t>
      </w:r>
      <w:r>
        <w:rPr>
          <w:rFonts w:eastAsia="Times New Roman"/>
          <w:color w:val="000000"/>
          <w:sz w:val="20"/>
          <w:szCs w:val="20"/>
        </w:rPr>
        <w:t>n-affiliates is less than $700 million as measured on the last business day of our second fiscal quarter.</w:t>
      </w:r>
    </w:p>
    <w:p w:rsidR="00000000" w:rsidRDefault="00DE3958">
      <w:pPr>
        <w:ind w:firstLine="360"/>
        <w:divId w:val="2088334950"/>
        <w:rPr>
          <w:rFonts w:eastAsia="Times New Roman"/>
        </w:rPr>
      </w:pPr>
      <w:r>
        <w:rPr>
          <w:rFonts w:eastAsia="Times New Roman"/>
          <w:color w:val="000000"/>
          <w:sz w:val="20"/>
          <w:szCs w:val="20"/>
        </w:rPr>
        <w:t>We cannot predict if investors will find our common stock less attractive because we will rely certain scaled disclosures that are available to smalle</w:t>
      </w:r>
      <w:r>
        <w:rPr>
          <w:rFonts w:eastAsia="Times New Roman"/>
          <w:color w:val="000000"/>
          <w:sz w:val="20"/>
          <w:szCs w:val="20"/>
        </w:rPr>
        <w:t>r reporting companies. If some investors find our common stock less attractive as a result, there may be a less active trading market for our common stock and our stock price may be more volatile.</w:t>
      </w:r>
    </w:p>
    <w:p w:rsidR="00000000" w:rsidRDefault="00DE3958">
      <w:pPr>
        <w:divId w:val="1083143130"/>
        <w:rPr>
          <w:rFonts w:eastAsia="Times New Roman"/>
        </w:rPr>
      </w:pPr>
      <w:r>
        <w:rPr>
          <w:rFonts w:eastAsia="Times New Roman"/>
          <w:b/>
          <w:bCs/>
          <w:i/>
          <w:iCs/>
          <w:color w:val="000000"/>
          <w:sz w:val="20"/>
          <w:szCs w:val="20"/>
        </w:rPr>
        <w:t>Additional shares that may be issued upon the exercise of c</w:t>
      </w:r>
      <w:r>
        <w:rPr>
          <w:rFonts w:eastAsia="Times New Roman"/>
          <w:b/>
          <w:bCs/>
          <w:i/>
          <w:iCs/>
          <w:color w:val="000000"/>
          <w:sz w:val="20"/>
          <w:szCs w:val="20"/>
        </w:rPr>
        <w:t>urrently outstanding options or upon future vesting of performance restricted stock units, would dilute the voting power of our currently outstanding common stock and could cause our stock price to decline.</w:t>
      </w:r>
    </w:p>
    <w:p w:rsidR="00000000" w:rsidRDefault="00DE3958">
      <w:pPr>
        <w:ind w:firstLine="360"/>
        <w:divId w:val="337658630"/>
        <w:rPr>
          <w:rFonts w:eastAsia="Times New Roman"/>
        </w:rPr>
      </w:pPr>
      <w:r>
        <w:rPr>
          <w:rFonts w:eastAsia="Times New Roman"/>
          <w:color w:val="000000"/>
          <w:sz w:val="20"/>
          <w:szCs w:val="20"/>
        </w:rPr>
        <w:t>As of June 30, 2023, we had 12.6 million shares o</w:t>
      </w:r>
      <w:r>
        <w:rPr>
          <w:rFonts w:eastAsia="Times New Roman"/>
          <w:color w:val="000000"/>
          <w:sz w:val="20"/>
          <w:szCs w:val="20"/>
        </w:rPr>
        <w:t>f common stock outstanding. As of June 30, 2023, we also had stock options outstanding for an aggregate of 0.1 million shares of common stock. Additionally, the future vesting of time-based and performance restricted stock units will further increase our o</w:t>
      </w:r>
      <w:r>
        <w:rPr>
          <w:rFonts w:eastAsia="Times New Roman"/>
          <w:color w:val="000000"/>
          <w:sz w:val="20"/>
          <w:szCs w:val="20"/>
        </w:rPr>
        <w:t xml:space="preserve">utstanding shares of common stock. The issuance of these shares will dilute the voting power of our currently outstanding common stock and could cause our stock price to decline. </w:t>
      </w:r>
    </w:p>
    <w:p w:rsidR="00000000" w:rsidRDefault="00DE3958">
      <w:pPr>
        <w:jc w:val="both"/>
        <w:divId w:val="1586571704"/>
        <w:rPr>
          <w:rFonts w:eastAsia="Times New Roman"/>
        </w:rPr>
      </w:pPr>
      <w:r>
        <w:rPr>
          <w:rFonts w:eastAsia="Times New Roman"/>
          <w:b/>
          <w:bCs/>
          <w:i/>
          <w:iCs/>
          <w:color w:val="000000"/>
          <w:sz w:val="20"/>
          <w:szCs w:val="20"/>
        </w:rPr>
        <w:t xml:space="preserve">Our certificate of incorporation provides that the Court of Chancery of the </w:t>
      </w:r>
      <w:r>
        <w:rPr>
          <w:rFonts w:eastAsia="Times New Roman"/>
          <w:b/>
          <w:bCs/>
          <w:i/>
          <w:iCs/>
          <w:color w:val="000000"/>
          <w:sz w:val="20"/>
          <w:szCs w:val="20"/>
        </w:rPr>
        <w:t>State of Delaware is the exclusive forum for substantially all disputes between us and our stockholders, which could limit our stockholders’ ability to obtain a favorable judicial forum for disputes with us or our directors, officers or employees.</w:t>
      </w:r>
    </w:p>
    <w:p w:rsidR="00000000" w:rsidRDefault="00DE3958">
      <w:pPr>
        <w:ind w:firstLine="360"/>
        <w:jc w:val="both"/>
        <w:divId w:val="62334290"/>
        <w:rPr>
          <w:rFonts w:eastAsia="Times New Roman"/>
        </w:rPr>
      </w:pPr>
      <w:r>
        <w:rPr>
          <w:rFonts w:eastAsia="Times New Roman"/>
          <w:color w:val="000000"/>
          <w:sz w:val="20"/>
          <w:szCs w:val="20"/>
        </w:rPr>
        <w:t>Our cert</w:t>
      </w:r>
      <w:r>
        <w:rPr>
          <w:rFonts w:eastAsia="Times New Roman"/>
          <w:color w:val="000000"/>
          <w:sz w:val="20"/>
          <w:szCs w:val="20"/>
        </w:rPr>
        <w:t>ificate of incorporation provides that the Court of Chancery of the State of Delaware is the exclusive forum for any derivative action or proceeding brought on our behalf, any action asserting a breach of fiduciary duty, any action asserting a claim agains</w:t>
      </w:r>
      <w:r>
        <w:rPr>
          <w:rFonts w:eastAsia="Times New Roman"/>
          <w:color w:val="000000"/>
          <w:sz w:val="20"/>
          <w:szCs w:val="20"/>
        </w:rPr>
        <w:t>t us arising pursuant to the Delaware General Corporation Law, our certificate of incorporation or our amended and restated bylaws, or any action asserting a claim against us that is governed by the internal affairs doctrine. This choice of forum provision</w:t>
      </w:r>
      <w:r>
        <w:rPr>
          <w:rFonts w:eastAsia="Times New Roman"/>
          <w:color w:val="000000"/>
          <w:sz w:val="20"/>
          <w:szCs w:val="20"/>
        </w:rPr>
        <w:t xml:space="preserve"> may limit a stockholder’s ability to bring a claim in a judicial forum that it finds favorable for disputes with us or our directors, officers or other employees and may discourage these types of lawsuits. Alternatively, if a court were to find the choice</w:t>
      </w:r>
      <w:r>
        <w:rPr>
          <w:rFonts w:eastAsia="Times New Roman"/>
          <w:color w:val="000000"/>
          <w:sz w:val="20"/>
          <w:szCs w:val="20"/>
        </w:rPr>
        <w:t xml:space="preserve"> of forum provision contained in our certificate of incorporation to be inapplicable or unenforceable in an action, we may incur additional costs associated with resolving such action in other jurisdictions, which could harm our business, financial conditi</w:t>
      </w:r>
      <w:r>
        <w:rPr>
          <w:rFonts w:eastAsia="Times New Roman"/>
          <w:color w:val="000000"/>
          <w:sz w:val="20"/>
          <w:szCs w:val="20"/>
        </w:rPr>
        <w:t>on and results of operations.</w:t>
      </w:r>
    </w:p>
    <w:p w:rsidR="00000000" w:rsidRDefault="00DE3958">
      <w:pPr>
        <w:divId w:val="1375890309"/>
        <w:rPr>
          <w:rFonts w:eastAsia="Times New Roman"/>
        </w:rPr>
      </w:pPr>
      <w:r>
        <w:rPr>
          <w:rFonts w:eastAsia="Times New Roman"/>
          <w:b/>
          <w:bCs/>
          <w:i/>
          <w:iCs/>
          <w:color w:val="000000"/>
          <w:sz w:val="20"/>
          <w:szCs w:val="20"/>
        </w:rPr>
        <w:t>Delaware law and provisions in our certificate of incorporation and amended and restated bylaws could make a merger, tender offer or proxy contest difficult, thereby depressing the trading price of our common stock.</w:t>
      </w:r>
    </w:p>
    <w:p w:rsidR="00000000" w:rsidRDefault="00DE3958">
      <w:pPr>
        <w:ind w:firstLine="360"/>
        <w:jc w:val="both"/>
        <w:divId w:val="1970627163"/>
        <w:rPr>
          <w:rFonts w:eastAsia="Times New Roman"/>
        </w:rPr>
      </w:pPr>
      <w:r>
        <w:rPr>
          <w:rFonts w:eastAsia="Times New Roman"/>
          <w:color w:val="000000"/>
          <w:sz w:val="20"/>
          <w:szCs w:val="20"/>
        </w:rPr>
        <w:t>Our status</w:t>
      </w:r>
      <w:r>
        <w:rPr>
          <w:rFonts w:eastAsia="Times New Roman"/>
          <w:color w:val="000000"/>
          <w:sz w:val="20"/>
          <w:szCs w:val="20"/>
        </w:rPr>
        <w:t xml:space="preserve"> as a Delaware corporation and the anti-takeover provisions of the Delaware General Corporation Law may discourage, delay or prevent a change in control by prohibiting us from engaging in a business combination with an interested stockholder for a period o</w:t>
      </w:r>
      <w:r>
        <w:rPr>
          <w:rFonts w:eastAsia="Times New Roman"/>
          <w:color w:val="000000"/>
          <w:sz w:val="20"/>
          <w:szCs w:val="20"/>
        </w:rPr>
        <w:t>f three years after the person becomes an interested stockholder, even if a change of control would be beneficial to our existing stockholders. In addition, our certificate of incorporation and amended and restated bylaws contain provisions that may make t</w:t>
      </w:r>
      <w:r>
        <w:rPr>
          <w:rFonts w:eastAsia="Times New Roman"/>
          <w:color w:val="000000"/>
          <w:sz w:val="20"/>
          <w:szCs w:val="20"/>
        </w:rPr>
        <w:t>he acquisition of our company more difficult, including the following:</w:t>
      </w:r>
    </w:p>
    <w:p w:rsidR="00000000" w:rsidRDefault="00DE3958">
      <w:pPr>
        <w:ind w:hanging="360"/>
        <w:divId w:val="1411998555"/>
        <w:rPr>
          <w:rFonts w:eastAsia="Times New Roman"/>
        </w:rPr>
      </w:pPr>
      <w:r>
        <w:rPr>
          <w:rFonts w:eastAsia="Times New Roman"/>
          <w:color w:val="000000"/>
          <w:sz w:val="20"/>
          <w:szCs w:val="20"/>
        </w:rPr>
        <w:t>•the ability of our board of directors to issue shares of preferred stock and to determine the price and other terms of those shares, including preferences and voting rights, without st</w:t>
      </w:r>
      <w:r>
        <w:rPr>
          <w:rFonts w:eastAsia="Times New Roman"/>
          <w:color w:val="000000"/>
          <w:sz w:val="20"/>
          <w:szCs w:val="20"/>
        </w:rPr>
        <w:t>ockholder approval, which could be used to significantly dilute the ownership of a hostile acquiror;</w:t>
      </w:r>
    </w:p>
    <w:p w:rsidR="00000000" w:rsidRDefault="00DE3958">
      <w:pPr>
        <w:ind w:hanging="360"/>
        <w:divId w:val="1329209122"/>
        <w:rPr>
          <w:rFonts w:eastAsia="Times New Roman"/>
        </w:rPr>
      </w:pPr>
      <w:r>
        <w:rPr>
          <w:rFonts w:eastAsia="Times New Roman"/>
          <w:color w:val="000000"/>
          <w:sz w:val="20"/>
          <w:szCs w:val="20"/>
        </w:rPr>
        <w:t>•the exclusive right of our board of directors to elect a director to fill a vacancy created by the expansion of our board of directors or the resignation,</w:t>
      </w:r>
      <w:r>
        <w:rPr>
          <w:rFonts w:eastAsia="Times New Roman"/>
          <w:color w:val="000000"/>
          <w:sz w:val="20"/>
          <w:szCs w:val="20"/>
        </w:rPr>
        <w:t xml:space="preserve"> death or removal of a director, which prevents stockholders from being able to fill vacancies on our board of directors;</w:t>
      </w:r>
    </w:p>
    <w:p w:rsidR="00000000" w:rsidRDefault="00DE3958">
      <w:pPr>
        <w:jc w:val="center"/>
        <w:divId w:val="1611888846"/>
        <w:rPr>
          <w:rFonts w:eastAsia="Times New Roman"/>
        </w:rPr>
      </w:pPr>
      <w:r>
        <w:rPr>
          <w:rFonts w:eastAsia="Times New Roman"/>
          <w:color w:val="000000"/>
          <w:sz w:val="20"/>
          <w:szCs w:val="20"/>
        </w:rPr>
        <w:t>40</w:t>
      </w:r>
    </w:p>
    <w:p w:rsidR="00000000" w:rsidRDefault="00DE3958">
      <w:pPr>
        <w:rPr>
          <w:rFonts w:eastAsia="Times New Roman"/>
        </w:rPr>
      </w:pPr>
      <w:r>
        <w:rPr>
          <w:rFonts w:eastAsia="Times New Roman"/>
        </w:rPr>
        <w:pict>
          <v:rect id="_x0000_i1064" style="width:0;height:1.5pt" o:hralign="center" o:hrstd="t" o:hr="t" fillcolor="#a0a0a0" stroked="f"/>
        </w:pict>
      </w:r>
    </w:p>
    <w:p w:rsidR="00000000" w:rsidRDefault="00DE3958">
      <w:pPr>
        <w:divId w:val="1497763930"/>
        <w:rPr>
          <w:rFonts w:eastAsia="Times New Roman"/>
        </w:rPr>
      </w:pPr>
    </w:p>
    <w:p w:rsidR="00000000" w:rsidRDefault="00DE3958">
      <w:pPr>
        <w:ind w:hanging="360"/>
        <w:divId w:val="2040621856"/>
        <w:rPr>
          <w:rFonts w:eastAsia="Times New Roman"/>
        </w:rPr>
      </w:pPr>
      <w:r>
        <w:rPr>
          <w:rFonts w:eastAsia="Times New Roman"/>
          <w:color w:val="000000"/>
          <w:sz w:val="20"/>
          <w:szCs w:val="20"/>
        </w:rPr>
        <w:t xml:space="preserve">•a prohibition on stockholder action by written consent, which forces stockholder action to </w:t>
      </w:r>
      <w:r>
        <w:rPr>
          <w:rFonts w:eastAsia="Times New Roman"/>
          <w:color w:val="000000"/>
          <w:sz w:val="20"/>
          <w:szCs w:val="20"/>
        </w:rPr>
        <w:t>be taken at an annual or special meeting of our stockholders;</w:t>
      </w:r>
    </w:p>
    <w:p w:rsidR="00000000" w:rsidRDefault="00DE3958">
      <w:pPr>
        <w:ind w:hanging="360"/>
        <w:divId w:val="1314066690"/>
        <w:rPr>
          <w:rFonts w:eastAsia="Times New Roman"/>
        </w:rPr>
      </w:pPr>
      <w:r>
        <w:rPr>
          <w:rFonts w:eastAsia="Times New Roman"/>
          <w:color w:val="000000"/>
          <w:sz w:val="20"/>
          <w:szCs w:val="20"/>
        </w:rPr>
        <w:t>•the requirement that a special meeting of stockholders may be called only by a majority vote of our entire board of directors, the chairman of our board of directors or our chief executive offi</w:t>
      </w:r>
      <w:r>
        <w:rPr>
          <w:rFonts w:eastAsia="Times New Roman"/>
          <w:color w:val="000000"/>
          <w:sz w:val="20"/>
          <w:szCs w:val="20"/>
        </w:rPr>
        <w:t>cer, or by stockholders holding at least 10% of the outstanding shares entitled to vote at such special meeting, which could delay the ability of our stockholders to force consideration of a proposal or to take action, including the removal of directors; a</w:t>
      </w:r>
      <w:r>
        <w:rPr>
          <w:rFonts w:eastAsia="Times New Roman"/>
          <w:color w:val="000000"/>
          <w:sz w:val="20"/>
          <w:szCs w:val="20"/>
        </w:rPr>
        <w:t>nd</w:t>
      </w:r>
    </w:p>
    <w:p w:rsidR="00000000" w:rsidRDefault="00DE3958">
      <w:pPr>
        <w:ind w:hanging="360"/>
        <w:divId w:val="418530506"/>
        <w:rPr>
          <w:rFonts w:eastAsia="Times New Roman"/>
        </w:rPr>
      </w:pPr>
      <w:r>
        <w:rPr>
          <w:rFonts w:eastAsia="Times New Roman"/>
          <w:color w:val="000000"/>
          <w:sz w:val="20"/>
          <w:szCs w:val="20"/>
        </w:rPr>
        <w:t>•advance notice procedures with which stockholders must comply to nominate candidates to our board of directors or to propose matters to be acted upon at a stockholders’ meeting, which may discourage or deter a potential acquiror from conducting a solic</w:t>
      </w:r>
      <w:r>
        <w:rPr>
          <w:rFonts w:eastAsia="Times New Roman"/>
          <w:color w:val="000000"/>
          <w:sz w:val="20"/>
          <w:szCs w:val="20"/>
        </w:rPr>
        <w:t>itation of proxies to elect the acquiror’s own slate of directors or otherwise attempting to obtain control of us.</w:t>
      </w:r>
    </w:p>
    <w:p w:rsidR="00000000" w:rsidRDefault="00DE3958">
      <w:pPr>
        <w:ind w:firstLine="360"/>
        <w:jc w:val="both"/>
        <w:divId w:val="367999173"/>
        <w:rPr>
          <w:rFonts w:eastAsia="Times New Roman"/>
        </w:rPr>
      </w:pPr>
      <w:r>
        <w:rPr>
          <w:rFonts w:eastAsia="Times New Roman"/>
          <w:color w:val="000000"/>
          <w:sz w:val="20"/>
          <w:szCs w:val="20"/>
        </w:rPr>
        <w:t xml:space="preserve">In addition, as a Delaware corporation, we are subject to Section 203 of the Delaware General Corporation Law. These provisions may prohibit </w:t>
      </w:r>
      <w:r>
        <w:rPr>
          <w:rFonts w:eastAsia="Times New Roman"/>
          <w:color w:val="000000"/>
          <w:sz w:val="20"/>
          <w:szCs w:val="20"/>
        </w:rPr>
        <w:t>large stockholders, in particular those owning 15% or more of our outstanding voting stock, from merging or combining with us for a certain period of time. A Delaware corporation may opt out of this provision by express provision in its original certificat</w:t>
      </w:r>
      <w:r>
        <w:rPr>
          <w:rFonts w:eastAsia="Times New Roman"/>
          <w:color w:val="000000"/>
          <w:sz w:val="20"/>
          <w:szCs w:val="20"/>
        </w:rPr>
        <w:t>e of incorporation or by amendment to its certificate of incorporation or bylaws approved by its stockholders. However, we have not opted out of this provision.</w:t>
      </w:r>
    </w:p>
    <w:p w:rsidR="00000000" w:rsidRDefault="00DE3958">
      <w:pPr>
        <w:ind w:firstLine="360"/>
        <w:jc w:val="both"/>
        <w:divId w:val="1850364136"/>
        <w:rPr>
          <w:rFonts w:eastAsia="Times New Roman"/>
        </w:rPr>
      </w:pPr>
      <w:r>
        <w:rPr>
          <w:rFonts w:eastAsia="Times New Roman"/>
          <w:color w:val="000000"/>
          <w:sz w:val="20"/>
          <w:szCs w:val="20"/>
        </w:rPr>
        <w:t>These and other provisions in our certificate of incorporation, amended and restated bylaws and</w:t>
      </w:r>
      <w:r>
        <w:rPr>
          <w:rFonts w:eastAsia="Times New Roman"/>
          <w:color w:val="000000"/>
          <w:sz w:val="20"/>
          <w:szCs w:val="20"/>
        </w:rPr>
        <w:t xml:space="preserve"> Delaware law could make it more difficult for stockholders or potential acquirors to obtain control of our board of directors or initiate actions that are opposed by our then-current board of directors, including delay or impede a merger, tender offer or </w:t>
      </w:r>
      <w:r>
        <w:rPr>
          <w:rFonts w:eastAsia="Times New Roman"/>
          <w:color w:val="000000"/>
          <w:sz w:val="20"/>
          <w:szCs w:val="20"/>
        </w:rPr>
        <w:t>proxy contest involving our company. The existence of these provisions could negatively affect the price of our common stock and limit opportunities for you to realize value in a corporate transaction.</w:t>
      </w:r>
    </w:p>
    <w:p w:rsidR="00000000" w:rsidRDefault="00DE3958">
      <w:pPr>
        <w:divId w:val="1820226396"/>
        <w:rPr>
          <w:rFonts w:eastAsia="Times New Roman"/>
        </w:rPr>
      </w:pPr>
      <w:r>
        <w:rPr>
          <w:rFonts w:eastAsia="Times New Roman"/>
          <w:b/>
          <w:bCs/>
          <w:color w:val="000000"/>
          <w:sz w:val="20"/>
          <w:szCs w:val="20"/>
        </w:rPr>
        <w:t>ITEM 1B — UNRESOLVED STAFF COMMENTS</w:t>
      </w:r>
    </w:p>
    <w:p w:rsidR="00000000" w:rsidRDefault="00DE3958">
      <w:pPr>
        <w:ind w:firstLine="360"/>
        <w:divId w:val="747338467"/>
        <w:rPr>
          <w:rFonts w:eastAsia="Times New Roman"/>
        </w:rPr>
      </w:pPr>
      <w:r>
        <w:rPr>
          <w:rFonts w:eastAsia="Times New Roman"/>
          <w:color w:val="000000"/>
          <w:sz w:val="20"/>
          <w:szCs w:val="20"/>
        </w:rPr>
        <w:t>None.</w:t>
      </w:r>
    </w:p>
    <w:p w:rsidR="00000000" w:rsidRDefault="00DE3958">
      <w:pPr>
        <w:divId w:val="1904633864"/>
        <w:rPr>
          <w:rFonts w:eastAsia="Times New Roman"/>
        </w:rPr>
      </w:pPr>
      <w:r>
        <w:rPr>
          <w:rFonts w:eastAsia="Times New Roman"/>
          <w:b/>
          <w:bCs/>
          <w:color w:val="000000"/>
          <w:sz w:val="20"/>
          <w:szCs w:val="20"/>
        </w:rPr>
        <w:t xml:space="preserve">ITEM 2 — </w:t>
      </w:r>
      <w:r>
        <w:rPr>
          <w:rFonts w:eastAsia="Times New Roman"/>
          <w:b/>
          <w:bCs/>
          <w:color w:val="000000"/>
          <w:sz w:val="20"/>
          <w:szCs w:val="20"/>
        </w:rPr>
        <w:t>PROPERTIES</w:t>
      </w:r>
    </w:p>
    <w:p w:rsidR="00000000" w:rsidRDefault="00DE3958">
      <w:pPr>
        <w:divId w:val="586109982"/>
        <w:rPr>
          <w:rFonts w:eastAsia="Times New Roman"/>
        </w:rPr>
      </w:pPr>
      <w:r>
        <w:rPr>
          <w:rFonts w:eastAsia="Times New Roman"/>
          <w:b/>
          <w:bCs/>
          <w:color w:val="000000"/>
          <w:sz w:val="20"/>
          <w:szCs w:val="20"/>
        </w:rPr>
        <w:t>Corporate Offices</w:t>
      </w:r>
    </w:p>
    <w:p w:rsidR="00000000" w:rsidRDefault="00DE3958">
      <w:pPr>
        <w:ind w:firstLine="360"/>
        <w:divId w:val="319500704"/>
        <w:rPr>
          <w:rFonts w:eastAsia="Times New Roman"/>
        </w:rPr>
      </w:pPr>
      <w:r>
        <w:rPr>
          <w:rFonts w:eastAsia="Times New Roman"/>
          <w:color w:val="000000"/>
          <w:sz w:val="20"/>
          <w:szCs w:val="20"/>
        </w:rPr>
        <w:t>On November 14, 2019, we entered into a lease agreement with Traverse Ridge Center III LLC, a Utah limited liability company, for our new corporate headquarters located at 3300 N. Triumph Blvd., Suite 700, Lehi, Utah 84043. The</w:t>
      </w:r>
      <w:r>
        <w:rPr>
          <w:rFonts w:eastAsia="Times New Roman"/>
          <w:color w:val="000000"/>
          <w:sz w:val="20"/>
          <w:szCs w:val="20"/>
        </w:rPr>
        <w:t xml:space="preserve"> lease is for approximately 51,674 square feet with a right of first refusal to lease certain additional space in the building when such space becomes available. The term of the lease began on January 1, 2021 and will continue for a period of eleven years.</w:t>
      </w:r>
    </w:p>
    <w:p w:rsidR="00000000" w:rsidRDefault="00DE3958">
      <w:pPr>
        <w:ind w:firstLine="360"/>
        <w:divId w:val="1267930568"/>
        <w:rPr>
          <w:rFonts w:eastAsia="Times New Roman"/>
        </w:rPr>
      </w:pPr>
      <w:r>
        <w:rPr>
          <w:rFonts w:eastAsia="Times New Roman"/>
          <w:color w:val="000000"/>
          <w:sz w:val="20"/>
          <w:szCs w:val="20"/>
        </w:rPr>
        <w:t>Our subsidiary, LifeVantage Japan K.K., leases approximately 10,400 square feet of office space in Tokyo, Japan. The lease for the Tokyo, Japan property expires in July 2023. In July 2023, LifeVantage Japan K.K. entered into a lease agreement with Sumitom</w:t>
      </w:r>
      <w:r>
        <w:rPr>
          <w:rFonts w:eastAsia="Times New Roman"/>
          <w:color w:val="000000"/>
          <w:sz w:val="20"/>
          <w:szCs w:val="20"/>
        </w:rPr>
        <w:t>o Mitsui Trust Bank, Limited, for a new office located in the Shinagawa Grand Central Tower in Tokyo, Japan. The lease is for approximately 5,200 square feet and has a lease term from July 1, 2023 through June 30, 2026.</w:t>
      </w:r>
    </w:p>
    <w:p w:rsidR="00000000" w:rsidRDefault="00DE3958">
      <w:pPr>
        <w:ind w:firstLine="360"/>
        <w:divId w:val="798959988"/>
        <w:rPr>
          <w:rFonts w:eastAsia="Times New Roman"/>
        </w:rPr>
      </w:pPr>
      <w:r>
        <w:rPr>
          <w:rFonts w:eastAsia="Times New Roman"/>
          <w:color w:val="000000"/>
          <w:sz w:val="20"/>
          <w:szCs w:val="20"/>
        </w:rPr>
        <w:t>We believe that the facilities under</w:t>
      </w:r>
      <w:r>
        <w:rPr>
          <w:rFonts w:eastAsia="Times New Roman"/>
          <w:color w:val="000000"/>
          <w:sz w:val="20"/>
          <w:szCs w:val="20"/>
        </w:rPr>
        <w:t xml:space="preserve"> our leases are sufficient to meet our needs for the foreseeable future.</w:t>
      </w:r>
    </w:p>
    <w:p w:rsidR="00000000" w:rsidRDefault="00DE3958">
      <w:pPr>
        <w:divId w:val="1534920592"/>
        <w:rPr>
          <w:rFonts w:eastAsia="Times New Roman"/>
        </w:rPr>
      </w:pPr>
      <w:r>
        <w:rPr>
          <w:rFonts w:eastAsia="Times New Roman"/>
          <w:b/>
          <w:bCs/>
          <w:color w:val="000000"/>
          <w:sz w:val="20"/>
          <w:szCs w:val="20"/>
        </w:rPr>
        <w:t>Warehouse Facilities</w:t>
      </w:r>
    </w:p>
    <w:p w:rsidR="00000000" w:rsidRDefault="00DE3958">
      <w:pPr>
        <w:ind w:firstLine="360"/>
        <w:divId w:val="584384850"/>
        <w:rPr>
          <w:rFonts w:eastAsia="Times New Roman"/>
        </w:rPr>
      </w:pPr>
      <w:r>
        <w:rPr>
          <w:rFonts w:eastAsia="Times New Roman"/>
          <w:color w:val="000000"/>
          <w:sz w:val="20"/>
          <w:szCs w:val="20"/>
        </w:rPr>
        <w:t>Since fiscal year 2010, Maersk E-Commerce Logistics (formerly Visible Supply Chain Management and IntegraCore, LLC) has provided fulfillment services to us, inclu</w:t>
      </w:r>
      <w:r>
        <w:rPr>
          <w:rFonts w:eastAsia="Times New Roman"/>
          <w:color w:val="000000"/>
          <w:sz w:val="20"/>
          <w:szCs w:val="20"/>
        </w:rPr>
        <w:t>ding services relating to procurement, warehousing, ordering, processing and shipping. We have also entered into arrangements to receive similar services in each of our international markets.</w:t>
      </w:r>
    </w:p>
    <w:p w:rsidR="00000000" w:rsidRDefault="00DE3958">
      <w:pPr>
        <w:divId w:val="962271500"/>
        <w:rPr>
          <w:rFonts w:eastAsia="Times New Roman"/>
        </w:rPr>
      </w:pPr>
      <w:r>
        <w:rPr>
          <w:rFonts w:eastAsia="Times New Roman"/>
          <w:b/>
          <w:bCs/>
          <w:color w:val="000000"/>
          <w:sz w:val="20"/>
          <w:szCs w:val="20"/>
        </w:rPr>
        <w:t>ITEM 3 — LEGAL PROCEEDINGS</w:t>
      </w:r>
    </w:p>
    <w:p w:rsidR="00000000" w:rsidRDefault="00DE3958">
      <w:pPr>
        <w:ind w:firstLine="360"/>
        <w:divId w:val="1937790527"/>
        <w:rPr>
          <w:rFonts w:eastAsia="Times New Roman"/>
        </w:rPr>
      </w:pPr>
      <w:r>
        <w:rPr>
          <w:rFonts w:eastAsia="Times New Roman"/>
          <w:color w:val="000000"/>
          <w:sz w:val="20"/>
          <w:szCs w:val="20"/>
        </w:rPr>
        <w:t>See Note 14 of the Notes to the Conso</w:t>
      </w:r>
      <w:r>
        <w:rPr>
          <w:rFonts w:eastAsia="Times New Roman"/>
          <w:color w:val="000000"/>
          <w:sz w:val="20"/>
          <w:szCs w:val="20"/>
        </w:rPr>
        <w:t>lidated Financial Statements contained within this Annual Report on Form 10-K for a discussion of the company's legal proceedings.</w:t>
      </w:r>
    </w:p>
    <w:p w:rsidR="00000000" w:rsidRDefault="00DE3958">
      <w:pPr>
        <w:divId w:val="1303193278"/>
        <w:rPr>
          <w:rFonts w:eastAsia="Times New Roman"/>
        </w:rPr>
      </w:pPr>
      <w:r>
        <w:rPr>
          <w:rFonts w:eastAsia="Times New Roman"/>
          <w:b/>
          <w:bCs/>
          <w:color w:val="000000"/>
          <w:sz w:val="20"/>
          <w:szCs w:val="20"/>
        </w:rPr>
        <w:t>ITEM 4 — MINE SAFETY DISCLOSURES</w:t>
      </w:r>
    </w:p>
    <w:p w:rsidR="00000000" w:rsidRDefault="00DE3958">
      <w:pPr>
        <w:ind w:firstLine="360"/>
        <w:divId w:val="1248152152"/>
        <w:rPr>
          <w:rFonts w:eastAsia="Times New Roman"/>
        </w:rPr>
      </w:pPr>
      <w:r>
        <w:rPr>
          <w:rFonts w:eastAsia="Times New Roman"/>
          <w:color w:val="000000"/>
          <w:sz w:val="20"/>
          <w:szCs w:val="20"/>
        </w:rPr>
        <w:t>Not applicable.</w:t>
      </w:r>
    </w:p>
    <w:p w:rsidR="00000000" w:rsidRDefault="00DE3958">
      <w:pPr>
        <w:jc w:val="center"/>
        <w:divId w:val="549196030"/>
        <w:rPr>
          <w:rFonts w:eastAsia="Times New Roman"/>
        </w:rPr>
      </w:pPr>
      <w:r>
        <w:rPr>
          <w:rFonts w:eastAsia="Times New Roman"/>
          <w:b/>
          <w:bCs/>
          <w:color w:val="000000"/>
          <w:sz w:val="20"/>
          <w:szCs w:val="20"/>
        </w:rPr>
        <w:t>PART II</w:t>
      </w:r>
    </w:p>
    <w:p w:rsidR="00000000" w:rsidRDefault="00DE3958">
      <w:pPr>
        <w:divId w:val="1904563063"/>
        <w:rPr>
          <w:rFonts w:eastAsia="Times New Roman"/>
        </w:rPr>
      </w:pPr>
      <w:r>
        <w:rPr>
          <w:rFonts w:eastAsia="Times New Roman"/>
          <w:b/>
          <w:bCs/>
          <w:color w:val="000000"/>
          <w:sz w:val="20"/>
          <w:szCs w:val="20"/>
        </w:rPr>
        <w:t xml:space="preserve">ITEM 5 — MARKET FOR REGISTRANT’S COMMON EQUITY, RELATED STOCKHOLDER </w:t>
      </w:r>
      <w:r>
        <w:rPr>
          <w:rFonts w:eastAsia="Times New Roman"/>
          <w:b/>
          <w:bCs/>
          <w:color w:val="000000"/>
          <w:sz w:val="20"/>
          <w:szCs w:val="20"/>
        </w:rPr>
        <w:t>MATTERS AND ISSUER PURCHASES OF EQUITY SECURITIES</w:t>
      </w:r>
    </w:p>
    <w:p w:rsidR="00000000" w:rsidRDefault="00DE3958">
      <w:pPr>
        <w:jc w:val="center"/>
        <w:divId w:val="784613166"/>
        <w:rPr>
          <w:rFonts w:eastAsia="Times New Roman"/>
        </w:rPr>
      </w:pPr>
      <w:r>
        <w:rPr>
          <w:rFonts w:eastAsia="Times New Roman"/>
          <w:color w:val="000000"/>
          <w:sz w:val="20"/>
          <w:szCs w:val="20"/>
        </w:rPr>
        <w:t>41</w:t>
      </w:r>
    </w:p>
    <w:p w:rsidR="00000000" w:rsidRDefault="00DE3958">
      <w:pPr>
        <w:rPr>
          <w:rFonts w:eastAsia="Times New Roman"/>
        </w:rPr>
      </w:pPr>
      <w:r>
        <w:rPr>
          <w:rFonts w:eastAsia="Times New Roman"/>
        </w:rPr>
        <w:pict>
          <v:rect id="_x0000_i1065" style="width:0;height:1.5pt" o:hralign="center" o:hrstd="t" o:hr="t" fillcolor="#a0a0a0" stroked="f"/>
        </w:pict>
      </w:r>
    </w:p>
    <w:p w:rsidR="00000000" w:rsidRDefault="00DE3958">
      <w:pPr>
        <w:divId w:val="1845702767"/>
        <w:rPr>
          <w:rFonts w:eastAsia="Times New Roman"/>
        </w:rPr>
      </w:pPr>
    </w:p>
    <w:p w:rsidR="00000000" w:rsidRDefault="00DE3958">
      <w:pPr>
        <w:divId w:val="427234683"/>
        <w:rPr>
          <w:rFonts w:eastAsia="Times New Roman"/>
        </w:rPr>
      </w:pPr>
      <w:r>
        <w:rPr>
          <w:rFonts w:eastAsia="Times New Roman"/>
          <w:b/>
          <w:bCs/>
          <w:color w:val="000000"/>
          <w:sz w:val="20"/>
          <w:szCs w:val="20"/>
        </w:rPr>
        <w:t>Market Information and Holders</w:t>
      </w:r>
    </w:p>
    <w:p w:rsidR="00000000" w:rsidRDefault="00DE3958">
      <w:pPr>
        <w:ind w:firstLine="360"/>
        <w:divId w:val="490488855"/>
        <w:rPr>
          <w:rFonts w:eastAsia="Times New Roman"/>
        </w:rPr>
      </w:pPr>
      <w:r>
        <w:rPr>
          <w:rFonts w:eastAsia="Times New Roman"/>
          <w:color w:val="000000"/>
          <w:sz w:val="20"/>
          <w:szCs w:val="20"/>
        </w:rPr>
        <w:t>Our common stock trades on the Nasdaq Capital Market under the symbol "LFVN".</w:t>
      </w:r>
    </w:p>
    <w:p w:rsidR="00000000" w:rsidRDefault="00DE3958">
      <w:pPr>
        <w:ind w:firstLine="360"/>
        <w:divId w:val="847645912"/>
        <w:rPr>
          <w:rFonts w:eastAsia="Times New Roman"/>
        </w:rPr>
      </w:pPr>
      <w:r>
        <w:rPr>
          <w:rFonts w:eastAsia="Times New Roman"/>
          <w:color w:val="000000"/>
          <w:sz w:val="20"/>
          <w:szCs w:val="20"/>
        </w:rPr>
        <w:t>Our common stock is issued in registered form and the following information is taken from the records of our current transfer agent, Computershare Trust Company, Inc. As of June </w:t>
      </w:r>
      <w:r>
        <w:rPr>
          <w:rFonts w:eastAsia="Times New Roman"/>
          <w:color w:val="000000"/>
          <w:sz w:val="20"/>
          <w:szCs w:val="20"/>
        </w:rPr>
        <w:t>30, 2023, we ha</w:t>
      </w:r>
      <w:r>
        <w:rPr>
          <w:rFonts w:eastAsia="Times New Roman"/>
          <w:color w:val="000000"/>
          <w:sz w:val="20"/>
          <w:szCs w:val="20"/>
          <w:shd w:val="clear" w:color="auto" w:fill="FFFFFF"/>
        </w:rPr>
        <w:t xml:space="preserve">d 90 stockholders of record and 12.6 million shares of common stock outstanding. This does not include an unknown number of persons who hold shares in street name </w:t>
      </w:r>
      <w:r>
        <w:rPr>
          <w:rFonts w:eastAsia="Times New Roman"/>
          <w:color w:val="000000"/>
          <w:sz w:val="20"/>
          <w:szCs w:val="20"/>
        </w:rPr>
        <w:t>through brokers and dealers and who are not listed on our stockholder records.</w:t>
      </w:r>
    </w:p>
    <w:p w:rsidR="00000000" w:rsidRDefault="00DE3958">
      <w:pPr>
        <w:divId w:val="1180781723"/>
        <w:rPr>
          <w:rFonts w:eastAsia="Times New Roman"/>
        </w:rPr>
      </w:pPr>
      <w:r>
        <w:rPr>
          <w:rFonts w:eastAsia="Times New Roman"/>
          <w:b/>
          <w:bCs/>
          <w:color w:val="000000"/>
          <w:sz w:val="20"/>
          <w:szCs w:val="20"/>
        </w:rPr>
        <w:t>Dividends</w:t>
      </w:r>
    </w:p>
    <w:p w:rsidR="00000000" w:rsidRDefault="00DE3958">
      <w:pPr>
        <w:ind w:firstLine="360"/>
        <w:divId w:val="1867711095"/>
        <w:rPr>
          <w:rFonts w:eastAsia="Times New Roman"/>
        </w:rPr>
      </w:pPr>
      <w:r>
        <w:rPr>
          <w:rFonts w:eastAsia="Times New Roman"/>
          <w:color w:val="000000"/>
          <w:sz w:val="20"/>
          <w:szCs w:val="20"/>
          <w:shd w:val="clear" w:color="auto" w:fill="FFFFFF"/>
        </w:rPr>
        <w:t xml:space="preserve">We paid quarterly cash dividends of $0.03 per share of common stock to stockholders of record in September 2022, December 2022 and March 2023 and $0.035 per share of common stock in June 2023, which represent an aggregate amount of $1.6 million </w:t>
      </w:r>
      <w:r>
        <w:rPr>
          <w:rFonts w:eastAsia="Times New Roman"/>
          <w:color w:val="000000"/>
          <w:sz w:val="20"/>
          <w:szCs w:val="20"/>
          <w:shd w:val="clear" w:color="auto" w:fill="FFFFFF"/>
        </w:rPr>
        <w:t xml:space="preserve">for the fiscal year ended </w:t>
      </w:r>
      <w:r>
        <w:rPr>
          <w:rFonts w:eastAsia="Times New Roman"/>
          <w:color w:val="000000"/>
          <w:sz w:val="20"/>
          <w:szCs w:val="20"/>
        </w:rPr>
        <w:t>June 30, 2023</w:t>
      </w:r>
      <w:r>
        <w:rPr>
          <w:rFonts w:eastAsia="Times New Roman"/>
          <w:color w:val="000000"/>
          <w:sz w:val="20"/>
          <w:szCs w:val="20"/>
          <w:shd w:val="clear" w:color="auto" w:fill="FFFFFF"/>
        </w:rPr>
        <w:t xml:space="preserve">. For the fiscal year ended June 30, 2022, we paid a quarterly cash dividend of $0.4 million, or $0.03 per share of common stock in June 2022. </w:t>
      </w:r>
    </w:p>
    <w:p w:rsidR="00000000" w:rsidRDefault="00DE3958">
      <w:pPr>
        <w:ind w:firstLine="360"/>
        <w:divId w:val="693264765"/>
        <w:rPr>
          <w:rFonts w:eastAsia="Times New Roman"/>
        </w:rPr>
      </w:pPr>
      <w:r>
        <w:rPr>
          <w:rFonts w:eastAsia="Times New Roman"/>
          <w:color w:val="000000"/>
          <w:sz w:val="20"/>
          <w:szCs w:val="20"/>
        </w:rPr>
        <w:t>The 2016 Credit Facility, as amended, contains customary covenants that a</w:t>
      </w:r>
      <w:r>
        <w:rPr>
          <w:rFonts w:eastAsia="Times New Roman"/>
          <w:color w:val="000000"/>
          <w:sz w:val="20"/>
          <w:szCs w:val="20"/>
        </w:rPr>
        <w:t xml:space="preserve">mong other things, restrict the company’s ability to pay dividends absent consent from its lender. We received consent from our lender to declare and pay dividends up to $500,000 per quarter, through September 30, 2023. </w:t>
      </w:r>
    </w:p>
    <w:p w:rsidR="00000000" w:rsidRDefault="00DE3958">
      <w:pPr>
        <w:ind w:firstLine="360"/>
        <w:divId w:val="740754427"/>
        <w:rPr>
          <w:rFonts w:eastAsia="Times New Roman"/>
        </w:rPr>
      </w:pPr>
      <w:r>
        <w:rPr>
          <w:rFonts w:eastAsia="Times New Roman"/>
          <w:color w:val="000000"/>
          <w:sz w:val="20"/>
          <w:szCs w:val="20"/>
          <w:shd w:val="clear" w:color="auto" w:fill="FFFFFF"/>
        </w:rPr>
        <w:t>The declaration of dividends is sub</w:t>
      </w:r>
      <w:r>
        <w:rPr>
          <w:rFonts w:eastAsia="Times New Roman"/>
          <w:color w:val="000000"/>
          <w:sz w:val="20"/>
          <w:szCs w:val="20"/>
          <w:shd w:val="clear" w:color="auto" w:fill="FFFFFF"/>
        </w:rPr>
        <w:t>ject to the discretion of our board of directors and will depend upon various factors, including our earnings, financial condition, restrictions imposed by any indebtedness that may be outstanding, cash requirements, future prospects and other factors deem</w:t>
      </w:r>
      <w:r>
        <w:rPr>
          <w:rFonts w:eastAsia="Times New Roman"/>
          <w:color w:val="000000"/>
          <w:sz w:val="20"/>
          <w:szCs w:val="20"/>
          <w:shd w:val="clear" w:color="auto" w:fill="FFFFFF"/>
        </w:rPr>
        <w:t xml:space="preserve">ed relevant by our board of directors. </w:t>
      </w:r>
      <w:r>
        <w:rPr>
          <w:rFonts w:eastAsia="Times New Roman"/>
          <w:color w:val="000000"/>
          <w:sz w:val="20"/>
          <w:szCs w:val="20"/>
        </w:rPr>
        <w:t>We currently expect that a comparable cash dividend will be paid each quarter for the foreseeable future.</w:t>
      </w:r>
    </w:p>
    <w:p w:rsidR="00000000" w:rsidRDefault="00DE3958">
      <w:pPr>
        <w:divId w:val="1031609365"/>
        <w:rPr>
          <w:rFonts w:eastAsia="Times New Roman"/>
        </w:rPr>
      </w:pPr>
      <w:r>
        <w:rPr>
          <w:rFonts w:eastAsia="Times New Roman"/>
          <w:b/>
          <w:bCs/>
          <w:color w:val="000000"/>
          <w:sz w:val="20"/>
          <w:szCs w:val="20"/>
        </w:rPr>
        <w:t>Purchases of Equity Securities by the Issuer</w:t>
      </w:r>
    </w:p>
    <w:p w:rsidR="00000000" w:rsidRDefault="00DE3958">
      <w:pPr>
        <w:ind w:firstLine="360"/>
        <w:divId w:val="1917787793"/>
        <w:rPr>
          <w:rFonts w:eastAsia="Times New Roman"/>
        </w:rPr>
      </w:pPr>
      <w:r>
        <w:rPr>
          <w:rFonts w:eastAsia="Times New Roman"/>
          <w:color w:val="000000"/>
          <w:sz w:val="20"/>
          <w:szCs w:val="20"/>
        </w:rPr>
        <w:t>On November 27, 2017, our board of directors approved a stock repu</w:t>
      </w:r>
      <w:r>
        <w:rPr>
          <w:rFonts w:eastAsia="Times New Roman"/>
          <w:color w:val="000000"/>
          <w:sz w:val="20"/>
          <w:szCs w:val="20"/>
        </w:rPr>
        <w:t>rchase program. Under this program, we are authorized to repurchase up to $15.0 million of the outstanding shares through November 27, 2020. On August 27, 2020, our board of directors approved an amendment to the stock repurchase program to increase the au</w:t>
      </w:r>
      <w:r>
        <w:rPr>
          <w:rFonts w:eastAsia="Times New Roman"/>
          <w:color w:val="000000"/>
          <w:sz w:val="20"/>
          <w:szCs w:val="20"/>
        </w:rPr>
        <w:t xml:space="preserve">thorized share repurchase amount from $15 million to $35 million and to extend the duration of the program through </w:t>
      </w:r>
      <w:r>
        <w:rPr>
          <w:rFonts w:eastAsia="Times New Roman"/>
          <w:color w:val="000000"/>
          <w:sz w:val="20"/>
          <w:szCs w:val="20"/>
          <w:shd w:val="clear" w:color="auto" w:fill="FFFFFF"/>
        </w:rPr>
        <w:t>November 30, 2023. Further, on February 17, 2022, our board of directors approved an amendment to the stock repurchase program to increase th</w:t>
      </w:r>
      <w:r>
        <w:rPr>
          <w:rFonts w:eastAsia="Times New Roman"/>
          <w:color w:val="000000"/>
          <w:sz w:val="20"/>
          <w:szCs w:val="20"/>
          <w:shd w:val="clear" w:color="auto" w:fill="FFFFFF"/>
        </w:rPr>
        <w:t xml:space="preserve">e authorized share repurchase amount from </w:t>
      </w:r>
      <w:r>
        <w:rPr>
          <w:rFonts w:eastAsia="Times New Roman"/>
          <w:color w:val="000000"/>
          <w:sz w:val="20"/>
          <w:szCs w:val="20"/>
        </w:rPr>
        <w:t>$35 million to $60 million</w:t>
      </w:r>
      <w:r>
        <w:rPr>
          <w:rFonts w:eastAsia="Times New Roman"/>
          <w:color w:val="000000"/>
          <w:sz w:val="20"/>
          <w:szCs w:val="20"/>
          <w:shd w:val="clear" w:color="auto" w:fill="FFFFFF"/>
        </w:rPr>
        <w:t xml:space="preserve">. </w:t>
      </w:r>
      <w:r>
        <w:rPr>
          <w:rFonts w:eastAsia="Times New Roman"/>
          <w:color w:val="000000"/>
          <w:sz w:val="20"/>
          <w:szCs w:val="20"/>
        </w:rPr>
        <w:t>On June 13, 2023, our board of directors approved an amendment to the stock repurchase program to extend the duration of the program through December 31, 2026. The stock repurchase progr</w:t>
      </w:r>
      <w:r>
        <w:rPr>
          <w:rFonts w:eastAsia="Times New Roman"/>
          <w:color w:val="000000"/>
          <w:sz w:val="20"/>
          <w:szCs w:val="20"/>
        </w:rPr>
        <w:t xml:space="preserve">am permits us to purchase shares from time to time through a variety of methods, including in the open market, through privately negotiated transactions or other means as determined by our management, in accordance with applicable securities laws. As part </w:t>
      </w:r>
      <w:r>
        <w:rPr>
          <w:rFonts w:eastAsia="Times New Roman"/>
          <w:color w:val="000000"/>
          <w:sz w:val="20"/>
          <w:szCs w:val="20"/>
        </w:rPr>
        <w:t>of the repurchase program, we may enter into a pre-arranged stock repurchase plan which operates in accordance with guidelines specified under Rule 10b5-1 of the Securities Exchange Act of 1934, as amended. Accordingly, any transactions under such stock re</w:t>
      </w:r>
      <w:r>
        <w:rPr>
          <w:rFonts w:eastAsia="Times New Roman"/>
          <w:color w:val="000000"/>
          <w:sz w:val="20"/>
          <w:szCs w:val="20"/>
        </w:rPr>
        <w:t>purchase program would be completed in accordance with the terms of the program, including specified price, volume and timing conditions. T</w:t>
      </w:r>
      <w:r>
        <w:rPr>
          <w:rFonts w:eastAsia="Times New Roman"/>
          <w:color w:val="000000"/>
          <w:sz w:val="20"/>
          <w:szCs w:val="20"/>
          <w:shd w:val="clear" w:color="auto" w:fill="FFFFFF"/>
        </w:rPr>
        <w:t xml:space="preserve">he stock repurchase program may be suspended or discontinued at any time. </w:t>
      </w:r>
      <w:r>
        <w:rPr>
          <w:rFonts w:eastAsia="Times New Roman"/>
          <w:color w:val="000000"/>
          <w:sz w:val="20"/>
          <w:szCs w:val="20"/>
        </w:rPr>
        <w:t>During the three months ended June 30, 2023</w:t>
      </w:r>
      <w:r>
        <w:rPr>
          <w:rFonts w:eastAsia="Times New Roman"/>
          <w:color w:val="000000"/>
          <w:sz w:val="20"/>
          <w:szCs w:val="20"/>
        </w:rPr>
        <w:t>, we repurchased 0.2 million shares of our common stock under the stock repurchase plan.</w:t>
      </w:r>
    </w:p>
    <w:p w:rsidR="00000000" w:rsidRDefault="00DE3958">
      <w:pPr>
        <w:ind w:firstLine="450"/>
        <w:divId w:val="2087729444"/>
        <w:rPr>
          <w:rFonts w:eastAsia="Times New Roman"/>
        </w:rPr>
      </w:pPr>
      <w:r>
        <w:rPr>
          <w:rFonts w:eastAsia="Times New Roman"/>
          <w:color w:val="000000"/>
          <w:sz w:val="20"/>
          <w:szCs w:val="20"/>
        </w:rPr>
        <w:t>The following table provides information with respect to all purchases made by the company during the three months ended June 30, 2023. All purchases listed below were</w:t>
      </w:r>
      <w:r>
        <w:rPr>
          <w:rFonts w:eastAsia="Times New Roman"/>
          <w:color w:val="000000"/>
          <w:sz w:val="20"/>
          <w:szCs w:val="20"/>
        </w:rPr>
        <w:t xml:space="preserve"> made at prevailing market prices.</w:t>
      </w:r>
    </w:p>
    <w:tbl>
      <w:tblPr>
        <w:tblW w:w="4956" w:type="pct"/>
        <w:tblCellMar>
          <w:top w:w="15" w:type="dxa"/>
          <w:left w:w="15" w:type="dxa"/>
          <w:bottom w:w="15" w:type="dxa"/>
          <w:right w:w="15" w:type="dxa"/>
        </w:tblCellMar>
        <w:tblLook w:val="04A0" w:firstRow="1" w:lastRow="0" w:firstColumn="1" w:lastColumn="0" w:noHBand="0" w:noVBand="1"/>
      </w:tblPr>
      <w:tblGrid>
        <w:gridCol w:w="45"/>
        <w:gridCol w:w="1865"/>
        <w:gridCol w:w="36"/>
        <w:gridCol w:w="36"/>
        <w:gridCol w:w="36"/>
        <w:gridCol w:w="36"/>
        <w:gridCol w:w="52"/>
        <w:gridCol w:w="1331"/>
        <w:gridCol w:w="36"/>
        <w:gridCol w:w="36"/>
        <w:gridCol w:w="36"/>
        <w:gridCol w:w="36"/>
        <w:gridCol w:w="121"/>
        <w:gridCol w:w="1339"/>
        <w:gridCol w:w="36"/>
        <w:gridCol w:w="36"/>
        <w:gridCol w:w="36"/>
        <w:gridCol w:w="36"/>
        <w:gridCol w:w="56"/>
        <w:gridCol w:w="1341"/>
        <w:gridCol w:w="36"/>
        <w:gridCol w:w="36"/>
        <w:gridCol w:w="36"/>
        <w:gridCol w:w="36"/>
        <w:gridCol w:w="120"/>
        <w:gridCol w:w="1351"/>
        <w:gridCol w:w="36"/>
      </w:tblGrid>
      <w:tr w:rsidR="00000000">
        <w:trPr>
          <w:divId w:val="2087729444"/>
        </w:trPr>
        <w:tc>
          <w:tcPr>
            <w:tcW w:w="50" w:type="pct"/>
            <w:vAlign w:val="center"/>
            <w:hideMark/>
          </w:tcPr>
          <w:p w:rsidR="00000000" w:rsidRDefault="00DE3958">
            <w:pPr>
              <w:ind w:firstLine="450"/>
              <w:rPr>
                <w:rFonts w:eastAsia="Times New Roman"/>
              </w:rPr>
            </w:pPr>
          </w:p>
        </w:tc>
        <w:tc>
          <w:tcPr>
            <w:tcW w:w="115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5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5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5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5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2087729444"/>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20"/>
                <w:szCs w:val="20"/>
              </w:rPr>
              <w:t>Period</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20"/>
                <w:szCs w:val="20"/>
              </w:rPr>
              <w:t>Total Number of Shares Purchased</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20"/>
                <w:szCs w:val="20"/>
              </w:rPr>
              <w:t>Average Price Paid Per Share</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20"/>
                <w:szCs w:val="20"/>
              </w:rPr>
              <w:t>Total Number of Shares Purchased as Part of the Publicly Announced Plans or Programs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20"/>
                <w:szCs w:val="20"/>
              </w:rPr>
              <w:t>Maximum Dollar Value of Shares that May Yet Be Purchased Under the Plans or Program</w:t>
            </w:r>
            <w:r>
              <w:rPr>
                <w:rFonts w:eastAsia="Times New Roman"/>
                <w:b/>
                <w:bCs/>
                <w:color w:val="000000"/>
                <w:sz w:val="20"/>
                <w:szCs w:val="20"/>
              </w:rPr>
              <w:t>s</w:t>
            </w:r>
            <w:r>
              <w:rPr>
                <w:rFonts w:eastAsia="Times New Roman"/>
                <w:b/>
                <w:bCs/>
                <w:color w:val="000000"/>
                <w:sz w:val="13"/>
                <w:szCs w:val="13"/>
              </w:rPr>
              <w:t>(1</w:t>
            </w:r>
            <w:r>
              <w:rPr>
                <w:rFonts w:eastAsia="Times New Roman"/>
                <w:b/>
                <w:bCs/>
                <w:color w:val="000000"/>
                <w:sz w:val="13"/>
                <w:szCs w:val="13"/>
              </w:rPr>
              <w:t>)</w:t>
            </w:r>
          </w:p>
        </w:tc>
      </w:tr>
      <w:tr w:rsidR="00000000">
        <w:trPr>
          <w:divId w:val="2087729444"/>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April 1 - April 30</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27,674,586 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08772944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May 1 - May 31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27,674,586 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08772944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June 1 - June 30</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172,701 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172,701 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26,852,072 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08772944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b/>
                <w:bCs/>
                <w:color w:val="000000"/>
                <w:sz w:val="20"/>
                <w:szCs w:val="20"/>
              </w:rPr>
              <w:t>Total</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172,701 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172,701 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bl>
    <w:p w:rsidR="00000000" w:rsidRDefault="00DE3958">
      <w:pPr>
        <w:ind w:firstLine="360"/>
        <w:divId w:val="884414901"/>
        <w:rPr>
          <w:rFonts w:eastAsia="Times New Roman"/>
        </w:rPr>
      </w:pP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13"/>
          <w:szCs w:val="13"/>
        </w:rPr>
        <w:t>On November 27, 2017, our board of directors approved a stock repurchase program. Under this program, we are authorized to repurchase up to $15.0 million of the</w:t>
      </w:r>
      <w:r>
        <w:rPr>
          <w:rFonts w:eastAsia="Times New Roman"/>
          <w:color w:val="000000"/>
          <w:sz w:val="13"/>
          <w:szCs w:val="13"/>
        </w:rPr>
        <w:t xml:space="preserve"> outstanding shares through November 27, 2020. On August 27, 2020, our board of directors approved an amendment to the stock repurchase program to increase the authorized share repurchase amount from $15 million to $35 million and to extend the duration of</w:t>
      </w:r>
      <w:r>
        <w:rPr>
          <w:rFonts w:eastAsia="Times New Roman"/>
          <w:color w:val="000000"/>
          <w:sz w:val="13"/>
          <w:szCs w:val="13"/>
        </w:rPr>
        <w:t xml:space="preserve"> the program through</w:t>
      </w:r>
      <w:r>
        <w:rPr>
          <w:rFonts w:eastAsia="Times New Roman"/>
          <w:color w:val="000000"/>
          <w:sz w:val="13"/>
          <w:szCs w:val="13"/>
        </w:rPr>
        <w:t xml:space="preserve"> </w:t>
      </w:r>
      <w:r>
        <w:rPr>
          <w:rFonts w:eastAsia="Times New Roman"/>
          <w:color w:val="000000"/>
          <w:sz w:val="13"/>
          <w:szCs w:val="13"/>
          <w:shd w:val="clear" w:color="auto" w:fill="FFFFFF"/>
        </w:rPr>
        <w:t>November 30, 2023. Further, on February 17, 2022, our board of directors approved an amendment to the stock repurchase program to increase the authorized share repurchase amount from</w:t>
      </w:r>
      <w:r>
        <w:rPr>
          <w:rFonts w:eastAsia="Times New Roman"/>
          <w:color w:val="000000"/>
          <w:sz w:val="13"/>
          <w:szCs w:val="13"/>
          <w:shd w:val="clear" w:color="auto" w:fill="FFFFFF"/>
        </w:rPr>
        <w:t xml:space="preserve"> </w:t>
      </w:r>
      <w:r>
        <w:rPr>
          <w:rFonts w:eastAsia="Times New Roman"/>
          <w:color w:val="000000"/>
          <w:sz w:val="13"/>
          <w:szCs w:val="13"/>
        </w:rPr>
        <w:t>$35 million to $60 millio</w:t>
      </w:r>
      <w:r>
        <w:rPr>
          <w:rFonts w:eastAsia="Times New Roman"/>
          <w:color w:val="000000"/>
          <w:sz w:val="13"/>
          <w:szCs w:val="13"/>
        </w:rPr>
        <w:t>n</w:t>
      </w:r>
      <w:r>
        <w:rPr>
          <w:rFonts w:eastAsia="Times New Roman"/>
          <w:color w:val="000000"/>
          <w:sz w:val="13"/>
          <w:szCs w:val="13"/>
          <w:shd w:val="clear" w:color="auto" w:fill="FFFFFF"/>
        </w:rPr>
        <w:t>.</w:t>
      </w:r>
      <w:r>
        <w:rPr>
          <w:rFonts w:eastAsia="Times New Roman"/>
          <w:color w:val="000000"/>
          <w:sz w:val="13"/>
          <w:szCs w:val="13"/>
          <w:shd w:val="clear" w:color="auto" w:fill="FFFFFF"/>
        </w:rPr>
        <w:t xml:space="preserve"> </w:t>
      </w:r>
      <w:r>
        <w:rPr>
          <w:rFonts w:eastAsia="Times New Roman"/>
          <w:color w:val="000000"/>
          <w:sz w:val="13"/>
          <w:szCs w:val="13"/>
        </w:rPr>
        <w:t>On June 13, 2023, our bo</w:t>
      </w:r>
      <w:r>
        <w:rPr>
          <w:rFonts w:eastAsia="Times New Roman"/>
          <w:color w:val="000000"/>
          <w:sz w:val="13"/>
          <w:szCs w:val="13"/>
        </w:rPr>
        <w:t>ard of directors approved an amendment to the stock repurchase program to extend the duration of the program through December 31, 2026.</w:t>
      </w:r>
      <w:r>
        <w:rPr>
          <w:rFonts w:eastAsia="Times New Roman"/>
          <w:color w:val="000000"/>
          <w:sz w:val="13"/>
          <w:szCs w:val="13"/>
        </w:rPr>
        <w:t xml:space="preserve"> </w:t>
      </w:r>
    </w:p>
    <w:p w:rsidR="00000000" w:rsidRDefault="00DE3958">
      <w:pPr>
        <w:jc w:val="center"/>
        <w:divId w:val="1172139664"/>
        <w:rPr>
          <w:rFonts w:eastAsia="Times New Roman"/>
        </w:rPr>
      </w:pPr>
      <w:r>
        <w:rPr>
          <w:rFonts w:eastAsia="Times New Roman"/>
          <w:color w:val="000000"/>
          <w:sz w:val="20"/>
          <w:szCs w:val="20"/>
        </w:rPr>
        <w:t>42</w:t>
      </w:r>
    </w:p>
    <w:p w:rsidR="00000000" w:rsidRDefault="00DE3958">
      <w:pPr>
        <w:rPr>
          <w:rFonts w:eastAsia="Times New Roman"/>
        </w:rPr>
      </w:pPr>
      <w:r>
        <w:rPr>
          <w:rFonts w:eastAsia="Times New Roman"/>
        </w:rPr>
        <w:pict>
          <v:rect id="_x0000_i1066" style="width:0;height:1.5pt" o:hralign="center" o:hrstd="t" o:hr="t" fillcolor="#a0a0a0" stroked="f"/>
        </w:pict>
      </w:r>
    </w:p>
    <w:p w:rsidR="00000000" w:rsidRDefault="00DE3958">
      <w:pPr>
        <w:divId w:val="46343870"/>
        <w:rPr>
          <w:rFonts w:eastAsia="Times New Roman"/>
        </w:rPr>
      </w:pPr>
    </w:p>
    <w:p w:rsidR="00000000" w:rsidRDefault="00DE3958">
      <w:pPr>
        <w:divId w:val="1518889510"/>
        <w:rPr>
          <w:rFonts w:eastAsia="Times New Roman"/>
        </w:rPr>
      </w:pPr>
      <w:r>
        <w:rPr>
          <w:rFonts w:eastAsia="Times New Roman"/>
          <w:b/>
          <w:bCs/>
          <w:color w:val="000000"/>
          <w:sz w:val="20"/>
          <w:szCs w:val="20"/>
        </w:rPr>
        <w:t>Recent Sale of Unregistered Securities</w:t>
      </w:r>
    </w:p>
    <w:p w:rsidR="00000000" w:rsidRDefault="00DE3958">
      <w:pPr>
        <w:ind w:firstLine="360"/>
        <w:divId w:val="1774399794"/>
        <w:rPr>
          <w:rFonts w:eastAsia="Times New Roman"/>
        </w:rPr>
      </w:pPr>
      <w:r>
        <w:rPr>
          <w:rFonts w:eastAsia="Times New Roman"/>
          <w:color w:val="000000"/>
          <w:sz w:val="20"/>
          <w:szCs w:val="20"/>
        </w:rPr>
        <w:t>None.</w:t>
      </w:r>
    </w:p>
    <w:p w:rsidR="00000000" w:rsidRDefault="00DE3958">
      <w:pPr>
        <w:divId w:val="1746301799"/>
        <w:rPr>
          <w:rFonts w:eastAsia="Times New Roman"/>
        </w:rPr>
      </w:pPr>
      <w:r>
        <w:rPr>
          <w:rFonts w:eastAsia="Times New Roman"/>
          <w:b/>
          <w:bCs/>
          <w:color w:val="000000"/>
          <w:sz w:val="20"/>
          <w:szCs w:val="20"/>
        </w:rPr>
        <w:t>Equity Compensation Plan Information</w:t>
      </w:r>
    </w:p>
    <w:p w:rsidR="00000000" w:rsidRDefault="00DE3958">
      <w:pPr>
        <w:ind w:firstLine="360"/>
        <w:divId w:val="1470124898"/>
        <w:rPr>
          <w:rFonts w:eastAsia="Times New Roman"/>
        </w:rPr>
      </w:pPr>
      <w:r>
        <w:rPr>
          <w:rFonts w:eastAsia="Times New Roman"/>
          <w:color w:val="000000"/>
          <w:sz w:val="20"/>
          <w:szCs w:val="20"/>
          <w:shd w:val="clear" w:color="auto" w:fill="FFFFFF"/>
        </w:rPr>
        <w:t>This information is incorporated by reference to Part III, Item 12 of this report.</w:t>
      </w:r>
    </w:p>
    <w:p w:rsidR="00000000" w:rsidRDefault="00DE3958">
      <w:pPr>
        <w:divId w:val="1897620348"/>
        <w:rPr>
          <w:rFonts w:eastAsia="Times New Roman"/>
        </w:rPr>
      </w:pPr>
      <w:r>
        <w:rPr>
          <w:rFonts w:eastAsia="Times New Roman"/>
          <w:b/>
          <w:bCs/>
          <w:color w:val="000000"/>
          <w:sz w:val="20"/>
          <w:szCs w:val="20"/>
        </w:rPr>
        <w:t>ITEM 6 — [RESERVED]</w:t>
      </w:r>
    </w:p>
    <w:p w:rsidR="00000000" w:rsidRDefault="00DE3958">
      <w:pPr>
        <w:divId w:val="1128621644"/>
        <w:rPr>
          <w:rFonts w:eastAsia="Times New Roman"/>
        </w:rPr>
      </w:pPr>
      <w:r>
        <w:rPr>
          <w:rFonts w:eastAsia="Times New Roman"/>
          <w:b/>
          <w:bCs/>
          <w:color w:val="000000"/>
          <w:sz w:val="20"/>
          <w:szCs w:val="20"/>
        </w:rPr>
        <w:t>ITEM 7 — MANAGEMENT’</w:t>
      </w:r>
      <w:r>
        <w:rPr>
          <w:rFonts w:eastAsia="Times New Roman"/>
          <w:b/>
          <w:bCs/>
          <w:color w:val="000000"/>
          <w:sz w:val="20"/>
          <w:szCs w:val="20"/>
        </w:rPr>
        <w:t>S DISCUSSION AND ANALYSIS OF FINANCIAL CONDITION AND RESULTS OF OPERATIONS</w:t>
      </w:r>
    </w:p>
    <w:p w:rsidR="00000000" w:rsidRDefault="00DE3958">
      <w:pPr>
        <w:divId w:val="644704900"/>
        <w:rPr>
          <w:rFonts w:eastAsia="Times New Roman"/>
        </w:rPr>
      </w:pPr>
      <w:r>
        <w:rPr>
          <w:rFonts w:eastAsia="Times New Roman"/>
          <w:i/>
          <w:iCs/>
          <w:color w:val="000000"/>
          <w:sz w:val="20"/>
          <w:szCs w:val="20"/>
        </w:rPr>
        <w:t>The following discussion and analysis of our financial condition and results of operations should be read in conjunction with the consolidated financial statements and related notes</w:t>
      </w:r>
      <w:r>
        <w:rPr>
          <w:rFonts w:eastAsia="Times New Roman"/>
          <w:i/>
          <w:iCs/>
          <w:color w:val="000000"/>
          <w:sz w:val="20"/>
          <w:szCs w:val="20"/>
        </w:rPr>
        <w:t>, which are included in this Annual Report on Form 10-K.</w:t>
      </w:r>
    </w:p>
    <w:p w:rsidR="00000000" w:rsidRDefault="00DE3958">
      <w:pPr>
        <w:divId w:val="1677881283"/>
        <w:rPr>
          <w:rFonts w:eastAsia="Times New Roman"/>
        </w:rPr>
      </w:pPr>
      <w:r>
        <w:rPr>
          <w:rFonts w:eastAsia="Times New Roman"/>
          <w:b/>
          <w:bCs/>
          <w:color w:val="000000"/>
          <w:sz w:val="20"/>
          <w:szCs w:val="20"/>
        </w:rPr>
        <w:t>Overview</w:t>
      </w:r>
    </w:p>
    <w:p w:rsidR="00000000" w:rsidRDefault="00DE3958">
      <w:pPr>
        <w:ind w:firstLine="360"/>
        <w:divId w:val="750782979"/>
        <w:rPr>
          <w:rFonts w:eastAsia="Times New Roman"/>
        </w:rPr>
      </w:pPr>
      <w:r>
        <w:rPr>
          <w:rFonts w:eastAsia="Times New Roman"/>
          <w:color w:val="000000"/>
          <w:sz w:val="20"/>
          <w:szCs w:val="20"/>
        </w:rPr>
        <w:t xml:space="preserve">We are a company focused on nutrigenomics, the study of how nutrition and naturally occurring compounds affect human genes to support good health. We are dedicated to helping people achieve </w:t>
      </w:r>
      <w:r>
        <w:rPr>
          <w:rFonts w:eastAsia="Times New Roman"/>
          <w:color w:val="000000"/>
          <w:sz w:val="20"/>
          <w:szCs w:val="20"/>
        </w:rPr>
        <w:t>their health, wellness and financial goals. We provide quality, scientifically-validated products to customers an</w:t>
      </w:r>
      <w:r>
        <w:rPr>
          <w:rFonts w:eastAsia="Times New Roman"/>
          <w:color w:val="000000"/>
          <w:sz w:val="20"/>
          <w:szCs w:val="20"/>
          <w:shd w:val="clear" w:color="auto" w:fill="FFFFFF"/>
        </w:rPr>
        <w:t xml:space="preserve">d independent consultants as </w:t>
      </w:r>
      <w:r>
        <w:rPr>
          <w:rFonts w:eastAsia="Times New Roman"/>
          <w:color w:val="000000"/>
          <w:sz w:val="20"/>
          <w:szCs w:val="20"/>
        </w:rPr>
        <w:t>well as a financially rewarding commission-based direct sales opportunity to our independent consultants. We engag</w:t>
      </w:r>
      <w:r>
        <w:rPr>
          <w:rFonts w:eastAsia="Times New Roman"/>
          <w:color w:val="000000"/>
          <w:sz w:val="20"/>
          <w:szCs w:val="20"/>
        </w:rPr>
        <w:t xml:space="preserve">e in the identification, research, development, formulation and sale of advanced nutrigenomic activators, dietary supplements, nootropics, pre- and pro-biotics, weight management, skin and hair care, bath &amp; body, and targeted relief products. We currently </w:t>
      </w:r>
      <w:r>
        <w:rPr>
          <w:rFonts w:eastAsia="Times New Roman"/>
          <w:color w:val="000000"/>
          <w:sz w:val="20"/>
          <w:szCs w:val="20"/>
        </w:rPr>
        <w:t>sell our products to customers and independent consultants in two geographic regions that we have classified as the Americas region and the Asia/Pacific &amp; Europe region.</w:t>
      </w:r>
    </w:p>
    <w:p w:rsidR="00000000" w:rsidRDefault="00DE3958">
      <w:pPr>
        <w:ind w:firstLine="360"/>
        <w:divId w:val="219558912"/>
        <w:rPr>
          <w:rFonts w:eastAsia="Times New Roman"/>
        </w:rPr>
      </w:pPr>
      <w:r>
        <w:rPr>
          <w:rFonts w:eastAsia="Times New Roman"/>
          <w:color w:val="000000"/>
          <w:sz w:val="20"/>
          <w:szCs w:val="20"/>
        </w:rPr>
        <w:t xml:space="preserve">The success and growth of our business is primarily based on the effectiveness of our </w:t>
      </w:r>
      <w:r>
        <w:rPr>
          <w:rFonts w:eastAsia="Times New Roman"/>
          <w:color w:val="000000"/>
          <w:sz w:val="20"/>
          <w:szCs w:val="20"/>
        </w:rPr>
        <w:t>independent consultants to attract and retain customers in order to sell our products and our ability to attract and retain independent consultants. When we are successful in attracting and retaining independent consultants and customers, it is largely bec</w:t>
      </w:r>
      <w:r>
        <w:rPr>
          <w:rFonts w:eastAsia="Times New Roman"/>
          <w:color w:val="000000"/>
          <w:sz w:val="20"/>
          <w:szCs w:val="20"/>
        </w:rPr>
        <w:t>ause of:</w:t>
      </w:r>
    </w:p>
    <w:p w:rsidR="00000000" w:rsidRDefault="00DE3958">
      <w:pPr>
        <w:ind w:hanging="360"/>
        <w:divId w:val="1759519845"/>
        <w:rPr>
          <w:rFonts w:eastAsia="Times New Roman"/>
        </w:rPr>
      </w:pPr>
      <w:r>
        <w:rPr>
          <w:rFonts w:eastAsia="Times New Roman"/>
          <w:color w:val="000000"/>
          <w:sz w:val="20"/>
          <w:szCs w:val="20"/>
        </w:rPr>
        <w:t>•Our products, including our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w:t>
      </w:r>
      <w:r>
        <w:rPr>
          <w:rFonts w:eastAsia="Times New Roman"/>
          <w:color w:val="000000"/>
          <w:sz w:val="20"/>
          <w:szCs w:val="20"/>
          <w:shd w:val="clear" w:color="auto" w:fill="FFFFFF"/>
        </w:rPr>
        <w:t>IC Brigh</w:t>
      </w:r>
      <w:r>
        <w:rPr>
          <w:rFonts w:eastAsia="Times New Roman"/>
          <w:color w:val="000000"/>
          <w:sz w:val="20"/>
          <w:szCs w:val="20"/>
          <w:shd w:val="clear" w:color="auto" w:fill="FFFFFF"/>
        </w:rPr>
        <w:t>t</w:t>
      </w:r>
      <w:r>
        <w:rPr>
          <w:rFonts w:eastAsia="Times New Roman"/>
          <w:color w:val="000000"/>
          <w:sz w:val="13"/>
          <w:szCs w:val="13"/>
        </w:rPr>
        <w:t>®</w:t>
      </w:r>
      <w:r>
        <w:rPr>
          <w:rFonts w:eastAsia="Times New Roman"/>
          <w:color w:val="000000"/>
          <w:sz w:val="20"/>
          <w:szCs w:val="20"/>
        </w:rPr>
        <w:t>, and Daily Wellness dietary supplements, our line of Nrf2 enhanced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hair, bath &amp; bod</w:t>
      </w:r>
      <w:r>
        <w:rPr>
          <w:rFonts w:eastAsia="Times New Roman"/>
          <w:color w:val="000000"/>
          <w:sz w:val="20"/>
          <w:szCs w:val="20"/>
        </w:rPr>
        <w:t>y, and targeted relief products,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PhysIQ, our smart weight management system;</w:t>
      </w:r>
    </w:p>
    <w:p w:rsidR="00000000" w:rsidRDefault="00DE3958">
      <w:pPr>
        <w:ind w:hanging="360"/>
        <w:divId w:val="924191703"/>
        <w:rPr>
          <w:rFonts w:eastAsia="Times New Roman"/>
        </w:rPr>
      </w:pPr>
      <w:r>
        <w:rPr>
          <w:rFonts w:eastAsia="Times New Roman"/>
          <w:color w:val="000000"/>
          <w:sz w:val="20"/>
          <w:szCs w:val="20"/>
        </w:rPr>
        <w:t>•Our sales compensation plan and other sales in</w:t>
      </w:r>
      <w:r>
        <w:rPr>
          <w:rFonts w:eastAsia="Times New Roman"/>
          <w:color w:val="000000"/>
          <w:sz w:val="20"/>
          <w:szCs w:val="20"/>
        </w:rPr>
        <w:t>itiatives and incentives; and</w:t>
      </w:r>
    </w:p>
    <w:p w:rsidR="00000000" w:rsidRDefault="00DE3958">
      <w:pPr>
        <w:ind w:hanging="360"/>
        <w:divId w:val="1410083290"/>
        <w:rPr>
          <w:rFonts w:eastAsia="Times New Roman"/>
        </w:rPr>
      </w:pPr>
      <w:r>
        <w:rPr>
          <w:rFonts w:eastAsia="Times New Roman"/>
          <w:color w:val="000000"/>
          <w:sz w:val="20"/>
          <w:szCs w:val="20"/>
        </w:rPr>
        <w:t>•Our delivery of superior customer service.</w:t>
      </w:r>
    </w:p>
    <w:p w:rsidR="00000000" w:rsidRDefault="00DE3958">
      <w:pPr>
        <w:ind w:firstLine="360"/>
        <w:divId w:val="916521578"/>
        <w:rPr>
          <w:rFonts w:eastAsia="Times New Roman"/>
        </w:rPr>
      </w:pPr>
      <w:r>
        <w:rPr>
          <w:rFonts w:eastAsia="Times New Roman"/>
          <w:color w:val="000000"/>
          <w:sz w:val="20"/>
          <w:szCs w:val="20"/>
        </w:rPr>
        <w:t>As a result, it is vital to our success that we leverage our product development resources to develop and introduce compelling and innovative products and provide opportunities for o</w:t>
      </w:r>
      <w:r>
        <w:rPr>
          <w:rFonts w:eastAsia="Times New Roman"/>
          <w:color w:val="000000"/>
          <w:sz w:val="20"/>
          <w:szCs w:val="20"/>
        </w:rPr>
        <w:t>ur independent consultants to sell these products in a variety of markets. We sell our products in the United States, Mexico, Japan, Australia, Hong Kong, Canada, Thailand, the United Kingdom, the Netherlands, Germany, Taiwan, Austria, Spain, Ireland, Belg</w:t>
      </w:r>
      <w:r>
        <w:rPr>
          <w:rFonts w:eastAsia="Times New Roman"/>
          <w:color w:val="000000"/>
          <w:sz w:val="20"/>
          <w:szCs w:val="20"/>
        </w:rPr>
        <w:t>ium, New Zealand, Singapore, and the Philippines. In addition, we sell our products in a number of countries to customers for personal consumption only. Entering a new market requires a considerable amount of time, resources and continued support. If we ar</w:t>
      </w:r>
      <w:r>
        <w:rPr>
          <w:rFonts w:eastAsia="Times New Roman"/>
          <w:color w:val="000000"/>
          <w:sz w:val="20"/>
          <w:szCs w:val="20"/>
        </w:rPr>
        <w:t>e unable to properly support an existing or new market, our revenue growth may be negatively impacted.</w:t>
      </w:r>
    </w:p>
    <w:p w:rsidR="00000000" w:rsidRDefault="00DE3958">
      <w:pPr>
        <w:divId w:val="834610812"/>
        <w:rPr>
          <w:rFonts w:eastAsia="Times New Roman"/>
        </w:rPr>
      </w:pPr>
      <w:r>
        <w:rPr>
          <w:rFonts w:eastAsia="Times New Roman"/>
          <w:b/>
          <w:bCs/>
          <w:color w:val="000000"/>
          <w:sz w:val="20"/>
          <w:szCs w:val="20"/>
        </w:rPr>
        <w:t>COVID-19 Influence on Business Operations and Work Environment</w:t>
      </w:r>
    </w:p>
    <w:p w:rsidR="00000000" w:rsidRDefault="00DE3958">
      <w:pPr>
        <w:ind w:firstLine="360"/>
        <w:divId w:val="2033217538"/>
        <w:rPr>
          <w:rFonts w:eastAsia="Times New Roman"/>
        </w:rPr>
      </w:pPr>
      <w:r>
        <w:rPr>
          <w:rFonts w:eastAsia="Times New Roman"/>
          <w:color w:val="000000"/>
          <w:sz w:val="20"/>
          <w:szCs w:val="20"/>
        </w:rPr>
        <w:t>In fiscal year 2023, we maintained both virtual and in person business operations in hybri</w:t>
      </w:r>
      <w:r>
        <w:rPr>
          <w:rFonts w:eastAsia="Times New Roman"/>
          <w:color w:val="000000"/>
          <w:sz w:val="20"/>
          <w:szCs w:val="20"/>
        </w:rPr>
        <w:t>d form, which started in 2020 as a result of COVID-19 pandemic. During fiscal year 2023, we have continued to provide successful virtual events and trainings for our independent consultants and have been successful in conducting day to day business operati</w:t>
      </w:r>
      <w:r>
        <w:rPr>
          <w:rFonts w:eastAsia="Times New Roman"/>
          <w:color w:val="000000"/>
          <w:sz w:val="20"/>
          <w:szCs w:val="20"/>
        </w:rPr>
        <w:t>ons both in person, and over virtual platforms. In fiscal year 2023, we continued the hybrid model with our employees working from home a few days a week and in the office a few days a week. We believe that this has worked well for employee productivity. W</w:t>
      </w:r>
      <w:r>
        <w:rPr>
          <w:rFonts w:eastAsia="Times New Roman"/>
          <w:color w:val="000000"/>
          <w:sz w:val="20"/>
          <w:szCs w:val="20"/>
        </w:rPr>
        <w:t xml:space="preserve">e remain focused on being digital first and committed to increasing our investments in digital technologies and tools for independent consultants and employees to function effectively in the current hybrid working environment. </w:t>
      </w:r>
    </w:p>
    <w:p w:rsidR="00000000" w:rsidRDefault="00DE3958">
      <w:pPr>
        <w:divId w:val="943340811"/>
        <w:rPr>
          <w:rFonts w:eastAsia="Times New Roman"/>
        </w:rPr>
      </w:pPr>
      <w:r>
        <w:rPr>
          <w:rFonts w:eastAsia="Times New Roman"/>
          <w:b/>
          <w:bCs/>
          <w:color w:val="000000"/>
          <w:sz w:val="20"/>
          <w:szCs w:val="20"/>
        </w:rPr>
        <w:t>Our Products</w:t>
      </w:r>
    </w:p>
    <w:p w:rsidR="00000000" w:rsidRDefault="00DE3958">
      <w:pPr>
        <w:ind w:firstLine="360"/>
        <w:divId w:val="1874881938"/>
        <w:rPr>
          <w:rFonts w:eastAsia="Times New Roman"/>
        </w:rPr>
      </w:pPr>
      <w:r>
        <w:rPr>
          <w:rFonts w:eastAsia="Times New Roman"/>
          <w:color w:val="000000"/>
          <w:sz w:val="20"/>
          <w:szCs w:val="20"/>
        </w:rPr>
        <w:t>Our products ar</w:t>
      </w:r>
      <w:r>
        <w:rPr>
          <w:rFonts w:eastAsia="Times New Roman"/>
          <w:color w:val="000000"/>
          <w:sz w:val="20"/>
          <w:szCs w:val="20"/>
        </w:rPr>
        <w:t>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line of scientifically-validated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 ProBio,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Rise AM, Reset PM, D3+ and Daily Wellness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our line of skin, bath &amp; body, target relief, and hair care produc</w:t>
      </w:r>
      <w:r>
        <w:rPr>
          <w:rFonts w:eastAsia="Times New Roman"/>
          <w:color w:val="000000"/>
          <w:sz w:val="20"/>
          <w:szCs w:val="20"/>
        </w:rPr>
        <w:t>ts,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our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our nootropic energy drink mixes, and PhysIQ our smart weight management system.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 line includes </w:t>
      </w:r>
    </w:p>
    <w:p w:rsidR="00000000" w:rsidRDefault="00DE3958">
      <w:pPr>
        <w:jc w:val="center"/>
        <w:divId w:val="795022519"/>
        <w:rPr>
          <w:rFonts w:eastAsia="Times New Roman"/>
        </w:rPr>
      </w:pPr>
      <w:r>
        <w:rPr>
          <w:rFonts w:eastAsia="Times New Roman"/>
          <w:color w:val="000000"/>
          <w:sz w:val="20"/>
          <w:szCs w:val="20"/>
        </w:rPr>
        <w:t>43</w:t>
      </w:r>
    </w:p>
    <w:p w:rsidR="00000000" w:rsidRDefault="00DE3958">
      <w:pPr>
        <w:rPr>
          <w:rFonts w:eastAsia="Times New Roman"/>
        </w:rPr>
      </w:pPr>
      <w:r>
        <w:rPr>
          <w:rFonts w:eastAsia="Times New Roman"/>
        </w:rPr>
        <w:pict>
          <v:rect id="_x0000_i1067" style="width:0;height:1.5pt" o:hralign="center" o:hrstd="t" o:hr="t" fillcolor="#a0a0a0" stroked="f"/>
        </w:pict>
      </w:r>
    </w:p>
    <w:p w:rsidR="00000000" w:rsidRDefault="00DE3958">
      <w:pPr>
        <w:divId w:val="2040814420"/>
        <w:rPr>
          <w:rFonts w:eastAsia="Times New Roman"/>
        </w:rPr>
      </w:pPr>
    </w:p>
    <w:p w:rsidR="00000000" w:rsidRDefault="00DE3958">
      <w:pPr>
        <w:divId w:val="1169099137"/>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and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NRF1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formulated to increase cellular energy and performance by boosting mitochondria production to improve cellular repair and slow cellular aging.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Nrf2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contains a proprietary blend of ingredients and has been shown to combat oxida</w:t>
      </w:r>
      <w:r>
        <w:rPr>
          <w:rFonts w:eastAsia="Times New Roman"/>
          <w:color w:val="000000"/>
          <w:sz w:val="20"/>
          <w:szCs w:val="20"/>
        </w:rPr>
        <w:t>tive stress and enhance energy production by increasing the body’s natural antioxidant protection at the genetic level, inducing the production of naturally-occurring protective antioxidant enzymes, including superoxide dismutase, catalase, and glutathione</w:t>
      </w:r>
      <w:r>
        <w:rPr>
          <w:rFonts w:eastAsia="Times New Roman"/>
          <w:color w:val="000000"/>
          <w:sz w:val="20"/>
          <w:szCs w:val="20"/>
        </w:rPr>
        <w:t xml:space="preserve"> synthase.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NAD Synergize</w:t>
      </w:r>
      <w:r>
        <w:rPr>
          <w:rFonts w:eastAsia="Times New Roman"/>
          <w:color w:val="000000"/>
          <w:sz w:val="20"/>
          <w:szCs w:val="20"/>
        </w:rPr>
        <w:t>r</w:t>
      </w:r>
      <w:r>
        <w:rPr>
          <w:rFonts w:eastAsia="Times New Roman"/>
          <w:color w:val="000000"/>
          <w:sz w:val="13"/>
          <w:szCs w:val="13"/>
        </w:rPr>
        <w:t>®</w:t>
      </w:r>
      <w:r>
        <w:rPr>
          <w:rFonts w:eastAsia="Times New Roman"/>
          <w:color w:val="000000"/>
          <w:sz w:val="20"/>
          <w:szCs w:val="20"/>
        </w:rPr>
        <w:t xml:space="preserve"> was specifically formulated to target cell signaling pathways involved in the synthesis and recycling of a specific molecule called NAD (nicotinamide adenine dinucleotide), and it has been shown to double sirtuin a</w:t>
      </w:r>
      <w:r>
        <w:rPr>
          <w:rFonts w:eastAsia="Times New Roman"/>
          <w:color w:val="000000"/>
          <w:sz w:val="20"/>
          <w:szCs w:val="20"/>
        </w:rPr>
        <w:t>ctivity, supporting increased health, focus, energy, mental clarity and mood. Use of the three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products together, marketed as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Tri-Synergizer, has been shown to produce synergistic benefits greater than using the single products on</w:t>
      </w:r>
      <w:r>
        <w:rPr>
          <w:rFonts w:eastAsia="Times New Roman"/>
          <w:color w:val="000000"/>
          <w:sz w:val="20"/>
          <w:szCs w:val="20"/>
        </w:rPr>
        <w:t xml:space="preserve"> their own.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is a dietary supplement that combines DHA and EPA Omega-3 fatty acids, omega-7 fatty acids, and vitamin D3 to support cognitive health, cardiovascular health, skin health, and the immune system.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ProBio is a diet</w:t>
      </w:r>
      <w:r>
        <w:rPr>
          <w:rFonts w:eastAsia="Times New Roman"/>
          <w:color w:val="000000"/>
          <w:sz w:val="20"/>
          <w:szCs w:val="20"/>
        </w:rPr>
        <w:t>ary supplement designed to support optimal digestion and immune system function.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Daily Wellness is a dietary supplement designed to support immune health.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xml:space="preserve"> is a supplement to help support eye and brain health, reduce eye fatigue and </w:t>
      </w:r>
      <w:r>
        <w:rPr>
          <w:rFonts w:eastAsia="Times New Roman"/>
          <w:color w:val="000000"/>
          <w:sz w:val="20"/>
          <w:szCs w:val="20"/>
        </w:rPr>
        <w:t>strain, supports cognitive functions and may help support normal sleep patterns.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line of anti-aging skin and hair care, and CBD Nrf2 enhanced, bath &amp; body, targeted relief products includes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Facial Cleanser,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Perfec</w:t>
      </w:r>
      <w:r>
        <w:rPr>
          <w:rFonts w:eastAsia="Times New Roman"/>
          <w:color w:val="000000"/>
          <w:sz w:val="20"/>
          <w:szCs w:val="20"/>
        </w:rPr>
        <w:t>ting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Eye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Anti-Aging Cream, ,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Hand Cream,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Invigorating Shampoo,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Nourishing Conditioner,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Scalp Serum,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Lotion,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Wash,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Body Butter,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Deodorant,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Soothing Balm,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Body Rub,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Liquid Collagen activates, replenishes, and maintains collagen to support firmness and elasticity from within.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is a supplement specially formulated to combat oxidative stress in dogs through Nrf2 activation.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is our line of our nootropic energy drink mixes formulated to promote alertness and support mental performance. PhysIQ is our smart weight management sys</w:t>
      </w:r>
      <w:r>
        <w:rPr>
          <w:rFonts w:eastAsia="Times New Roman"/>
          <w:color w:val="000000"/>
          <w:sz w:val="20"/>
          <w:szCs w:val="20"/>
        </w:rPr>
        <w:t>tem, which includes PhysIQ Fat Burn, and PhysIQ Prebiotic, all formulated to aid in weight management. We believe our significant number of customers who regularly and repeatedly purchase our products is a strong indicator of the health benefits of our pro</w:t>
      </w:r>
      <w:r>
        <w:rPr>
          <w:rFonts w:eastAsia="Times New Roman"/>
          <w:color w:val="000000"/>
          <w:sz w:val="20"/>
          <w:szCs w:val="20"/>
        </w:rPr>
        <w:t>ducts. The following table shows revenues by major product line for the fiscal years ended June 30, 2023 and 2022.</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959"/>
        <w:gridCol w:w="37"/>
        <w:gridCol w:w="120"/>
        <w:gridCol w:w="990"/>
        <w:gridCol w:w="36"/>
        <w:gridCol w:w="36"/>
        <w:gridCol w:w="36"/>
        <w:gridCol w:w="36"/>
        <w:gridCol w:w="38"/>
        <w:gridCol w:w="909"/>
        <w:gridCol w:w="187"/>
        <w:gridCol w:w="36"/>
        <w:gridCol w:w="36"/>
        <w:gridCol w:w="36"/>
        <w:gridCol w:w="120"/>
        <w:gridCol w:w="932"/>
        <w:gridCol w:w="36"/>
        <w:gridCol w:w="36"/>
        <w:gridCol w:w="36"/>
        <w:gridCol w:w="36"/>
        <w:gridCol w:w="38"/>
        <w:gridCol w:w="898"/>
        <w:gridCol w:w="187"/>
        <w:gridCol w:w="36"/>
        <w:gridCol w:w="36"/>
        <w:gridCol w:w="36"/>
        <w:gridCol w:w="36"/>
        <w:gridCol w:w="36"/>
        <w:gridCol w:w="36"/>
        <w:gridCol w:w="36"/>
        <w:gridCol w:w="36"/>
        <w:gridCol w:w="36"/>
        <w:gridCol w:w="36"/>
        <w:gridCol w:w="36"/>
        <w:gridCol w:w="36"/>
      </w:tblGrid>
      <w:tr w:rsidR="00000000">
        <w:trPr>
          <w:divId w:val="101610976"/>
          <w:jc w:val="center"/>
        </w:trPr>
        <w:tc>
          <w:tcPr>
            <w:tcW w:w="50" w:type="pct"/>
            <w:vAlign w:val="center"/>
            <w:hideMark/>
          </w:tcPr>
          <w:p w:rsidR="00000000" w:rsidRDefault="00DE3958">
            <w:pPr>
              <w:rPr>
                <w:rFonts w:eastAsia="Times New Roman"/>
              </w:rPr>
            </w:pPr>
          </w:p>
        </w:tc>
        <w:tc>
          <w:tcPr>
            <w:tcW w:w="193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1610976"/>
          <w:jc w:val="center"/>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01610976"/>
          <w:jc w:val="center"/>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01610976"/>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divId w:val="881593500"/>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119,720 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135,616 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1610976"/>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divId w:val="998777292"/>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49,494 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22,877 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1610976"/>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44,184 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47,867 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1610976"/>
          <w:jc w:val="center"/>
        </w:trPr>
        <w:tc>
          <w:tcPr>
            <w:tcW w:w="0" w:type="auto"/>
            <w:gridSpan w:val="3"/>
            <w:shd w:val="clear" w:color="auto" w:fill="FFFFFF"/>
            <w:tcMar>
              <w:top w:w="30" w:type="dxa"/>
              <w:left w:w="38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213,398 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1106077381"/>
        <w:rPr>
          <w:rFonts w:eastAsia="Times New Roman"/>
        </w:rPr>
      </w:pPr>
      <w:r>
        <w:rPr>
          <w:rFonts w:eastAsia="Times New Roman"/>
          <w:color w:val="000000"/>
          <w:sz w:val="20"/>
          <w:szCs w:val="20"/>
        </w:rPr>
        <w:t>Our revenue is largely attributed to two product lines,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each of which accounted</w:t>
      </w:r>
      <w:r>
        <w:rPr>
          <w:rFonts w:eastAsia="Times New Roman"/>
          <w:color w:val="000000"/>
          <w:sz w:val="20"/>
          <w:szCs w:val="20"/>
        </w:rPr>
        <w:t xml:space="preserve"> for more than 10% of total revenue for each of the fiscal years ended June 30, 2023 and 2022. On a combined basis, these product lines represent approximately 79.3% and 76.8% of our total net revenue for the fiscal years ended June 30, 2023 and 2022, resp</w:t>
      </w:r>
      <w:r>
        <w:rPr>
          <w:rFonts w:eastAsia="Times New Roman"/>
          <w:color w:val="000000"/>
          <w:sz w:val="20"/>
          <w:szCs w:val="20"/>
        </w:rPr>
        <w:t>ectively.</w:t>
      </w:r>
    </w:p>
    <w:p w:rsidR="00000000" w:rsidRDefault="00DE3958">
      <w:pPr>
        <w:ind w:firstLine="360"/>
        <w:divId w:val="1214653392"/>
        <w:rPr>
          <w:rFonts w:eastAsia="Times New Roman"/>
        </w:rPr>
      </w:pPr>
      <w:r>
        <w:rPr>
          <w:rFonts w:eastAsia="Times New Roman"/>
          <w:color w:val="000000"/>
          <w:sz w:val="20"/>
          <w:szCs w:val="20"/>
        </w:rPr>
        <w:t>We currently have additional products in development. Any delays or difficulties in introducing compelling products or attractive initiatives or tools into our markets may have a negative impact on our revenue and our ability to attract new indep</w:t>
      </w:r>
      <w:r>
        <w:rPr>
          <w:rFonts w:eastAsia="Times New Roman"/>
          <w:color w:val="000000"/>
          <w:sz w:val="20"/>
          <w:szCs w:val="20"/>
        </w:rPr>
        <w:t>endent consultants and customers.</w:t>
      </w:r>
    </w:p>
    <w:p w:rsidR="00000000" w:rsidRDefault="00DE3958">
      <w:pPr>
        <w:divId w:val="25719111"/>
        <w:rPr>
          <w:rFonts w:eastAsia="Times New Roman"/>
        </w:rPr>
      </w:pPr>
      <w:r>
        <w:rPr>
          <w:rFonts w:eastAsia="Times New Roman"/>
          <w:b/>
          <w:bCs/>
          <w:color w:val="000000"/>
          <w:sz w:val="20"/>
          <w:szCs w:val="20"/>
        </w:rPr>
        <w:t>Accounts</w:t>
      </w:r>
    </w:p>
    <w:p w:rsidR="00000000" w:rsidRDefault="00DE3958">
      <w:pPr>
        <w:ind w:firstLine="360"/>
        <w:divId w:val="1428693964"/>
        <w:rPr>
          <w:rFonts w:eastAsia="Times New Roman"/>
        </w:rPr>
      </w:pPr>
      <w:r>
        <w:rPr>
          <w:rFonts w:eastAsia="Times New Roman"/>
          <w:color w:val="000000"/>
          <w:sz w:val="20"/>
          <w:szCs w:val="20"/>
        </w:rPr>
        <w:t>Because we primarily utilize a direct selling model for the distribution of a majority of our products, the success and growth of our business depends in large part on the effectiveness of our independent consulta</w:t>
      </w:r>
      <w:r>
        <w:rPr>
          <w:rFonts w:eastAsia="Times New Roman"/>
          <w:color w:val="000000"/>
          <w:sz w:val="20"/>
          <w:szCs w:val="20"/>
        </w:rPr>
        <w:t>nts to attract and retain customers to purchase our products, and our ability to attract new and retain existing independent consultants. Changes in our product sales are typically the result of variations in product sales volume relating to fluctuations i</w:t>
      </w:r>
      <w:r>
        <w:rPr>
          <w:rFonts w:eastAsia="Times New Roman"/>
          <w:color w:val="000000"/>
          <w:sz w:val="20"/>
          <w:szCs w:val="20"/>
        </w:rPr>
        <w:t>n the number of active independent consultants and customers purchasing our products. The number of active independent consultants and customers is, therefore, used by management as a key non-financial measure.</w:t>
      </w:r>
    </w:p>
    <w:p w:rsidR="00000000" w:rsidRDefault="00DE3958">
      <w:pPr>
        <w:ind w:firstLine="360"/>
        <w:divId w:val="1458908177"/>
        <w:rPr>
          <w:rFonts w:eastAsia="Times New Roman"/>
        </w:rPr>
      </w:pPr>
      <w:r>
        <w:rPr>
          <w:rFonts w:eastAsia="Times New Roman"/>
          <w:color w:val="000000"/>
          <w:sz w:val="20"/>
          <w:szCs w:val="20"/>
        </w:rPr>
        <w:t>The following tables summarize the changes in</w:t>
      </w:r>
      <w:r>
        <w:rPr>
          <w:rFonts w:eastAsia="Times New Roman"/>
          <w:color w:val="000000"/>
          <w:sz w:val="20"/>
          <w:szCs w:val="20"/>
        </w:rPr>
        <w:t xml:space="preserve"> our active accounts by geographic region. These numbers have been rounded to the nearest thousand as of the dates indicated. For purposes of this report, we define "Active Accounts" as only those independent consultants and customers who have purchased fr</w:t>
      </w:r>
      <w:r>
        <w:rPr>
          <w:rFonts w:eastAsia="Times New Roman"/>
          <w:color w:val="000000"/>
          <w:sz w:val="20"/>
          <w:szCs w:val="20"/>
        </w:rPr>
        <w:t xml:space="preserve">om us at any time during the most recent three-month period, either for personal use or for resale. </w:t>
      </w:r>
    </w:p>
    <w:p w:rsidR="00000000" w:rsidRDefault="00DE3958">
      <w:pPr>
        <w:jc w:val="center"/>
        <w:divId w:val="810906740"/>
        <w:rPr>
          <w:rFonts w:eastAsia="Times New Roman"/>
        </w:rPr>
      </w:pPr>
      <w:r>
        <w:rPr>
          <w:rFonts w:eastAsia="Times New Roman"/>
          <w:color w:val="000000"/>
          <w:sz w:val="20"/>
          <w:szCs w:val="20"/>
        </w:rPr>
        <w:t>44</w:t>
      </w:r>
    </w:p>
    <w:p w:rsidR="00000000" w:rsidRDefault="00DE3958">
      <w:pPr>
        <w:rPr>
          <w:rFonts w:eastAsia="Times New Roman"/>
        </w:rPr>
      </w:pPr>
      <w:r>
        <w:rPr>
          <w:rFonts w:eastAsia="Times New Roman"/>
        </w:rPr>
        <w:pict>
          <v:rect id="_x0000_i1068" style="width:0;height:1.5pt" o:hralign="center" o:hrstd="t" o:hr="t" fillcolor="#a0a0a0" stroked="f"/>
        </w:pict>
      </w:r>
    </w:p>
    <w:p w:rsidR="00000000" w:rsidRDefault="00DE3958">
      <w:pPr>
        <w:divId w:val="1987080879"/>
        <w:rPr>
          <w:rFonts w:eastAsia="Times New Roman"/>
        </w:rPr>
      </w:pP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2961"/>
        <w:gridCol w:w="37"/>
        <w:gridCol w:w="75"/>
        <w:gridCol w:w="645"/>
        <w:gridCol w:w="36"/>
        <w:gridCol w:w="36"/>
        <w:gridCol w:w="36"/>
        <w:gridCol w:w="36"/>
        <w:gridCol w:w="54"/>
        <w:gridCol w:w="585"/>
        <w:gridCol w:w="187"/>
        <w:gridCol w:w="36"/>
        <w:gridCol w:w="36"/>
        <w:gridCol w:w="36"/>
        <w:gridCol w:w="75"/>
        <w:gridCol w:w="645"/>
        <w:gridCol w:w="36"/>
        <w:gridCol w:w="36"/>
        <w:gridCol w:w="36"/>
        <w:gridCol w:w="36"/>
        <w:gridCol w:w="54"/>
        <w:gridCol w:w="540"/>
        <w:gridCol w:w="187"/>
        <w:gridCol w:w="36"/>
        <w:gridCol w:w="36"/>
        <w:gridCol w:w="36"/>
        <w:gridCol w:w="72"/>
        <w:gridCol w:w="633"/>
        <w:gridCol w:w="36"/>
        <w:gridCol w:w="36"/>
        <w:gridCol w:w="36"/>
        <w:gridCol w:w="36"/>
        <w:gridCol w:w="58"/>
        <w:gridCol w:w="612"/>
        <w:gridCol w:w="187"/>
      </w:tblGrid>
      <w:tr w:rsidR="00000000">
        <w:trPr>
          <w:divId w:val="927230018"/>
          <w:jc w:val="center"/>
        </w:trPr>
        <w:tc>
          <w:tcPr>
            <w:tcW w:w="50" w:type="pct"/>
            <w:vAlign w:val="center"/>
            <w:hideMark/>
          </w:tcPr>
          <w:p w:rsidR="00000000" w:rsidRDefault="00DE3958">
            <w:pPr>
              <w:rPr>
                <w:rFonts w:eastAsia="Times New Roman"/>
              </w:rPr>
            </w:pPr>
          </w:p>
        </w:tc>
        <w:tc>
          <w:tcPr>
            <w:tcW w:w="181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3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3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3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3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4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1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3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21"/>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As of June 30,</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Change from Prior Year</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Percent Change</w:t>
            </w:r>
          </w:p>
        </w:tc>
      </w:tr>
      <w:tr w:rsidR="00000000">
        <w:trPr>
          <w:divId w:val="927230018"/>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Active Independent Consultants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33,000 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61.1 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37,000 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(4,000)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21,000 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38.9 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26,000 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(5,000)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(19.2)</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Total Active Independent Consultants</w:t>
            </w: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54,000 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63,000 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8"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(9,000)</w:t>
            </w:r>
          </w:p>
        </w:tc>
        <w:tc>
          <w:tcPr>
            <w:tcW w:w="0" w:type="auto"/>
            <w:tcBorders>
              <w:top w:val="single" w:sz="8"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trHeight w:val="300"/>
          <w:jc w:val="center"/>
        </w:trPr>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Active Customers</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shd w:val="clear" w:color="auto" w:fill="CCEEFF"/>
            <w:tcMar>
              <w:top w:w="30" w:type="dxa"/>
              <w:left w:w="200" w:type="dxa"/>
              <w:bottom w:w="30" w:type="dxa"/>
              <w:right w:w="20" w:type="dxa"/>
            </w:tcMar>
            <w:vAlign w:val="bottom"/>
            <w:hideMark/>
          </w:tcPr>
          <w:p w:rsidR="00000000" w:rsidRDefault="00DE3958">
            <w:pPr>
              <w:spacing w:after="100"/>
              <w:ind w:hanging="180"/>
              <w:rPr>
                <w:rFonts w:eastAsia="Times New Roman"/>
              </w:rPr>
            </w:pPr>
            <w:r>
              <w:rPr>
                <w:rFonts w:eastAsia="Times New Roman"/>
                <w:color w:val="000000"/>
                <w:sz w:val="20"/>
                <w:szCs w:val="20"/>
              </w:rPr>
              <w:t>    Americas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69,000 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77.5 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69,000 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74.2 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20,000 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22.5 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24,000 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25.8 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(4,000)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(16.7)</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w:t>
            </w:r>
            <w:r>
              <w:rPr>
                <w:rFonts w:eastAsia="Times New Roman"/>
                <w:color w:val="000000"/>
                <w:sz w:val="20"/>
                <w:szCs w:val="20"/>
              </w:rPr>
              <w:t>Total Active Customers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89,000 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93,000 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(4,000)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trHeight w:val="300"/>
          <w:jc w:val="center"/>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Active Accounts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27230018"/>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Americas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102,000 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71.3 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106,000 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67.9 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(4,000)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Asia/Pacific &amp; Europe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41,000 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28.7 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50,000 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(9,000)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927230018"/>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Total Active Accounts</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143,000 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156,000 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(13,000)</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bl>
    <w:p w:rsidR="00000000" w:rsidRDefault="00DE3958">
      <w:pPr>
        <w:divId w:val="1165510436"/>
        <w:rPr>
          <w:rFonts w:eastAsia="Times New Roman"/>
        </w:rPr>
      </w:pPr>
      <w:r>
        <w:rPr>
          <w:rFonts w:eastAsia="Times New Roman"/>
          <w:b/>
          <w:bCs/>
          <w:color w:val="000000"/>
          <w:sz w:val="20"/>
          <w:szCs w:val="20"/>
        </w:rPr>
        <w:t>Income Statement Presentation</w:t>
      </w:r>
    </w:p>
    <w:p w:rsidR="00000000" w:rsidRDefault="00DE3958">
      <w:pPr>
        <w:ind w:firstLine="360"/>
        <w:divId w:val="1577662840"/>
        <w:rPr>
          <w:rFonts w:eastAsia="Times New Roman"/>
        </w:rPr>
      </w:pPr>
      <w:r>
        <w:rPr>
          <w:rFonts w:eastAsia="Times New Roman"/>
          <w:color w:val="000000"/>
          <w:sz w:val="20"/>
          <w:szCs w:val="20"/>
        </w:rPr>
        <w:t>We report revenue in two geographic regions and we translate revenue from each market's local currency into U.S. Dollars using weigh</w:t>
      </w:r>
      <w:r>
        <w:rPr>
          <w:rFonts w:eastAsia="Times New Roman"/>
          <w:color w:val="000000"/>
          <w:sz w:val="20"/>
          <w:szCs w:val="20"/>
        </w:rPr>
        <w:t>ted-average exchange rates. Revenue consists primarily of product sales, fee revenue, and shipping and handling fees, net of applicable sales discounts. Revenue is recognized at the time of shipment, which is when the passage of title and risk of loss to c</w:t>
      </w:r>
      <w:r>
        <w:rPr>
          <w:rFonts w:eastAsia="Times New Roman"/>
          <w:color w:val="000000"/>
          <w:sz w:val="20"/>
          <w:szCs w:val="20"/>
        </w:rPr>
        <w:t>ustomers occurs. Also reflected in revenue is a provision for product returns and allowances, which is estimated based on our historical experience. The following table sets forth net revenue information by region for the years indicated. The following tab</w:t>
      </w:r>
      <w:r>
        <w:rPr>
          <w:rFonts w:eastAsia="Times New Roman"/>
          <w:color w:val="000000"/>
          <w:sz w:val="20"/>
          <w:szCs w:val="20"/>
        </w:rPr>
        <w:t>le should be reviewed in connection with the tables presented under "Results of Operations"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2961"/>
        <w:gridCol w:w="36"/>
        <w:gridCol w:w="120"/>
        <w:gridCol w:w="990"/>
        <w:gridCol w:w="36"/>
        <w:gridCol w:w="36"/>
        <w:gridCol w:w="36"/>
        <w:gridCol w:w="36"/>
        <w:gridCol w:w="38"/>
        <w:gridCol w:w="909"/>
        <w:gridCol w:w="187"/>
        <w:gridCol w:w="36"/>
        <w:gridCol w:w="36"/>
        <w:gridCol w:w="36"/>
        <w:gridCol w:w="120"/>
        <w:gridCol w:w="932"/>
        <w:gridCol w:w="36"/>
        <w:gridCol w:w="36"/>
        <w:gridCol w:w="36"/>
        <w:gridCol w:w="36"/>
        <w:gridCol w:w="38"/>
        <w:gridCol w:w="909"/>
        <w:gridCol w:w="187"/>
        <w:gridCol w:w="36"/>
        <w:gridCol w:w="36"/>
        <w:gridCol w:w="36"/>
        <w:gridCol w:w="36"/>
        <w:gridCol w:w="36"/>
        <w:gridCol w:w="36"/>
        <w:gridCol w:w="36"/>
        <w:gridCol w:w="36"/>
        <w:gridCol w:w="36"/>
        <w:gridCol w:w="36"/>
        <w:gridCol w:w="36"/>
        <w:gridCol w:w="36"/>
      </w:tblGrid>
      <w:tr w:rsidR="00000000">
        <w:trPr>
          <w:divId w:val="1175654928"/>
        </w:trPr>
        <w:tc>
          <w:tcPr>
            <w:tcW w:w="50" w:type="pct"/>
            <w:vAlign w:val="center"/>
            <w:hideMark/>
          </w:tcPr>
          <w:p w:rsidR="00000000" w:rsidRDefault="00DE3958">
            <w:pPr>
              <w:ind w:firstLine="360"/>
              <w:rPr>
                <w:rFonts w:eastAsia="Times New Roman"/>
              </w:rPr>
            </w:pPr>
          </w:p>
        </w:tc>
        <w:tc>
          <w:tcPr>
            <w:tcW w:w="193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175654928"/>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fiscal 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175654928"/>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175654928"/>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155,361 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67.0 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175654928"/>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Asia/Pacific &amp; Europe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58,037 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68,037 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175654928"/>
        </w:trPr>
        <w:tc>
          <w:tcPr>
            <w:tcW w:w="0" w:type="auto"/>
            <w:gridSpan w:val="3"/>
            <w:shd w:val="clear" w:color="auto" w:fill="CCEEFF"/>
            <w:tcMar>
              <w:top w:w="30" w:type="dxa"/>
              <w:left w:w="38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213,398 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2069038372"/>
        <w:rPr>
          <w:rFonts w:eastAsia="Times New Roman"/>
        </w:rPr>
      </w:pPr>
      <w:r>
        <w:rPr>
          <w:rFonts w:eastAsia="Times New Roman"/>
          <w:color w:val="000000"/>
          <w:sz w:val="20"/>
          <w:szCs w:val="20"/>
        </w:rPr>
        <w:t>Cost of sales primarily consists of costs of products purchased from and manufactured by third-party vendors, shipping and order fulfillment costs, costs of adjustments to inventory carrying value, and costs of marketing materials which we sell to our inde</w:t>
      </w:r>
      <w:r>
        <w:rPr>
          <w:rFonts w:eastAsia="Times New Roman"/>
          <w:color w:val="000000"/>
          <w:sz w:val="20"/>
          <w:szCs w:val="20"/>
        </w:rPr>
        <w:t>pendent consultant sales force, as well as freight, duties and taxes associated with the import and export of our products. As our international revenue increases as a percentage of total revenue, cost of sales as a percentage of revenue likely will increa</w:t>
      </w:r>
      <w:r>
        <w:rPr>
          <w:rFonts w:eastAsia="Times New Roman"/>
          <w:color w:val="000000"/>
          <w:sz w:val="20"/>
          <w:szCs w:val="20"/>
        </w:rPr>
        <w:t>se as a result of additional duties, freight, and other factors, such as changes in currency exchange rates.</w:t>
      </w:r>
    </w:p>
    <w:p w:rsidR="00000000" w:rsidRDefault="00DE3958">
      <w:pPr>
        <w:ind w:firstLine="360"/>
        <w:divId w:val="1281108490"/>
        <w:rPr>
          <w:rFonts w:eastAsia="Times New Roman"/>
        </w:rPr>
      </w:pPr>
      <w:r>
        <w:rPr>
          <w:rFonts w:eastAsia="Times New Roman"/>
          <w:color w:val="000000"/>
          <w:sz w:val="20"/>
          <w:szCs w:val="20"/>
        </w:rPr>
        <w:t>Commissions and incentives expenses are our most significant expenses and are classified as operating expenses. Commissions and incentives expenses</w:t>
      </w:r>
      <w:r>
        <w:rPr>
          <w:rFonts w:eastAsia="Times New Roman"/>
          <w:color w:val="000000"/>
          <w:sz w:val="20"/>
          <w:szCs w:val="20"/>
        </w:rPr>
        <w:t xml:space="preserve"> include sales commissions paid to our independent consultants, special incentives and costs for incentive trips and other rewards. Commissions and incentives expenses do not include any amounts we pay to our independent consultants related to their person</w:t>
      </w:r>
      <w:r>
        <w:rPr>
          <w:rFonts w:eastAsia="Times New Roman"/>
          <w:color w:val="000000"/>
          <w:sz w:val="20"/>
          <w:szCs w:val="20"/>
        </w:rPr>
        <w:t>al purchases. Commissions paid to independent consultants on personal purchases are considered a sales discount and are reported as a reduction to net revenue. Our sales compensation plan is an important factor in our ability to attract and retain our inde</w:t>
      </w:r>
      <w:r>
        <w:rPr>
          <w:rFonts w:eastAsia="Times New Roman"/>
          <w:color w:val="000000"/>
          <w:sz w:val="20"/>
          <w:szCs w:val="20"/>
        </w:rPr>
        <w:t>pendent consultants. Under our sales compensation plan, independent consultants can earn commissions for product sales to their customers as well as the product sales made through the sales networks they have developed and trained. We do not pay commission</w:t>
      </w:r>
      <w:r>
        <w:rPr>
          <w:rFonts w:eastAsia="Times New Roman"/>
          <w:color w:val="000000"/>
          <w:sz w:val="20"/>
          <w:szCs w:val="20"/>
        </w:rPr>
        <w:t>s on marketing materials that are sold to our independent consultants. Commissions and incentives expenses, as a percentage of net revenue, may be impacted by the timing and magnitude of non-commissionable revenue derived from the sales of marketing materi</w:t>
      </w:r>
      <w:r>
        <w:rPr>
          <w:rFonts w:eastAsia="Times New Roman"/>
          <w:color w:val="000000"/>
          <w:sz w:val="20"/>
          <w:szCs w:val="20"/>
        </w:rPr>
        <w:t xml:space="preserve">als, event tickets, and promotional items, investment in our red carpet program, limited-time offers and the timing, magnitude and number of incentive trips and other promotional activities. From time to time, we make modifications and enhancements to our </w:t>
      </w:r>
      <w:r>
        <w:rPr>
          <w:rFonts w:eastAsia="Times New Roman"/>
          <w:color w:val="000000"/>
          <w:sz w:val="20"/>
          <w:szCs w:val="20"/>
        </w:rPr>
        <w:t>sales compensation plan in an effort to help motivate our sales force and develop leadership characteristics, which can have an impact on commissions and incentives expenses. In fiscal year 2023, we introduced a new compensation plan called the Evolve Comp</w:t>
      </w:r>
      <w:r>
        <w:rPr>
          <w:rFonts w:eastAsia="Times New Roman"/>
          <w:color w:val="000000"/>
          <w:sz w:val="20"/>
          <w:szCs w:val="20"/>
        </w:rPr>
        <w:t>ensation Plan in four markets – the United States, Japan, Australia and New Zea</w:t>
      </w:r>
      <w:r>
        <w:rPr>
          <w:rFonts w:eastAsia="Times New Roman"/>
          <w:color w:val="000000"/>
          <w:sz w:val="20"/>
          <w:szCs w:val="20"/>
          <w:shd w:val="clear" w:color="auto" w:fill="FFFFFF"/>
        </w:rPr>
        <w:t xml:space="preserve">land. </w:t>
      </w:r>
    </w:p>
    <w:p w:rsidR="00000000" w:rsidRDefault="00DE3958">
      <w:pPr>
        <w:jc w:val="center"/>
        <w:divId w:val="1190069759"/>
        <w:rPr>
          <w:rFonts w:eastAsia="Times New Roman"/>
        </w:rPr>
      </w:pPr>
      <w:r>
        <w:rPr>
          <w:rFonts w:eastAsia="Times New Roman"/>
          <w:color w:val="000000"/>
          <w:sz w:val="20"/>
          <w:szCs w:val="20"/>
        </w:rPr>
        <w:t>45</w:t>
      </w:r>
    </w:p>
    <w:p w:rsidR="00000000" w:rsidRDefault="00DE3958">
      <w:pPr>
        <w:rPr>
          <w:rFonts w:eastAsia="Times New Roman"/>
        </w:rPr>
      </w:pPr>
      <w:r>
        <w:rPr>
          <w:rFonts w:eastAsia="Times New Roman"/>
        </w:rPr>
        <w:pict>
          <v:rect id="_x0000_i1069" style="width:0;height:1.5pt" o:hralign="center" o:hrstd="t" o:hr="t" fillcolor="#a0a0a0" stroked="f"/>
        </w:pict>
      </w:r>
    </w:p>
    <w:p w:rsidR="00000000" w:rsidRDefault="00DE3958">
      <w:pPr>
        <w:divId w:val="1776630303"/>
        <w:rPr>
          <w:rFonts w:eastAsia="Times New Roman"/>
        </w:rPr>
      </w:pPr>
    </w:p>
    <w:p w:rsidR="00000000" w:rsidRDefault="00DE3958">
      <w:pPr>
        <w:ind w:firstLine="360"/>
        <w:divId w:val="1960211492"/>
        <w:rPr>
          <w:rFonts w:eastAsia="Times New Roman"/>
        </w:rPr>
      </w:pPr>
      <w:r>
        <w:rPr>
          <w:rFonts w:eastAsia="Times New Roman"/>
          <w:color w:val="000000"/>
          <w:sz w:val="20"/>
          <w:szCs w:val="20"/>
        </w:rPr>
        <w:t>Selling, general and administrative expenses include wages and benefits, stock compensation expenses, marketing and event costs,</w:t>
      </w:r>
      <w:r>
        <w:rPr>
          <w:rFonts w:eastAsia="Times New Roman"/>
          <w:color w:val="000000"/>
          <w:sz w:val="20"/>
          <w:szCs w:val="20"/>
        </w:rPr>
        <w:t xml:space="preserve"> professional fees, rents and utilities, depreciation and amortization, research and development, travel costs and other operating expenses. Wages and benefits and stock compensation expenses represent the largest component of selling, general and administ</w:t>
      </w:r>
      <w:r>
        <w:rPr>
          <w:rFonts w:eastAsia="Times New Roman"/>
          <w:color w:val="000000"/>
          <w:sz w:val="20"/>
          <w:szCs w:val="20"/>
        </w:rPr>
        <w:t xml:space="preserve">rative expenses. Marketing and event costs include costs of consultant conventions and events held in various markets worldwide, which we expense in the period in which they are incurred. Marketing and event costs also include expenses associated with our </w:t>
      </w:r>
      <w:r>
        <w:rPr>
          <w:rFonts w:eastAsia="Times New Roman"/>
          <w:color w:val="000000"/>
          <w:sz w:val="20"/>
          <w:szCs w:val="20"/>
        </w:rPr>
        <w:t>sponsorship of the Major League Soccer team, Real Salt Lake. Once our agreement with Real Salt Lake ends, our marketing and event costs will materially decrease.</w:t>
      </w:r>
    </w:p>
    <w:p w:rsidR="00000000" w:rsidRDefault="00DE3958">
      <w:pPr>
        <w:ind w:firstLine="360"/>
        <w:divId w:val="1068193401"/>
        <w:rPr>
          <w:rFonts w:eastAsia="Times New Roman"/>
        </w:rPr>
      </w:pPr>
      <w:r>
        <w:rPr>
          <w:rFonts w:eastAsia="Times New Roman"/>
          <w:color w:val="000000"/>
          <w:sz w:val="20"/>
          <w:szCs w:val="20"/>
        </w:rPr>
        <w:t>Sales to customers outside the United States are transacted in the respective local currencies</w:t>
      </w:r>
      <w:r>
        <w:rPr>
          <w:rFonts w:eastAsia="Times New Roman"/>
          <w:color w:val="000000"/>
          <w:sz w:val="20"/>
          <w:szCs w:val="20"/>
        </w:rPr>
        <w:t xml:space="preserve"> and are translated to U.S. Dollars at weighted-average currency exchange rates for each monthly accounting period to which they relate. Consequently, our net sales and earnings are affected by changes in currency exchange rates. In general, sales and gros</w:t>
      </w:r>
      <w:r>
        <w:rPr>
          <w:rFonts w:eastAsia="Times New Roman"/>
          <w:color w:val="000000"/>
          <w:sz w:val="20"/>
          <w:szCs w:val="20"/>
        </w:rPr>
        <w:t>s profit are affected positively by a weakening U.S. Dollar and negatively by a strengthening U.S. Dollar. Currency fluctuations, however, have the opposite effect on our commissions paid to independent consultants and selling, and general and administrati</w:t>
      </w:r>
      <w:r>
        <w:rPr>
          <w:rFonts w:eastAsia="Times New Roman"/>
          <w:color w:val="000000"/>
          <w:sz w:val="20"/>
          <w:szCs w:val="20"/>
        </w:rPr>
        <w:t>ve expenses. In our revenue discussions that follow, we approximate the impact of currency fluctuations on revenue by translating current year revenue at the average exchange rates in effect during the comparable prior year periods.</w:t>
      </w:r>
    </w:p>
    <w:p w:rsidR="00000000" w:rsidRDefault="00DE3958">
      <w:pPr>
        <w:divId w:val="117797235"/>
        <w:rPr>
          <w:rFonts w:eastAsia="Times New Roman"/>
        </w:rPr>
      </w:pPr>
      <w:r>
        <w:rPr>
          <w:rFonts w:eastAsia="Times New Roman"/>
          <w:b/>
          <w:bCs/>
          <w:color w:val="000000"/>
          <w:sz w:val="20"/>
          <w:szCs w:val="20"/>
        </w:rPr>
        <w:t>Results of Operations</w:t>
      </w:r>
    </w:p>
    <w:p w:rsidR="00000000" w:rsidRDefault="00DE3958">
      <w:pPr>
        <w:ind w:firstLine="360"/>
        <w:divId w:val="1855726503"/>
        <w:rPr>
          <w:rFonts w:eastAsia="Times New Roman"/>
        </w:rPr>
      </w:pPr>
      <w:r>
        <w:rPr>
          <w:rFonts w:eastAsia="Times New Roman"/>
          <w:color w:val="000000"/>
          <w:sz w:val="20"/>
          <w:szCs w:val="20"/>
        </w:rPr>
        <w:t>For the fiscal years ended June 30, 2023 and 2022, we generated net revenue of $213.4 million and $206.4 million, respectively, recognized operating income of $4.3 million and $7.6 million, respectively, and recognized net income of $2.5 million and $3.1 m</w:t>
      </w:r>
      <w:r>
        <w:rPr>
          <w:rFonts w:eastAsia="Times New Roman"/>
          <w:color w:val="000000"/>
          <w:sz w:val="20"/>
          <w:szCs w:val="20"/>
        </w:rPr>
        <w:t>illion, respectively.</w:t>
      </w:r>
    </w:p>
    <w:p w:rsidR="00000000" w:rsidRDefault="00DE3958">
      <w:pPr>
        <w:ind w:firstLine="360"/>
        <w:divId w:val="1484814643"/>
        <w:rPr>
          <w:rFonts w:eastAsia="Times New Roman"/>
        </w:rPr>
      </w:pPr>
      <w:r>
        <w:rPr>
          <w:rFonts w:eastAsia="Times New Roman"/>
          <w:color w:val="000000"/>
          <w:sz w:val="20"/>
          <w:szCs w:val="20"/>
        </w:rPr>
        <w:t>The following table presents certain consolidated earnings data as a percentage of net revenue for the years indicate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r>
        <w:rPr>
          <w:rFonts w:eastAsia="Times New Roman"/>
          <w:color w:val="000000"/>
          <w:sz w:val="20"/>
          <w:szCs w:val="20"/>
        </w:rPr>
        <w:t>:</w:t>
      </w:r>
    </w:p>
    <w:tbl>
      <w:tblPr>
        <w:tblW w:w="4992" w:type="pct"/>
        <w:tblCellMar>
          <w:top w:w="15" w:type="dxa"/>
          <w:left w:w="15" w:type="dxa"/>
          <w:bottom w:w="15" w:type="dxa"/>
          <w:right w:w="15" w:type="dxa"/>
        </w:tblCellMar>
        <w:tblLook w:val="04A0" w:firstRow="1" w:lastRow="0" w:firstColumn="1" w:lastColumn="0" w:noHBand="0" w:noVBand="1"/>
      </w:tblPr>
      <w:tblGrid>
        <w:gridCol w:w="40"/>
        <w:gridCol w:w="4934"/>
        <w:gridCol w:w="39"/>
        <w:gridCol w:w="38"/>
        <w:gridCol w:w="1280"/>
        <w:gridCol w:w="188"/>
        <w:gridCol w:w="37"/>
        <w:gridCol w:w="37"/>
        <w:gridCol w:w="36"/>
        <w:gridCol w:w="37"/>
        <w:gridCol w:w="1224"/>
        <w:gridCol w:w="187"/>
        <w:gridCol w:w="36"/>
        <w:gridCol w:w="36"/>
        <w:gridCol w:w="36"/>
        <w:gridCol w:w="36"/>
        <w:gridCol w:w="36"/>
        <w:gridCol w:w="36"/>
      </w:tblGrid>
      <w:tr w:rsidR="00000000">
        <w:trPr>
          <w:divId w:val="100343825"/>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fiscal 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Revenue,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Gross profit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81.5 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operating expenses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77.7 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Interest income (expense)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Impairment of investment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other expense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(0.8)</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00343825"/>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(1) Certain percentages may not add due to rounding.</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divId w:val="1249148140"/>
        <w:rPr>
          <w:rFonts w:eastAsia="Times New Roman"/>
        </w:rPr>
      </w:pPr>
      <w:r>
        <w:rPr>
          <w:rFonts w:eastAsia="Times New Roman"/>
          <w:color w:val="000000"/>
          <w:sz w:val="20"/>
          <w:szCs w:val="20"/>
          <w:u w:val="single"/>
        </w:rPr>
        <w:t xml:space="preserve">Comparison of Fiscal Years Ended June 30, 2023 and 2022 </w:t>
      </w:r>
    </w:p>
    <w:p w:rsidR="00000000" w:rsidRDefault="00DE3958">
      <w:pPr>
        <w:ind w:firstLine="360"/>
        <w:divId w:val="66194686"/>
        <w:rPr>
          <w:rFonts w:eastAsia="Times New Roman"/>
        </w:rPr>
      </w:pPr>
      <w:r>
        <w:rPr>
          <w:rFonts w:eastAsia="Times New Roman"/>
          <w:color w:val="000000"/>
          <w:sz w:val="20"/>
          <w:szCs w:val="20"/>
          <w:u w:val="single"/>
        </w:rPr>
        <w:t>Net Revenue</w:t>
      </w:r>
      <w:r>
        <w:rPr>
          <w:rFonts w:eastAsia="Times New Roman"/>
          <w:i/>
          <w:iCs/>
          <w:color w:val="000000"/>
          <w:sz w:val="20"/>
          <w:szCs w:val="20"/>
        </w:rPr>
        <w:t>.</w:t>
      </w:r>
      <w:r>
        <w:rPr>
          <w:rFonts w:eastAsia="Times New Roman"/>
          <w:color w:val="000000"/>
          <w:sz w:val="20"/>
          <w:szCs w:val="20"/>
        </w:rPr>
        <w:t xml:space="preserve"> We generated net revenue of $213.4 million and $206.4 million during the fiscal years ended June 30, 2023 and 2022, respectively. The overall increase in revenue is attributed mainly to </w:t>
      </w:r>
      <w:r>
        <w:rPr>
          <w:rFonts w:eastAsia="Times New Roman"/>
          <w:color w:val="000000"/>
          <w:sz w:val="20"/>
          <w:szCs w:val="20"/>
        </w:rPr>
        <w:t xml:space="preserve">increases in our average revenue per account driven by the launch of </w:t>
      </w:r>
      <w:r>
        <w:rPr>
          <w:rFonts w:eastAsia="Times New Roman"/>
          <w:color w:val="000000"/>
          <w:sz w:val="20"/>
          <w:szCs w:val="20"/>
          <w:shd w:val="clear" w:color="auto" w:fill="FFFFFF"/>
        </w:rPr>
        <w:t xml:space="preserve">our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product during our Activate 2022 event held in June 2022 in the United States and during our Evolve 2023 event held in March 2023 in Japan, Australia, and</w:t>
      </w:r>
      <w:r>
        <w:rPr>
          <w:rFonts w:eastAsia="Times New Roman"/>
          <w:color w:val="000000"/>
          <w:sz w:val="20"/>
          <w:szCs w:val="20"/>
          <w:shd w:val="clear" w:color="auto" w:fill="FFFFFF"/>
        </w:rPr>
        <w:t xml:space="preserve"> New Zealand. Total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related revenue, including the product when sold as part of a bundle, was $39.8 million for the fiscal year ended </w:t>
      </w:r>
      <w:r>
        <w:rPr>
          <w:rFonts w:eastAsia="Times New Roman"/>
          <w:color w:val="000000"/>
          <w:sz w:val="20"/>
          <w:szCs w:val="20"/>
        </w:rPr>
        <w:t>June 30, 2023.</w:t>
      </w:r>
      <w:r>
        <w:rPr>
          <w:rFonts w:eastAsia="Times New Roman"/>
          <w:color w:val="000000"/>
          <w:sz w:val="20"/>
          <w:szCs w:val="20"/>
          <w:shd w:val="clear" w:color="auto" w:fill="FFFFFF"/>
        </w:rPr>
        <w:t xml:space="preserve"> We also increased product and shipping prices during the fiscal year ended </w:t>
      </w:r>
      <w:r>
        <w:rPr>
          <w:rFonts w:eastAsia="Times New Roman"/>
          <w:color w:val="000000"/>
          <w:sz w:val="20"/>
          <w:szCs w:val="20"/>
        </w:rPr>
        <w:t>Jun</w:t>
      </w:r>
      <w:r>
        <w:rPr>
          <w:rFonts w:eastAsia="Times New Roman"/>
          <w:color w:val="000000"/>
          <w:sz w:val="20"/>
          <w:szCs w:val="20"/>
        </w:rPr>
        <w:t>e 30, 2023</w:t>
      </w:r>
      <w:r>
        <w:rPr>
          <w:rFonts w:eastAsia="Times New Roman"/>
          <w:color w:val="000000"/>
          <w:sz w:val="20"/>
          <w:szCs w:val="20"/>
          <w:shd w:val="clear" w:color="auto" w:fill="FFFFFF"/>
        </w:rPr>
        <w:t xml:space="preserve">. Offsetting the increase in our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product was a decrease of $15.9 million in sales from our </w:t>
      </w: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shd w:val="clear" w:color="auto" w:fill="FFFFFF"/>
        </w:rPr>
        <w:t xml:space="preserve"> products as well as decreases in other product lines of approximately $9.5 million, and the negative impacts of for</w:t>
      </w:r>
      <w:r>
        <w:rPr>
          <w:rFonts w:eastAsia="Times New Roman"/>
          <w:color w:val="000000"/>
          <w:sz w:val="20"/>
          <w:szCs w:val="20"/>
          <w:shd w:val="clear" w:color="auto" w:fill="FFFFFF"/>
        </w:rPr>
        <w:t>eign currency fluctuations compared to fiscal year ended June 30, 2022. Our total active accounts also reduced by</w:t>
      </w:r>
      <w:r>
        <w:rPr>
          <w:rFonts w:eastAsia="Times New Roman"/>
          <w:color w:val="000000"/>
          <w:sz w:val="20"/>
          <w:szCs w:val="20"/>
        </w:rPr>
        <w:t xml:space="preserve"> 8.3% during fiscal year 2023</w:t>
      </w:r>
      <w:r>
        <w:rPr>
          <w:rFonts w:eastAsia="Times New Roman"/>
          <w:color w:val="000000"/>
          <w:sz w:val="20"/>
          <w:szCs w:val="20"/>
          <w:shd w:val="clear" w:color="auto" w:fill="FFFFFF"/>
        </w:rPr>
        <w:t xml:space="preserve">. </w:t>
      </w:r>
    </w:p>
    <w:p w:rsidR="00000000" w:rsidRDefault="00DE3958">
      <w:pPr>
        <w:jc w:val="center"/>
        <w:divId w:val="2136094475"/>
        <w:rPr>
          <w:rFonts w:eastAsia="Times New Roman"/>
        </w:rPr>
      </w:pPr>
      <w:r>
        <w:rPr>
          <w:rFonts w:eastAsia="Times New Roman"/>
          <w:color w:val="000000"/>
          <w:sz w:val="20"/>
          <w:szCs w:val="20"/>
        </w:rPr>
        <w:t>46</w:t>
      </w:r>
    </w:p>
    <w:p w:rsidR="00000000" w:rsidRDefault="00DE3958">
      <w:pPr>
        <w:rPr>
          <w:rFonts w:eastAsia="Times New Roman"/>
        </w:rPr>
      </w:pPr>
      <w:r>
        <w:rPr>
          <w:rFonts w:eastAsia="Times New Roman"/>
        </w:rPr>
        <w:pict>
          <v:rect id="_x0000_i1070" style="width:0;height:1.5pt" o:hralign="center" o:hrstd="t" o:hr="t" fillcolor="#a0a0a0" stroked="f"/>
        </w:pict>
      </w:r>
    </w:p>
    <w:p w:rsidR="00000000" w:rsidRDefault="00DE3958">
      <w:pPr>
        <w:divId w:val="448279544"/>
        <w:rPr>
          <w:rFonts w:eastAsia="Times New Roman"/>
        </w:rPr>
      </w:pPr>
    </w:p>
    <w:p w:rsidR="00000000" w:rsidRDefault="00DE3958">
      <w:pPr>
        <w:ind w:firstLine="360"/>
        <w:divId w:val="1043020094"/>
        <w:rPr>
          <w:rFonts w:eastAsia="Times New Roman"/>
        </w:rPr>
      </w:pPr>
      <w:r>
        <w:rPr>
          <w:rFonts w:eastAsia="Times New Roman"/>
          <w:color w:val="000000"/>
          <w:sz w:val="20"/>
          <w:szCs w:val="20"/>
          <w:shd w:val="clear" w:color="auto" w:fill="FFFFFF"/>
        </w:rPr>
        <w:t>Revenue in the United States increased on a year over year basis parti</w:t>
      </w:r>
      <w:r>
        <w:rPr>
          <w:rFonts w:eastAsia="Times New Roman"/>
          <w:color w:val="000000"/>
          <w:sz w:val="20"/>
          <w:szCs w:val="20"/>
          <w:shd w:val="clear" w:color="auto" w:fill="FFFFFF"/>
        </w:rPr>
        <w:t xml:space="preserve">ally offset by decreases of </w:t>
      </w:r>
      <w:r>
        <w:rPr>
          <w:rFonts w:eastAsia="Times New Roman"/>
          <w:color w:val="000000"/>
          <w:sz w:val="20"/>
          <w:szCs w:val="20"/>
        </w:rPr>
        <w:t>27.3%</w:t>
      </w:r>
      <w:r>
        <w:rPr>
          <w:rFonts w:eastAsia="Times New Roman"/>
          <w:color w:val="000000"/>
          <w:sz w:val="20"/>
          <w:szCs w:val="20"/>
          <w:shd w:val="clear" w:color="auto" w:fill="FFFFFF"/>
        </w:rPr>
        <w:t xml:space="preserve"> in our Australia and New Zealand market, and </w:t>
      </w:r>
      <w:r>
        <w:rPr>
          <w:rFonts w:eastAsia="Times New Roman"/>
          <w:color w:val="000000"/>
          <w:sz w:val="20"/>
          <w:szCs w:val="20"/>
        </w:rPr>
        <w:t>37.6%</w:t>
      </w:r>
      <w:r>
        <w:rPr>
          <w:rFonts w:eastAsia="Times New Roman"/>
          <w:color w:val="000000"/>
          <w:sz w:val="20"/>
          <w:szCs w:val="20"/>
          <w:shd w:val="clear" w:color="auto" w:fill="FFFFFF"/>
        </w:rPr>
        <w:t xml:space="preserve"> in our Greater China market. </w:t>
      </w:r>
      <w:r>
        <w:rPr>
          <w:rFonts w:eastAsia="Times New Roman"/>
          <w:color w:val="000000"/>
          <w:sz w:val="20"/>
          <w:szCs w:val="20"/>
        </w:rPr>
        <w:t xml:space="preserve">Foreign currency fluctuations negatively impacted our net revenue $7.4 million or 3.6%. </w:t>
      </w:r>
    </w:p>
    <w:p w:rsidR="00000000" w:rsidRDefault="00DE3958">
      <w:pPr>
        <w:ind w:firstLine="360"/>
        <w:divId w:val="141897729"/>
        <w:rPr>
          <w:rFonts w:eastAsia="Times New Roman"/>
        </w:rPr>
      </w:pPr>
      <w:r>
        <w:rPr>
          <w:rFonts w:eastAsia="Times New Roman"/>
          <w:color w:val="000000"/>
          <w:sz w:val="20"/>
          <w:szCs w:val="20"/>
          <w:u w:val="single"/>
        </w:rPr>
        <w:t>Americas</w:t>
      </w:r>
      <w:r>
        <w:rPr>
          <w:rFonts w:eastAsia="Times New Roman"/>
          <w:color w:val="000000"/>
          <w:sz w:val="20"/>
          <w:szCs w:val="20"/>
        </w:rPr>
        <w:t xml:space="preserve">. The following table sets forth revenue for </w:t>
      </w:r>
      <w:r>
        <w:rPr>
          <w:rFonts w:eastAsia="Times New Roman"/>
          <w:color w:val="000000"/>
          <w:sz w:val="20"/>
          <w:szCs w:val="20"/>
        </w:rPr>
        <w:t>the fiscal years ended June 30, 2023 and 2022 for the Americas region (in thousands):</w:t>
      </w:r>
    </w:p>
    <w:tbl>
      <w:tblPr>
        <w:tblW w:w="4978" w:type="pct"/>
        <w:tblCellMar>
          <w:top w:w="15" w:type="dxa"/>
          <w:left w:w="15" w:type="dxa"/>
          <w:bottom w:w="15" w:type="dxa"/>
          <w:right w:w="15" w:type="dxa"/>
        </w:tblCellMar>
        <w:tblLook w:val="04A0" w:firstRow="1" w:lastRow="0" w:firstColumn="1" w:lastColumn="0" w:noHBand="0" w:noVBand="1"/>
      </w:tblPr>
      <w:tblGrid>
        <w:gridCol w:w="38"/>
        <w:gridCol w:w="4310"/>
        <w:gridCol w:w="37"/>
        <w:gridCol w:w="120"/>
        <w:gridCol w:w="1080"/>
        <w:gridCol w:w="36"/>
        <w:gridCol w:w="36"/>
        <w:gridCol w:w="36"/>
        <w:gridCol w:w="36"/>
        <w:gridCol w:w="120"/>
        <w:gridCol w:w="1031"/>
        <w:gridCol w:w="36"/>
        <w:gridCol w:w="36"/>
        <w:gridCol w:w="36"/>
        <w:gridCol w:w="36"/>
        <w:gridCol w:w="37"/>
        <w:gridCol w:w="1021"/>
        <w:gridCol w:w="187"/>
      </w:tblGrid>
      <w:tr w:rsidR="00000000">
        <w:trPr>
          <w:divId w:val="894312984"/>
        </w:trPr>
        <w:tc>
          <w:tcPr>
            <w:tcW w:w="50" w:type="pct"/>
            <w:vAlign w:val="center"/>
            <w:hideMark/>
          </w:tcPr>
          <w:p w:rsidR="00000000" w:rsidRDefault="00DE3958">
            <w:pPr>
              <w:ind w:firstLine="360"/>
              <w:rPr>
                <w:rFonts w:eastAsia="Times New Roman"/>
              </w:rPr>
            </w:pPr>
          </w:p>
        </w:tc>
        <w:tc>
          <w:tcPr>
            <w:tcW w:w="264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8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8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8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894312984"/>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fiscal years ended June 30,</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94312984"/>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 change</w:t>
            </w:r>
          </w:p>
        </w:tc>
      </w:tr>
      <w:tr w:rsidR="00000000">
        <w:trPr>
          <w:divId w:val="89431298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148,522 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130,932 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89431298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6,839 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7,391 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(7.5)</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89431298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Americas 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155,361 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bl>
    <w:p w:rsidR="00000000" w:rsidRDefault="00DE3958">
      <w:pPr>
        <w:ind w:firstLine="360"/>
        <w:divId w:val="74521817"/>
        <w:rPr>
          <w:rFonts w:eastAsia="Times New Roman"/>
        </w:rPr>
      </w:pPr>
      <w:r>
        <w:rPr>
          <w:rFonts w:eastAsia="Times New Roman"/>
          <w:color w:val="000000"/>
          <w:sz w:val="20"/>
          <w:szCs w:val="20"/>
        </w:rPr>
        <w:t>Revenue in the Americas region for the fiscal year ended June </w:t>
      </w:r>
      <w:r>
        <w:rPr>
          <w:rFonts w:eastAsia="Times New Roman"/>
          <w:color w:val="000000"/>
          <w:sz w:val="20"/>
          <w:szCs w:val="20"/>
        </w:rPr>
        <w:t>30, 2023 increased $17.0 million, or 12.3%, compared to the prior year. Total active accounts decreased 3.8% in the region compared to the prior fiscal year which offset increases in revenue. The launch of our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product in June 2</w:t>
      </w:r>
      <w:r>
        <w:rPr>
          <w:rFonts w:eastAsia="Times New Roman"/>
          <w:color w:val="000000"/>
          <w:sz w:val="20"/>
          <w:szCs w:val="20"/>
          <w:shd w:val="clear" w:color="auto" w:fill="FFFFFF"/>
        </w:rPr>
        <w:t xml:space="preserve">022 provided a full year of revenue during fiscal 2023. In the United States, revenue from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was $36.2 million for the fiscal year ended </w:t>
      </w:r>
      <w:r>
        <w:rPr>
          <w:rFonts w:eastAsia="Times New Roman"/>
          <w:color w:val="000000"/>
          <w:sz w:val="20"/>
          <w:szCs w:val="20"/>
        </w:rPr>
        <w:t>June 30, 2023.</w:t>
      </w:r>
      <w:r>
        <w:rPr>
          <w:rFonts w:eastAsia="Times New Roman"/>
          <w:color w:val="000000"/>
          <w:sz w:val="20"/>
          <w:szCs w:val="20"/>
          <w:shd w:val="clear" w:color="auto" w:fill="FFFFFF"/>
        </w:rPr>
        <w:t xml:space="preserve"> </w:t>
      </w:r>
      <w:r>
        <w:rPr>
          <w:rFonts w:eastAsia="Times New Roman"/>
          <w:color w:val="000000"/>
          <w:sz w:val="20"/>
          <w:szCs w:val="20"/>
        </w:rPr>
        <w:t>As a result of this launch and continued efforts from our independent consult</w:t>
      </w:r>
      <w:r>
        <w:rPr>
          <w:rFonts w:eastAsia="Times New Roman"/>
          <w:color w:val="000000"/>
          <w:sz w:val="20"/>
          <w:szCs w:val="20"/>
        </w:rPr>
        <w:t>ants and employees, we hope to see continued revenue growth in the Americas region in the upcoming fiscal year.</w:t>
      </w:r>
    </w:p>
    <w:p w:rsidR="00000000" w:rsidRDefault="00DE3958">
      <w:pPr>
        <w:ind w:firstLine="360"/>
        <w:divId w:val="1373725351"/>
        <w:rPr>
          <w:rFonts w:eastAsia="Times New Roman"/>
        </w:rPr>
      </w:pPr>
      <w:r>
        <w:rPr>
          <w:rFonts w:eastAsia="Times New Roman"/>
          <w:color w:val="000000"/>
          <w:sz w:val="20"/>
          <w:szCs w:val="20"/>
          <w:u w:val="single"/>
        </w:rPr>
        <w:t>Asia/Pacific &amp; Europe</w:t>
      </w:r>
      <w:r>
        <w:rPr>
          <w:rFonts w:eastAsia="Times New Roman"/>
          <w:color w:val="000000"/>
          <w:sz w:val="20"/>
          <w:szCs w:val="20"/>
        </w:rPr>
        <w:t>. The following table sets forth revenue for the fiscal years ended June 30, 2023 and 2022 for the Asia/Pacific &amp; Europe re</w:t>
      </w:r>
      <w:r>
        <w:rPr>
          <w:rFonts w:eastAsia="Times New Roman"/>
          <w:color w:val="000000"/>
          <w:sz w:val="20"/>
          <w:szCs w:val="20"/>
        </w:rPr>
        <w:t>gion and its principal markets (in thousands):</w:t>
      </w:r>
    </w:p>
    <w:tbl>
      <w:tblPr>
        <w:tblW w:w="4978" w:type="pct"/>
        <w:tblCellMar>
          <w:top w:w="15" w:type="dxa"/>
          <w:left w:w="15" w:type="dxa"/>
          <w:bottom w:w="15" w:type="dxa"/>
          <w:right w:w="15" w:type="dxa"/>
        </w:tblCellMar>
        <w:tblLook w:val="04A0" w:firstRow="1" w:lastRow="0" w:firstColumn="1" w:lastColumn="0" w:noHBand="0" w:noVBand="1"/>
      </w:tblPr>
      <w:tblGrid>
        <w:gridCol w:w="39"/>
        <w:gridCol w:w="4309"/>
        <w:gridCol w:w="37"/>
        <w:gridCol w:w="120"/>
        <w:gridCol w:w="1080"/>
        <w:gridCol w:w="36"/>
        <w:gridCol w:w="36"/>
        <w:gridCol w:w="36"/>
        <w:gridCol w:w="36"/>
        <w:gridCol w:w="120"/>
        <w:gridCol w:w="1031"/>
        <w:gridCol w:w="36"/>
        <w:gridCol w:w="36"/>
        <w:gridCol w:w="36"/>
        <w:gridCol w:w="36"/>
        <w:gridCol w:w="37"/>
        <w:gridCol w:w="1021"/>
        <w:gridCol w:w="187"/>
      </w:tblGrid>
      <w:tr w:rsidR="00000000">
        <w:trPr>
          <w:divId w:val="2126609095"/>
        </w:trPr>
        <w:tc>
          <w:tcPr>
            <w:tcW w:w="50" w:type="pct"/>
            <w:vAlign w:val="center"/>
            <w:hideMark/>
          </w:tcPr>
          <w:p w:rsidR="00000000" w:rsidRDefault="00DE3958">
            <w:pPr>
              <w:ind w:firstLine="360"/>
              <w:rPr>
                <w:rFonts w:eastAsia="Times New Roman"/>
              </w:rPr>
            </w:pPr>
          </w:p>
        </w:tc>
        <w:tc>
          <w:tcPr>
            <w:tcW w:w="264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8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8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8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2126609095"/>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fiscal years ended June 30,</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126609095"/>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 change</w:t>
            </w:r>
          </w:p>
        </w:tc>
      </w:tr>
      <w:tr w:rsidR="00000000">
        <w:trPr>
          <w:divId w:val="2126609095"/>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Japan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32,083 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36,810 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2126609095"/>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Australia &amp; New Zealand</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8,922 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12,280 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2126609095"/>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Greater China</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3,526 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5,655 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(37.6)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2126609095"/>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Other</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13,506 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13,292 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2126609095"/>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Asia/Pacific &amp; Europe Total</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58,037 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68,037 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bl>
    <w:p w:rsidR="00000000" w:rsidRDefault="00DE3958">
      <w:pPr>
        <w:ind w:firstLine="360"/>
        <w:divId w:val="1508861456"/>
        <w:rPr>
          <w:rFonts w:eastAsia="Times New Roman"/>
        </w:rPr>
      </w:pPr>
      <w:r>
        <w:rPr>
          <w:rFonts w:eastAsia="Times New Roman"/>
          <w:color w:val="000000"/>
          <w:sz w:val="20"/>
          <w:szCs w:val="20"/>
        </w:rPr>
        <w:t>Revenue in the</w:t>
      </w:r>
      <w:r>
        <w:rPr>
          <w:rFonts w:eastAsia="Times New Roman"/>
          <w:color w:val="000000"/>
        </w:rPr>
        <w:t xml:space="preserve"> </w:t>
      </w:r>
      <w:r>
        <w:rPr>
          <w:rFonts w:eastAsia="Times New Roman"/>
          <w:color w:val="000000"/>
          <w:sz w:val="20"/>
          <w:szCs w:val="20"/>
        </w:rPr>
        <w:t>Asia/Pacific and Europe region for the fiscal year ended June 30, 2023 decreased</w:t>
      </w:r>
      <w:r>
        <w:rPr>
          <w:rFonts w:eastAsia="Times New Roman"/>
          <w:color w:val="000000"/>
          <w:sz w:val="20"/>
          <w:szCs w:val="20"/>
          <w:shd w:val="clear" w:color="auto" w:fill="FFFFFF"/>
        </w:rPr>
        <w:t xml:space="preserve"> $10.0 million, or 14.7%, compared to the prior year. </w:t>
      </w:r>
      <w:r>
        <w:rPr>
          <w:rFonts w:eastAsia="Times New Roman"/>
          <w:color w:val="000000"/>
          <w:sz w:val="20"/>
          <w:szCs w:val="20"/>
        </w:rPr>
        <w:t>Revenue in the region was negatively impacted approximately $7.3 million, or 10.9%, by foreign currency exchange rate fluctuations.</w:t>
      </w:r>
    </w:p>
    <w:p w:rsidR="00000000" w:rsidRDefault="00DE3958">
      <w:pPr>
        <w:ind w:firstLine="360"/>
        <w:divId w:val="628978279"/>
        <w:rPr>
          <w:rFonts w:eastAsia="Times New Roman"/>
        </w:rPr>
      </w:pPr>
      <w:r>
        <w:rPr>
          <w:rFonts w:eastAsia="Times New Roman"/>
          <w:color w:val="000000"/>
          <w:sz w:val="20"/>
          <w:szCs w:val="20"/>
        </w:rPr>
        <w:t xml:space="preserve">Revenue in our Japan market decreased 12.8% year over year on a U.S. Dollar basis and increased 2.1% on a constant currency </w:t>
      </w:r>
      <w:r>
        <w:rPr>
          <w:rFonts w:eastAsia="Times New Roman"/>
          <w:color w:val="000000"/>
          <w:sz w:val="20"/>
          <w:szCs w:val="20"/>
        </w:rPr>
        <w:t>basis. Contributing to the increase in revenue on a constant currency basis was revenue related to the launch of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in March 2023. Total revenue related to this product was $2.3 million for the </w:t>
      </w:r>
      <w:r>
        <w:rPr>
          <w:rFonts w:eastAsia="Times New Roman"/>
          <w:color w:val="000000"/>
          <w:sz w:val="20"/>
          <w:szCs w:val="20"/>
        </w:rPr>
        <w:t>fiscal year. ended June 30, 2023.</w:t>
      </w:r>
      <w:r>
        <w:rPr>
          <w:rFonts w:eastAsia="Times New Roman"/>
          <w:color w:val="000000"/>
          <w:sz w:val="20"/>
          <w:szCs w:val="20"/>
          <w:shd w:val="clear" w:color="auto" w:fill="FFFFFF"/>
        </w:rPr>
        <w:t xml:space="preserve"> </w:t>
      </w:r>
      <w:r>
        <w:rPr>
          <w:rFonts w:eastAsia="Times New Roman"/>
          <w:color w:val="000000"/>
          <w:sz w:val="20"/>
          <w:szCs w:val="20"/>
        </w:rPr>
        <w:t>Du</w:t>
      </w:r>
      <w:r>
        <w:rPr>
          <w:rFonts w:eastAsia="Times New Roman"/>
          <w:color w:val="000000"/>
          <w:sz w:val="20"/>
          <w:szCs w:val="20"/>
        </w:rPr>
        <w:t xml:space="preserve">ring the fiscal year ended June 30, 2023, the Japanese yen, on average, weakened against the U.S. Dollar, negatively impacting our revenue in this market by $5.5 million or 14.8%. </w:t>
      </w:r>
    </w:p>
    <w:p w:rsidR="00000000" w:rsidRDefault="00DE3958">
      <w:pPr>
        <w:ind w:firstLine="360"/>
        <w:divId w:val="25957821"/>
        <w:rPr>
          <w:rFonts w:eastAsia="Times New Roman"/>
        </w:rPr>
      </w:pPr>
      <w:r>
        <w:rPr>
          <w:rFonts w:eastAsia="Times New Roman"/>
          <w:color w:val="000000"/>
          <w:sz w:val="20"/>
          <w:szCs w:val="20"/>
        </w:rPr>
        <w:t>Revenue in our Australia and New Zealand market</w:t>
      </w:r>
      <w:r>
        <w:rPr>
          <w:rFonts w:eastAsia="Times New Roman"/>
          <w:color w:val="000000"/>
          <w:sz w:val="20"/>
          <w:szCs w:val="20"/>
          <w:shd w:val="clear" w:color="auto" w:fill="FFFFFF"/>
        </w:rPr>
        <w:t>s decreased $3.4 million, or</w:t>
      </w:r>
      <w:r>
        <w:rPr>
          <w:rFonts w:eastAsia="Times New Roman"/>
          <w:color w:val="000000"/>
          <w:sz w:val="20"/>
          <w:szCs w:val="20"/>
          <w:shd w:val="clear" w:color="auto" w:fill="FFFFFF"/>
        </w:rPr>
        <w:t xml:space="preserve"> 27.3%, during fiscal year 2023. We saw revenues decline in these markets during the first three quarters of fiscal 2023 as a result of decreases in our active accounts, which was partially offset by revenue from the launch of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w:t>
      </w:r>
      <w:r>
        <w:rPr>
          <w:rFonts w:eastAsia="Times New Roman"/>
          <w:color w:val="000000"/>
          <w:sz w:val="20"/>
          <w:szCs w:val="20"/>
          <w:shd w:val="clear" w:color="auto" w:fill="FFFFFF"/>
        </w:rPr>
        <w:t xml:space="preserve">in March 2023. With the launch of </w:t>
      </w: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shd w:val="clear" w:color="auto" w:fill="FFFFFF"/>
        </w:rPr>
        <w:t xml:space="preserve"> Liquid Collagen in these markets, we are seeing renewed synergies between our Australia and New Zealand independent consultant organizations and customer bases, increasing our ability to attract experienced di</w:t>
      </w:r>
      <w:r>
        <w:rPr>
          <w:rFonts w:eastAsia="Times New Roman"/>
          <w:color w:val="000000"/>
          <w:sz w:val="20"/>
          <w:szCs w:val="20"/>
          <w:shd w:val="clear" w:color="auto" w:fill="FFFFFF"/>
        </w:rPr>
        <w:t>rect selling leaders, which we believe will drive future growth within that region.</w:t>
      </w:r>
    </w:p>
    <w:p w:rsidR="00000000" w:rsidRDefault="00DE3958">
      <w:pPr>
        <w:ind w:firstLine="360"/>
        <w:divId w:val="110784591"/>
        <w:rPr>
          <w:rFonts w:eastAsia="Times New Roman"/>
        </w:rPr>
      </w:pPr>
      <w:r>
        <w:rPr>
          <w:rFonts w:eastAsia="Times New Roman"/>
          <w:color w:val="000000"/>
          <w:sz w:val="20"/>
          <w:szCs w:val="20"/>
        </w:rPr>
        <w:t>Revenue in our Greater China region decreased</w:t>
      </w:r>
      <w:r>
        <w:rPr>
          <w:rFonts w:eastAsia="Times New Roman"/>
          <w:color w:val="000000"/>
          <w:sz w:val="20"/>
          <w:szCs w:val="20"/>
          <w:shd w:val="clear" w:color="auto" w:fill="FFFFFF"/>
        </w:rPr>
        <w:t xml:space="preserve"> by 37.6% </w:t>
      </w:r>
      <w:r>
        <w:rPr>
          <w:rFonts w:eastAsia="Times New Roman"/>
          <w:color w:val="000000"/>
          <w:sz w:val="20"/>
          <w:szCs w:val="20"/>
        </w:rPr>
        <w:t>year over year as we experienced revenue declines in our Taiwan market due primarily to a 45.9% decline in active acc</w:t>
      </w:r>
      <w:r>
        <w:rPr>
          <w:rFonts w:eastAsia="Times New Roman"/>
          <w:color w:val="000000"/>
          <w:sz w:val="20"/>
          <w:szCs w:val="20"/>
        </w:rPr>
        <w:t xml:space="preserve">ounts. Also contributing to the decline in revenue was the closure of our e-commerce business in China on March 15, 2023. </w:t>
      </w:r>
    </w:p>
    <w:p w:rsidR="00000000" w:rsidRDefault="00DE3958">
      <w:pPr>
        <w:ind w:firstLine="360"/>
        <w:divId w:val="617834797"/>
        <w:rPr>
          <w:rFonts w:eastAsia="Times New Roman"/>
        </w:rPr>
      </w:pPr>
      <w:r>
        <w:rPr>
          <w:rFonts w:eastAsia="Times New Roman"/>
          <w:color w:val="000000"/>
          <w:sz w:val="20"/>
          <w:szCs w:val="20"/>
        </w:rPr>
        <w:t>Revenue in our other markets were driven by increases in revenue from the Philippines. Revenue from our Philippines market was $5.9 m</w:t>
      </w:r>
      <w:r>
        <w:rPr>
          <w:rFonts w:eastAsia="Times New Roman"/>
          <w:color w:val="000000"/>
          <w:sz w:val="20"/>
          <w:szCs w:val="20"/>
        </w:rPr>
        <w:t xml:space="preserve">illion during fiscal year </w:t>
      </w:r>
      <w:r>
        <w:rPr>
          <w:rFonts w:eastAsia="Times New Roman"/>
          <w:color w:val="000000"/>
          <w:sz w:val="20"/>
          <w:szCs w:val="20"/>
          <w:shd w:val="clear" w:color="auto" w:fill="FFFFFF"/>
        </w:rPr>
        <w:t>2023</w:t>
      </w:r>
      <w:r>
        <w:rPr>
          <w:rFonts w:eastAsia="Times New Roman"/>
          <w:color w:val="000000"/>
          <w:sz w:val="20"/>
          <w:szCs w:val="20"/>
        </w:rPr>
        <w:t xml:space="preserve"> compared to $4.1 million during fiscal year 2022. This market launched in November 2021 and we are encouraged by the engagement by our consultants and customers in that market. Increases from the Philippines were offset by de</w:t>
      </w:r>
      <w:r>
        <w:rPr>
          <w:rFonts w:eastAsia="Times New Roman"/>
          <w:color w:val="000000"/>
          <w:sz w:val="20"/>
          <w:szCs w:val="20"/>
        </w:rPr>
        <w:t xml:space="preserve">creases in Europe and Thailand of approximately $1.2 million and $0.4 million, respectively. </w:t>
      </w:r>
    </w:p>
    <w:p w:rsidR="00000000" w:rsidRDefault="00DE3958">
      <w:pPr>
        <w:jc w:val="center"/>
        <w:divId w:val="2092382825"/>
        <w:rPr>
          <w:rFonts w:eastAsia="Times New Roman"/>
        </w:rPr>
      </w:pPr>
      <w:r>
        <w:rPr>
          <w:rFonts w:eastAsia="Times New Roman"/>
          <w:color w:val="000000"/>
          <w:sz w:val="20"/>
          <w:szCs w:val="20"/>
        </w:rPr>
        <w:t>47</w:t>
      </w:r>
    </w:p>
    <w:p w:rsidR="00000000" w:rsidRDefault="00DE3958">
      <w:pPr>
        <w:rPr>
          <w:rFonts w:eastAsia="Times New Roman"/>
        </w:rPr>
      </w:pPr>
      <w:r>
        <w:rPr>
          <w:rFonts w:eastAsia="Times New Roman"/>
        </w:rPr>
        <w:pict>
          <v:rect id="_x0000_i1071" style="width:0;height:1.5pt" o:hralign="center" o:hrstd="t" o:hr="t" fillcolor="#a0a0a0" stroked="f"/>
        </w:pict>
      </w:r>
    </w:p>
    <w:p w:rsidR="00000000" w:rsidRDefault="00DE3958">
      <w:pPr>
        <w:divId w:val="1547522618"/>
        <w:rPr>
          <w:rFonts w:eastAsia="Times New Roman"/>
        </w:rPr>
      </w:pPr>
    </w:p>
    <w:p w:rsidR="00000000" w:rsidRDefault="00DE3958">
      <w:pPr>
        <w:ind w:firstLine="360"/>
        <w:divId w:val="1031998326"/>
        <w:rPr>
          <w:rFonts w:eastAsia="Times New Roman"/>
        </w:rPr>
      </w:pPr>
      <w:r>
        <w:rPr>
          <w:rFonts w:eastAsia="Times New Roman"/>
          <w:color w:val="000000"/>
          <w:sz w:val="20"/>
          <w:szCs w:val="20"/>
        </w:rPr>
        <w:t>Globally, our sales and marketing efforts continue to be directed toward strengthening our core business through our fis</w:t>
      </w:r>
      <w:r>
        <w:rPr>
          <w:rFonts w:eastAsia="Times New Roman"/>
          <w:color w:val="000000"/>
          <w:sz w:val="20"/>
          <w:szCs w:val="20"/>
        </w:rPr>
        <w:t>cal year initiatives and building our worldwide sales. TrueScience® Liquid Collagen was launched in the US during June 2022 and we continued our successful launch of this product to Japan, Australia, and New Zealand in March 2023. We will continue the refi</w:t>
      </w:r>
      <w:r>
        <w:rPr>
          <w:rFonts w:eastAsia="Times New Roman"/>
          <w:color w:val="000000"/>
          <w:sz w:val="20"/>
          <w:szCs w:val="20"/>
        </w:rPr>
        <w:t>nement and expansion of our product offerings internationally during fiscal year 2024 and beyond. We expect this expansion will continue to drive revenue growth globally through increased average order size and increased ability to attract and retain new i</w:t>
      </w:r>
      <w:r>
        <w:rPr>
          <w:rFonts w:eastAsia="Times New Roman"/>
          <w:color w:val="000000"/>
          <w:sz w:val="20"/>
          <w:szCs w:val="20"/>
        </w:rPr>
        <w:t xml:space="preserve">ndependent consultants and customers with a compelling product lineup. </w:t>
      </w:r>
    </w:p>
    <w:p w:rsidR="00000000" w:rsidRDefault="00DE3958">
      <w:pPr>
        <w:ind w:firstLine="360"/>
        <w:divId w:val="919675298"/>
        <w:rPr>
          <w:rFonts w:eastAsia="Times New Roman"/>
        </w:rPr>
      </w:pPr>
      <w:r>
        <w:rPr>
          <w:rFonts w:eastAsia="Times New Roman"/>
          <w:color w:val="000000"/>
          <w:sz w:val="20"/>
          <w:szCs w:val="20"/>
        </w:rPr>
        <w:t>In January 2023, we announced the adoption our Evolve Compensation Plan for our independent consultants, which became effective March 1, 2023, in our United States, Australia, New Zeal</w:t>
      </w:r>
      <w:r>
        <w:rPr>
          <w:rFonts w:eastAsia="Times New Roman"/>
          <w:color w:val="000000"/>
          <w:sz w:val="20"/>
          <w:szCs w:val="20"/>
        </w:rPr>
        <w:t xml:space="preserve">and and Japan markets. This new compensation plan is designed to reward our independent consultants based on attracting and retaining other independent consultants and customers. </w:t>
      </w:r>
    </w:p>
    <w:p w:rsidR="00000000" w:rsidRDefault="00DE3958">
      <w:pPr>
        <w:ind w:firstLine="360"/>
        <w:divId w:val="1418942591"/>
        <w:rPr>
          <w:rFonts w:eastAsia="Times New Roman"/>
        </w:rPr>
      </w:pPr>
      <w:r>
        <w:rPr>
          <w:rFonts w:eastAsia="Times New Roman"/>
          <w:color w:val="000000"/>
          <w:sz w:val="20"/>
          <w:szCs w:val="20"/>
        </w:rPr>
        <w:t>In March 2023, we launched Rewards Circle, our first-ever customer loyalty p</w:t>
      </w:r>
      <w:r>
        <w:rPr>
          <w:rFonts w:eastAsia="Times New Roman"/>
          <w:color w:val="000000"/>
          <w:sz w:val="20"/>
          <w:szCs w:val="20"/>
        </w:rPr>
        <w:t>rogram, in the United States, Australia, New Zealand, and Japan. The program rewards customer loyalty through subscription purchases. Rewards Circle is focused on supporting customer retention for independent consultants, supporting their efforts to grow a</w:t>
      </w:r>
      <w:r>
        <w:rPr>
          <w:rFonts w:eastAsia="Times New Roman"/>
          <w:color w:val="000000"/>
          <w:sz w:val="20"/>
          <w:szCs w:val="20"/>
        </w:rPr>
        <w:t>nd maintain their LifeVantage business.</w:t>
      </w:r>
    </w:p>
    <w:p w:rsidR="00000000" w:rsidRDefault="00DE3958">
      <w:pPr>
        <w:ind w:firstLine="360"/>
        <w:divId w:val="789472163"/>
        <w:rPr>
          <w:rFonts w:eastAsia="Times New Roman"/>
        </w:rPr>
      </w:pPr>
      <w:r>
        <w:rPr>
          <w:rFonts w:eastAsia="Times New Roman"/>
          <w:color w:val="000000"/>
          <w:sz w:val="20"/>
          <w:szCs w:val="20"/>
        </w:rPr>
        <w:t>During fiscal year 2024, our main focus will be to increase our average account base through concentrating our efforts on the enrollment of new independent consultants and customers, who will in turn help grow the bu</w:t>
      </w:r>
      <w:r>
        <w:rPr>
          <w:rFonts w:eastAsia="Times New Roman"/>
          <w:color w:val="000000"/>
          <w:sz w:val="20"/>
          <w:szCs w:val="20"/>
        </w:rPr>
        <w:t>siness through incremental product sales, and on increasing the number of accounts that place an order in the month following their initial enrollment. This will be achieved through the rollout of our Evolve Compensation Plan and Rewards Circle loyalty pro</w:t>
      </w:r>
      <w:r>
        <w:rPr>
          <w:rFonts w:eastAsia="Times New Roman"/>
          <w:color w:val="000000"/>
          <w:sz w:val="20"/>
          <w:szCs w:val="20"/>
        </w:rPr>
        <w:t>gram to other markets. We will continue investing in our red carpet program, which we believe has increased our ability to attract and retain strong consultant leadership and is a significant opportunity to drive revenue growth throughout our markets. We r</w:t>
      </w:r>
      <w:r>
        <w:rPr>
          <w:rFonts w:eastAsia="Times New Roman"/>
          <w:color w:val="000000"/>
          <w:sz w:val="20"/>
          <w:szCs w:val="20"/>
        </w:rPr>
        <w:t>emain committed to further expanding the functionality and availability of our mobile application, which we believe will aid independent consultants in initiating and expanding their businesses.</w:t>
      </w:r>
    </w:p>
    <w:p w:rsidR="00000000" w:rsidRDefault="00DE3958">
      <w:pPr>
        <w:ind w:firstLine="360"/>
        <w:divId w:val="176506863"/>
        <w:rPr>
          <w:rFonts w:eastAsia="Times New Roman"/>
        </w:rPr>
      </w:pPr>
      <w:r>
        <w:rPr>
          <w:rFonts w:eastAsia="Times New Roman"/>
          <w:color w:val="000000"/>
          <w:sz w:val="20"/>
          <w:szCs w:val="20"/>
          <w:u w:val="single"/>
        </w:rPr>
        <w:t>Cost of Sales</w:t>
      </w:r>
      <w:r>
        <w:rPr>
          <w:rFonts w:eastAsia="Times New Roman"/>
          <w:i/>
          <w:iCs/>
          <w:color w:val="000000"/>
          <w:sz w:val="20"/>
          <w:szCs w:val="20"/>
        </w:rPr>
        <w:t>.</w:t>
      </w:r>
      <w:r>
        <w:rPr>
          <w:rFonts w:eastAsia="Times New Roman"/>
          <w:color w:val="000000"/>
          <w:sz w:val="20"/>
          <w:szCs w:val="20"/>
        </w:rPr>
        <w:t xml:space="preserve"> Cost of sales were $43.4 million for the fisca</w:t>
      </w:r>
      <w:r>
        <w:rPr>
          <w:rFonts w:eastAsia="Times New Roman"/>
          <w:color w:val="000000"/>
          <w:sz w:val="20"/>
          <w:szCs w:val="20"/>
        </w:rPr>
        <w:t>l year ended June 30, 2023, and $38.1 million for the fiscal year ended June 30, 2022, resulting in a gross margin of $170.0 million, or 79.7%, and $168.3 million, or 81.5%, respectively. The in</w:t>
      </w:r>
      <w:r>
        <w:rPr>
          <w:rFonts w:eastAsia="Times New Roman"/>
          <w:color w:val="000000"/>
          <w:sz w:val="20"/>
          <w:szCs w:val="20"/>
          <w:shd w:val="clear" w:color="auto" w:fill="FFFFFF"/>
        </w:rPr>
        <w:t>crease</w:t>
      </w:r>
      <w:r>
        <w:rPr>
          <w:rFonts w:eastAsia="Times New Roman"/>
          <w:color w:val="000000"/>
          <w:sz w:val="20"/>
          <w:szCs w:val="20"/>
        </w:rPr>
        <w:t xml:space="preserve"> in cost of sales</w:t>
      </w:r>
      <w:r>
        <w:rPr>
          <w:rFonts w:eastAsia="Times New Roman"/>
          <w:color w:val="000000"/>
          <w:sz w:val="20"/>
          <w:szCs w:val="20"/>
          <w:shd w:val="clear" w:color="auto" w:fill="FFFFFF"/>
        </w:rPr>
        <w:t xml:space="preserve"> as a percentage of revenue is primaril</w:t>
      </w:r>
      <w:r>
        <w:rPr>
          <w:rFonts w:eastAsia="Times New Roman"/>
          <w:color w:val="000000"/>
          <w:sz w:val="20"/>
          <w:szCs w:val="20"/>
          <w:shd w:val="clear" w:color="auto" w:fill="FFFFFF"/>
        </w:rPr>
        <w:t>y due shift in product mix, increased raw material and manufacturing related costs, shipping to customer expenses, and warehouse fulfillment expenses during the current fiscal year.</w:t>
      </w:r>
    </w:p>
    <w:p w:rsidR="00000000" w:rsidRDefault="00DE3958">
      <w:pPr>
        <w:ind w:firstLine="360"/>
        <w:divId w:val="830604755"/>
        <w:rPr>
          <w:rFonts w:eastAsia="Times New Roman"/>
        </w:rPr>
      </w:pPr>
      <w:r>
        <w:rPr>
          <w:rFonts w:eastAsia="Times New Roman"/>
          <w:color w:val="000000"/>
          <w:sz w:val="20"/>
          <w:szCs w:val="20"/>
          <w:u w:val="single"/>
        </w:rPr>
        <w:t>Commissions and Incentives</w:t>
      </w:r>
      <w:r>
        <w:rPr>
          <w:rFonts w:eastAsia="Times New Roman"/>
          <w:i/>
          <w:iCs/>
          <w:color w:val="000000"/>
          <w:sz w:val="20"/>
          <w:szCs w:val="20"/>
        </w:rPr>
        <w:t>.</w:t>
      </w:r>
      <w:r>
        <w:rPr>
          <w:rFonts w:eastAsia="Times New Roman"/>
          <w:color w:val="000000"/>
          <w:sz w:val="20"/>
          <w:szCs w:val="20"/>
        </w:rPr>
        <w:t xml:space="preserve"> Commissions and incentives expenses for the fi</w:t>
      </w:r>
      <w:r>
        <w:rPr>
          <w:rFonts w:eastAsia="Times New Roman"/>
          <w:color w:val="000000"/>
          <w:sz w:val="20"/>
          <w:szCs w:val="20"/>
        </w:rPr>
        <w:t>scal year ended June 30, 2023 were $94.7 million or 44.4% o</w:t>
      </w:r>
      <w:r>
        <w:rPr>
          <w:rFonts w:eastAsia="Times New Roman"/>
          <w:color w:val="000000"/>
          <w:sz w:val="20"/>
          <w:szCs w:val="20"/>
          <w:shd w:val="clear" w:color="auto" w:fill="FFFFFF"/>
        </w:rPr>
        <w:t>f revenue compared to $97.3 million or 47.1% of revenue for the fiscal year ended June 30, 2022. The decrease of $2.5 million in fiscal year 2023 was primarily due to a decrease in incentive trip e</w:t>
      </w:r>
      <w:r>
        <w:rPr>
          <w:rFonts w:eastAsia="Times New Roman"/>
          <w:color w:val="000000"/>
          <w:sz w:val="20"/>
          <w:szCs w:val="20"/>
          <w:shd w:val="clear" w:color="auto" w:fill="FFFFFF"/>
        </w:rPr>
        <w:t>xpenses of $1.9 million along with decreases in commission expenses as a result of the change to our Evolve Compensation Plan in March 2023 in the United States, Australia, New Zealand, and Japan markets. The decrease in commissions and incentives as a per</w:t>
      </w:r>
      <w:r>
        <w:rPr>
          <w:rFonts w:eastAsia="Times New Roman"/>
          <w:color w:val="000000"/>
          <w:sz w:val="20"/>
          <w:szCs w:val="20"/>
          <w:shd w:val="clear" w:color="auto" w:fill="FFFFFF"/>
        </w:rPr>
        <w:t xml:space="preserve">centage of revenue is also due to an increase in non-commissionable sales during fiscal year 2023 compared to fiscal year </w:t>
      </w:r>
      <w:r>
        <w:rPr>
          <w:rFonts w:eastAsia="Times New Roman"/>
          <w:color w:val="000000"/>
          <w:sz w:val="20"/>
          <w:szCs w:val="20"/>
        </w:rPr>
        <w:t>2022.</w:t>
      </w:r>
    </w:p>
    <w:p w:rsidR="00000000" w:rsidRDefault="00DE3958">
      <w:pPr>
        <w:ind w:firstLine="360"/>
        <w:divId w:val="1973755200"/>
        <w:rPr>
          <w:rFonts w:eastAsia="Times New Roman"/>
        </w:rPr>
      </w:pPr>
      <w:r>
        <w:rPr>
          <w:rFonts w:eastAsia="Times New Roman"/>
          <w:color w:val="000000"/>
          <w:sz w:val="20"/>
          <w:szCs w:val="20"/>
          <w:shd w:val="clear" w:color="auto" w:fill="FFFFFF"/>
        </w:rPr>
        <w:t>Commissions and incentives expenses, as a percentage of revenue, may fluctu</w:t>
      </w:r>
      <w:r>
        <w:rPr>
          <w:rFonts w:eastAsia="Times New Roman"/>
          <w:color w:val="000000"/>
          <w:sz w:val="20"/>
          <w:szCs w:val="20"/>
        </w:rPr>
        <w:t>ate in future periods based on ability to hold incent</w:t>
      </w:r>
      <w:r>
        <w:rPr>
          <w:rFonts w:eastAsia="Times New Roman"/>
          <w:color w:val="000000"/>
          <w:sz w:val="20"/>
          <w:szCs w:val="20"/>
        </w:rPr>
        <w:t>ive trips and events and the timing and magnitude of compensation, incentive and promotional programs.</w:t>
      </w:r>
    </w:p>
    <w:p w:rsidR="00000000" w:rsidRDefault="00DE3958">
      <w:pPr>
        <w:ind w:firstLine="360"/>
        <w:divId w:val="912933123"/>
        <w:rPr>
          <w:rFonts w:eastAsia="Times New Roman"/>
        </w:rPr>
      </w:pPr>
      <w:r>
        <w:rPr>
          <w:rFonts w:eastAsia="Times New Roman"/>
          <w:color w:val="000000"/>
          <w:sz w:val="20"/>
          <w:szCs w:val="20"/>
          <w:u w:val="single"/>
        </w:rPr>
        <w:t>Selling, General and Administrative</w:t>
      </w:r>
      <w:r>
        <w:rPr>
          <w:rFonts w:eastAsia="Times New Roman"/>
          <w:i/>
          <w:iCs/>
          <w:color w:val="000000"/>
          <w:sz w:val="20"/>
          <w:szCs w:val="20"/>
        </w:rPr>
        <w:t>.</w:t>
      </w:r>
      <w:r>
        <w:rPr>
          <w:rFonts w:eastAsia="Times New Roman"/>
          <w:color w:val="000000"/>
          <w:sz w:val="20"/>
          <w:szCs w:val="20"/>
        </w:rPr>
        <w:t xml:space="preserve"> Selling, general and administrative expenses for the fiscal year ended June 30, 2023 were $71.1 million or 33.3% of </w:t>
      </w:r>
      <w:r>
        <w:rPr>
          <w:rFonts w:eastAsia="Times New Roman"/>
          <w:color w:val="000000"/>
          <w:sz w:val="20"/>
          <w:szCs w:val="20"/>
        </w:rPr>
        <w:t xml:space="preserve">revenue compared to $63.4 million or 30.7% of revenue for the fiscal year ended June 30, 2022. </w:t>
      </w:r>
      <w:r>
        <w:rPr>
          <w:rFonts w:eastAsia="Times New Roman"/>
          <w:color w:val="000000"/>
          <w:sz w:val="20"/>
          <w:szCs w:val="20"/>
          <w:shd w:val="clear" w:color="auto" w:fill="FFFFFF"/>
        </w:rPr>
        <w:t>The increase</w:t>
      </w:r>
      <w:r>
        <w:rPr>
          <w:rFonts w:eastAsia="Times New Roman"/>
          <w:color w:val="000000"/>
          <w:sz w:val="20"/>
          <w:szCs w:val="20"/>
        </w:rPr>
        <w:t xml:space="preserve"> </w:t>
      </w:r>
      <w:r>
        <w:rPr>
          <w:rFonts w:eastAsia="Times New Roman"/>
          <w:color w:val="000000"/>
          <w:sz w:val="20"/>
          <w:szCs w:val="20"/>
        </w:rPr>
        <w:t xml:space="preserve">in selling, general, and administrative expenses as a percentage of revenue during fiscal year </w:t>
      </w:r>
      <w:r>
        <w:rPr>
          <w:rFonts w:eastAsia="Times New Roman"/>
          <w:color w:val="000000"/>
          <w:sz w:val="20"/>
          <w:szCs w:val="20"/>
          <w:shd w:val="clear" w:color="auto" w:fill="FFFFFF"/>
        </w:rPr>
        <w:t xml:space="preserve">2023 </w:t>
      </w:r>
      <w:r>
        <w:rPr>
          <w:rFonts w:eastAsia="Times New Roman"/>
          <w:color w:val="000000"/>
          <w:sz w:val="20"/>
          <w:szCs w:val="20"/>
        </w:rPr>
        <w:t>primarily was due t</w:t>
      </w:r>
      <w:r>
        <w:rPr>
          <w:rFonts w:eastAsia="Times New Roman"/>
          <w:color w:val="000000"/>
          <w:sz w:val="20"/>
          <w:szCs w:val="20"/>
          <w:shd w:val="clear" w:color="auto" w:fill="FFFFFF"/>
        </w:rPr>
        <w:t xml:space="preserve">o increases in employee salaries and related compensation of $2.9 million, </w:t>
      </w:r>
      <w:r>
        <w:rPr>
          <w:rFonts w:eastAsia="Times New Roman"/>
          <w:color w:val="000000"/>
          <w:sz w:val="20"/>
          <w:szCs w:val="20"/>
        </w:rPr>
        <w:t>events and travel expenses of $1.3 million, and stock compensa</w:t>
      </w:r>
      <w:r>
        <w:rPr>
          <w:rFonts w:eastAsia="Times New Roman"/>
          <w:color w:val="000000"/>
          <w:sz w:val="20"/>
          <w:szCs w:val="20"/>
        </w:rPr>
        <w:t xml:space="preserve">tion expense of $1.4 million. </w:t>
      </w:r>
    </w:p>
    <w:p w:rsidR="00000000" w:rsidRDefault="00DE3958">
      <w:pPr>
        <w:ind w:firstLine="360"/>
        <w:divId w:val="979845432"/>
        <w:rPr>
          <w:rFonts w:eastAsia="Times New Roman"/>
        </w:rPr>
      </w:pPr>
      <w:r>
        <w:rPr>
          <w:rFonts w:eastAsia="Times New Roman"/>
          <w:color w:val="000000"/>
          <w:sz w:val="20"/>
          <w:szCs w:val="20"/>
        </w:rPr>
        <w:t>Primary factors that may cause our selling, general and administrative expenses to fluctuate in the future include changes in the number of employees, the timing and number of events we hold, the termination of material agree</w:t>
      </w:r>
      <w:r>
        <w:rPr>
          <w:rFonts w:eastAsia="Times New Roman"/>
          <w:color w:val="000000"/>
          <w:sz w:val="20"/>
          <w:szCs w:val="20"/>
        </w:rPr>
        <w:t>ments like our agreement with Real Salt Lake, marketing and branding initiatives and costs related to legal matters, if and as they arise. A fluctuation in our stock price may also impact our stock-based compensation expense recorded for equity awards made</w:t>
      </w:r>
      <w:r>
        <w:rPr>
          <w:rFonts w:eastAsia="Times New Roman"/>
          <w:color w:val="000000"/>
          <w:sz w:val="20"/>
          <w:szCs w:val="20"/>
        </w:rPr>
        <w:t xml:space="preserve"> in future years.</w:t>
      </w:r>
    </w:p>
    <w:p w:rsidR="00000000" w:rsidRDefault="00DE3958">
      <w:pPr>
        <w:ind w:firstLine="360"/>
        <w:divId w:val="795374226"/>
        <w:rPr>
          <w:rFonts w:eastAsia="Times New Roman"/>
        </w:rPr>
      </w:pPr>
      <w:r>
        <w:rPr>
          <w:rFonts w:eastAsia="Times New Roman"/>
          <w:color w:val="000000"/>
          <w:sz w:val="20"/>
          <w:szCs w:val="20"/>
          <w:u w:val="single"/>
        </w:rPr>
        <w:t>Interest Income.</w:t>
      </w:r>
      <w:r>
        <w:rPr>
          <w:rFonts w:eastAsia="Times New Roman"/>
          <w:color w:val="000000"/>
          <w:sz w:val="20"/>
          <w:szCs w:val="20"/>
        </w:rPr>
        <w:t xml:space="preserve"> Interest income, net, for the fiscal year ended June 30, 2023 was $0.2 million as compared to interest expense, net, of $10,000 for the fiscal year ended June 30, 2022. During the fiscal year ended June 30, 2023, we trans</w:t>
      </w:r>
      <w:r>
        <w:rPr>
          <w:rFonts w:eastAsia="Times New Roman"/>
          <w:color w:val="000000"/>
          <w:sz w:val="20"/>
          <w:szCs w:val="20"/>
        </w:rPr>
        <w:t>ferred cash into money market accounts to capitalize on higher interest rates within the market.</w:t>
      </w:r>
    </w:p>
    <w:p w:rsidR="00000000" w:rsidRDefault="00DE3958">
      <w:pPr>
        <w:ind w:firstLine="360"/>
        <w:divId w:val="106395936"/>
        <w:rPr>
          <w:rFonts w:eastAsia="Times New Roman"/>
        </w:rPr>
      </w:pPr>
      <w:r>
        <w:rPr>
          <w:rFonts w:eastAsia="Times New Roman"/>
          <w:color w:val="000000"/>
          <w:sz w:val="20"/>
          <w:szCs w:val="20"/>
          <w:u w:val="single"/>
        </w:rPr>
        <w:t>Other Expense, Net</w:t>
      </w:r>
      <w:r>
        <w:rPr>
          <w:rFonts w:eastAsia="Times New Roman"/>
          <w:i/>
          <w:iCs/>
          <w:color w:val="000000"/>
          <w:sz w:val="20"/>
          <w:szCs w:val="20"/>
        </w:rPr>
        <w:t>.</w:t>
      </w:r>
      <w:r>
        <w:rPr>
          <w:rFonts w:eastAsia="Times New Roman"/>
          <w:color w:val="000000"/>
          <w:sz w:val="20"/>
          <w:szCs w:val="20"/>
        </w:rPr>
        <w:t xml:space="preserve"> We recognized other expense, net, for the fiscal year ended June 30, 2023 of $0.5 million as compared to $0.7 million for the fiscal year e</w:t>
      </w:r>
      <w:r>
        <w:rPr>
          <w:rFonts w:eastAsia="Times New Roman"/>
          <w:color w:val="000000"/>
          <w:sz w:val="20"/>
          <w:szCs w:val="20"/>
        </w:rPr>
        <w:t>nded June 30, 2022. The</w:t>
      </w:r>
      <w:r>
        <w:rPr>
          <w:rFonts w:eastAsia="Times New Roman"/>
          <w:color w:val="000000"/>
          <w:sz w:val="20"/>
          <w:szCs w:val="20"/>
          <w:shd w:val="clear" w:color="auto" w:fill="FFFFFF"/>
        </w:rPr>
        <w:t xml:space="preserve"> decrease</w:t>
      </w:r>
      <w:r>
        <w:rPr>
          <w:rFonts w:eastAsia="Times New Roman"/>
          <w:color w:val="000000"/>
          <w:sz w:val="20"/>
          <w:szCs w:val="20"/>
        </w:rPr>
        <w:t xml:space="preserve"> was primarily due to the impact of foreign currency fluctuations recognized during fiscal year </w:t>
      </w:r>
      <w:r>
        <w:rPr>
          <w:rFonts w:eastAsia="Times New Roman"/>
          <w:color w:val="000000"/>
          <w:sz w:val="20"/>
          <w:szCs w:val="20"/>
          <w:shd w:val="clear" w:color="auto" w:fill="FFFFFF"/>
        </w:rPr>
        <w:t>2023</w:t>
      </w:r>
      <w:r>
        <w:rPr>
          <w:rFonts w:eastAsia="Times New Roman"/>
          <w:color w:val="000000"/>
          <w:sz w:val="20"/>
          <w:szCs w:val="20"/>
        </w:rPr>
        <w:t>.</w:t>
      </w:r>
    </w:p>
    <w:p w:rsidR="00000000" w:rsidRDefault="00DE3958">
      <w:pPr>
        <w:ind w:firstLine="360"/>
        <w:divId w:val="1901667871"/>
        <w:rPr>
          <w:rFonts w:eastAsia="Times New Roman"/>
        </w:rPr>
      </w:pPr>
      <w:r>
        <w:rPr>
          <w:rFonts w:eastAsia="Times New Roman"/>
          <w:color w:val="000000"/>
          <w:sz w:val="20"/>
          <w:szCs w:val="20"/>
          <w:u w:val="single"/>
        </w:rPr>
        <w:t>Impairment of Investment</w:t>
      </w:r>
      <w:r>
        <w:rPr>
          <w:rFonts w:eastAsia="Times New Roman"/>
          <w:i/>
          <w:iCs/>
          <w:color w:val="000000"/>
          <w:sz w:val="20"/>
          <w:szCs w:val="20"/>
        </w:rPr>
        <w:t>.</w:t>
      </w:r>
      <w:r>
        <w:rPr>
          <w:rFonts w:eastAsia="Times New Roman"/>
          <w:color w:val="000000"/>
          <w:sz w:val="20"/>
          <w:szCs w:val="20"/>
        </w:rPr>
        <w:t xml:space="preserve"> We recognized an impairment of $2.2 million on our investment in Gig Economy Group ("GEG") durin</w:t>
      </w:r>
      <w:r>
        <w:rPr>
          <w:rFonts w:eastAsia="Times New Roman"/>
          <w:color w:val="000000"/>
          <w:sz w:val="20"/>
          <w:szCs w:val="20"/>
        </w:rPr>
        <w:t xml:space="preserve">g fiscal year 2022 as we determined our investment in GEG had declined significantly as a result of the business </w:t>
      </w:r>
    </w:p>
    <w:p w:rsidR="00000000" w:rsidRDefault="00DE3958">
      <w:pPr>
        <w:jc w:val="center"/>
        <w:divId w:val="1126155"/>
        <w:rPr>
          <w:rFonts w:eastAsia="Times New Roman"/>
        </w:rPr>
      </w:pPr>
      <w:r>
        <w:rPr>
          <w:rFonts w:eastAsia="Times New Roman"/>
          <w:color w:val="000000"/>
          <w:sz w:val="20"/>
          <w:szCs w:val="20"/>
        </w:rPr>
        <w:t>48</w:t>
      </w:r>
    </w:p>
    <w:p w:rsidR="00000000" w:rsidRDefault="00DE3958">
      <w:pPr>
        <w:rPr>
          <w:rFonts w:eastAsia="Times New Roman"/>
        </w:rPr>
      </w:pPr>
      <w:r>
        <w:rPr>
          <w:rFonts w:eastAsia="Times New Roman"/>
        </w:rPr>
        <w:pict>
          <v:rect id="_x0000_i1072" style="width:0;height:1.5pt" o:hralign="center" o:hrstd="t" o:hr="t" fillcolor="#a0a0a0" stroked="f"/>
        </w:pict>
      </w:r>
    </w:p>
    <w:p w:rsidR="00000000" w:rsidRDefault="00DE3958">
      <w:pPr>
        <w:divId w:val="8340424"/>
        <w:rPr>
          <w:rFonts w:eastAsia="Times New Roman"/>
        </w:rPr>
      </w:pPr>
    </w:p>
    <w:p w:rsidR="00000000" w:rsidRDefault="00DE3958">
      <w:pPr>
        <w:divId w:val="672030510"/>
        <w:rPr>
          <w:rFonts w:eastAsia="Times New Roman"/>
        </w:rPr>
      </w:pPr>
      <w:r>
        <w:rPr>
          <w:rFonts w:eastAsia="Times New Roman"/>
          <w:color w:val="000000"/>
          <w:sz w:val="20"/>
          <w:szCs w:val="20"/>
        </w:rPr>
        <w:t>failing to achieve profitability due to weak market conditions for its products. There was no change</w:t>
      </w:r>
      <w:r>
        <w:rPr>
          <w:rFonts w:eastAsia="Times New Roman"/>
          <w:color w:val="000000"/>
          <w:sz w:val="20"/>
          <w:szCs w:val="20"/>
        </w:rPr>
        <w:t xml:space="preserve"> in this valuation during fiscal year </w:t>
      </w:r>
      <w:r>
        <w:rPr>
          <w:rFonts w:eastAsia="Times New Roman"/>
          <w:color w:val="000000"/>
          <w:sz w:val="20"/>
          <w:szCs w:val="20"/>
          <w:shd w:val="clear" w:color="auto" w:fill="FFFFFF"/>
        </w:rPr>
        <w:t>2023</w:t>
      </w:r>
      <w:r>
        <w:rPr>
          <w:rFonts w:eastAsia="Times New Roman"/>
          <w:color w:val="000000"/>
          <w:sz w:val="20"/>
          <w:szCs w:val="20"/>
        </w:rPr>
        <w:t>.</w:t>
      </w:r>
    </w:p>
    <w:p w:rsidR="00000000" w:rsidRDefault="00DE3958">
      <w:pPr>
        <w:ind w:firstLine="360"/>
        <w:divId w:val="520054087"/>
        <w:rPr>
          <w:rFonts w:eastAsia="Times New Roman"/>
        </w:rPr>
      </w:pPr>
      <w:r>
        <w:rPr>
          <w:rFonts w:eastAsia="Times New Roman"/>
          <w:color w:val="000000"/>
          <w:sz w:val="20"/>
          <w:szCs w:val="20"/>
          <w:u w:val="single"/>
        </w:rPr>
        <w:t>Income Tax Expense</w:t>
      </w:r>
      <w:r>
        <w:rPr>
          <w:rFonts w:eastAsia="Times New Roman"/>
          <w:color w:val="000000"/>
          <w:sz w:val="20"/>
          <w:szCs w:val="20"/>
        </w:rPr>
        <w:t xml:space="preserve">. Our income tax expense for the fiscal year ended June 30, 2023 was $1.5 million as compared to income tax expense of $1.6 million for the fiscal year ended June 30, 2022. </w:t>
      </w:r>
    </w:p>
    <w:p w:rsidR="00000000" w:rsidRDefault="00DE3958">
      <w:pPr>
        <w:ind w:firstLine="360"/>
        <w:divId w:val="13770042"/>
        <w:rPr>
          <w:rFonts w:eastAsia="Times New Roman"/>
        </w:rPr>
      </w:pPr>
      <w:r>
        <w:rPr>
          <w:rFonts w:eastAsia="Times New Roman"/>
          <w:color w:val="000000"/>
          <w:sz w:val="20"/>
          <w:szCs w:val="20"/>
        </w:rPr>
        <w:t>The effective tax ra</w:t>
      </w:r>
      <w:r>
        <w:rPr>
          <w:rFonts w:eastAsia="Times New Roman"/>
          <w:color w:val="000000"/>
          <w:sz w:val="20"/>
          <w:szCs w:val="20"/>
        </w:rPr>
        <w:t>te was 36.5% of pre-tax income for the fiscal year ended June 30, 2023, compared to 33.5% for the fiscal year ended June 30, 2022. The increase in the effectiv</w:t>
      </w:r>
      <w:r>
        <w:rPr>
          <w:rFonts w:eastAsia="Times New Roman"/>
          <w:color w:val="000000"/>
          <w:sz w:val="20"/>
          <w:szCs w:val="20"/>
          <w:shd w:val="clear" w:color="auto" w:fill="FFFFFF"/>
        </w:rPr>
        <w:t xml:space="preserve">e tax rate for fiscal year 2023 compared to the prior year is mainly due to </w:t>
      </w:r>
      <w:r>
        <w:rPr>
          <w:rFonts w:eastAsia="Times New Roman"/>
          <w:color w:val="000000"/>
          <w:sz w:val="20"/>
          <w:szCs w:val="20"/>
        </w:rPr>
        <w:t>the impact of permane</w:t>
      </w:r>
      <w:r>
        <w:rPr>
          <w:rFonts w:eastAsia="Times New Roman"/>
          <w:color w:val="000000"/>
          <w:sz w:val="20"/>
          <w:szCs w:val="20"/>
        </w:rPr>
        <w:t>nt items in relation to pre-tax income.</w:t>
      </w:r>
    </w:p>
    <w:p w:rsidR="00000000" w:rsidRDefault="00DE3958">
      <w:pPr>
        <w:ind w:firstLine="360"/>
        <w:divId w:val="1503621260"/>
        <w:rPr>
          <w:rFonts w:eastAsia="Times New Roman"/>
        </w:rPr>
      </w:pPr>
      <w:r>
        <w:rPr>
          <w:rFonts w:eastAsia="Times New Roman"/>
          <w:color w:val="000000"/>
          <w:sz w:val="20"/>
          <w:szCs w:val="20"/>
          <w:shd w:val="clear" w:color="auto" w:fill="FFFFFF"/>
        </w:rPr>
        <w:t>Our provision for income taxes for the fiscal year ended June 30, 2023 consisted prim</w:t>
      </w:r>
      <w:r>
        <w:rPr>
          <w:rFonts w:eastAsia="Times New Roman"/>
          <w:color w:val="000000"/>
          <w:sz w:val="20"/>
          <w:szCs w:val="20"/>
        </w:rPr>
        <w:t>arily of federal, state, and foreign tax on anticipated fiscal year 2023 income which was partially offset by tax benefits. We expe</w:t>
      </w:r>
      <w:r>
        <w:rPr>
          <w:rFonts w:eastAsia="Times New Roman"/>
          <w:color w:val="000000"/>
          <w:sz w:val="20"/>
          <w:szCs w:val="20"/>
        </w:rPr>
        <w:t>ct our effective rate to fluctuate in future periods based on the impact of permanent items in relation to pre-tax income.</w:t>
      </w:r>
    </w:p>
    <w:p w:rsidR="00000000" w:rsidRDefault="00DE3958">
      <w:pPr>
        <w:ind w:firstLine="360"/>
        <w:divId w:val="1284507128"/>
        <w:rPr>
          <w:rFonts w:eastAsia="Times New Roman"/>
        </w:rPr>
      </w:pPr>
      <w:r>
        <w:rPr>
          <w:rFonts w:eastAsia="Times New Roman"/>
          <w:color w:val="000000"/>
          <w:sz w:val="20"/>
          <w:szCs w:val="20"/>
          <w:u w:val="single"/>
        </w:rPr>
        <w:t>Net Income</w:t>
      </w:r>
      <w:r>
        <w:rPr>
          <w:rFonts w:eastAsia="Times New Roman"/>
          <w:i/>
          <w:iCs/>
          <w:color w:val="000000"/>
          <w:sz w:val="20"/>
          <w:szCs w:val="20"/>
        </w:rPr>
        <w:t>.</w:t>
      </w:r>
      <w:r>
        <w:rPr>
          <w:rFonts w:eastAsia="Times New Roman"/>
          <w:color w:val="000000"/>
          <w:sz w:val="20"/>
          <w:szCs w:val="20"/>
        </w:rPr>
        <w:t xml:space="preserve"> </w:t>
      </w:r>
      <w:r>
        <w:rPr>
          <w:rFonts w:eastAsia="Times New Roman"/>
          <w:color w:val="000000"/>
          <w:sz w:val="20"/>
          <w:szCs w:val="20"/>
        </w:rPr>
        <w:t xml:space="preserve">As a result of the foregoing factors, net income for the fiscal year ended June 30, 2023 </w:t>
      </w:r>
      <w:r>
        <w:rPr>
          <w:rFonts w:eastAsia="Times New Roman"/>
          <w:color w:val="000000"/>
          <w:sz w:val="20"/>
          <w:szCs w:val="20"/>
          <w:shd w:val="clear" w:color="auto" w:fill="FFFFFF"/>
        </w:rPr>
        <w:t xml:space="preserve">decreased </w:t>
      </w:r>
      <w:r>
        <w:rPr>
          <w:rFonts w:eastAsia="Times New Roman"/>
          <w:color w:val="000000"/>
          <w:sz w:val="20"/>
          <w:szCs w:val="20"/>
        </w:rPr>
        <w:t>to $2.5 million compared to $3.1 million for the fiscal year ended June 30, 2022.</w:t>
      </w:r>
    </w:p>
    <w:p w:rsidR="00000000" w:rsidRDefault="00DE3958">
      <w:pPr>
        <w:divId w:val="198863458"/>
        <w:rPr>
          <w:rFonts w:eastAsia="Times New Roman"/>
        </w:rPr>
      </w:pPr>
      <w:r>
        <w:rPr>
          <w:rFonts w:eastAsia="Times New Roman"/>
          <w:color w:val="000000"/>
          <w:sz w:val="20"/>
          <w:szCs w:val="20"/>
          <w:u w:val="single"/>
        </w:rPr>
        <w:t xml:space="preserve">Comparison of Fiscal Years Ended June 30, 2022 and 2021 </w:t>
      </w:r>
    </w:p>
    <w:p w:rsidR="00000000" w:rsidRDefault="00DE3958">
      <w:pPr>
        <w:ind w:firstLine="360"/>
        <w:divId w:val="1649360787"/>
        <w:rPr>
          <w:rFonts w:eastAsia="Times New Roman"/>
        </w:rPr>
      </w:pPr>
      <w:r>
        <w:rPr>
          <w:rFonts w:eastAsia="Times New Roman"/>
          <w:color w:val="000000"/>
          <w:sz w:val="20"/>
          <w:szCs w:val="20"/>
        </w:rPr>
        <w:t>For a discussion o</w:t>
      </w:r>
      <w:r>
        <w:rPr>
          <w:rFonts w:eastAsia="Times New Roman"/>
          <w:color w:val="000000"/>
          <w:sz w:val="20"/>
          <w:szCs w:val="20"/>
        </w:rPr>
        <w:t>f our results of operations for the fiscal year 2022 compared with fiscal year 2021, refer to “Part II. Item 7. Management's Discussion and Analysis of Financial Condition and Results of Operations" in our annual report on Form 10-K for the fiscal year end</w:t>
      </w:r>
      <w:r>
        <w:rPr>
          <w:rFonts w:eastAsia="Times New Roman"/>
          <w:color w:val="000000"/>
          <w:sz w:val="20"/>
          <w:szCs w:val="20"/>
        </w:rPr>
        <w:t>ed June 30, 2022, as filed with the SEC on August 23, 2022.</w:t>
      </w:r>
    </w:p>
    <w:p w:rsidR="00000000" w:rsidRDefault="00DE3958">
      <w:pPr>
        <w:divId w:val="2070422605"/>
        <w:rPr>
          <w:rFonts w:eastAsia="Times New Roman"/>
        </w:rPr>
      </w:pPr>
      <w:r>
        <w:rPr>
          <w:rFonts w:eastAsia="Times New Roman"/>
          <w:b/>
          <w:bCs/>
          <w:color w:val="000000"/>
          <w:sz w:val="20"/>
          <w:szCs w:val="20"/>
        </w:rPr>
        <w:t>Liquidity and Capital Resources</w:t>
      </w:r>
    </w:p>
    <w:p w:rsidR="00000000" w:rsidRDefault="00DE3958">
      <w:pPr>
        <w:divId w:val="903488614"/>
        <w:rPr>
          <w:rFonts w:eastAsia="Times New Roman"/>
        </w:rPr>
      </w:pPr>
      <w:r>
        <w:rPr>
          <w:rFonts w:eastAsia="Times New Roman"/>
          <w:color w:val="000000"/>
          <w:sz w:val="20"/>
          <w:szCs w:val="20"/>
          <w:u w:val="single"/>
        </w:rPr>
        <w:t>Liquidity</w:t>
      </w:r>
    </w:p>
    <w:p w:rsidR="00000000" w:rsidRDefault="00DE3958">
      <w:pPr>
        <w:ind w:firstLine="360"/>
        <w:divId w:val="1731465229"/>
        <w:rPr>
          <w:rFonts w:eastAsia="Times New Roman"/>
        </w:rPr>
      </w:pPr>
      <w:r>
        <w:rPr>
          <w:rFonts w:eastAsia="Times New Roman"/>
          <w:color w:val="000000"/>
          <w:sz w:val="20"/>
          <w:szCs w:val="20"/>
        </w:rPr>
        <w:t>Our primary liquidity and capital resource requirements are to service our debt, which includes any outstanding balances under the 2016 Credit Facility, a</w:t>
      </w:r>
      <w:r>
        <w:rPr>
          <w:rFonts w:eastAsia="Times New Roman"/>
          <w:color w:val="000000"/>
          <w:sz w:val="20"/>
          <w:szCs w:val="20"/>
        </w:rPr>
        <w:t>nd finance the cost of our planned operating expenses and working capital (principally inventory purchases), as well as capital expenditures. We have generally relied on cash flow from operations to fund operating activities and we have, at times, incurred</w:t>
      </w:r>
      <w:r>
        <w:rPr>
          <w:rFonts w:eastAsia="Times New Roman"/>
          <w:color w:val="000000"/>
          <w:sz w:val="20"/>
          <w:szCs w:val="20"/>
        </w:rPr>
        <w:t xml:space="preserve"> long-term debt in order to fund stock repurchases and strategic transactions.</w:t>
      </w:r>
    </w:p>
    <w:p w:rsidR="00000000" w:rsidRDefault="00DE3958">
      <w:pPr>
        <w:ind w:firstLine="360"/>
        <w:divId w:val="1351373343"/>
        <w:rPr>
          <w:rFonts w:eastAsia="Times New Roman"/>
        </w:rPr>
      </w:pPr>
      <w:r>
        <w:rPr>
          <w:rFonts w:eastAsia="Times New Roman"/>
          <w:color w:val="000000"/>
          <w:sz w:val="20"/>
          <w:szCs w:val="20"/>
        </w:rPr>
        <w:t>At June 30, 2023, our cash and cash equivalents were $21.6 million. This represented an increase of $1.4 million from the $20.2 million in cash and cash equivalents as of June 3</w:t>
      </w:r>
      <w:r>
        <w:rPr>
          <w:rFonts w:eastAsia="Times New Roman"/>
          <w:color w:val="000000"/>
          <w:sz w:val="20"/>
          <w:szCs w:val="20"/>
        </w:rPr>
        <w:t xml:space="preserve">0, 2022. </w:t>
      </w:r>
    </w:p>
    <w:p w:rsidR="00000000" w:rsidRDefault="00DE3958">
      <w:pPr>
        <w:ind w:firstLine="360"/>
        <w:divId w:val="233470119"/>
        <w:rPr>
          <w:rFonts w:eastAsia="Times New Roman"/>
        </w:rPr>
      </w:pPr>
      <w:r>
        <w:rPr>
          <w:rFonts w:eastAsia="Times New Roman"/>
          <w:color w:val="000000"/>
          <w:sz w:val="20"/>
          <w:szCs w:val="20"/>
        </w:rPr>
        <w:t>During the fiscal year ended June 30, 2023, our net cash provided by operating activities was $6.8 million as compared to net cash provided by operating activities of $8.0 million during the fiscal year ended June 30, 2022. The</w:t>
      </w:r>
      <w:r>
        <w:rPr>
          <w:rFonts w:eastAsia="Times New Roman"/>
          <w:color w:val="000000"/>
          <w:sz w:val="20"/>
          <w:szCs w:val="20"/>
          <w:shd w:val="clear" w:color="auto" w:fill="FFFFFF"/>
        </w:rPr>
        <w:t xml:space="preserve"> decrease i</w:t>
      </w:r>
      <w:r>
        <w:rPr>
          <w:rFonts w:eastAsia="Times New Roman"/>
          <w:color w:val="000000"/>
          <w:sz w:val="20"/>
          <w:szCs w:val="20"/>
        </w:rPr>
        <w:t>n cash p</w:t>
      </w:r>
      <w:r>
        <w:rPr>
          <w:rFonts w:eastAsia="Times New Roman"/>
          <w:color w:val="000000"/>
          <w:sz w:val="20"/>
          <w:szCs w:val="20"/>
        </w:rPr>
        <w:t>rovided by operating activities during the fiscal year ended June 30, 2023</w:t>
      </w:r>
      <w:r>
        <w:rPr>
          <w:rFonts w:eastAsia="Times New Roman"/>
          <w:color w:val="000000"/>
          <w:sz w:val="20"/>
          <w:szCs w:val="20"/>
          <w:shd w:val="clear" w:color="auto" w:fill="FFFFFF"/>
        </w:rPr>
        <w:t xml:space="preserve"> primarily was due to decreases in net income, accounts payable, lease liabilities, and income tax payable. </w:t>
      </w:r>
    </w:p>
    <w:p w:rsidR="00000000" w:rsidRDefault="00DE3958">
      <w:pPr>
        <w:ind w:firstLine="360"/>
        <w:divId w:val="1202325211"/>
        <w:rPr>
          <w:rFonts w:eastAsia="Times New Roman"/>
        </w:rPr>
      </w:pPr>
      <w:r>
        <w:rPr>
          <w:rFonts w:eastAsia="Times New Roman"/>
          <w:color w:val="000000"/>
          <w:sz w:val="20"/>
          <w:szCs w:val="20"/>
        </w:rPr>
        <w:t>During the fiscal year ended June 30, 2023, our net cash used in investin</w:t>
      </w:r>
      <w:r>
        <w:rPr>
          <w:rFonts w:eastAsia="Times New Roman"/>
          <w:color w:val="000000"/>
          <w:sz w:val="20"/>
          <w:szCs w:val="20"/>
        </w:rPr>
        <w:t>g activities was $3.1 million, as a result of the purchase of fixed assets, primarily from investing in changes to our Evolve Compensation Plan and Rewards Circle loyalty program through software, website, and mobile application development. During the fis</w:t>
      </w:r>
      <w:r>
        <w:rPr>
          <w:rFonts w:eastAsia="Times New Roman"/>
          <w:color w:val="000000"/>
          <w:sz w:val="20"/>
          <w:szCs w:val="20"/>
        </w:rPr>
        <w:t>cal year ended June 30, 2022, our net cash used in investing activities was $1.5 million, as a result of the purchase of fixed assets.</w:t>
      </w:r>
    </w:p>
    <w:p w:rsidR="00000000" w:rsidRDefault="00DE3958">
      <w:pPr>
        <w:ind w:firstLine="360"/>
        <w:divId w:val="319768419"/>
        <w:rPr>
          <w:rFonts w:eastAsia="Times New Roman"/>
        </w:rPr>
      </w:pPr>
      <w:r>
        <w:rPr>
          <w:rFonts w:eastAsia="Times New Roman"/>
          <w:color w:val="000000"/>
          <w:sz w:val="20"/>
          <w:szCs w:val="20"/>
        </w:rPr>
        <w:t>Cash used in financing activities during the fiscal year ended June 30, 2023 was $2.4 million, as a result of the payment</w:t>
      </w:r>
      <w:r>
        <w:rPr>
          <w:rFonts w:eastAsia="Times New Roman"/>
          <w:color w:val="000000"/>
          <w:sz w:val="20"/>
          <w:szCs w:val="20"/>
        </w:rPr>
        <w:t xml:space="preserve"> of quarterly cash dividends, the repurchase of company stock, and shares purchased as payment of tax withholding upon vesting of employee equity awards, partially offset by proceeds from purchases of company stock under our employee stock purchase plan. C</w:t>
      </w:r>
      <w:r>
        <w:rPr>
          <w:rFonts w:eastAsia="Times New Roman"/>
          <w:color w:val="000000"/>
          <w:sz w:val="20"/>
          <w:szCs w:val="20"/>
        </w:rPr>
        <w:t>ash used in financing activities during the fiscal year ended June 30, 2022 was $9.0 million, as a result of the repurchase of company stock, a payment of a cash dividend, and shares purchased as payment of tax withholding upon vesting of employee equity a</w:t>
      </w:r>
      <w:r>
        <w:rPr>
          <w:rFonts w:eastAsia="Times New Roman"/>
          <w:color w:val="000000"/>
          <w:sz w:val="20"/>
          <w:szCs w:val="20"/>
        </w:rPr>
        <w:t>wards, partially offset by proceeds from stock option exercises and proceeds from purchases of company stock under our employee stock purchase plan.</w:t>
      </w:r>
    </w:p>
    <w:p w:rsidR="00000000" w:rsidRDefault="00DE3958">
      <w:pPr>
        <w:ind w:firstLine="360"/>
        <w:divId w:val="731394622"/>
        <w:rPr>
          <w:rFonts w:eastAsia="Times New Roman"/>
        </w:rPr>
      </w:pPr>
      <w:r>
        <w:rPr>
          <w:rFonts w:eastAsia="Times New Roman"/>
          <w:color w:val="000000"/>
          <w:sz w:val="20"/>
          <w:szCs w:val="20"/>
          <w:shd w:val="clear" w:color="auto" w:fill="FFFFFF"/>
        </w:rPr>
        <w:t>At June </w:t>
      </w:r>
      <w:r>
        <w:rPr>
          <w:rFonts w:eastAsia="Times New Roman"/>
          <w:color w:val="000000"/>
          <w:sz w:val="20"/>
          <w:szCs w:val="20"/>
          <w:shd w:val="clear" w:color="auto" w:fill="FFFFFF"/>
        </w:rPr>
        <w:t>30, 2023 and 2022, the total amount of our foreign subsidiary cash was $6.2 million and $7.0 million, respectively. Under current U.S. tax law, in the future, if needed, we expect to be able to repatriate cash from foreign subsidiaries without paying addit</w:t>
      </w:r>
      <w:r>
        <w:rPr>
          <w:rFonts w:eastAsia="Times New Roman"/>
          <w:color w:val="000000"/>
          <w:sz w:val="20"/>
          <w:szCs w:val="20"/>
          <w:shd w:val="clear" w:color="auto" w:fill="FFFFFF"/>
        </w:rPr>
        <w:t>ional U.S. taxes.</w:t>
      </w:r>
    </w:p>
    <w:p w:rsidR="00000000" w:rsidRDefault="00DE3958">
      <w:pPr>
        <w:ind w:firstLine="360"/>
        <w:divId w:val="337773825"/>
        <w:rPr>
          <w:rFonts w:eastAsia="Times New Roman"/>
        </w:rPr>
      </w:pPr>
      <w:r>
        <w:rPr>
          <w:rFonts w:eastAsia="Times New Roman"/>
          <w:color w:val="000000"/>
          <w:sz w:val="20"/>
          <w:szCs w:val="20"/>
        </w:rPr>
        <w:t>At June 30, 2023, we had working capital (current assets minus current liabilities) of $24.7 million compared to working capital of $21.2 million at June 30, 2022. The in</w:t>
      </w:r>
      <w:r>
        <w:rPr>
          <w:rFonts w:eastAsia="Times New Roman"/>
          <w:color w:val="000000"/>
          <w:sz w:val="20"/>
          <w:szCs w:val="20"/>
          <w:shd w:val="clear" w:color="auto" w:fill="FFFFFF"/>
        </w:rPr>
        <w:t>crease</w:t>
      </w:r>
      <w:r>
        <w:rPr>
          <w:rFonts w:eastAsia="Times New Roman"/>
          <w:color w:val="000000"/>
          <w:sz w:val="20"/>
          <w:szCs w:val="20"/>
        </w:rPr>
        <w:t xml:space="preserve"> in working capital primarily was due to increases in cash, de</w:t>
      </w:r>
      <w:r>
        <w:rPr>
          <w:rFonts w:eastAsia="Times New Roman"/>
          <w:color w:val="000000"/>
          <w:sz w:val="20"/>
          <w:szCs w:val="20"/>
        </w:rPr>
        <w:t>creases in accounts payable, commissions payable and lease liabilities, offset slightly by decreases in accounts receivable and prepaid expenses. We believe that our cash and cash equivalents balances and our ongoing cash flow from operations will be suffi</w:t>
      </w:r>
      <w:r>
        <w:rPr>
          <w:rFonts w:eastAsia="Times New Roman"/>
          <w:color w:val="000000"/>
          <w:sz w:val="20"/>
          <w:szCs w:val="20"/>
        </w:rPr>
        <w:t>cient to satisfy our cash requirements for at least the next 12 months. The majority of our historical expenses have been variable in nature and as such, a potential reduction in the level of revenue would reduce our cash flow. In the event that our curren</w:t>
      </w:r>
      <w:r>
        <w:rPr>
          <w:rFonts w:eastAsia="Times New Roman"/>
          <w:color w:val="000000"/>
          <w:sz w:val="20"/>
          <w:szCs w:val="20"/>
        </w:rPr>
        <w:t xml:space="preserve">t cash balances and future cash flow from operations are not sufficient to meet our obligations or strategic needs, we would consider </w:t>
      </w:r>
    </w:p>
    <w:p w:rsidR="00000000" w:rsidRDefault="00DE3958">
      <w:pPr>
        <w:jc w:val="center"/>
        <w:divId w:val="1902522789"/>
        <w:rPr>
          <w:rFonts w:eastAsia="Times New Roman"/>
        </w:rPr>
      </w:pPr>
      <w:r>
        <w:rPr>
          <w:rFonts w:eastAsia="Times New Roman"/>
          <w:color w:val="000000"/>
          <w:sz w:val="20"/>
          <w:szCs w:val="20"/>
        </w:rPr>
        <w:t>49</w:t>
      </w:r>
    </w:p>
    <w:p w:rsidR="00000000" w:rsidRDefault="00DE3958">
      <w:pPr>
        <w:rPr>
          <w:rFonts w:eastAsia="Times New Roman"/>
        </w:rPr>
      </w:pPr>
      <w:r>
        <w:rPr>
          <w:rFonts w:eastAsia="Times New Roman"/>
        </w:rPr>
        <w:pict>
          <v:rect id="_x0000_i1073" style="width:0;height:1.5pt" o:hralign="center" o:hrstd="t" o:hr="t" fillcolor="#a0a0a0" stroked="f"/>
        </w:pict>
      </w:r>
    </w:p>
    <w:p w:rsidR="00000000" w:rsidRDefault="00DE3958">
      <w:pPr>
        <w:divId w:val="1610770505"/>
        <w:rPr>
          <w:rFonts w:eastAsia="Times New Roman"/>
        </w:rPr>
      </w:pPr>
    </w:p>
    <w:p w:rsidR="00000000" w:rsidRDefault="00DE3958">
      <w:pPr>
        <w:divId w:val="1662201390"/>
        <w:rPr>
          <w:rFonts w:eastAsia="Times New Roman"/>
        </w:rPr>
      </w:pPr>
      <w:r>
        <w:rPr>
          <w:rFonts w:eastAsia="Times New Roman"/>
          <w:color w:val="000000"/>
          <w:sz w:val="20"/>
          <w:szCs w:val="20"/>
        </w:rPr>
        <w:t>raising additional funds, which may not be available on terms that are acceptabl</w:t>
      </w:r>
      <w:r>
        <w:rPr>
          <w:rFonts w:eastAsia="Times New Roman"/>
          <w:color w:val="000000"/>
          <w:sz w:val="20"/>
          <w:szCs w:val="20"/>
        </w:rPr>
        <w:t>e to us, or at all. Our credit facility, however, contains covenants that restrict our ability to raise additional funds in the debt markets and repurchase our equity securities without prior approval from the lender. Additionally, our credit facility prov</w:t>
      </w:r>
      <w:r>
        <w:rPr>
          <w:rFonts w:eastAsia="Times New Roman"/>
          <w:color w:val="000000"/>
          <w:sz w:val="20"/>
          <w:szCs w:val="20"/>
        </w:rPr>
        <w:t>ides for a revolving loan facility in an aggregate principal amount up to $5.0 million. We would also consider realigning our strategic plans including a reduction in capital spending and expenses.</w:t>
      </w:r>
    </w:p>
    <w:p w:rsidR="00000000" w:rsidRDefault="00DE3958">
      <w:pPr>
        <w:divId w:val="891695064"/>
        <w:rPr>
          <w:rFonts w:eastAsia="Times New Roman"/>
        </w:rPr>
      </w:pPr>
      <w:r>
        <w:rPr>
          <w:rFonts w:eastAsia="Times New Roman"/>
          <w:color w:val="000000"/>
          <w:sz w:val="20"/>
          <w:szCs w:val="20"/>
          <w:u w:val="single"/>
        </w:rPr>
        <w:t>Capital Resources</w:t>
      </w:r>
    </w:p>
    <w:p w:rsidR="00000000" w:rsidRDefault="00DE3958">
      <w:pPr>
        <w:divId w:val="90975097"/>
        <w:rPr>
          <w:rFonts w:eastAsia="Times New Roman"/>
        </w:rPr>
      </w:pPr>
      <w:r>
        <w:rPr>
          <w:rFonts w:eastAsia="Times New Roman"/>
          <w:i/>
          <w:iCs/>
          <w:color w:val="000000"/>
          <w:sz w:val="20"/>
          <w:szCs w:val="20"/>
        </w:rPr>
        <w:t>Shelf Registration Statement</w:t>
      </w:r>
    </w:p>
    <w:p w:rsidR="00000000" w:rsidRDefault="00DE3958">
      <w:pPr>
        <w:ind w:firstLine="360"/>
        <w:divId w:val="1233466996"/>
        <w:rPr>
          <w:rFonts w:eastAsia="Times New Roman"/>
        </w:rPr>
      </w:pPr>
      <w:r>
        <w:rPr>
          <w:rFonts w:eastAsia="Times New Roman"/>
          <w:color w:val="000000"/>
          <w:sz w:val="20"/>
          <w:szCs w:val="20"/>
        </w:rPr>
        <w:t>On March 24</w:t>
      </w:r>
      <w:r>
        <w:rPr>
          <w:rFonts w:eastAsia="Times New Roman"/>
          <w:color w:val="000000"/>
          <w:sz w:val="20"/>
          <w:szCs w:val="20"/>
        </w:rPr>
        <w:t>, 2020, we filed a shelf registration statement on Form S-3 (the “Prior Shelf Registration”) with the SEC that was declared effective April 3, 2020, which permitted us to offer up to $75 million of common stock, preferred stock, debt securities and warrant</w:t>
      </w:r>
      <w:r>
        <w:rPr>
          <w:rFonts w:eastAsia="Times New Roman"/>
          <w:color w:val="000000"/>
          <w:sz w:val="20"/>
          <w:szCs w:val="20"/>
        </w:rPr>
        <w:t>s in one or more offerings and in any combination, including in units from time to time. The Prior Shelf Registration expired on April 3, 2023.</w:t>
      </w:r>
    </w:p>
    <w:p w:rsidR="00000000" w:rsidRDefault="00DE3958">
      <w:pPr>
        <w:ind w:firstLine="360"/>
        <w:divId w:val="581765060"/>
        <w:rPr>
          <w:rFonts w:eastAsia="Times New Roman"/>
        </w:rPr>
      </w:pPr>
      <w:r>
        <w:rPr>
          <w:rFonts w:eastAsia="Times New Roman"/>
          <w:color w:val="000000"/>
          <w:sz w:val="20"/>
          <w:szCs w:val="20"/>
        </w:rPr>
        <w:t xml:space="preserve">On March 31, 2023, we filed a shelf registration statement on Form S-3 (the “2023 Shelf Registration”) with the </w:t>
      </w:r>
      <w:r>
        <w:rPr>
          <w:rFonts w:eastAsia="Times New Roman"/>
          <w:color w:val="000000"/>
          <w:sz w:val="20"/>
          <w:szCs w:val="20"/>
        </w:rPr>
        <w:t>SEC that was declared effective on April 6, 2023, which permits us to offer up to $75 million of common stock, preferred stock, debt securities and warrants in one or more offerings and in any combination, including in units from time to time. Our 2023 She</w:t>
      </w:r>
      <w:r>
        <w:rPr>
          <w:rFonts w:eastAsia="Times New Roman"/>
          <w:color w:val="000000"/>
          <w:sz w:val="20"/>
          <w:szCs w:val="20"/>
        </w:rPr>
        <w:t>lf Registration is intended to provide us with additional flexibility to access capital markets for general corporate purposes, which may include, among other purposes, working capital, capital expenditures, other corporate expenses and acquisitions of ass</w:t>
      </w:r>
      <w:r>
        <w:rPr>
          <w:rFonts w:eastAsia="Times New Roman"/>
          <w:color w:val="000000"/>
          <w:sz w:val="20"/>
          <w:szCs w:val="20"/>
        </w:rPr>
        <w:t>ets, licenses, products, technologies or businesses.</w:t>
      </w:r>
    </w:p>
    <w:p w:rsidR="00000000" w:rsidRDefault="00DE3958">
      <w:pPr>
        <w:divId w:val="25181665"/>
        <w:rPr>
          <w:rFonts w:eastAsia="Times New Roman"/>
        </w:rPr>
      </w:pPr>
      <w:r>
        <w:rPr>
          <w:rFonts w:eastAsia="Times New Roman"/>
          <w:i/>
          <w:iCs/>
          <w:color w:val="000000"/>
          <w:sz w:val="20"/>
          <w:szCs w:val="20"/>
        </w:rPr>
        <w:t>2016 Credit Facility</w:t>
      </w:r>
    </w:p>
    <w:p w:rsidR="00000000" w:rsidRDefault="00DE3958">
      <w:pPr>
        <w:ind w:firstLine="360"/>
        <w:divId w:val="2073458800"/>
        <w:rPr>
          <w:rFonts w:eastAsia="Times New Roman"/>
        </w:rPr>
      </w:pPr>
      <w:r>
        <w:rPr>
          <w:rFonts w:eastAsia="Times New Roman"/>
          <w:color w:val="000000"/>
          <w:sz w:val="20"/>
          <w:szCs w:val="20"/>
          <w:shd w:val="clear" w:color="auto" w:fill="FFFFFF"/>
        </w:rPr>
        <w:t>On March 30, 2016, we entered into a loan agreement (the "2016 Loan Agreement") to refinance our outstanding debt. In connection with the 2016 Loan Agreement and on the same date, we</w:t>
      </w:r>
      <w:r>
        <w:rPr>
          <w:rFonts w:eastAsia="Times New Roman"/>
          <w:color w:val="000000"/>
          <w:sz w:val="20"/>
          <w:szCs w:val="20"/>
          <w:shd w:val="clear" w:color="auto" w:fill="FFFFFF"/>
        </w:rPr>
        <w:t xml:space="preserve"> entered into a security agreement (the "Security Agreement"). The 2016 Loan Agreement provides for a term loan in an aggregate principal amount of $10.0 million (the "2016 Term Loan") and a revolving loan facility in an aggregate principal amount not to e</w:t>
      </w:r>
      <w:r>
        <w:rPr>
          <w:rFonts w:eastAsia="Times New Roman"/>
          <w:color w:val="000000"/>
          <w:sz w:val="20"/>
          <w:szCs w:val="20"/>
          <w:shd w:val="clear" w:color="auto" w:fill="FFFFFF"/>
        </w:rPr>
        <w:t>xceed $2.0 million (the "2016 Revolving Loan," and collectively with the 2016 Term Loan, the 2016 Loan Agreement and the Security Agreement, the "2016 Credit Facility"). During the fiscal year ended June 30, 2020, we repaid, in full, the balance of the 201</w:t>
      </w:r>
      <w:r>
        <w:rPr>
          <w:rFonts w:eastAsia="Times New Roman"/>
          <w:color w:val="000000"/>
          <w:sz w:val="20"/>
          <w:szCs w:val="20"/>
          <w:shd w:val="clear" w:color="auto" w:fill="FFFFFF"/>
        </w:rPr>
        <w:t>6 Term Loan.</w:t>
      </w:r>
    </w:p>
    <w:p w:rsidR="00000000" w:rsidRDefault="00DE3958">
      <w:pPr>
        <w:ind w:firstLine="360"/>
        <w:divId w:val="298268679"/>
        <w:rPr>
          <w:rFonts w:eastAsia="Times New Roman"/>
        </w:rPr>
      </w:pPr>
      <w:r>
        <w:rPr>
          <w:rFonts w:eastAsia="Times New Roman"/>
          <w:color w:val="000000"/>
          <w:sz w:val="20"/>
          <w:szCs w:val="20"/>
          <w:shd w:val="clear" w:color="auto" w:fill="FFFFFF"/>
        </w:rPr>
        <w:t>On May 4, 2018 and February 1, 2019, we entered into loan modification agreements (“Amendment No. 1” and “Amendment No. 2”, respectively). These loan modification agreements amended certain financial covenants and the available borrowing amoun</w:t>
      </w:r>
      <w:r>
        <w:rPr>
          <w:rFonts w:eastAsia="Times New Roman"/>
          <w:color w:val="000000"/>
          <w:sz w:val="20"/>
          <w:szCs w:val="20"/>
          <w:shd w:val="clear" w:color="auto" w:fill="FFFFFF"/>
        </w:rPr>
        <w:t>t under the 2016 Revolving Loan.</w:t>
      </w:r>
    </w:p>
    <w:p w:rsidR="00000000" w:rsidRDefault="00DE3958">
      <w:pPr>
        <w:ind w:firstLine="360"/>
        <w:divId w:val="1955359406"/>
        <w:rPr>
          <w:rFonts w:eastAsia="Times New Roman"/>
        </w:rPr>
      </w:pPr>
      <w:r>
        <w:rPr>
          <w:rFonts w:eastAsia="Times New Roman"/>
          <w:color w:val="000000"/>
          <w:sz w:val="20"/>
          <w:szCs w:val="20"/>
          <w:shd w:val="clear" w:color="auto" w:fill="FFFFFF"/>
        </w:rPr>
        <w:t>On April 1, 2021, we entered into a loan modification agreement ("Amendment No. 3"), which amended the 2016 Credit Facility, as previously amended. Amendment No. 3, with an available borrowing amount of $5.0 million, revise</w:t>
      </w:r>
      <w:r>
        <w:rPr>
          <w:rFonts w:eastAsia="Times New Roman"/>
          <w:color w:val="000000"/>
          <w:sz w:val="20"/>
          <w:szCs w:val="20"/>
          <w:shd w:val="clear" w:color="auto" w:fill="FFFFFF"/>
        </w:rPr>
        <w:t>d the maturity date from March 31, 2021 to March 31, 2024 and modified the variable interest rate based on the one-month United States Treasury Rate, plus a margin of 3.00%, with an interest rate floor of 4.00%. Amendment No. 3 also revised the debt (total</w:t>
      </w:r>
      <w:r>
        <w:rPr>
          <w:rFonts w:eastAsia="Times New Roman"/>
          <w:color w:val="000000"/>
          <w:sz w:val="20"/>
          <w:szCs w:val="20"/>
          <w:shd w:val="clear" w:color="auto" w:fill="FFFFFF"/>
        </w:rPr>
        <w:t xml:space="preserve"> liabilities) to tangible net worth ratio (as defined in Amendment No. 3) covenant to require that the company maintain this ratio not in excess of 2.00 to 1.00, measured as of the end of each fiscal quarter, and revised the definition and calculation of t</w:t>
      </w:r>
      <w:r>
        <w:rPr>
          <w:rFonts w:eastAsia="Times New Roman"/>
          <w:color w:val="000000"/>
          <w:sz w:val="20"/>
          <w:szCs w:val="20"/>
          <w:shd w:val="clear" w:color="auto" w:fill="FFFFFF"/>
        </w:rPr>
        <w:t>he minimum fixed charge coverage ratio (as defined in Amendment No. 3). There were no other changes to the minimum fixed charge coverage ratio of 1.10 to 1.00 or the minimum working capital of $6.0 million as set forth in previous amendments.</w:t>
      </w:r>
    </w:p>
    <w:p w:rsidR="00000000" w:rsidRDefault="00DE3958">
      <w:pPr>
        <w:ind w:firstLine="360"/>
        <w:divId w:val="911623199"/>
        <w:rPr>
          <w:rFonts w:eastAsia="Times New Roman"/>
        </w:rPr>
      </w:pPr>
      <w:r>
        <w:rPr>
          <w:rFonts w:eastAsia="Times New Roman"/>
          <w:color w:val="000000"/>
          <w:sz w:val="20"/>
          <w:szCs w:val="20"/>
          <w:shd w:val="clear" w:color="auto" w:fill="FFFFFF"/>
        </w:rPr>
        <w:t>We entered in</w:t>
      </w:r>
      <w:r>
        <w:rPr>
          <w:rFonts w:eastAsia="Times New Roman"/>
          <w:color w:val="000000"/>
          <w:sz w:val="20"/>
          <w:szCs w:val="20"/>
          <w:shd w:val="clear" w:color="auto" w:fill="FFFFFF"/>
        </w:rPr>
        <w:t>to a loan modification agreement ("Amendment No. 4"), effective September 30, 2022, which amended the 2016 Credit Facility, as previously amended. Amendment No. 4 revised the calculation of the minimum fixed charge coverage ratio (as defined in Amendment N</w:t>
      </w:r>
      <w:r>
        <w:rPr>
          <w:rFonts w:eastAsia="Times New Roman"/>
          <w:color w:val="000000"/>
          <w:sz w:val="20"/>
          <w:szCs w:val="20"/>
          <w:shd w:val="clear" w:color="auto" w:fill="FFFFFF"/>
        </w:rPr>
        <w:t>o. 4) and allows us to declare and pay dividends, up to $500,000 per quarter, through September 30, 2023. There were no other changes to the covenants or revolving loan facility as set forth in Amendment No. 3.</w:t>
      </w:r>
    </w:p>
    <w:p w:rsidR="00000000" w:rsidRDefault="00DE3958">
      <w:pPr>
        <w:ind w:firstLine="360"/>
        <w:divId w:val="2046782573"/>
        <w:rPr>
          <w:rFonts w:eastAsia="Times New Roman"/>
        </w:rPr>
      </w:pPr>
      <w:r>
        <w:rPr>
          <w:rFonts w:eastAsia="Times New Roman"/>
          <w:color w:val="000000"/>
          <w:sz w:val="20"/>
          <w:szCs w:val="20"/>
          <w:shd w:val="clear" w:color="auto" w:fill="FFFFFF"/>
        </w:rPr>
        <w:t>The 2016 Credit Facility, as amended, contain</w:t>
      </w:r>
      <w:r>
        <w:rPr>
          <w:rFonts w:eastAsia="Times New Roman"/>
          <w:color w:val="000000"/>
          <w:sz w:val="20"/>
          <w:szCs w:val="20"/>
          <w:shd w:val="clear" w:color="auto" w:fill="FFFFFF"/>
        </w:rPr>
        <w:t xml:space="preserve">s customary covenants, including affirmative and negative covenants that, among other things, restrict our ability to create certain types of liens, incur additional indebtedness, declare or pay dividends on or redeem capital stock without prior approval, </w:t>
      </w:r>
      <w:r>
        <w:rPr>
          <w:rFonts w:eastAsia="Times New Roman"/>
          <w:color w:val="000000"/>
          <w:sz w:val="20"/>
          <w:szCs w:val="20"/>
          <w:shd w:val="clear" w:color="auto" w:fill="FFFFFF"/>
        </w:rPr>
        <w:t>make other payments to holders of our equity interests, make certain investments, purchase or otherwise acquire all or substantially all the assets or equity interests of other companies, sell assets or enter into consolidations, mergers or transfers of al</w:t>
      </w:r>
      <w:r>
        <w:rPr>
          <w:rFonts w:eastAsia="Times New Roman"/>
          <w:color w:val="000000"/>
          <w:sz w:val="20"/>
          <w:szCs w:val="20"/>
          <w:shd w:val="clear" w:color="auto" w:fill="FFFFFF"/>
        </w:rPr>
        <w:t xml:space="preserve">l or any substantial part of our assets. </w:t>
      </w:r>
    </w:p>
    <w:p w:rsidR="00000000" w:rsidRDefault="00DE3958">
      <w:pPr>
        <w:ind w:firstLine="360"/>
        <w:divId w:val="1129862867"/>
        <w:rPr>
          <w:rFonts w:eastAsia="Times New Roman"/>
        </w:rPr>
      </w:pPr>
      <w:r>
        <w:rPr>
          <w:rFonts w:eastAsia="Times New Roman"/>
          <w:color w:val="000000"/>
          <w:sz w:val="20"/>
          <w:szCs w:val="20"/>
          <w:shd w:val="clear" w:color="auto" w:fill="FFFFFF"/>
        </w:rPr>
        <w:t>The 2016 Credit Facility, as amended, contains cross-default provisions, whereby a default under the terms of certain indebtedness or an uncured default of a payment or other material obligation of ours under a mat</w:t>
      </w:r>
      <w:r>
        <w:rPr>
          <w:rFonts w:eastAsia="Times New Roman"/>
          <w:color w:val="000000"/>
          <w:sz w:val="20"/>
          <w:szCs w:val="20"/>
          <w:shd w:val="clear" w:color="auto" w:fill="FFFFFF"/>
        </w:rPr>
        <w:t>erial contract of ours will cause a default on the remaining indebtedness under the 2016 Credit Facility, as amended. Our obligations under the 2016 Credit Facility, as amended, are secured by a security interest in substantially all of our assets.</w:t>
      </w:r>
    </w:p>
    <w:p w:rsidR="00000000" w:rsidRDefault="00DE3958">
      <w:pPr>
        <w:ind w:firstLine="360"/>
        <w:divId w:val="1818181234"/>
        <w:rPr>
          <w:rFonts w:eastAsia="Times New Roman"/>
        </w:rPr>
      </w:pPr>
      <w:r>
        <w:rPr>
          <w:rFonts w:eastAsia="Times New Roman"/>
          <w:color w:val="000000"/>
          <w:sz w:val="20"/>
          <w:szCs w:val="20"/>
          <w:shd w:val="clear" w:color="auto" w:fill="FFFFFF"/>
        </w:rPr>
        <w:t>As of J</w:t>
      </w:r>
      <w:r>
        <w:rPr>
          <w:rFonts w:eastAsia="Times New Roman"/>
          <w:color w:val="000000"/>
          <w:sz w:val="20"/>
          <w:szCs w:val="20"/>
          <w:shd w:val="clear" w:color="auto" w:fill="FFFFFF"/>
        </w:rPr>
        <w:t xml:space="preserve">une 30, 2023, we were in compliance with all financial covenants under the 2016 Credit Facility, as amended. As of June 30, 2023, the effective interest rate is 8.20%. If we borrow under the 2016 Revolving Loan, interest will be payable </w:t>
      </w:r>
    </w:p>
    <w:p w:rsidR="00000000" w:rsidRDefault="00DE3958">
      <w:pPr>
        <w:jc w:val="center"/>
        <w:divId w:val="1184629517"/>
        <w:rPr>
          <w:rFonts w:eastAsia="Times New Roman"/>
        </w:rPr>
      </w:pPr>
      <w:r>
        <w:rPr>
          <w:rFonts w:eastAsia="Times New Roman"/>
          <w:color w:val="000000"/>
          <w:sz w:val="20"/>
          <w:szCs w:val="20"/>
        </w:rPr>
        <w:t>50</w:t>
      </w:r>
    </w:p>
    <w:p w:rsidR="00000000" w:rsidRDefault="00DE3958">
      <w:pPr>
        <w:rPr>
          <w:rFonts w:eastAsia="Times New Roman"/>
        </w:rPr>
      </w:pPr>
      <w:r>
        <w:rPr>
          <w:rFonts w:eastAsia="Times New Roman"/>
        </w:rPr>
        <w:pict>
          <v:rect id="_x0000_i1074" style="width:0;height:1.5pt" o:hralign="center" o:hrstd="t" o:hr="t" fillcolor="#a0a0a0" stroked="f"/>
        </w:pict>
      </w:r>
    </w:p>
    <w:p w:rsidR="00000000" w:rsidRDefault="00DE3958">
      <w:pPr>
        <w:divId w:val="721559648"/>
        <w:rPr>
          <w:rFonts w:eastAsia="Times New Roman"/>
        </w:rPr>
      </w:pPr>
    </w:p>
    <w:p w:rsidR="00000000" w:rsidRDefault="00DE3958">
      <w:pPr>
        <w:divId w:val="1822385870"/>
        <w:rPr>
          <w:rFonts w:eastAsia="Times New Roman"/>
        </w:rPr>
      </w:pPr>
      <w:r>
        <w:rPr>
          <w:rFonts w:eastAsia="Times New Roman"/>
          <w:color w:val="000000"/>
          <w:sz w:val="20"/>
          <w:szCs w:val="20"/>
          <w:shd w:val="clear" w:color="auto" w:fill="FFFFFF"/>
        </w:rPr>
        <w:t xml:space="preserve">quarterly in arrears on the last day of each fiscal quarter. As of June 30, 2023, there was no balance outstanding on this credit facility. </w:t>
      </w:r>
    </w:p>
    <w:p w:rsidR="00000000" w:rsidRDefault="00DE3958">
      <w:pPr>
        <w:divId w:val="414671936"/>
        <w:rPr>
          <w:rFonts w:eastAsia="Times New Roman"/>
        </w:rPr>
      </w:pPr>
      <w:r>
        <w:rPr>
          <w:rFonts w:eastAsia="Times New Roman"/>
          <w:color w:val="000000"/>
          <w:sz w:val="20"/>
          <w:szCs w:val="20"/>
          <w:u w:val="single"/>
        </w:rPr>
        <w:t>Commitments and Obligations</w:t>
      </w:r>
    </w:p>
    <w:p w:rsidR="00000000" w:rsidRDefault="00DE3958">
      <w:pPr>
        <w:ind w:firstLine="360"/>
        <w:divId w:val="506603457"/>
        <w:rPr>
          <w:rFonts w:eastAsia="Times New Roman"/>
        </w:rPr>
      </w:pPr>
      <w:r>
        <w:rPr>
          <w:rFonts w:eastAsia="Times New Roman"/>
          <w:color w:val="000000"/>
          <w:sz w:val="20"/>
          <w:szCs w:val="20"/>
        </w:rPr>
        <w:t>Please refer to Note 14 to the consolidated finan</w:t>
      </w:r>
      <w:r>
        <w:rPr>
          <w:rFonts w:eastAsia="Times New Roman"/>
          <w:color w:val="000000"/>
          <w:sz w:val="20"/>
          <w:szCs w:val="20"/>
        </w:rPr>
        <w:t>cial statements contained in this report for information regarding our contingent liabilities.</w:t>
      </w:r>
    </w:p>
    <w:p w:rsidR="00000000" w:rsidRDefault="00DE3958">
      <w:pPr>
        <w:divId w:val="761534860"/>
        <w:rPr>
          <w:rFonts w:eastAsia="Times New Roman"/>
        </w:rPr>
      </w:pPr>
      <w:r>
        <w:rPr>
          <w:rFonts w:eastAsia="Times New Roman"/>
          <w:b/>
          <w:bCs/>
          <w:color w:val="000000"/>
          <w:sz w:val="20"/>
          <w:szCs w:val="20"/>
        </w:rPr>
        <w:t>Critical Accounting Policies and Estimates</w:t>
      </w:r>
    </w:p>
    <w:p w:rsidR="00000000" w:rsidRDefault="00DE3958">
      <w:pPr>
        <w:ind w:firstLine="360"/>
        <w:divId w:val="512064034"/>
        <w:rPr>
          <w:rFonts w:eastAsia="Times New Roman"/>
        </w:rPr>
      </w:pPr>
      <w:r>
        <w:rPr>
          <w:rFonts w:eastAsia="Times New Roman"/>
          <w:color w:val="000000"/>
          <w:sz w:val="20"/>
          <w:szCs w:val="20"/>
        </w:rPr>
        <w:t>We prepare our financial statements in conformity with accounting principles generally accepted in the United States o</w:t>
      </w:r>
      <w:r>
        <w:rPr>
          <w:rFonts w:eastAsia="Times New Roman"/>
          <w:color w:val="000000"/>
          <w:sz w:val="20"/>
          <w:szCs w:val="20"/>
        </w:rPr>
        <w:t>f America. As such, we are required to make certain estimates, judgments, and assumptions that we believe are reasonable based upon the information available. These estimates and assumptions affect the reported amounts of assets and liabilities at the date</w:t>
      </w:r>
      <w:r>
        <w:rPr>
          <w:rFonts w:eastAsia="Times New Roman"/>
          <w:color w:val="000000"/>
          <w:sz w:val="20"/>
          <w:szCs w:val="20"/>
        </w:rPr>
        <w:t xml:space="preserve"> of the financial statements and the reported amounts of revenue and expenses during the periods presented. Actual results could differ from these estimates. Our significant accounting policies are described in Note 2 to our consolidated financial statemen</w:t>
      </w:r>
      <w:r>
        <w:rPr>
          <w:rFonts w:eastAsia="Times New Roman"/>
          <w:color w:val="000000"/>
          <w:sz w:val="20"/>
          <w:szCs w:val="20"/>
        </w:rPr>
        <w:t>ts. Certain of these significant accounting policies require us to make difficult, subjective, or complex judgments or estimates. We consider an accounting estimate to be critical if (1) the accounting estimate requires us to make assumptions about matters</w:t>
      </w:r>
      <w:r>
        <w:rPr>
          <w:rFonts w:eastAsia="Times New Roman"/>
          <w:color w:val="000000"/>
          <w:sz w:val="20"/>
          <w:szCs w:val="20"/>
        </w:rPr>
        <w:t xml:space="preserve"> that were highly uncertain at the time the accounting estimate was made and (2) changes in the estimate that are reasonably likely to occur from period to period, or use of different estimates that we reasonably could have used in the current period, woul</w:t>
      </w:r>
      <w:r>
        <w:rPr>
          <w:rFonts w:eastAsia="Times New Roman"/>
          <w:color w:val="000000"/>
          <w:sz w:val="20"/>
          <w:szCs w:val="20"/>
        </w:rPr>
        <w:t>d have a material impact on our financial condition or results of operations.</w:t>
      </w:r>
    </w:p>
    <w:p w:rsidR="00000000" w:rsidRDefault="00DE3958">
      <w:pPr>
        <w:ind w:firstLine="360"/>
        <w:divId w:val="403114018"/>
        <w:rPr>
          <w:rFonts w:eastAsia="Times New Roman"/>
        </w:rPr>
      </w:pPr>
      <w:r>
        <w:rPr>
          <w:rFonts w:eastAsia="Times New Roman"/>
          <w:color w:val="000000"/>
          <w:sz w:val="20"/>
          <w:szCs w:val="20"/>
        </w:rPr>
        <w:t>There are other items within our financial statements that require estimation but are not deemed critical as defined above. Changes in estimates used in these and other items cou</w:t>
      </w:r>
      <w:r>
        <w:rPr>
          <w:rFonts w:eastAsia="Times New Roman"/>
          <w:color w:val="000000"/>
          <w:sz w:val="20"/>
          <w:szCs w:val="20"/>
        </w:rPr>
        <w:t>ld have a material impact on our financial statements. Management has discussed the development and selection of these critical accounting estimates with our board of directors, and the audit committee has reviewed the disclosures noted below.</w:t>
      </w:r>
    </w:p>
    <w:p w:rsidR="00000000" w:rsidRDefault="00DE3958">
      <w:pPr>
        <w:divId w:val="133840323"/>
        <w:rPr>
          <w:rFonts w:eastAsia="Times New Roman"/>
        </w:rPr>
      </w:pPr>
      <w:r>
        <w:rPr>
          <w:rFonts w:eastAsia="Times New Roman"/>
          <w:color w:val="000000"/>
          <w:sz w:val="20"/>
          <w:szCs w:val="20"/>
          <w:u w:val="single"/>
        </w:rPr>
        <w:t>Inventory Va</w:t>
      </w:r>
      <w:r>
        <w:rPr>
          <w:rFonts w:eastAsia="Times New Roman"/>
          <w:color w:val="000000"/>
          <w:sz w:val="20"/>
          <w:szCs w:val="20"/>
          <w:u w:val="single"/>
        </w:rPr>
        <w:t>luation</w:t>
      </w:r>
    </w:p>
    <w:p w:rsidR="00000000" w:rsidRDefault="00DE3958">
      <w:pPr>
        <w:ind w:firstLine="360"/>
        <w:divId w:val="2019845737"/>
        <w:rPr>
          <w:rFonts w:eastAsia="Times New Roman"/>
        </w:rPr>
      </w:pPr>
      <w:r>
        <w:rPr>
          <w:rFonts w:eastAsia="Times New Roman"/>
          <w:color w:val="000000"/>
          <w:sz w:val="20"/>
          <w:szCs w:val="20"/>
        </w:rPr>
        <w:t>We reduce our inventories for the diminution of value resulting from product obsolescence, damage or other issues affecting marketability equal to the difference between the cost of the inventory and its estimated net realizable value. Factors util</w:t>
      </w:r>
      <w:r>
        <w:rPr>
          <w:rFonts w:eastAsia="Times New Roman"/>
          <w:color w:val="000000"/>
          <w:sz w:val="20"/>
          <w:szCs w:val="20"/>
        </w:rPr>
        <w:t>ized in the determination of estimated net realizable value include (i) current sales data and historical return rates, (ii) estimates of future demand, (iii) competitive pricing pressures, (iv) new production introductions, (v) product expiration dates, a</w:t>
      </w:r>
      <w:r>
        <w:rPr>
          <w:rFonts w:eastAsia="Times New Roman"/>
          <w:color w:val="000000"/>
          <w:sz w:val="20"/>
          <w:szCs w:val="20"/>
        </w:rPr>
        <w:t>nd (vi) component and packaging obsolescence. If inventory on hand exceeds projected demand or the expected market value is less than the carrying value, the excess is written down to its net realizable value. If actual demand or the estimate of market val</w:t>
      </w:r>
      <w:r>
        <w:rPr>
          <w:rFonts w:eastAsia="Times New Roman"/>
          <w:color w:val="000000"/>
          <w:sz w:val="20"/>
          <w:szCs w:val="20"/>
        </w:rPr>
        <w:t>ue decreases, additional write-downs would be required.</w:t>
      </w:r>
    </w:p>
    <w:p w:rsidR="00000000" w:rsidRDefault="00DE3958">
      <w:pPr>
        <w:ind w:firstLine="360"/>
        <w:divId w:val="2089374934"/>
        <w:rPr>
          <w:rFonts w:eastAsia="Times New Roman"/>
        </w:rPr>
      </w:pPr>
      <w:r>
        <w:rPr>
          <w:rFonts w:eastAsia="Times New Roman"/>
          <w:color w:val="000000"/>
          <w:sz w:val="20"/>
          <w:szCs w:val="20"/>
        </w:rPr>
        <w:t xml:space="preserve">During the fiscal years ended June 30, 2023 and 2022, we recognized expenses of </w:t>
      </w:r>
      <w:r>
        <w:rPr>
          <w:rFonts w:eastAsia="Times New Roman"/>
          <w:color w:val="000000"/>
          <w:sz w:val="20"/>
          <w:szCs w:val="20"/>
          <w:shd w:val="clear" w:color="auto" w:fill="FFFFFF"/>
        </w:rPr>
        <w:t>$1.2 million</w:t>
      </w:r>
      <w:r>
        <w:rPr>
          <w:rFonts w:eastAsia="Times New Roman"/>
          <w:color w:val="000000"/>
          <w:sz w:val="20"/>
          <w:szCs w:val="20"/>
        </w:rPr>
        <w:t xml:space="preserve"> and $1.5 million, respectively, related to obsolete and slow-moving inventory. </w:t>
      </w:r>
    </w:p>
    <w:p w:rsidR="00000000" w:rsidRDefault="00DE3958">
      <w:pPr>
        <w:divId w:val="709498427"/>
        <w:rPr>
          <w:rFonts w:eastAsia="Times New Roman"/>
        </w:rPr>
      </w:pPr>
      <w:r>
        <w:rPr>
          <w:rFonts w:eastAsia="Times New Roman"/>
          <w:color w:val="000000"/>
          <w:sz w:val="20"/>
          <w:szCs w:val="20"/>
          <w:u w:val="single"/>
        </w:rPr>
        <w:t>Stock-Based Compensation</w:t>
      </w:r>
    </w:p>
    <w:p w:rsidR="00000000" w:rsidRDefault="00DE3958">
      <w:pPr>
        <w:ind w:firstLine="360"/>
        <w:divId w:val="1470131767"/>
        <w:rPr>
          <w:rFonts w:eastAsia="Times New Roman"/>
        </w:rPr>
      </w:pPr>
      <w:r>
        <w:rPr>
          <w:rFonts w:eastAsia="Times New Roman"/>
          <w:color w:val="000000"/>
          <w:sz w:val="20"/>
          <w:szCs w:val="20"/>
        </w:rPr>
        <w:t>We</w:t>
      </w:r>
      <w:r>
        <w:rPr>
          <w:rFonts w:eastAsia="Times New Roman"/>
          <w:color w:val="000000"/>
          <w:sz w:val="20"/>
          <w:szCs w:val="20"/>
        </w:rPr>
        <w:t xml:space="preserve"> use the fair value approach to account for stock-based compensation in accordance with current accounting guidance. We recognize compensation costs for awards with performance conditions when we conclude it is probable that the performance conditions will</w:t>
      </w:r>
      <w:r>
        <w:rPr>
          <w:rFonts w:eastAsia="Times New Roman"/>
          <w:color w:val="000000"/>
          <w:sz w:val="20"/>
          <w:szCs w:val="20"/>
        </w:rPr>
        <w:t xml:space="preserve"> be achieved. We reassess the probability of vesting at each balance sheet date and adjust compensation costs based on our probability assessment. For awards with market-based performance conditions, the cost of the awards is recognized as the requisite se</w:t>
      </w:r>
      <w:r>
        <w:rPr>
          <w:rFonts w:eastAsia="Times New Roman"/>
          <w:color w:val="000000"/>
          <w:sz w:val="20"/>
          <w:szCs w:val="20"/>
        </w:rPr>
        <w:t xml:space="preserve">rvice is rendered by the employees, regardless of when, if ever, the market-based performance conditions are satisfied. </w:t>
      </w:r>
    </w:p>
    <w:p w:rsidR="00000000" w:rsidRDefault="00DE3958">
      <w:pPr>
        <w:ind w:firstLine="360"/>
        <w:divId w:val="1522671830"/>
        <w:rPr>
          <w:rFonts w:eastAsia="Times New Roman"/>
        </w:rPr>
      </w:pPr>
      <w:r>
        <w:rPr>
          <w:rFonts w:eastAsia="Times New Roman"/>
          <w:color w:val="000000"/>
          <w:sz w:val="20"/>
          <w:szCs w:val="20"/>
        </w:rPr>
        <w:t>Historically, our estimates and underlying assumptions have not materially deviated from our actual reported results and rates. However, we base assumptions we use on our best estimates, which involves inherent uncertainties based on market conditions that</w:t>
      </w:r>
      <w:r>
        <w:rPr>
          <w:rFonts w:eastAsia="Times New Roman"/>
          <w:color w:val="000000"/>
          <w:sz w:val="20"/>
          <w:szCs w:val="20"/>
        </w:rPr>
        <w:t xml:space="preserve"> are outside of our control. If actual results are not consistent with the assumptions we use, the stock-based compensation expense reported in our consolidated financial statements may not be representative of the actual economic cost of stock-based compe</w:t>
      </w:r>
      <w:r>
        <w:rPr>
          <w:rFonts w:eastAsia="Times New Roman"/>
          <w:color w:val="000000"/>
          <w:sz w:val="20"/>
          <w:szCs w:val="20"/>
        </w:rPr>
        <w:t xml:space="preserve">nsation. For example, if actual employee forfeitures significantly differ from our estimated forfeitures, we may be required to adjust our consolidated financial statements in future periods. </w:t>
      </w:r>
    </w:p>
    <w:p w:rsidR="00000000" w:rsidRDefault="00DE3958">
      <w:pPr>
        <w:divId w:val="1440829960"/>
        <w:rPr>
          <w:rFonts w:eastAsia="Times New Roman"/>
        </w:rPr>
      </w:pPr>
      <w:r>
        <w:rPr>
          <w:rFonts w:eastAsia="Times New Roman"/>
          <w:color w:val="000000"/>
          <w:sz w:val="20"/>
          <w:szCs w:val="20"/>
          <w:u w:val="single"/>
        </w:rPr>
        <w:t>Income Taxes</w:t>
      </w:r>
    </w:p>
    <w:p w:rsidR="00000000" w:rsidRDefault="00DE3958">
      <w:pPr>
        <w:ind w:firstLine="360"/>
        <w:divId w:val="216670992"/>
        <w:rPr>
          <w:rFonts w:eastAsia="Times New Roman"/>
        </w:rPr>
      </w:pPr>
      <w:r>
        <w:rPr>
          <w:rFonts w:eastAsia="Times New Roman"/>
          <w:color w:val="000000"/>
          <w:sz w:val="20"/>
          <w:szCs w:val="20"/>
        </w:rPr>
        <w:t>The provision for income taxes includes income fro</w:t>
      </w:r>
      <w:r>
        <w:rPr>
          <w:rFonts w:eastAsia="Times New Roman"/>
          <w:color w:val="000000"/>
          <w:sz w:val="20"/>
          <w:szCs w:val="20"/>
        </w:rPr>
        <w:t>m U.S. and foreign subsidiaries taxed at statutory rates, the accrual or release of amounts for tax uncertainties, and U.S. tax impacts of foreign income in the U.S.</w:t>
      </w:r>
    </w:p>
    <w:p w:rsidR="00000000" w:rsidRDefault="00DE3958">
      <w:pPr>
        <w:ind w:firstLine="360"/>
        <w:divId w:val="719548548"/>
        <w:rPr>
          <w:rFonts w:eastAsia="Times New Roman"/>
        </w:rPr>
      </w:pPr>
      <w:r>
        <w:rPr>
          <w:rFonts w:eastAsia="Times New Roman"/>
          <w:color w:val="000000"/>
          <w:sz w:val="20"/>
          <w:szCs w:val="20"/>
        </w:rPr>
        <w:t>Deferred tax assets and liabilities are recognized for the future tax consequences attribu</w:t>
      </w:r>
      <w:r>
        <w:rPr>
          <w:rFonts w:eastAsia="Times New Roman"/>
          <w:color w:val="000000"/>
          <w:sz w:val="20"/>
          <w:szCs w:val="20"/>
        </w:rPr>
        <w:t>table to temporary differences between the carrying amounts of assets and liabilities on the financial statements and their respective tax bases. Deferred tax assets also are recognized for net operating losses and credit carryforwards. Deferred tax assets</w:t>
      </w:r>
      <w:r>
        <w:rPr>
          <w:rFonts w:eastAsia="Times New Roman"/>
          <w:color w:val="000000"/>
          <w:sz w:val="20"/>
          <w:szCs w:val="20"/>
        </w:rPr>
        <w:t xml:space="preserve"> and liabilities are measured </w:t>
      </w:r>
    </w:p>
    <w:p w:rsidR="00000000" w:rsidRDefault="00DE3958">
      <w:pPr>
        <w:jc w:val="center"/>
        <w:divId w:val="524370337"/>
        <w:rPr>
          <w:rFonts w:eastAsia="Times New Roman"/>
        </w:rPr>
      </w:pPr>
      <w:r>
        <w:rPr>
          <w:rFonts w:eastAsia="Times New Roman"/>
          <w:color w:val="000000"/>
          <w:sz w:val="20"/>
          <w:szCs w:val="20"/>
        </w:rPr>
        <w:t>51</w:t>
      </w:r>
    </w:p>
    <w:p w:rsidR="00000000" w:rsidRDefault="00DE3958">
      <w:pPr>
        <w:rPr>
          <w:rFonts w:eastAsia="Times New Roman"/>
        </w:rPr>
      </w:pPr>
      <w:r>
        <w:rPr>
          <w:rFonts w:eastAsia="Times New Roman"/>
        </w:rPr>
        <w:pict>
          <v:rect id="_x0000_i1075" style="width:0;height:1.5pt" o:hralign="center" o:hrstd="t" o:hr="t" fillcolor="#a0a0a0" stroked="f"/>
        </w:pict>
      </w:r>
    </w:p>
    <w:p w:rsidR="00000000" w:rsidRDefault="00DE3958">
      <w:pPr>
        <w:divId w:val="126821099"/>
        <w:rPr>
          <w:rFonts w:eastAsia="Times New Roman"/>
        </w:rPr>
      </w:pPr>
    </w:p>
    <w:p w:rsidR="00000000" w:rsidRDefault="00DE3958">
      <w:pPr>
        <w:divId w:val="1744910526"/>
        <w:rPr>
          <w:rFonts w:eastAsia="Times New Roman"/>
        </w:rPr>
      </w:pPr>
      <w:r>
        <w:rPr>
          <w:rFonts w:eastAsia="Times New Roman"/>
          <w:color w:val="000000"/>
          <w:sz w:val="20"/>
          <w:szCs w:val="20"/>
        </w:rPr>
        <w:t>using the enacted rates applicable to taxable income in the years in which the temporary differences are expected to reverse and the credits are expected to be used. The effect on defe</w:t>
      </w:r>
      <w:r>
        <w:rPr>
          <w:rFonts w:eastAsia="Times New Roman"/>
          <w:color w:val="000000"/>
          <w:sz w:val="20"/>
          <w:szCs w:val="20"/>
        </w:rPr>
        <w:t>rred tax assets and liabilities of a change in tax rates is recognized in income in the period that includes the enactment date. An assessment is made as to whether or not a valuation allowance is required to offset deferred tax assets. This assessment req</w:t>
      </w:r>
      <w:r>
        <w:rPr>
          <w:rFonts w:eastAsia="Times New Roman"/>
          <w:color w:val="000000"/>
          <w:sz w:val="20"/>
          <w:szCs w:val="20"/>
        </w:rPr>
        <w:t xml:space="preserve">uires estimates as to future operating results, as well as an evaluation of the effectiveness of our tax planning strategies. These estimates are made on an ongoing basis based upon our business plans and growth strategies in each market and consequently, </w:t>
      </w:r>
      <w:r>
        <w:rPr>
          <w:rFonts w:eastAsia="Times New Roman"/>
          <w:color w:val="000000"/>
          <w:sz w:val="20"/>
          <w:szCs w:val="20"/>
        </w:rPr>
        <w:t>future material changes in the valuation allowance are possible. The valuation allowance reduces the deferred tax assets to an amount that management determined is more-likely-than-not to be realized.</w:t>
      </w:r>
    </w:p>
    <w:p w:rsidR="00000000" w:rsidRDefault="00DE3958">
      <w:pPr>
        <w:ind w:firstLine="360"/>
        <w:divId w:val="1465924318"/>
        <w:rPr>
          <w:rFonts w:eastAsia="Times New Roman"/>
        </w:rPr>
      </w:pPr>
      <w:r>
        <w:rPr>
          <w:rFonts w:eastAsia="Times New Roman"/>
          <w:color w:val="000000"/>
          <w:sz w:val="20"/>
          <w:szCs w:val="20"/>
        </w:rPr>
        <w:t>We operate in and file income tax returns in the U.S. a</w:t>
      </w:r>
      <w:r>
        <w:rPr>
          <w:rFonts w:eastAsia="Times New Roman"/>
          <w:color w:val="000000"/>
          <w:sz w:val="20"/>
          <w:szCs w:val="20"/>
        </w:rPr>
        <w:t>nd numerous foreign jurisdictions with complex tax laws and regulations, which are subject to examination by tax authorities. The complexity of our global structure requires specialized knowledge and judgment in determining the application of tax laws in v</w:t>
      </w:r>
      <w:r>
        <w:rPr>
          <w:rFonts w:eastAsia="Times New Roman"/>
          <w:color w:val="000000"/>
          <w:sz w:val="20"/>
          <w:szCs w:val="20"/>
        </w:rPr>
        <w:t>arious jurisdictions. Years open to examination contain matters that could be subject to differing interpretations of applicable tax laws and regulations related to the amount and/or timing of income, deductions, and tax credits. We account for uncertain t</w:t>
      </w:r>
      <w:r>
        <w:rPr>
          <w:rFonts w:eastAsia="Times New Roman"/>
          <w:color w:val="000000"/>
          <w:sz w:val="20"/>
          <w:szCs w:val="20"/>
        </w:rPr>
        <w:t>ax positions in accordance with Accounting Standards Codification ("ASC") 740, Income Taxes. This guidance prescribes a minimum probability threshold that a tax position must meet before a financial statement benefit is recognized. The minimum threshold is</w:t>
      </w:r>
      <w:r>
        <w:rPr>
          <w:rFonts w:eastAsia="Times New Roman"/>
          <w:color w:val="000000"/>
          <w:sz w:val="20"/>
          <w:szCs w:val="20"/>
        </w:rPr>
        <w:t xml:space="preserve"> defined as a tax position that is more likely than not to be sustained upon examination by the applicable taxing authority, including resolution of any related appeals or litigation processes, based on the technical merits of the position. The tax benefit</w:t>
      </w:r>
      <w:r>
        <w:rPr>
          <w:rFonts w:eastAsia="Times New Roman"/>
          <w:color w:val="000000"/>
          <w:sz w:val="20"/>
          <w:szCs w:val="20"/>
        </w:rPr>
        <w:t xml:space="preserve"> to be recognized is measured as the largest amount of benefit that is greater than 50 percent likely of being realized upon ultimate settlement.</w:t>
      </w:r>
    </w:p>
    <w:p w:rsidR="00000000" w:rsidRDefault="00DE3958">
      <w:pPr>
        <w:ind w:firstLine="360"/>
        <w:divId w:val="2074810823"/>
        <w:rPr>
          <w:rFonts w:eastAsia="Times New Roman"/>
        </w:rPr>
      </w:pPr>
      <w:r>
        <w:rPr>
          <w:rFonts w:eastAsia="Times New Roman"/>
          <w:color w:val="000000"/>
          <w:sz w:val="20"/>
          <w:szCs w:val="20"/>
        </w:rPr>
        <w:t>Interest and penalties related to tax contingency or settlement items are recorded as a component of the provi</w:t>
      </w:r>
      <w:r>
        <w:rPr>
          <w:rFonts w:eastAsia="Times New Roman"/>
          <w:color w:val="000000"/>
          <w:sz w:val="20"/>
          <w:szCs w:val="20"/>
        </w:rPr>
        <w:t>sion for income taxes in our Consolidated Statements of Operations and Comprehensive Income. We record accruals for tax contingencies as a component of accrued liabilities or other long-term liabilities on our Consolidated Balance Sheet.</w:t>
      </w:r>
    </w:p>
    <w:p w:rsidR="00000000" w:rsidRDefault="00DE3958">
      <w:pPr>
        <w:divId w:val="1933201420"/>
        <w:rPr>
          <w:rFonts w:eastAsia="Times New Roman"/>
        </w:rPr>
      </w:pPr>
      <w:r>
        <w:rPr>
          <w:rFonts w:eastAsia="Times New Roman"/>
          <w:b/>
          <w:bCs/>
          <w:color w:val="000000"/>
          <w:sz w:val="20"/>
          <w:szCs w:val="20"/>
        </w:rPr>
        <w:t>Recently Issued Ac</w:t>
      </w:r>
      <w:r>
        <w:rPr>
          <w:rFonts w:eastAsia="Times New Roman"/>
          <w:b/>
          <w:bCs/>
          <w:color w:val="000000"/>
          <w:sz w:val="20"/>
          <w:szCs w:val="20"/>
        </w:rPr>
        <w:t>counting Standards</w:t>
      </w:r>
    </w:p>
    <w:p w:rsidR="00000000" w:rsidRDefault="00DE3958">
      <w:pPr>
        <w:ind w:firstLine="360"/>
        <w:divId w:val="1986351819"/>
        <w:rPr>
          <w:rFonts w:eastAsia="Times New Roman"/>
        </w:rPr>
      </w:pPr>
      <w:r>
        <w:rPr>
          <w:rFonts w:eastAsia="Times New Roman"/>
          <w:color w:val="000000"/>
          <w:sz w:val="20"/>
          <w:szCs w:val="20"/>
        </w:rPr>
        <w:t>Refer to “Item 8. Financial Statements and Supplementary Data” and Note 2 to our consolidated financial statements included in Part IV, Item 15 of this report for discussion regarding the impact of accounting standards that were recently</w:t>
      </w:r>
      <w:r>
        <w:rPr>
          <w:rFonts w:eastAsia="Times New Roman"/>
          <w:color w:val="000000"/>
          <w:sz w:val="20"/>
          <w:szCs w:val="20"/>
        </w:rPr>
        <w:t xml:space="preserve"> issued but not yet effective, on our consolidated financial statements.</w:t>
      </w:r>
    </w:p>
    <w:p w:rsidR="00000000" w:rsidRDefault="00DE3958">
      <w:pPr>
        <w:divId w:val="1287853318"/>
        <w:rPr>
          <w:rFonts w:eastAsia="Times New Roman"/>
        </w:rPr>
      </w:pPr>
      <w:r>
        <w:rPr>
          <w:rFonts w:eastAsia="Times New Roman"/>
          <w:b/>
          <w:bCs/>
          <w:color w:val="000000"/>
          <w:sz w:val="20"/>
          <w:szCs w:val="20"/>
        </w:rPr>
        <w:t>ITEM 7A — QUANTITATIVE AND QUALITATIVE DISCLOSURES ABOUT MARKET RISK</w:t>
      </w:r>
    </w:p>
    <w:p w:rsidR="00000000" w:rsidRDefault="00DE3958">
      <w:pPr>
        <w:ind w:firstLine="360"/>
        <w:divId w:val="185215924"/>
        <w:rPr>
          <w:rFonts w:eastAsia="Times New Roman"/>
        </w:rPr>
      </w:pPr>
      <w:r>
        <w:rPr>
          <w:rFonts w:eastAsia="Times New Roman"/>
          <w:color w:val="000000"/>
          <w:sz w:val="20"/>
          <w:szCs w:val="20"/>
          <w:shd w:val="clear" w:color="auto" w:fill="FFFFFF"/>
        </w:rPr>
        <w:t>Not required for smaller reporting companies.</w:t>
      </w:r>
    </w:p>
    <w:p w:rsidR="00000000" w:rsidRDefault="00DE3958">
      <w:pPr>
        <w:divId w:val="1047295431"/>
        <w:rPr>
          <w:rFonts w:eastAsia="Times New Roman"/>
        </w:rPr>
      </w:pPr>
      <w:r>
        <w:rPr>
          <w:rFonts w:eastAsia="Times New Roman"/>
          <w:b/>
          <w:bCs/>
          <w:color w:val="000000"/>
          <w:sz w:val="20"/>
          <w:szCs w:val="20"/>
        </w:rPr>
        <w:t xml:space="preserve">ITEM 8 — </w:t>
      </w:r>
      <w:r>
        <w:rPr>
          <w:rFonts w:eastAsia="Times New Roman"/>
          <w:b/>
          <w:bCs/>
          <w:color w:val="000000"/>
          <w:sz w:val="20"/>
          <w:szCs w:val="20"/>
        </w:rPr>
        <w:t>FINANCIAL STATEMENTS AND SUPPLEMENTARY DATA</w:t>
      </w:r>
    </w:p>
    <w:p w:rsidR="00000000" w:rsidRDefault="00DE3958">
      <w:pPr>
        <w:ind w:firstLine="360"/>
        <w:divId w:val="1949779145"/>
        <w:rPr>
          <w:rFonts w:eastAsia="Times New Roman"/>
        </w:rPr>
      </w:pPr>
      <w:r>
        <w:rPr>
          <w:rFonts w:eastAsia="Times New Roman"/>
          <w:color w:val="000000"/>
          <w:sz w:val="20"/>
          <w:szCs w:val="20"/>
        </w:rPr>
        <w:t>The information required by this Item 8 is set forth in the consolidated financial statements included in Part IV, Item 15 of this report and is incorporated into this Item 8 by reference.</w:t>
      </w:r>
    </w:p>
    <w:p w:rsidR="00000000" w:rsidRDefault="00DE3958">
      <w:pPr>
        <w:divId w:val="1823423358"/>
        <w:rPr>
          <w:rFonts w:eastAsia="Times New Roman"/>
        </w:rPr>
      </w:pPr>
      <w:r>
        <w:rPr>
          <w:rFonts w:eastAsia="Times New Roman"/>
          <w:b/>
          <w:bCs/>
          <w:color w:val="000000"/>
          <w:sz w:val="20"/>
          <w:szCs w:val="20"/>
        </w:rPr>
        <w:t>ITEM 9 — CHANGES IN AND</w:t>
      </w:r>
      <w:r>
        <w:rPr>
          <w:rFonts w:eastAsia="Times New Roman"/>
          <w:b/>
          <w:bCs/>
          <w:color w:val="000000"/>
          <w:sz w:val="20"/>
          <w:szCs w:val="20"/>
        </w:rPr>
        <w:t xml:space="preserve"> DISAGREEMENTS WITH ACCOUNTANTS ON ACCOUNTING AND FINANCIAL DISCLOSURE</w:t>
      </w:r>
    </w:p>
    <w:p w:rsidR="00000000" w:rsidRDefault="00DE3958">
      <w:pPr>
        <w:ind w:firstLine="360"/>
        <w:divId w:val="1913543897"/>
        <w:rPr>
          <w:rFonts w:eastAsia="Times New Roman"/>
        </w:rPr>
      </w:pPr>
      <w:r>
        <w:rPr>
          <w:rFonts w:eastAsia="Times New Roman"/>
          <w:color w:val="000000"/>
          <w:sz w:val="20"/>
          <w:szCs w:val="20"/>
        </w:rPr>
        <w:t>None.</w:t>
      </w:r>
    </w:p>
    <w:p w:rsidR="00000000" w:rsidRDefault="00DE3958">
      <w:pPr>
        <w:divId w:val="410977066"/>
        <w:rPr>
          <w:rFonts w:eastAsia="Times New Roman"/>
        </w:rPr>
      </w:pPr>
      <w:r>
        <w:rPr>
          <w:rFonts w:eastAsia="Times New Roman"/>
          <w:b/>
          <w:bCs/>
          <w:color w:val="000000"/>
          <w:sz w:val="20"/>
          <w:szCs w:val="20"/>
        </w:rPr>
        <w:t>ITEM 9A — CONTROLS AND PROCEDURES</w:t>
      </w:r>
    </w:p>
    <w:p w:rsidR="00000000" w:rsidRDefault="00DE3958">
      <w:pPr>
        <w:divId w:val="1829052260"/>
        <w:rPr>
          <w:rFonts w:eastAsia="Times New Roman"/>
        </w:rPr>
      </w:pPr>
      <w:r>
        <w:rPr>
          <w:rFonts w:eastAsia="Times New Roman"/>
          <w:b/>
          <w:bCs/>
          <w:color w:val="000000"/>
          <w:sz w:val="20"/>
          <w:szCs w:val="20"/>
        </w:rPr>
        <w:t>Disclosure Controls and Procedures</w:t>
      </w:r>
    </w:p>
    <w:p w:rsidR="00000000" w:rsidRDefault="00DE3958">
      <w:pPr>
        <w:ind w:firstLine="360"/>
        <w:divId w:val="1390884786"/>
        <w:rPr>
          <w:rFonts w:eastAsia="Times New Roman"/>
        </w:rPr>
      </w:pPr>
      <w:r>
        <w:rPr>
          <w:rFonts w:eastAsia="Times New Roman"/>
          <w:color w:val="000000"/>
          <w:sz w:val="20"/>
          <w:szCs w:val="20"/>
        </w:rPr>
        <w:t>We maintain disclosure controls and procedures (as defined in Rules 13a-15(e) and 15d-15(e) of the Exchange Ac</w:t>
      </w:r>
      <w:r>
        <w:rPr>
          <w:rFonts w:eastAsia="Times New Roman"/>
          <w:color w:val="000000"/>
          <w:sz w:val="20"/>
          <w:szCs w:val="20"/>
        </w:rPr>
        <w:t>t) that are designed to ensure that the information required to be disclosed in the reports we file or submit under the Exchange Act is (a) recorded, processed, summarized and reported within the time periods specified in the rules and forms of the SEC and</w:t>
      </w:r>
      <w:r>
        <w:rPr>
          <w:rFonts w:eastAsia="Times New Roman"/>
          <w:color w:val="000000"/>
          <w:sz w:val="20"/>
          <w:szCs w:val="20"/>
        </w:rPr>
        <w:t xml:space="preserve"> (b) accumulated and communicated to management, including our Chief Executive Officer and Chief Financial Officer, as appropriate, to allow timely decisions regarding required disclosure. As of June 30, 2023, we carried out an evaluation, under the superv</w:t>
      </w:r>
      <w:r>
        <w:rPr>
          <w:rFonts w:eastAsia="Times New Roman"/>
          <w:color w:val="000000"/>
          <w:sz w:val="20"/>
          <w:szCs w:val="20"/>
        </w:rPr>
        <w:t>ision and with the participation of our management, including our Chief Executive Officer and Chief Financial Officer, of the effectiveness and design and operation of such disclosure controls and procedures, as defined in Rules 13a-15(e) and 15d-15(e) und</w:t>
      </w:r>
      <w:r>
        <w:rPr>
          <w:rFonts w:eastAsia="Times New Roman"/>
          <w:color w:val="000000"/>
          <w:sz w:val="20"/>
          <w:szCs w:val="20"/>
        </w:rPr>
        <w:t>er the Exchange. Based on that evaluation, our Chief Executive Officer and Chief Financial Officer concluded that our disclosure controls and procedures were designed and operating effectively as of June 30, 2023.</w:t>
      </w:r>
    </w:p>
    <w:p w:rsidR="00000000" w:rsidRDefault="00DE3958">
      <w:pPr>
        <w:divId w:val="987785431"/>
        <w:rPr>
          <w:rFonts w:eastAsia="Times New Roman"/>
        </w:rPr>
      </w:pPr>
      <w:r>
        <w:rPr>
          <w:rFonts w:eastAsia="Times New Roman"/>
          <w:b/>
          <w:bCs/>
          <w:color w:val="000000"/>
          <w:sz w:val="20"/>
          <w:szCs w:val="20"/>
        </w:rPr>
        <w:t>Management’s Annual Report on Internal Con</w:t>
      </w:r>
      <w:r>
        <w:rPr>
          <w:rFonts w:eastAsia="Times New Roman"/>
          <w:b/>
          <w:bCs/>
          <w:color w:val="000000"/>
          <w:sz w:val="20"/>
          <w:szCs w:val="20"/>
        </w:rPr>
        <w:t>trol Over Financial Reporting</w:t>
      </w:r>
    </w:p>
    <w:p w:rsidR="00000000" w:rsidRDefault="00DE3958">
      <w:pPr>
        <w:ind w:firstLine="360"/>
        <w:divId w:val="794836931"/>
        <w:rPr>
          <w:rFonts w:eastAsia="Times New Roman"/>
        </w:rPr>
      </w:pPr>
      <w:r>
        <w:rPr>
          <w:rFonts w:eastAsia="Times New Roman"/>
          <w:color w:val="000000"/>
          <w:sz w:val="20"/>
          <w:szCs w:val="20"/>
        </w:rPr>
        <w:t>Our management is responsible for establishing and maintaining adequate internal control over financial reporting, as defined in Exchange Act Rules 13a-15(f) and 15d-15(f). Our system of internal control over financial reporti</w:t>
      </w:r>
      <w:r>
        <w:rPr>
          <w:rFonts w:eastAsia="Times New Roman"/>
          <w:color w:val="000000"/>
          <w:sz w:val="20"/>
          <w:szCs w:val="20"/>
        </w:rPr>
        <w:t>ng is designed to provide reasonable assurance to our management and board of directors regarding the preparation and fair presentation of our consolidated and combined financial statements for external purposes in accordance with GAAP.</w:t>
      </w:r>
    </w:p>
    <w:p w:rsidR="00000000" w:rsidRDefault="00DE3958">
      <w:pPr>
        <w:jc w:val="center"/>
        <w:divId w:val="1084298026"/>
        <w:rPr>
          <w:rFonts w:eastAsia="Times New Roman"/>
        </w:rPr>
      </w:pPr>
      <w:r>
        <w:rPr>
          <w:rFonts w:eastAsia="Times New Roman"/>
          <w:color w:val="000000"/>
          <w:sz w:val="20"/>
          <w:szCs w:val="20"/>
        </w:rPr>
        <w:t>52</w:t>
      </w:r>
    </w:p>
    <w:p w:rsidR="00000000" w:rsidRDefault="00DE3958">
      <w:pPr>
        <w:rPr>
          <w:rFonts w:eastAsia="Times New Roman"/>
        </w:rPr>
      </w:pPr>
      <w:r>
        <w:rPr>
          <w:rFonts w:eastAsia="Times New Roman"/>
        </w:rPr>
        <w:pict>
          <v:rect id="_x0000_i1076" style="width:0;height:1.5pt" o:hralign="center" o:hrstd="t" o:hr="t" fillcolor="#a0a0a0" stroked="f"/>
        </w:pict>
      </w:r>
    </w:p>
    <w:p w:rsidR="00000000" w:rsidRDefault="00DE3958">
      <w:pPr>
        <w:divId w:val="852107818"/>
        <w:rPr>
          <w:rFonts w:eastAsia="Times New Roman"/>
        </w:rPr>
      </w:pPr>
    </w:p>
    <w:p w:rsidR="00000000" w:rsidRDefault="00DE3958">
      <w:pPr>
        <w:ind w:firstLine="360"/>
        <w:divId w:val="2027900003"/>
        <w:rPr>
          <w:rFonts w:eastAsia="Times New Roman"/>
        </w:rPr>
      </w:pPr>
      <w:r>
        <w:rPr>
          <w:rFonts w:eastAsia="Times New Roman"/>
          <w:color w:val="000000"/>
          <w:sz w:val="20"/>
          <w:szCs w:val="20"/>
        </w:rPr>
        <w:t xml:space="preserve">Our management, under the supervision of our Chief Executive Officer and Chief Financial Officer, assessed the effectiveness of our internal control over financial reporting as of June 30, 2023. In making this assessment, we used the </w:t>
      </w:r>
      <w:r>
        <w:rPr>
          <w:rFonts w:eastAsia="Times New Roman"/>
          <w:color w:val="000000"/>
          <w:sz w:val="20"/>
          <w:szCs w:val="20"/>
        </w:rPr>
        <w:t>framework included in Internal Control - Integrated Framework published by the Committee of Sponsoring Organizations of the Treadway Commission 2013 (COSO). Based on that evaluation, our management has concluded that internal control over financing reporti</w:t>
      </w:r>
      <w:r>
        <w:rPr>
          <w:rFonts w:eastAsia="Times New Roman"/>
          <w:color w:val="000000"/>
          <w:sz w:val="20"/>
          <w:szCs w:val="20"/>
        </w:rPr>
        <w:t>ng was effective as of June 30, 2023.</w:t>
      </w:r>
    </w:p>
    <w:p w:rsidR="00000000" w:rsidRDefault="00DE3958">
      <w:pPr>
        <w:divId w:val="2107533855"/>
        <w:rPr>
          <w:rFonts w:eastAsia="Times New Roman"/>
        </w:rPr>
      </w:pPr>
      <w:r>
        <w:rPr>
          <w:rFonts w:eastAsia="Times New Roman"/>
          <w:b/>
          <w:bCs/>
          <w:color w:val="000000"/>
          <w:sz w:val="20"/>
          <w:szCs w:val="20"/>
        </w:rPr>
        <w:t>Changes in Internal Control over Financial Reporting</w:t>
      </w:r>
    </w:p>
    <w:p w:rsidR="00000000" w:rsidRDefault="00DE3958">
      <w:pPr>
        <w:ind w:firstLine="360"/>
        <w:divId w:val="1232622166"/>
        <w:rPr>
          <w:rFonts w:eastAsia="Times New Roman"/>
        </w:rPr>
      </w:pPr>
      <w:r>
        <w:rPr>
          <w:rFonts w:eastAsia="Times New Roman"/>
          <w:color w:val="000000"/>
          <w:sz w:val="20"/>
          <w:szCs w:val="20"/>
        </w:rPr>
        <w:t xml:space="preserve">There were no changes in our internal control over financial reporting during the quarter ended June 30, 2023 that have materially affected or are reasonably likely </w:t>
      </w:r>
      <w:r>
        <w:rPr>
          <w:rFonts w:eastAsia="Times New Roman"/>
          <w:color w:val="000000"/>
          <w:sz w:val="20"/>
          <w:szCs w:val="20"/>
        </w:rPr>
        <w:t>to materially affect our internal control over financial reporting.</w:t>
      </w:r>
    </w:p>
    <w:p w:rsidR="00000000" w:rsidRDefault="00DE3958">
      <w:pPr>
        <w:divId w:val="1295720313"/>
        <w:rPr>
          <w:rFonts w:eastAsia="Times New Roman"/>
        </w:rPr>
      </w:pPr>
      <w:r>
        <w:rPr>
          <w:rFonts w:eastAsia="Times New Roman"/>
          <w:b/>
          <w:bCs/>
          <w:color w:val="000000"/>
          <w:sz w:val="20"/>
          <w:szCs w:val="20"/>
        </w:rPr>
        <w:t>Inherent Limitations on Effectiveness of Controls</w:t>
      </w:r>
    </w:p>
    <w:p w:rsidR="00000000" w:rsidRDefault="00DE3958">
      <w:pPr>
        <w:ind w:firstLine="360"/>
        <w:divId w:val="1739470940"/>
        <w:rPr>
          <w:rFonts w:eastAsia="Times New Roman"/>
        </w:rPr>
      </w:pPr>
      <w:r>
        <w:rPr>
          <w:rFonts w:eastAsia="Times New Roman"/>
          <w:color w:val="000000"/>
          <w:sz w:val="20"/>
          <w:szCs w:val="20"/>
        </w:rPr>
        <w:t>Our management, including our Chief Executive Officer and Chief Financial Officer, cannot provide absolute assurance that our disclosure c</w:t>
      </w:r>
      <w:r>
        <w:rPr>
          <w:rFonts w:eastAsia="Times New Roman"/>
          <w:color w:val="000000"/>
          <w:sz w:val="20"/>
          <w:szCs w:val="20"/>
        </w:rPr>
        <w:t>ontrols or our internal control over financial reporting will prevent or detect all error and all fraud. A control system, no matter how well designed and operated, can provide only reasonable, not absolute, assurance that the control system’s objectives w</w:t>
      </w:r>
      <w:r>
        <w:rPr>
          <w:rFonts w:eastAsia="Times New Roman"/>
          <w:color w:val="000000"/>
          <w:sz w:val="20"/>
          <w:szCs w:val="20"/>
        </w:rPr>
        <w:t>ill be met. The design of a control system must reflect the fact that there are resource constraints, and the benefits of controls must be considered relative to their costs. Further, because of the inherent limitations in all control systems, no evaluatio</w:t>
      </w:r>
      <w:r>
        <w:rPr>
          <w:rFonts w:eastAsia="Times New Roman"/>
          <w:color w:val="000000"/>
          <w:sz w:val="20"/>
          <w:szCs w:val="20"/>
        </w:rPr>
        <w:t>n of controls can provide absolute assurance that misstatements due to error or fraud will not occur or that all control issues and instances of fraud, if any, have been detected. These inherent limitations include the realities that judgments in decision-</w:t>
      </w:r>
      <w:r>
        <w:rPr>
          <w:rFonts w:eastAsia="Times New Roman"/>
          <w:color w:val="000000"/>
          <w:sz w:val="20"/>
          <w:szCs w:val="20"/>
        </w:rPr>
        <w:t>making can be faulty and that breakdowns can occur because of simple error or mistake. Controls can also be circumvented by the individual acts of some persons, by collusion of two or more people, or by management override of the controls. The design of an</w:t>
      </w:r>
      <w:r>
        <w:rPr>
          <w:rFonts w:eastAsia="Times New Roman"/>
          <w:color w:val="000000"/>
          <w:sz w:val="20"/>
          <w:szCs w:val="20"/>
        </w:rPr>
        <w:t>y system of controls is based in part on certain assumptions about the likelihood of future events, and there can be no assurance that any design will succeed in achieving its stated goals under all potential future conditions. Projections of any evaluatio</w:t>
      </w:r>
      <w:r>
        <w:rPr>
          <w:rFonts w:eastAsia="Times New Roman"/>
          <w:color w:val="000000"/>
          <w:sz w:val="20"/>
          <w:szCs w:val="20"/>
        </w:rPr>
        <w:t>n of controls effectiveness to future periods are subject to risks. Over time, controls may become inadequate because of changes in conditions or deterioration in the degree of compliance with policies or procedures.</w:t>
      </w:r>
    </w:p>
    <w:p w:rsidR="00000000" w:rsidRDefault="00DE3958">
      <w:pPr>
        <w:divId w:val="1151362274"/>
        <w:rPr>
          <w:rFonts w:eastAsia="Times New Roman"/>
        </w:rPr>
      </w:pPr>
      <w:r>
        <w:rPr>
          <w:rFonts w:eastAsia="Times New Roman"/>
          <w:b/>
          <w:bCs/>
          <w:color w:val="000000"/>
          <w:sz w:val="20"/>
          <w:szCs w:val="20"/>
        </w:rPr>
        <w:t>ITEM 9B — OTHER INFORMATION</w:t>
      </w:r>
    </w:p>
    <w:p w:rsidR="00000000" w:rsidRDefault="00DE3958">
      <w:pPr>
        <w:ind w:firstLine="360"/>
        <w:divId w:val="1593006451"/>
        <w:rPr>
          <w:rFonts w:eastAsia="Times New Roman"/>
        </w:rPr>
      </w:pPr>
      <w:r>
        <w:rPr>
          <w:rFonts w:eastAsia="Times New Roman"/>
          <w:color w:val="000000"/>
          <w:sz w:val="20"/>
          <w:szCs w:val="20"/>
        </w:rPr>
        <w:t>None.</w:t>
      </w:r>
    </w:p>
    <w:p w:rsidR="00000000" w:rsidRDefault="00DE3958">
      <w:pPr>
        <w:divId w:val="672993733"/>
        <w:rPr>
          <w:rFonts w:eastAsia="Times New Roman"/>
        </w:rPr>
      </w:pPr>
      <w:r>
        <w:rPr>
          <w:rFonts w:eastAsia="Times New Roman"/>
          <w:b/>
          <w:bCs/>
          <w:color w:val="000000"/>
          <w:sz w:val="20"/>
          <w:szCs w:val="20"/>
          <w:shd w:val="clear" w:color="auto" w:fill="FFFFFF"/>
        </w:rPr>
        <w:t>ITEM </w:t>
      </w:r>
      <w:r>
        <w:rPr>
          <w:rFonts w:eastAsia="Times New Roman"/>
          <w:b/>
          <w:bCs/>
          <w:color w:val="000000"/>
          <w:sz w:val="20"/>
          <w:szCs w:val="20"/>
          <w:shd w:val="clear" w:color="auto" w:fill="FFFFFF"/>
        </w:rPr>
        <w:t>9C — DISCLOSURE REGARDING FOREIGN JURISDICTIONS THAT PREVENT INSPECTIONS</w:t>
      </w:r>
    </w:p>
    <w:p w:rsidR="00000000" w:rsidRDefault="00DE3958">
      <w:pPr>
        <w:ind w:firstLine="360"/>
        <w:divId w:val="1164667839"/>
        <w:rPr>
          <w:rFonts w:eastAsia="Times New Roman"/>
        </w:rPr>
      </w:pPr>
      <w:r>
        <w:rPr>
          <w:rFonts w:eastAsia="Times New Roman"/>
          <w:color w:val="000000"/>
          <w:sz w:val="20"/>
          <w:szCs w:val="20"/>
        </w:rPr>
        <w:t>None.</w:t>
      </w:r>
    </w:p>
    <w:p w:rsidR="00000000" w:rsidRDefault="00DE3958">
      <w:pPr>
        <w:jc w:val="center"/>
        <w:divId w:val="755245357"/>
        <w:rPr>
          <w:rFonts w:eastAsia="Times New Roman"/>
        </w:rPr>
      </w:pPr>
      <w:r>
        <w:rPr>
          <w:rFonts w:eastAsia="Times New Roman"/>
          <w:b/>
          <w:bCs/>
          <w:color w:val="000000"/>
          <w:sz w:val="20"/>
          <w:szCs w:val="20"/>
        </w:rPr>
        <w:t>PART III</w:t>
      </w:r>
    </w:p>
    <w:p w:rsidR="00000000" w:rsidRDefault="00DE3958">
      <w:pPr>
        <w:ind w:firstLine="360"/>
        <w:divId w:val="992366114"/>
        <w:rPr>
          <w:rFonts w:eastAsia="Times New Roman"/>
        </w:rPr>
      </w:pPr>
      <w:r>
        <w:rPr>
          <w:rFonts w:eastAsia="Times New Roman"/>
          <w:color w:val="000000"/>
          <w:sz w:val="20"/>
          <w:szCs w:val="20"/>
        </w:rPr>
        <w:t>Certain information required by Part III of this report is omitted from this report pursuant to General Instruction G(3) of Form 10-K because we will file a definitive proxy statement pursuant to Regulation 14A for our fiscal year 2024 annual meeting of st</w:t>
      </w:r>
      <w:r>
        <w:rPr>
          <w:rFonts w:eastAsia="Times New Roman"/>
          <w:color w:val="000000"/>
          <w:sz w:val="20"/>
          <w:szCs w:val="20"/>
        </w:rPr>
        <w:t>ockholders (the “Proxy Statement”) not later than 120 days after the end of the fiscal year covered by this report, and the information included in the Proxy Statement that is required by Part III of this report is incorporated herein by reference.</w:t>
      </w:r>
    </w:p>
    <w:p w:rsidR="00000000" w:rsidRDefault="00DE3958">
      <w:pPr>
        <w:divId w:val="2117826830"/>
        <w:rPr>
          <w:rFonts w:eastAsia="Times New Roman"/>
        </w:rPr>
      </w:pPr>
      <w:r>
        <w:rPr>
          <w:rFonts w:eastAsia="Times New Roman"/>
          <w:b/>
          <w:bCs/>
          <w:color w:val="000000"/>
          <w:sz w:val="20"/>
          <w:szCs w:val="20"/>
        </w:rPr>
        <w:t>ITEM 10</w:t>
      </w:r>
      <w:r>
        <w:rPr>
          <w:rFonts w:eastAsia="Times New Roman"/>
          <w:b/>
          <w:bCs/>
          <w:color w:val="000000"/>
          <w:sz w:val="20"/>
          <w:szCs w:val="20"/>
        </w:rPr>
        <w:t xml:space="preserve"> — DIRECTORS, EXECUTIVE OFFICERS AND CORPORATE GOVERNANCE</w:t>
      </w:r>
    </w:p>
    <w:p w:rsidR="00000000" w:rsidRDefault="00DE3958">
      <w:pPr>
        <w:ind w:firstLine="450"/>
        <w:divId w:val="805586214"/>
        <w:rPr>
          <w:rFonts w:eastAsia="Times New Roman"/>
        </w:rPr>
      </w:pPr>
      <w:r>
        <w:rPr>
          <w:rFonts w:eastAsia="Times New Roman"/>
          <w:color w:val="000000"/>
          <w:sz w:val="20"/>
          <w:szCs w:val="20"/>
        </w:rPr>
        <w:t>Incorporated herein by reference to the information to be set forth in the Proxy Statement.</w:t>
      </w:r>
    </w:p>
    <w:p w:rsidR="00000000" w:rsidRDefault="00DE3958">
      <w:pPr>
        <w:divId w:val="1842768944"/>
        <w:rPr>
          <w:rFonts w:eastAsia="Times New Roman"/>
        </w:rPr>
      </w:pPr>
      <w:r>
        <w:rPr>
          <w:rFonts w:eastAsia="Times New Roman"/>
          <w:b/>
          <w:bCs/>
          <w:color w:val="000000"/>
          <w:sz w:val="20"/>
          <w:szCs w:val="20"/>
        </w:rPr>
        <w:t>ITEM 11 — EXECUTIVE COMPENSATION</w:t>
      </w:r>
    </w:p>
    <w:p w:rsidR="00000000" w:rsidRDefault="00DE3958">
      <w:pPr>
        <w:ind w:firstLine="450"/>
        <w:divId w:val="601645051"/>
        <w:rPr>
          <w:rFonts w:eastAsia="Times New Roman"/>
        </w:rPr>
      </w:pPr>
      <w:r>
        <w:rPr>
          <w:rFonts w:eastAsia="Times New Roman"/>
          <w:color w:val="000000"/>
          <w:sz w:val="20"/>
          <w:szCs w:val="20"/>
        </w:rPr>
        <w:t>Incorporated herein by reference to the information to be set forth in th</w:t>
      </w:r>
      <w:r>
        <w:rPr>
          <w:rFonts w:eastAsia="Times New Roman"/>
          <w:color w:val="000000"/>
          <w:sz w:val="20"/>
          <w:szCs w:val="20"/>
        </w:rPr>
        <w:t>e Proxy Statement.</w:t>
      </w:r>
    </w:p>
    <w:p w:rsidR="00000000" w:rsidRDefault="00DE3958">
      <w:pPr>
        <w:divId w:val="1041249784"/>
        <w:rPr>
          <w:rFonts w:eastAsia="Times New Roman"/>
        </w:rPr>
      </w:pPr>
      <w:r>
        <w:rPr>
          <w:rFonts w:eastAsia="Times New Roman"/>
          <w:b/>
          <w:bCs/>
          <w:color w:val="000000"/>
          <w:sz w:val="20"/>
          <w:szCs w:val="20"/>
        </w:rPr>
        <w:t>ITEM 12 — SECURITY OWNERSHIP OF CERTAIN BENEFICIAL OWNERS AND MANAGEMENT AND RELATED STOCKHOLDER MATTERS.</w:t>
      </w:r>
    </w:p>
    <w:p w:rsidR="00000000" w:rsidRDefault="00DE3958">
      <w:pPr>
        <w:ind w:firstLine="450"/>
        <w:divId w:val="1927420633"/>
        <w:rPr>
          <w:rFonts w:eastAsia="Times New Roman"/>
        </w:rPr>
      </w:pPr>
      <w:r>
        <w:rPr>
          <w:rFonts w:eastAsia="Times New Roman"/>
          <w:color w:val="000000"/>
          <w:sz w:val="20"/>
          <w:szCs w:val="20"/>
        </w:rPr>
        <w:t>Incorporated herein by reference to the information to be set forth in the Proxy Statement.</w:t>
      </w:r>
    </w:p>
    <w:p w:rsidR="00000000" w:rsidRDefault="00DE3958">
      <w:pPr>
        <w:divId w:val="2038843867"/>
        <w:rPr>
          <w:rFonts w:eastAsia="Times New Roman"/>
        </w:rPr>
      </w:pPr>
      <w:r>
        <w:rPr>
          <w:rFonts w:eastAsia="Times New Roman"/>
          <w:b/>
          <w:bCs/>
          <w:color w:val="000000"/>
          <w:sz w:val="20"/>
          <w:szCs w:val="20"/>
        </w:rPr>
        <w:t>ITEM 13 — CERTAIN RELATIONSHIP AND RELATED TRANSACTIONS, AND DIRECTORS INDEPENDENCE</w:t>
      </w:r>
    </w:p>
    <w:p w:rsidR="00000000" w:rsidRDefault="00DE3958">
      <w:pPr>
        <w:ind w:firstLine="450"/>
        <w:divId w:val="2066417262"/>
        <w:rPr>
          <w:rFonts w:eastAsia="Times New Roman"/>
        </w:rPr>
      </w:pPr>
      <w:r>
        <w:rPr>
          <w:rFonts w:eastAsia="Times New Roman"/>
          <w:color w:val="000000"/>
          <w:sz w:val="20"/>
          <w:szCs w:val="20"/>
        </w:rPr>
        <w:t>Incorporated herein by reference to the information to be set forth in the Proxy</w:t>
      </w:r>
      <w:r>
        <w:rPr>
          <w:rFonts w:eastAsia="Times New Roman"/>
          <w:color w:val="000000"/>
          <w:sz w:val="20"/>
          <w:szCs w:val="20"/>
        </w:rPr>
        <w:t xml:space="preserve"> Statement.</w:t>
      </w:r>
    </w:p>
    <w:p w:rsidR="00000000" w:rsidRDefault="00DE3958">
      <w:pPr>
        <w:divId w:val="668023950"/>
        <w:rPr>
          <w:rFonts w:eastAsia="Times New Roman"/>
        </w:rPr>
      </w:pPr>
      <w:r>
        <w:rPr>
          <w:rFonts w:eastAsia="Times New Roman"/>
          <w:b/>
          <w:bCs/>
          <w:color w:val="000000"/>
          <w:sz w:val="20"/>
          <w:szCs w:val="20"/>
        </w:rPr>
        <w:t>ITEM 14 — PRINCIPAL ACCOUNTING FEES AND SERVICES</w:t>
      </w:r>
    </w:p>
    <w:p w:rsidR="00000000" w:rsidRDefault="00DE3958">
      <w:pPr>
        <w:ind w:firstLine="450"/>
        <w:divId w:val="818574273"/>
        <w:rPr>
          <w:rFonts w:eastAsia="Times New Roman"/>
        </w:rPr>
      </w:pPr>
      <w:r>
        <w:rPr>
          <w:rFonts w:eastAsia="Times New Roman"/>
          <w:color w:val="000000"/>
          <w:sz w:val="20"/>
          <w:szCs w:val="20"/>
        </w:rPr>
        <w:t>Incorporated herein by reference to the information to be set forth in the Proxy Statement.</w:t>
      </w:r>
    </w:p>
    <w:p w:rsidR="00000000" w:rsidRDefault="00DE3958">
      <w:pPr>
        <w:jc w:val="center"/>
        <w:divId w:val="1794206284"/>
        <w:rPr>
          <w:rFonts w:eastAsia="Times New Roman"/>
        </w:rPr>
      </w:pPr>
      <w:r>
        <w:rPr>
          <w:rFonts w:eastAsia="Times New Roman"/>
          <w:b/>
          <w:bCs/>
          <w:color w:val="000000"/>
          <w:sz w:val="20"/>
          <w:szCs w:val="20"/>
        </w:rPr>
        <w:t>PART IV</w:t>
      </w:r>
    </w:p>
    <w:p w:rsidR="00000000" w:rsidRDefault="00DE3958">
      <w:pPr>
        <w:jc w:val="center"/>
        <w:divId w:val="371342022"/>
        <w:rPr>
          <w:rFonts w:eastAsia="Times New Roman"/>
        </w:rPr>
      </w:pPr>
      <w:r>
        <w:rPr>
          <w:rFonts w:eastAsia="Times New Roman"/>
          <w:color w:val="000000"/>
          <w:sz w:val="20"/>
          <w:szCs w:val="20"/>
        </w:rPr>
        <w:t>53</w:t>
      </w:r>
    </w:p>
    <w:p w:rsidR="00000000" w:rsidRDefault="00DE3958">
      <w:pPr>
        <w:rPr>
          <w:rFonts w:eastAsia="Times New Roman"/>
        </w:rPr>
      </w:pPr>
      <w:r>
        <w:rPr>
          <w:rFonts w:eastAsia="Times New Roman"/>
        </w:rPr>
        <w:pict>
          <v:rect id="_x0000_i1077" style="width:0;height:1.5pt" o:hralign="center" o:hrstd="t" o:hr="t" fillcolor="#a0a0a0" stroked="f"/>
        </w:pict>
      </w:r>
    </w:p>
    <w:p w:rsidR="00000000" w:rsidRDefault="00DE3958">
      <w:pPr>
        <w:divId w:val="1639531226"/>
        <w:rPr>
          <w:rFonts w:eastAsia="Times New Roman"/>
        </w:rPr>
      </w:pPr>
    </w:p>
    <w:p w:rsidR="00000000" w:rsidRDefault="00DE3958">
      <w:pPr>
        <w:divId w:val="1537156400"/>
        <w:rPr>
          <w:rFonts w:eastAsia="Times New Roman"/>
        </w:rPr>
      </w:pPr>
      <w:r>
        <w:rPr>
          <w:rFonts w:eastAsia="Times New Roman"/>
          <w:b/>
          <w:bCs/>
          <w:color w:val="000000"/>
          <w:sz w:val="20"/>
          <w:szCs w:val="20"/>
        </w:rPr>
        <w:t>ITEM 15 — EXHIBITS, FINANCIAL STATEMENT SCHEDULES</w:t>
      </w:r>
    </w:p>
    <w:p w:rsidR="00000000" w:rsidRDefault="00DE3958">
      <w:pPr>
        <w:ind w:firstLine="450"/>
        <w:divId w:val="665205744"/>
        <w:rPr>
          <w:rFonts w:eastAsia="Times New Roman"/>
        </w:rPr>
      </w:pPr>
      <w:r>
        <w:rPr>
          <w:rFonts w:eastAsia="Times New Roman"/>
          <w:color w:val="000000"/>
          <w:sz w:val="20"/>
          <w:szCs w:val="20"/>
        </w:rPr>
        <w:t xml:space="preserve">The </w:t>
      </w:r>
      <w:r>
        <w:rPr>
          <w:rFonts w:eastAsia="Times New Roman"/>
          <w:color w:val="000000"/>
          <w:sz w:val="20"/>
          <w:szCs w:val="20"/>
        </w:rPr>
        <w:t>following documents are being filed as part of this report:</w:t>
      </w:r>
    </w:p>
    <w:p w:rsidR="00000000" w:rsidRDefault="00DE3958">
      <w:pPr>
        <w:divId w:val="218132292"/>
        <w:rPr>
          <w:rFonts w:eastAsia="Times New Roman"/>
        </w:rPr>
      </w:pPr>
      <w:r>
        <w:rPr>
          <w:rFonts w:eastAsia="Times New Roman"/>
          <w:b/>
          <w:bCs/>
          <w:color w:val="000000"/>
          <w:sz w:val="20"/>
          <w:szCs w:val="20"/>
        </w:rPr>
        <w:t>Financial Statements</w:t>
      </w:r>
    </w:p>
    <w:p w:rsidR="00000000" w:rsidRDefault="00DE3958">
      <w:pPr>
        <w:ind w:firstLine="450"/>
        <w:divId w:val="1025325281"/>
        <w:rPr>
          <w:rFonts w:eastAsia="Times New Roman"/>
        </w:rPr>
      </w:pPr>
      <w:r>
        <w:rPr>
          <w:rFonts w:eastAsia="Times New Roman"/>
          <w:color w:val="000000"/>
          <w:sz w:val="20"/>
          <w:szCs w:val="20"/>
        </w:rPr>
        <w:t>(a)(1) Financial Statements. The following consolidated financial statements of LifeVantage Corporation and Report of Independent Registered Public Accounting Firm are include</w:t>
      </w:r>
      <w:r>
        <w:rPr>
          <w:rFonts w:eastAsia="Times New Roman"/>
          <w:color w:val="000000"/>
          <w:sz w:val="20"/>
          <w:szCs w:val="20"/>
        </w:rPr>
        <w:t>d in a separate section of this Annual Report on Form 10-K.</w:t>
      </w:r>
    </w:p>
    <w:p w:rsidR="00000000" w:rsidRDefault="00DE3958">
      <w:pPr>
        <w:ind w:firstLine="450"/>
        <w:divId w:val="737097737"/>
        <w:rPr>
          <w:rFonts w:eastAsia="Times New Roman"/>
        </w:rPr>
      </w:pPr>
      <w:r>
        <w:rPr>
          <w:rFonts w:eastAsia="Times New Roman"/>
          <w:color w:val="000000"/>
          <w:sz w:val="20"/>
          <w:szCs w:val="20"/>
        </w:rPr>
        <w:t>(a)(2) All schedules for which provision is made in the applicable accounting regulations of the SEC are not required under the related instructions or are inapplicable, or because the required in</w:t>
      </w:r>
      <w:r>
        <w:rPr>
          <w:rFonts w:eastAsia="Times New Roman"/>
          <w:color w:val="000000"/>
          <w:sz w:val="20"/>
          <w:szCs w:val="20"/>
        </w:rPr>
        <w:t>formation is included in the financial statements or notes thereto, and therefore have been omitted.</w:t>
      </w:r>
    </w:p>
    <w:p w:rsidR="00000000" w:rsidRDefault="00DE3958">
      <w:pPr>
        <w:divId w:val="951862828"/>
        <w:rPr>
          <w:rFonts w:eastAsia="Times New Roman"/>
        </w:rPr>
      </w:pPr>
      <w:r>
        <w:rPr>
          <w:rFonts w:eastAsia="Times New Roman"/>
          <w:b/>
          <w:bCs/>
          <w:color w:val="000000"/>
          <w:sz w:val="20"/>
          <w:szCs w:val="20"/>
        </w:rPr>
        <w:t>Exhibits</w:t>
      </w:r>
    </w:p>
    <w:p w:rsidR="00000000" w:rsidRDefault="00DE3958">
      <w:pPr>
        <w:ind w:firstLine="450"/>
        <w:divId w:val="799806136"/>
        <w:rPr>
          <w:rFonts w:eastAsia="Times New Roman"/>
        </w:rPr>
      </w:pPr>
      <w:r>
        <w:rPr>
          <w:rFonts w:eastAsia="Times New Roman"/>
          <w:color w:val="000000"/>
          <w:sz w:val="20"/>
          <w:szCs w:val="20"/>
        </w:rPr>
        <w:t>(a)(3) The following exhibits are filed as part of, or incorporated by reference into, the Annual Report on Form 10-K.</w:t>
      </w:r>
    </w:p>
    <w:tbl>
      <w:tblPr>
        <w:tblW w:w="4978" w:type="pct"/>
        <w:tblCellMar>
          <w:top w:w="15" w:type="dxa"/>
          <w:left w:w="15" w:type="dxa"/>
          <w:bottom w:w="15" w:type="dxa"/>
          <w:right w:w="15" w:type="dxa"/>
        </w:tblCellMar>
        <w:tblLook w:val="04A0" w:firstRow="1" w:lastRow="0" w:firstColumn="1" w:lastColumn="0" w:noHBand="0" w:noVBand="1"/>
      </w:tblPr>
      <w:tblGrid>
        <w:gridCol w:w="72"/>
        <w:gridCol w:w="609"/>
        <w:gridCol w:w="36"/>
        <w:gridCol w:w="36"/>
        <w:gridCol w:w="36"/>
        <w:gridCol w:w="36"/>
        <w:gridCol w:w="40"/>
        <w:gridCol w:w="3589"/>
        <w:gridCol w:w="39"/>
        <w:gridCol w:w="36"/>
        <w:gridCol w:w="36"/>
        <w:gridCol w:w="36"/>
        <w:gridCol w:w="41"/>
        <w:gridCol w:w="3590"/>
        <w:gridCol w:w="37"/>
      </w:tblGrid>
      <w:tr w:rsidR="00000000">
        <w:trPr>
          <w:divId w:val="232588734"/>
        </w:trPr>
        <w:tc>
          <w:tcPr>
            <w:tcW w:w="50" w:type="pct"/>
            <w:vAlign w:val="center"/>
            <w:hideMark/>
          </w:tcPr>
          <w:p w:rsidR="00000000" w:rsidRDefault="00DE3958">
            <w:pPr>
              <w:ind w:firstLine="450"/>
              <w:rPr>
                <w:rFonts w:eastAsia="Times New Roman"/>
              </w:rPr>
            </w:pPr>
          </w:p>
        </w:tc>
        <w:tc>
          <w:tcPr>
            <w:tcW w:w="39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8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8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232588734"/>
          <w:trHeight w:val="180"/>
        </w:trPr>
        <w:tc>
          <w:tcPr>
            <w:tcW w:w="0" w:type="auto"/>
            <w:gridSpan w:val="3"/>
            <w:tcBorders>
              <w:top w:val="single" w:sz="8"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3.1</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986280233"/>
              <w:rPr>
                <w:rFonts w:eastAsia="Times New Roman"/>
              </w:rPr>
            </w:pPr>
            <w:hyperlink r:id="rId4" w:history="1">
              <w:r>
                <w:rPr>
                  <w:rStyle w:val="a3"/>
                  <w:rFonts w:eastAsia="Times New Roman"/>
                  <w:sz w:val="20"/>
                  <w:szCs w:val="20"/>
                </w:rPr>
                <w:t>Certificate of Incorporation</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3.1 to Form 8-K filed on March 13, 2018.</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3.2</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665817116"/>
              <w:rPr>
                <w:rFonts w:eastAsia="Times New Roman"/>
              </w:rPr>
            </w:pPr>
            <w:hyperlink r:id="rId5" w:history="1">
              <w:r>
                <w:rPr>
                  <w:rStyle w:val="a3"/>
                  <w:rFonts w:eastAsia="Times New Roman"/>
                  <w:sz w:val="20"/>
                  <w:szCs w:val="20"/>
                </w:rPr>
                <w:t>Amended and Restated Bylaws</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3.1 to Form 8-K filed on August 15, 2019.</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4.1</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201065301"/>
              <w:rPr>
                <w:rFonts w:eastAsia="Times New Roman"/>
              </w:rPr>
            </w:pPr>
            <w:hyperlink r:id="rId6" w:history="1">
              <w:r>
                <w:rPr>
                  <w:rStyle w:val="a3"/>
                  <w:rFonts w:eastAsia="Times New Roman"/>
                  <w:sz w:val="20"/>
                  <w:szCs w:val="20"/>
                </w:rPr>
                <w:t>Form of Common Stock Certificate</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4.1 to Form 8-K filed on March 13, 2018.</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4.2</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354917871"/>
              <w:rPr>
                <w:rFonts w:eastAsia="Times New Roman"/>
              </w:rPr>
            </w:pPr>
            <w:hyperlink r:id="rId7" w:history="1">
              <w:r>
                <w:rPr>
                  <w:rStyle w:val="a3"/>
                  <w:rFonts w:eastAsia="Times New Roman"/>
                  <w:sz w:val="20"/>
                  <w:szCs w:val="20"/>
                </w:rPr>
                <w:t>Description of Capital Stock</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4.2 to Form 10-K filed on August 23, 2022.</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565483371"/>
              <w:rPr>
                <w:rFonts w:eastAsia="Times New Roman"/>
              </w:rPr>
            </w:pPr>
            <w:hyperlink r:id="rId8" w:history="1">
              <w:r>
                <w:rPr>
                  <w:rStyle w:val="a3"/>
                  <w:rFonts w:eastAsia="Times New Roman"/>
                  <w:sz w:val="20"/>
                  <w:szCs w:val="20"/>
                </w:rPr>
                <w:t>LifeVantage Sales Compensation Plan</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10-K filed on August 23, 2022.</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10.1.1#</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889143627"/>
              <w:rPr>
                <w:rFonts w:eastAsia="Times New Roman"/>
              </w:rPr>
            </w:pPr>
            <w:hyperlink r:id="rId9" w:history="1">
              <w:r>
                <w:rPr>
                  <w:rStyle w:val="a3"/>
                  <w:rFonts w:eastAsia="Times New Roman"/>
                  <w:sz w:val="20"/>
                  <w:szCs w:val="20"/>
                </w:rPr>
                <w:t>Evolve Compensation Plan (United States)</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10.1.2#</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126510999"/>
              <w:rPr>
                <w:rFonts w:eastAsia="Times New Roman"/>
              </w:rPr>
            </w:pPr>
            <w:hyperlink r:id="rId10" w:history="1">
              <w:r>
                <w:rPr>
                  <w:rStyle w:val="a3"/>
                  <w:rFonts w:eastAsia="Times New Roman"/>
                  <w:sz w:val="20"/>
                  <w:szCs w:val="20"/>
                </w:rPr>
                <w:t>Evolve Compensation Plan (Australia)</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10.1.3#</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264464057"/>
              <w:rPr>
                <w:rFonts w:eastAsia="Times New Roman"/>
              </w:rPr>
            </w:pPr>
            <w:hyperlink r:id="rId11" w:history="1">
              <w:r>
                <w:rPr>
                  <w:rStyle w:val="a3"/>
                  <w:rFonts w:eastAsia="Times New Roman"/>
                  <w:sz w:val="20"/>
                  <w:szCs w:val="20"/>
                </w:rPr>
                <w:t>Evolve Compensation Plan (New Zealand)</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10.1.4#</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847213126"/>
              <w:rPr>
                <w:rFonts w:eastAsia="Times New Roman"/>
              </w:rPr>
            </w:pPr>
            <w:hyperlink r:id="rId12" w:history="1">
              <w:r>
                <w:rPr>
                  <w:rStyle w:val="a3"/>
                  <w:rFonts w:eastAsia="Times New Roman"/>
                  <w:sz w:val="20"/>
                  <w:szCs w:val="20"/>
                </w:rPr>
                <w:t>Evolve Compensation Plan (Japan) in US/English Format</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850291478"/>
              <w:rPr>
                <w:rFonts w:eastAsia="Times New Roman"/>
              </w:rPr>
            </w:pPr>
            <w:hyperlink r:id="rId13" w:history="1">
              <w:r>
                <w:rPr>
                  <w:rStyle w:val="a3"/>
                  <w:rFonts w:eastAsia="Times New Roman"/>
                  <w:sz w:val="20"/>
                  <w:szCs w:val="20"/>
                </w:rPr>
                <w:t>Amended and Restated LifeVantage Corporation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232588734"/>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10.3#</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380180076"/>
              <w:rPr>
                <w:rFonts w:eastAsia="Times New Roman"/>
              </w:rPr>
            </w:pPr>
            <w:hyperlink r:id="rId14" w:history="1">
              <w:r>
                <w:rPr>
                  <w:rStyle w:val="a3"/>
                  <w:rFonts w:eastAsia="Times New Roman"/>
                  <w:sz w:val="20"/>
                  <w:szCs w:val="20"/>
                </w:rPr>
                <w:t>Form of Restricted Stock Grant Agreement for the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99.2 to the Registration Statement on Form S-8 filed</w:t>
            </w:r>
            <w:r>
              <w:rPr>
                <w:rFonts w:eastAsia="Times New Roman"/>
                <w:color w:val="000000"/>
                <w:sz w:val="20"/>
                <w:szCs w:val="20"/>
              </w:rPr>
              <w:t xml:space="preserve"> on March 27, 2017.</w:t>
            </w:r>
          </w:p>
        </w:tc>
      </w:tr>
      <w:tr w:rsidR="00000000">
        <w:trPr>
          <w:divId w:val="232588734"/>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10.4#</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828863271"/>
              <w:rPr>
                <w:rFonts w:eastAsia="Times New Roman"/>
              </w:rPr>
            </w:pPr>
            <w:hyperlink r:id="rId15" w:history="1">
              <w:r>
                <w:rPr>
                  <w:rStyle w:val="a3"/>
                  <w:rFonts w:eastAsia="Times New Roman"/>
                  <w:sz w:val="20"/>
                  <w:szCs w:val="20"/>
                </w:rPr>
                <w:t>Form of Stock Unit Agreement for the 2017 Long-Term Incentive Plan</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99.3 to the Registration Statement on Form S-8 filed on March 27, 2017.</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10.5#</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975375580"/>
              <w:rPr>
                <w:rFonts w:eastAsia="Times New Roman"/>
              </w:rPr>
            </w:pPr>
            <w:hyperlink r:id="rId16" w:history="1">
              <w:r>
                <w:rPr>
                  <w:rStyle w:val="a3"/>
                  <w:rFonts w:eastAsia="Times New Roman"/>
                  <w:sz w:val="20"/>
                  <w:szCs w:val="20"/>
                </w:rPr>
                <w:t>LifeVantage Corporation 2019 Employee Stock Purchase Plan</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10.2 to the Form 8-K filed on November 19, 2018.</w:t>
            </w:r>
          </w:p>
        </w:tc>
      </w:tr>
      <w:tr w:rsidR="00000000">
        <w:trPr>
          <w:divId w:val="232588734"/>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10.6</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778210860"/>
              <w:rPr>
                <w:rFonts w:eastAsia="Times New Roman"/>
              </w:rPr>
            </w:pPr>
            <w:hyperlink r:id="rId17" w:history="1">
              <w:r>
                <w:rPr>
                  <w:rStyle w:val="a3"/>
                  <w:rFonts w:eastAsia="Times New Roman"/>
                  <w:sz w:val="20"/>
                  <w:szCs w:val="20"/>
                </w:rPr>
                <w:t>Form of Director and Officer Indemnification Agreement</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to 99.1 to Form 8-K filed on March 13, 2018.</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10.7#</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062290685"/>
              <w:rPr>
                <w:rFonts w:eastAsia="Times New Roman"/>
              </w:rPr>
            </w:pPr>
            <w:hyperlink r:id="rId18" w:history="1">
              <w:r>
                <w:rPr>
                  <w:rStyle w:val="a3"/>
                  <w:rFonts w:eastAsia="Times New Roman"/>
                  <w:sz w:val="20"/>
                  <w:szCs w:val="20"/>
                </w:rPr>
                <w:t>CEO Offer Letter between LifeVantage and Steven R. Fife dated January 31, 2021</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10-Q filed for the fiscal quarter ended March 31, 2021 filed on April 29, 2021.</w:t>
            </w:r>
          </w:p>
        </w:tc>
      </w:tr>
      <w:tr w:rsidR="00000000">
        <w:trPr>
          <w:divId w:val="232588734"/>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10.8#</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970092709"/>
              <w:rPr>
                <w:rFonts w:eastAsia="Times New Roman"/>
              </w:rPr>
            </w:pPr>
            <w:hyperlink r:id="rId19" w:history="1">
              <w:r>
                <w:rPr>
                  <w:rStyle w:val="a3"/>
                  <w:rFonts w:eastAsia="Times New Roman"/>
                  <w:sz w:val="20"/>
                  <w:szCs w:val="20"/>
                </w:rPr>
                <w:t>Form of Key Executive Benefits A</w:t>
              </w:r>
            </w:hyperlink>
            <w:hyperlink r:id="rId20" w:history="1">
              <w:r>
                <w:rPr>
                  <w:rStyle w:val="a3"/>
                  <w:rFonts w:eastAsia="Times New Roman"/>
                  <w:sz w:val="20"/>
                  <w:szCs w:val="20"/>
                </w:rPr>
                <w:t>greement</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232588734"/>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32588734"/>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10.9</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216015574"/>
              <w:rPr>
                <w:rFonts w:eastAsia="Times New Roman"/>
              </w:rPr>
            </w:pPr>
            <w:hyperlink r:id="rId21" w:history="1">
              <w:r>
                <w:rPr>
                  <w:rStyle w:val="a3"/>
                  <w:rFonts w:eastAsia="Times New Roman"/>
                  <w:sz w:val="20"/>
                  <w:szCs w:val="20"/>
                </w:rPr>
                <w:t>Loan Agreement, dated March 30, 2016, by and between Z.B., N.A., LifeVantage</w:t>
              </w:r>
            </w:hyperlink>
            <w:hyperlink r:id="rId22" w:history="1">
              <w:r>
                <w:rPr>
                  <w:rStyle w:val="a3"/>
                  <w:rFonts w:eastAsia="Times New Roman"/>
                  <w:sz w:val="20"/>
                  <w:szCs w:val="20"/>
                </w:rPr>
                <w:t xml:space="preserve"> and Lifeline Nutraceuticals Corporation</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8-K filed on April 4, 2016.</w:t>
            </w:r>
          </w:p>
        </w:tc>
      </w:tr>
      <w:tr w:rsidR="00000000">
        <w:trPr>
          <w:divId w:val="232588734"/>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bl>
    <w:p w:rsidR="00000000" w:rsidRDefault="00DE3958">
      <w:pPr>
        <w:jc w:val="center"/>
        <w:divId w:val="1396900568"/>
        <w:rPr>
          <w:rFonts w:eastAsia="Times New Roman"/>
        </w:rPr>
      </w:pPr>
      <w:r>
        <w:rPr>
          <w:rFonts w:eastAsia="Times New Roman"/>
          <w:color w:val="000000"/>
          <w:sz w:val="20"/>
          <w:szCs w:val="20"/>
        </w:rPr>
        <w:t>54</w:t>
      </w:r>
    </w:p>
    <w:p w:rsidR="00000000" w:rsidRDefault="00DE3958">
      <w:pPr>
        <w:rPr>
          <w:rFonts w:eastAsia="Times New Roman"/>
        </w:rPr>
      </w:pPr>
      <w:r>
        <w:rPr>
          <w:rFonts w:eastAsia="Times New Roman"/>
        </w:rPr>
        <w:pict>
          <v:rect id="_x0000_i1078" style="width:0;height:1.5pt" o:hralign="center" o:hrstd="t" o:hr="t" fillcolor="#a0a0a0" stroked="f"/>
        </w:pict>
      </w:r>
    </w:p>
    <w:p w:rsidR="00000000" w:rsidRDefault="00DE3958">
      <w:pPr>
        <w:divId w:val="1063331240"/>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6"/>
        <w:gridCol w:w="615"/>
        <w:gridCol w:w="36"/>
        <w:gridCol w:w="36"/>
        <w:gridCol w:w="36"/>
        <w:gridCol w:w="36"/>
        <w:gridCol w:w="41"/>
        <w:gridCol w:w="3590"/>
        <w:gridCol w:w="37"/>
        <w:gridCol w:w="36"/>
        <w:gridCol w:w="36"/>
        <w:gridCol w:w="36"/>
        <w:gridCol w:w="42"/>
        <w:gridCol w:w="3590"/>
        <w:gridCol w:w="36"/>
      </w:tblGrid>
      <w:tr w:rsidR="00000000">
        <w:trPr>
          <w:divId w:val="811947509"/>
        </w:trPr>
        <w:tc>
          <w:tcPr>
            <w:tcW w:w="50" w:type="pct"/>
            <w:vAlign w:val="center"/>
            <w:hideMark/>
          </w:tcPr>
          <w:p w:rsidR="00000000" w:rsidRDefault="00DE3958">
            <w:pPr>
              <w:rPr>
                <w:rFonts w:eastAsia="Times New Roman"/>
              </w:rPr>
            </w:pPr>
          </w:p>
        </w:tc>
        <w:tc>
          <w:tcPr>
            <w:tcW w:w="39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8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8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811947509"/>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10.10</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533810892"/>
              <w:rPr>
                <w:rFonts w:eastAsia="Times New Roman"/>
              </w:rPr>
            </w:pPr>
            <w:hyperlink r:id="rId23" w:history="1">
              <w:r>
                <w:rPr>
                  <w:rStyle w:val="a3"/>
                  <w:rFonts w:eastAsia="Times New Roman"/>
                  <w:sz w:val="20"/>
                  <w:szCs w:val="20"/>
                </w:rPr>
                <w:t>Security Agreement, dated March 30, 2016, by and between Z.B., N.A., LifeVantage</w:t>
              </w:r>
            </w:hyperlink>
            <w:hyperlink r:id="rId24" w:history="1">
              <w:r>
                <w:rPr>
                  <w:rStyle w:val="a3"/>
                  <w:rFonts w:eastAsia="Times New Roman"/>
                  <w:sz w:val="20"/>
                  <w:szCs w:val="20"/>
                </w:rPr>
                <w:t xml:space="preserve"> and Lifeline Nutraceuticals Corporation</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10.2 to Form 8-K filed on April 4, 2016.</w:t>
            </w:r>
          </w:p>
        </w:tc>
      </w:tr>
      <w:tr w:rsidR="00000000">
        <w:trPr>
          <w:divId w:val="811947509"/>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393167483"/>
              <w:rPr>
                <w:rFonts w:eastAsia="Times New Roman"/>
              </w:rPr>
            </w:pPr>
            <w:hyperlink r:id="rId25" w:history="1">
              <w:r>
                <w:rPr>
                  <w:rStyle w:val="a3"/>
                  <w:rFonts w:eastAsia="Times New Roman"/>
                  <w:sz w:val="20"/>
                  <w:szCs w:val="20"/>
                </w:rPr>
                <w:t>Amended No.1 to Loan Agreement, dated May 4, 2018, by and between Z.B., N.A., LifeVantage Corporation and Lifeline Nutraceuticals Corporation</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10-Q filed for the fiscal quarter ended March 31, 2018 filed on May 9, 2018.</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6200024"/>
              <w:rPr>
                <w:rFonts w:eastAsia="Times New Roman"/>
              </w:rPr>
            </w:pPr>
            <w:hyperlink r:id="rId26" w:history="1">
              <w:r>
                <w:rPr>
                  <w:rStyle w:val="a3"/>
                  <w:rFonts w:eastAsia="Times New Roman"/>
                  <w:sz w:val="20"/>
                  <w:szCs w:val="20"/>
                </w:rPr>
                <w:t xml:space="preserve">Second Loan Modification Agreement dated February 1, 2019 by and between Zions Bank and </w:t>
              </w:r>
            </w:hyperlink>
            <w:hyperlink r:id="rId27" w:history="1">
              <w:r>
                <w:rPr>
                  <w:rStyle w:val="a3"/>
                  <w:rFonts w:eastAsia="Times New Roman"/>
                  <w:sz w:val="20"/>
                  <w:szCs w:val="20"/>
                </w:rPr>
                <w:t>L</w:t>
              </w:r>
            </w:hyperlink>
            <w:hyperlink r:id="rId28" w:history="1">
              <w:r>
                <w:rPr>
                  <w:rStyle w:val="a3"/>
                  <w:rFonts w:eastAsia="Times New Roman"/>
                  <w:sz w:val="20"/>
                  <w:szCs w:val="20"/>
                </w:rPr>
                <w:t>ifeVantage</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8-K filed on February 4, 2019.</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10.13</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649677170"/>
              <w:rPr>
                <w:rFonts w:eastAsia="Times New Roman"/>
              </w:rPr>
            </w:pPr>
            <w:hyperlink r:id="rId29" w:history="1">
              <w:r>
                <w:rPr>
                  <w:rStyle w:val="a3"/>
                  <w:rFonts w:eastAsia="Times New Roman"/>
                  <w:sz w:val="20"/>
                  <w:szCs w:val="20"/>
                </w:rPr>
                <w:t xml:space="preserve">Change in Terms Agreement dated April 1, 2021 by and between Zions Bank and </w:t>
              </w:r>
            </w:hyperlink>
            <w:hyperlink r:id="rId30" w:history="1">
              <w:r>
                <w:rPr>
                  <w:rStyle w:val="a3"/>
                  <w:rFonts w:eastAsia="Times New Roman"/>
                  <w:sz w:val="20"/>
                  <w:szCs w:val="20"/>
                </w:rPr>
                <w:t>L</w:t>
              </w:r>
            </w:hyperlink>
            <w:hyperlink r:id="rId31" w:history="1">
              <w:r>
                <w:rPr>
                  <w:rStyle w:val="a3"/>
                  <w:rFonts w:eastAsia="Times New Roman"/>
                  <w:sz w:val="20"/>
                  <w:szCs w:val="20"/>
                </w:rPr>
                <w:t>ifeVantage</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10.3 to Form 10-Q filed for the fiscal quarter ended March 31, 2021 filed on A</w:t>
            </w:r>
            <w:r>
              <w:rPr>
                <w:rFonts w:eastAsia="Times New Roman"/>
                <w:color w:val="000000"/>
                <w:sz w:val="20"/>
                <w:szCs w:val="20"/>
              </w:rPr>
              <w:t>pril 29, 2021.</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10.14</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divId w:val="815489166"/>
              <w:rPr>
                <w:rFonts w:eastAsia="Times New Roman"/>
              </w:rPr>
            </w:pPr>
            <w:hyperlink r:id="rId32" w:history="1">
              <w:r>
                <w:rPr>
                  <w:rStyle w:val="a3"/>
                  <w:rFonts w:eastAsia="Times New Roman"/>
                  <w:sz w:val="20"/>
                  <w:szCs w:val="20"/>
                </w:rPr>
                <w:t>Change in Terms Agreement dated September 30, 2022 by and between the LifeVantage and Zions Bank</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Exhibit 10.1 to Form 10-Q filed for the fis</w:t>
            </w:r>
            <w:r>
              <w:rPr>
                <w:rFonts w:eastAsia="Times New Roman"/>
                <w:color w:val="000000"/>
                <w:sz w:val="20"/>
                <w:szCs w:val="20"/>
              </w:rPr>
              <w:t>cal quarter ended September 30, 2022 filed on November 2, 2022.</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10.15</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divId w:val="1095325036"/>
              <w:rPr>
                <w:rFonts w:eastAsia="Times New Roman"/>
              </w:rPr>
            </w:pPr>
            <w:hyperlink r:id="rId33" w:history="1">
              <w:r>
                <w:rPr>
                  <w:rStyle w:val="a3"/>
                  <w:rFonts w:eastAsia="Times New Roman"/>
                  <w:sz w:val="20"/>
                  <w:szCs w:val="20"/>
                </w:rPr>
                <w:t xml:space="preserve">Lease Agreement between Traverse Ridge Center III and LifeVantage </w:t>
              </w:r>
            </w:hyperlink>
            <w:hyperlink r:id="rId34" w:history="1">
              <w:r>
                <w:rPr>
                  <w:rStyle w:val="a3"/>
                  <w:rFonts w:eastAsia="Times New Roman"/>
                  <w:sz w:val="20"/>
                  <w:szCs w:val="20"/>
                </w:rPr>
                <w:t>dated November 14, 2019</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10-Q filed for the fiscal quarter ended December 31, 2019 on January 28, 2020.</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10.16*</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590624943"/>
              <w:rPr>
                <w:rFonts w:eastAsia="Times New Roman"/>
              </w:rPr>
            </w:pPr>
            <w:hyperlink r:id="rId35" w:history="1">
              <w:r>
                <w:rPr>
                  <w:rStyle w:val="a3"/>
                  <w:rFonts w:eastAsia="Times New Roman"/>
                  <w:sz w:val="20"/>
                  <w:szCs w:val="20"/>
                </w:rPr>
                <w:t>Commercial Supply Agreement dated January 31, 2014 between LifeVantage and Deseret Laboratories, Inc.</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10.1 to Form 10-Q for the fisc</w:t>
            </w:r>
            <w:r>
              <w:rPr>
                <w:rFonts w:eastAsia="Times New Roman"/>
                <w:color w:val="000000"/>
                <w:sz w:val="20"/>
                <w:szCs w:val="20"/>
              </w:rPr>
              <w:t>al quarter ended March 31, 2014 filed on May 6, 2014.</w:t>
            </w:r>
          </w:p>
        </w:tc>
      </w:tr>
      <w:tr w:rsidR="00000000">
        <w:trPr>
          <w:divId w:val="811947509"/>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10.17*</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876772103"/>
              <w:rPr>
                <w:rFonts w:eastAsia="Times New Roman"/>
              </w:rPr>
            </w:pPr>
            <w:hyperlink r:id="rId36" w:history="1">
              <w:r>
                <w:rPr>
                  <w:rStyle w:val="a3"/>
                  <w:rFonts w:eastAsia="Times New Roman"/>
                  <w:sz w:val="20"/>
                  <w:szCs w:val="20"/>
                </w:rPr>
                <w:t>Service Agreement entered into as of June 1, 2014 between IntegraCore, LLC and LifeVantage</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10.29 to Form 10-K for the fiscal year e</w:t>
            </w:r>
            <w:r>
              <w:rPr>
                <w:rFonts w:eastAsia="Times New Roman"/>
                <w:color w:val="000000"/>
                <w:sz w:val="20"/>
                <w:szCs w:val="20"/>
              </w:rPr>
              <w:t xml:space="preserve">nded June 30, 2014 filed on September 10, 2014. </w:t>
            </w:r>
          </w:p>
        </w:tc>
      </w:tr>
      <w:tr w:rsidR="00000000">
        <w:trPr>
          <w:divId w:val="811947509"/>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10.18*</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divId w:val="1734739805"/>
              <w:rPr>
                <w:rFonts w:eastAsia="Times New Roman"/>
              </w:rPr>
            </w:pPr>
            <w:hyperlink r:id="rId37" w:history="1">
              <w:r>
                <w:rPr>
                  <w:rStyle w:val="a3"/>
                  <w:rFonts w:eastAsia="Times New Roman"/>
                  <w:sz w:val="20"/>
                  <w:szCs w:val="20"/>
                </w:rPr>
                <w:t>Commercial Supply Agreement entered into as of May 30, 2014 between LifeVantage and Wasatch Product Development</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10.30 to Form 10-K for t</w:t>
            </w:r>
            <w:r>
              <w:rPr>
                <w:rFonts w:eastAsia="Times New Roman"/>
                <w:color w:val="000000"/>
                <w:sz w:val="20"/>
                <w:szCs w:val="20"/>
              </w:rPr>
              <w:t>he fiscal year ended June 30, 2014 filed on September 10, 2014.</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16.1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divId w:val="1934776123"/>
              <w:rPr>
                <w:rFonts w:eastAsia="Times New Roman"/>
              </w:rPr>
            </w:pPr>
            <w:hyperlink r:id="rId38" w:history="1">
              <w:r>
                <w:rPr>
                  <w:rStyle w:val="a3"/>
                  <w:rFonts w:eastAsia="Times New Roman"/>
                  <w:sz w:val="20"/>
                  <w:szCs w:val="20"/>
                </w:rPr>
                <w:t>Letter to the Securities and Exchange Commission from WSRP, LLC, dated February 16, 2023</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16.1 to Form 8-K filed on February 16, 2023</w:t>
            </w:r>
            <w:r>
              <w:rPr>
                <w:rFonts w:eastAsia="Times New Roman"/>
                <w:color w:val="000000"/>
                <w:sz w:val="20"/>
                <w:szCs w:val="20"/>
              </w:rPr>
              <w:t>.</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21.1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81363689"/>
              <w:rPr>
                <w:rFonts w:eastAsia="Times New Roman"/>
              </w:rPr>
            </w:pPr>
            <w:hyperlink r:id="rId39" w:history="1">
              <w:r>
                <w:rPr>
                  <w:rStyle w:val="a3"/>
                  <w:rFonts w:eastAsia="Times New Roman"/>
                  <w:sz w:val="20"/>
                  <w:szCs w:val="20"/>
                </w:rPr>
                <w:t>List of Subsidiaries</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Exhibit 21.1 to Form 10-K filed on August 23, 2022.</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23.1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205337509"/>
              <w:rPr>
                <w:rFonts w:eastAsia="Times New Roman"/>
              </w:rPr>
            </w:pPr>
            <w:hyperlink r:id="rId40" w:history="1">
              <w:r>
                <w:rPr>
                  <w:rStyle w:val="a3"/>
                  <w:rFonts w:eastAsia="Times New Roman"/>
                  <w:sz w:val="20"/>
                  <w:szCs w:val="20"/>
                </w:rPr>
                <w:t xml:space="preserve">Consent of </w:t>
              </w:r>
            </w:hyperlink>
            <w:hyperlink r:id="rId41" w:history="1">
              <w:r>
                <w:rPr>
                  <w:rStyle w:val="a3"/>
                  <w:rFonts w:eastAsia="Times New Roman"/>
                  <w:sz w:val="20"/>
                  <w:szCs w:val="20"/>
                </w:rPr>
                <w:t>D</w:t>
              </w:r>
            </w:hyperlink>
            <w:hyperlink r:id="rId42" w:history="1">
              <w:r>
                <w:rPr>
                  <w:rStyle w:val="a3"/>
                  <w:rFonts w:eastAsia="Times New Roman"/>
                  <w:sz w:val="20"/>
                  <w:szCs w:val="20"/>
                </w:rPr>
                <w:t>eloitte &amp; Touch</w:t>
              </w:r>
            </w:hyperlink>
            <w:hyperlink r:id="rId43" w:history="1">
              <w:r>
                <w:rPr>
                  <w:rStyle w:val="a3"/>
                  <w:rFonts w:eastAsia="Times New Roman"/>
                  <w:sz w:val="20"/>
                  <w:szCs w:val="20"/>
                </w:rPr>
                <w:t>e</w:t>
              </w:r>
            </w:hyperlink>
            <w:hyperlink r:id="rId44" w:history="1">
              <w:r>
                <w:rPr>
                  <w:rStyle w:val="a3"/>
                  <w:rFonts w:eastAsia="Times New Roman"/>
                  <w:sz w:val="20"/>
                  <w:szCs w:val="20"/>
                </w:rPr>
                <w:t>, LLP</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23.2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239747622"/>
              <w:rPr>
                <w:rFonts w:eastAsia="Times New Roman"/>
              </w:rPr>
            </w:pPr>
            <w:hyperlink r:id="rId45" w:history="1">
              <w:r>
                <w:rPr>
                  <w:rStyle w:val="a3"/>
                  <w:rFonts w:eastAsia="Times New Roman"/>
                  <w:sz w:val="20"/>
                  <w:szCs w:val="20"/>
                </w:rPr>
                <w:t xml:space="preserve">Consent of </w:t>
              </w:r>
            </w:hyperlink>
            <w:hyperlink r:id="rId46" w:history="1">
              <w:r>
                <w:rPr>
                  <w:rStyle w:val="a3"/>
                  <w:rFonts w:eastAsia="Times New Roman"/>
                  <w:sz w:val="20"/>
                  <w:szCs w:val="20"/>
                </w:rPr>
                <w:t>W</w:t>
              </w:r>
            </w:hyperlink>
            <w:hyperlink r:id="rId47" w:history="1">
              <w:r>
                <w:rPr>
                  <w:rStyle w:val="a3"/>
                  <w:rFonts w:eastAsia="Times New Roman"/>
                  <w:sz w:val="20"/>
                  <w:szCs w:val="20"/>
                </w:rPr>
                <w:t>SRP, LLC</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24.1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Power of Attorney</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Signature page to this report.</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31.1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324170791"/>
              <w:rPr>
                <w:rFonts w:eastAsia="Times New Roman"/>
              </w:rPr>
            </w:pPr>
            <w:hyperlink r:id="rId48" w:history="1">
              <w:r>
                <w:rPr>
                  <w:rStyle w:val="a3"/>
                  <w:rFonts w:eastAsia="Times New Roman"/>
                  <w:sz w:val="20"/>
                  <w:szCs w:val="20"/>
                </w:rPr>
                <w:t>Certification of Chief Executive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31.2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686441516"/>
              <w:rPr>
                <w:rFonts w:eastAsia="Times New Roman"/>
              </w:rPr>
            </w:pPr>
            <w:hyperlink r:id="rId49" w:history="1">
              <w:r>
                <w:rPr>
                  <w:rStyle w:val="a3"/>
                  <w:rFonts w:eastAsia="Times New Roman"/>
                  <w:sz w:val="20"/>
                  <w:szCs w:val="20"/>
                </w:rPr>
                <w:t>Certification of Chief Financial Officer pursuant to Section 302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32.1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811897636"/>
              <w:rPr>
                <w:rFonts w:eastAsia="Times New Roman"/>
              </w:rPr>
            </w:pPr>
            <w:hyperlink r:id="rId50" w:history="1">
              <w:r>
                <w:rPr>
                  <w:rStyle w:val="a3"/>
                  <w:rFonts w:eastAsia="Times New Roman"/>
                  <w:sz w:val="20"/>
                  <w:szCs w:val="20"/>
                </w:rPr>
                <w:t>Certification of Chief Executive Officer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Furnished herewith.</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11947509"/>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32.2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divId w:val="1692612629"/>
              <w:rPr>
                <w:rFonts w:eastAsia="Times New Roman"/>
              </w:rPr>
            </w:pPr>
            <w:hyperlink r:id="rId51" w:history="1">
              <w:r>
                <w:rPr>
                  <w:rStyle w:val="a3"/>
                  <w:rFonts w:eastAsia="Times New Roman"/>
                  <w:sz w:val="20"/>
                  <w:szCs w:val="20"/>
                </w:rPr>
                <w:t>Certification of Chief Financial Officer pursuant to Section 906 of the Sarbanes-Oxley Act of 2002.</w:t>
              </w:r>
            </w:hyperlink>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Furnished herewith.</w:t>
            </w:r>
          </w:p>
        </w:tc>
      </w:tr>
      <w:tr w:rsidR="00000000">
        <w:trPr>
          <w:divId w:val="811947509"/>
          <w:trHeight w:val="1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bl>
    <w:p w:rsidR="00000000" w:rsidRDefault="00DE3958">
      <w:pPr>
        <w:jc w:val="center"/>
        <w:divId w:val="1027213718"/>
        <w:rPr>
          <w:rFonts w:eastAsia="Times New Roman"/>
        </w:rPr>
      </w:pPr>
      <w:r>
        <w:rPr>
          <w:rFonts w:eastAsia="Times New Roman"/>
          <w:color w:val="000000"/>
          <w:sz w:val="20"/>
          <w:szCs w:val="20"/>
        </w:rPr>
        <w:t>55</w:t>
      </w:r>
    </w:p>
    <w:p w:rsidR="00000000" w:rsidRDefault="00DE3958">
      <w:pPr>
        <w:rPr>
          <w:rFonts w:eastAsia="Times New Roman"/>
        </w:rPr>
      </w:pPr>
      <w:r>
        <w:rPr>
          <w:rFonts w:eastAsia="Times New Roman"/>
        </w:rPr>
        <w:pict>
          <v:rect id="_x0000_i1079" style="width:0;height:1.5pt" o:hralign="center" o:hrstd="t" o:hr="t" fillcolor="#a0a0a0" stroked="f"/>
        </w:pict>
      </w:r>
    </w:p>
    <w:p w:rsidR="00000000" w:rsidRDefault="00DE3958">
      <w:pPr>
        <w:divId w:val="1829898293"/>
        <w:rPr>
          <w:rFonts w:eastAsia="Times New Roman"/>
        </w:rPr>
      </w:pPr>
    </w:p>
    <w:tbl>
      <w:tblPr>
        <w:tblW w:w="4978" w:type="pct"/>
        <w:tblCellMar>
          <w:top w:w="15" w:type="dxa"/>
          <w:left w:w="15" w:type="dxa"/>
          <w:bottom w:w="15" w:type="dxa"/>
          <w:right w:w="15" w:type="dxa"/>
        </w:tblCellMar>
        <w:tblLook w:val="04A0" w:firstRow="1" w:lastRow="0" w:firstColumn="1" w:lastColumn="0" w:noHBand="0" w:noVBand="1"/>
      </w:tblPr>
      <w:tblGrid>
        <w:gridCol w:w="62"/>
        <w:gridCol w:w="619"/>
        <w:gridCol w:w="36"/>
        <w:gridCol w:w="36"/>
        <w:gridCol w:w="36"/>
        <w:gridCol w:w="36"/>
        <w:gridCol w:w="41"/>
        <w:gridCol w:w="3590"/>
        <w:gridCol w:w="37"/>
        <w:gridCol w:w="36"/>
        <w:gridCol w:w="36"/>
        <w:gridCol w:w="36"/>
        <w:gridCol w:w="42"/>
        <w:gridCol w:w="3590"/>
        <w:gridCol w:w="36"/>
      </w:tblGrid>
      <w:tr w:rsidR="00000000">
        <w:trPr>
          <w:divId w:val="379671978"/>
        </w:trPr>
        <w:tc>
          <w:tcPr>
            <w:tcW w:w="50" w:type="pct"/>
            <w:vAlign w:val="center"/>
            <w:hideMark/>
          </w:tcPr>
          <w:p w:rsidR="00000000" w:rsidRDefault="00DE3958">
            <w:pPr>
              <w:rPr>
                <w:rFonts w:eastAsia="Times New Roman"/>
              </w:rPr>
            </w:pPr>
          </w:p>
        </w:tc>
        <w:tc>
          <w:tcPr>
            <w:tcW w:w="39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8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18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379671978"/>
        </w:trPr>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Exhibit</w:t>
            </w:r>
            <w:r>
              <w:rPr>
                <w:rFonts w:eastAsia="Times New Roman"/>
                <w:b/>
                <w:bCs/>
                <w:color w:val="000000"/>
                <w:sz w:val="16"/>
                <w:szCs w:val="16"/>
              </w:rPr>
              <w:br/>
              <w:t>No.</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Document Description</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bottom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Filed Herewith or Incorporated by Reference From</w:t>
            </w:r>
          </w:p>
        </w:tc>
      </w:tr>
      <w:tr w:rsidR="00000000">
        <w:trPr>
          <w:divId w:val="379671978"/>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101</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The following financial information from the registrant’s Annual Report on Form 10-K for the year ended June 30, 2023 formatted in Inline XBRL (eXtensible Business Reporting Language): (i) Consolidated Balance Sheets; (ii) Consolidated Statements of Operat</w:t>
            </w:r>
            <w:r>
              <w:rPr>
                <w:rFonts w:eastAsia="Times New Roman"/>
                <w:color w:val="000000"/>
                <w:sz w:val="20"/>
                <w:szCs w:val="20"/>
              </w:rPr>
              <w:t>ions and Other Comprehensive Income; (iii) Consolidated Statement of Stockholders’ Deficit; (iv) Consolidated Statements of Cash Flows; and (v) Notes to Consolidated Financial Statements, tagged as blocks of text.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r w:rsidR="00000000">
        <w:trPr>
          <w:divId w:val="379671978"/>
          <w:trHeight w:val="1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379671978"/>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104</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Cover Page Interactive Data File (formatted as Inline XBRL and contained in Exhibit 101)</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Filed herewith.</w:t>
            </w:r>
          </w:p>
        </w:tc>
      </w:tr>
    </w:tbl>
    <w:tbl>
      <w:tblPr>
        <w:tblW w:w="4985" w:type="pct"/>
        <w:tblCellMar>
          <w:top w:w="15" w:type="dxa"/>
          <w:left w:w="15" w:type="dxa"/>
          <w:bottom w:w="15" w:type="dxa"/>
          <w:right w:w="15" w:type="dxa"/>
        </w:tblCellMar>
        <w:tblLook w:val="04A0" w:firstRow="1" w:lastRow="0" w:firstColumn="1" w:lastColumn="0" w:noHBand="0" w:noVBand="1"/>
      </w:tblPr>
      <w:tblGrid>
        <w:gridCol w:w="144"/>
        <w:gridCol w:w="649"/>
        <w:gridCol w:w="144"/>
        <w:gridCol w:w="144"/>
        <w:gridCol w:w="144"/>
        <w:gridCol w:w="144"/>
        <w:gridCol w:w="144"/>
        <w:gridCol w:w="7388"/>
        <w:gridCol w:w="144"/>
      </w:tblGrid>
      <w:tr w:rsidR="00000000">
        <w:tc>
          <w:tcPr>
            <w:tcW w:w="50" w:type="pct"/>
            <w:vAlign w:val="center"/>
            <w:hideMark/>
          </w:tcPr>
          <w:p w:rsidR="00000000" w:rsidRDefault="00DE3958">
            <w:pPr>
              <w:rPr>
                <w:rFonts w:eastAsia="Times New Roman"/>
              </w:rPr>
            </w:pPr>
          </w:p>
        </w:tc>
        <w:tc>
          <w:tcPr>
            <w:tcW w:w="392"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461"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Management contract or compensatory plan.</w:t>
            </w:r>
          </w:p>
        </w:tc>
      </w:tr>
      <w:tr w:rsidR="00000000">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The company has been granted confidential treatment for portions of this agreement. Accordingly, certain portions of this agreement have been omitted in the version filed with this report and such confidential portions have been filed with the SEC.</w:t>
            </w:r>
          </w:p>
        </w:tc>
      </w:tr>
    </w:tbl>
    <w:p w:rsidR="00000000" w:rsidRDefault="00DE3958">
      <w:pPr>
        <w:jc w:val="center"/>
        <w:divId w:val="776873495"/>
        <w:rPr>
          <w:rFonts w:eastAsia="Times New Roman"/>
        </w:rPr>
      </w:pPr>
      <w:r>
        <w:rPr>
          <w:rFonts w:eastAsia="Times New Roman"/>
          <w:b/>
          <w:bCs/>
          <w:color w:val="000000"/>
          <w:sz w:val="20"/>
          <w:szCs w:val="20"/>
        </w:rPr>
        <w:t>SIGNATURES</w:t>
      </w:r>
    </w:p>
    <w:p w:rsidR="00000000" w:rsidRDefault="00DE3958">
      <w:pPr>
        <w:ind w:firstLine="360"/>
        <w:divId w:val="1411000948"/>
        <w:rPr>
          <w:rFonts w:eastAsia="Times New Roman"/>
        </w:rPr>
      </w:pPr>
      <w:r>
        <w:rPr>
          <w:rFonts w:eastAsia="Times New Roman"/>
          <w:color w:val="000000"/>
          <w:sz w:val="20"/>
          <w:szCs w:val="20"/>
        </w:rPr>
        <w:t>Pursuant to the requirements of Section 13 or 15(d) of the Securities Exchange Act of 1934, the registrant duly caused this report to be signed on its behalf by the undersigned, thereunto duly authorized.</w:t>
      </w:r>
    </w:p>
    <w:tbl>
      <w:tblPr>
        <w:tblW w:w="2843" w:type="pct"/>
        <w:jc w:val="right"/>
        <w:tblCellMar>
          <w:top w:w="15" w:type="dxa"/>
          <w:left w:w="15" w:type="dxa"/>
          <w:bottom w:w="15" w:type="dxa"/>
          <w:right w:w="15" w:type="dxa"/>
        </w:tblCellMar>
        <w:tblLook w:val="04A0" w:firstRow="1" w:lastRow="0" w:firstColumn="1" w:lastColumn="0" w:noHBand="0" w:noVBand="1"/>
      </w:tblPr>
      <w:tblGrid>
        <w:gridCol w:w="38"/>
        <w:gridCol w:w="666"/>
        <w:gridCol w:w="36"/>
        <w:gridCol w:w="37"/>
        <w:gridCol w:w="3910"/>
        <w:gridCol w:w="36"/>
      </w:tblGrid>
      <w:tr w:rsidR="00000000">
        <w:trPr>
          <w:divId w:val="1973317134"/>
          <w:jc w:val="right"/>
        </w:trPr>
        <w:tc>
          <w:tcPr>
            <w:tcW w:w="50" w:type="pct"/>
            <w:vAlign w:val="center"/>
            <w:hideMark/>
          </w:tcPr>
          <w:p w:rsidR="00000000" w:rsidRDefault="00DE3958">
            <w:pPr>
              <w:ind w:firstLine="360"/>
              <w:rPr>
                <w:rFonts w:eastAsia="Times New Roman"/>
              </w:rPr>
            </w:pPr>
          </w:p>
        </w:tc>
        <w:tc>
          <w:tcPr>
            <w:tcW w:w="72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16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973317134"/>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LIFEVANTAGE CORPORATION</w:t>
            </w:r>
          </w:p>
        </w:tc>
      </w:tr>
      <w:tr w:rsidR="00000000">
        <w:trPr>
          <w:divId w:val="1973317134"/>
          <w:trHeight w:val="300"/>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973317134"/>
          <w:jc w:val="right"/>
        </w:trPr>
        <w:tc>
          <w:tcPr>
            <w:tcW w:w="0" w:type="auto"/>
            <w:gridSpan w:val="3"/>
            <w:tcMar>
              <w:top w:w="30" w:type="dxa"/>
              <w:left w:w="20" w:type="dxa"/>
              <w:bottom w:w="30" w:type="dxa"/>
              <w:right w:w="20" w:type="dxa"/>
            </w:tcMar>
            <w:hideMark/>
          </w:tcPr>
          <w:p w:rsidR="00000000" w:rsidRDefault="00DE3958">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    Steven R. Fife</w:t>
            </w:r>
          </w:p>
        </w:tc>
      </w:tr>
      <w:tr w:rsidR="00000000">
        <w:trPr>
          <w:divId w:val="1973317134"/>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Steven R. Fife</w:t>
            </w:r>
          </w:p>
        </w:tc>
      </w:tr>
      <w:tr w:rsidR="00000000">
        <w:trPr>
          <w:divId w:val="1973317134"/>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President and Chief Executive Officer</w:t>
            </w:r>
          </w:p>
        </w:tc>
      </w:tr>
      <w:tr w:rsidR="00000000">
        <w:trPr>
          <w:divId w:val="1973317134"/>
          <w:jc w:val="right"/>
        </w:trPr>
        <w:tc>
          <w:tcPr>
            <w:tcW w:w="0" w:type="auto"/>
            <w:gridSpan w:val="3"/>
            <w:tcMar>
              <w:top w:w="30" w:type="dxa"/>
              <w:left w:w="20" w:type="dxa"/>
              <w:bottom w:w="30" w:type="dxa"/>
              <w:right w:w="20" w:type="dxa"/>
            </w:tcMar>
            <w:hideMark/>
          </w:tcPr>
          <w:p w:rsidR="00000000" w:rsidRDefault="00DE3958">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August 28, 2023</w:t>
            </w:r>
          </w:p>
        </w:tc>
      </w:tr>
      <w:tr w:rsidR="00000000">
        <w:trPr>
          <w:divId w:val="1973317134"/>
          <w:trHeight w:val="280"/>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973317134"/>
          <w:jc w:val="right"/>
        </w:trPr>
        <w:tc>
          <w:tcPr>
            <w:tcW w:w="0" w:type="auto"/>
            <w:gridSpan w:val="3"/>
            <w:tcMar>
              <w:top w:w="30" w:type="dxa"/>
              <w:left w:w="20" w:type="dxa"/>
              <w:bottom w:w="30" w:type="dxa"/>
              <w:right w:w="20" w:type="dxa"/>
            </w:tcMar>
            <w:hideMark/>
          </w:tcPr>
          <w:p w:rsidR="00000000" w:rsidRDefault="00DE3958">
            <w:pPr>
              <w:spacing w:after="100"/>
              <w:jc w:val="right"/>
              <w:rPr>
                <w:rFonts w:eastAsia="Times New Roman"/>
              </w:rPr>
            </w:pPr>
            <w:r>
              <w:rPr>
                <w:rFonts w:eastAsia="Times New Roman"/>
                <w:color w:val="000000"/>
                <w:sz w:val="20"/>
                <w:szCs w:val="20"/>
              </w:rPr>
              <w:t>By:</w:t>
            </w: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    Carl A. Aure</w:t>
            </w:r>
          </w:p>
        </w:tc>
      </w:tr>
      <w:tr w:rsidR="00000000">
        <w:trPr>
          <w:divId w:val="1973317134"/>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Borders>
              <w:top w:val="single" w:sz="8" w:space="0" w:color="000000"/>
            </w:tcBorders>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Carl A. Aure</w:t>
            </w:r>
          </w:p>
        </w:tc>
      </w:tr>
      <w:tr w:rsidR="00000000">
        <w:trPr>
          <w:divId w:val="1973317134"/>
          <w:jc w:val="right"/>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Chief Financial Officer</w:t>
            </w:r>
          </w:p>
        </w:tc>
      </w:tr>
      <w:tr w:rsidR="00000000">
        <w:trPr>
          <w:divId w:val="1973317134"/>
          <w:jc w:val="right"/>
        </w:trPr>
        <w:tc>
          <w:tcPr>
            <w:tcW w:w="0" w:type="auto"/>
            <w:gridSpan w:val="3"/>
            <w:tcMar>
              <w:top w:w="30" w:type="dxa"/>
              <w:left w:w="20" w:type="dxa"/>
              <w:bottom w:w="30" w:type="dxa"/>
              <w:right w:w="20" w:type="dxa"/>
            </w:tcMar>
            <w:hideMark/>
          </w:tcPr>
          <w:p w:rsidR="00000000" w:rsidRDefault="00DE3958">
            <w:pPr>
              <w:spacing w:after="100"/>
              <w:jc w:val="right"/>
              <w:rPr>
                <w:rFonts w:eastAsia="Times New Roman"/>
              </w:rPr>
            </w:pPr>
            <w:r>
              <w:rPr>
                <w:rFonts w:eastAsia="Times New Roman"/>
                <w:color w:val="000000"/>
                <w:sz w:val="20"/>
                <w:szCs w:val="20"/>
              </w:rPr>
              <w:t>Date:</w:t>
            </w:r>
          </w:p>
        </w:tc>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August 28, 2023</w:t>
            </w:r>
          </w:p>
        </w:tc>
      </w:tr>
    </w:tbl>
    <w:p w:rsidR="00000000" w:rsidRDefault="00DE3958">
      <w:pPr>
        <w:ind w:firstLine="360"/>
        <w:divId w:val="671034845"/>
        <w:rPr>
          <w:rFonts w:eastAsia="Times New Roman"/>
        </w:rPr>
      </w:pPr>
      <w:r>
        <w:rPr>
          <w:rFonts w:eastAsia="Times New Roman"/>
          <w:color w:val="000000"/>
          <w:sz w:val="20"/>
          <w:szCs w:val="20"/>
        </w:rPr>
        <w:t>Each person whose individual signature appears below hereby constitutes and appoints Steven R. Fife with full power of substitution and re-substitution and full power to act without the other, as his or her true and lawful attorney-in-fact and agent to act</w:t>
      </w:r>
      <w:r>
        <w:rPr>
          <w:rFonts w:eastAsia="Times New Roman"/>
          <w:color w:val="000000"/>
          <w:sz w:val="20"/>
          <w:szCs w:val="20"/>
        </w:rPr>
        <w:t xml:space="preserve"> in his or her name, place and stead and to execute in the name and on behalf of each person, individually and in each capacity stated below, and to file any and all amendments to this report, and to file the same, with all exhibits thereto, and other docu</w:t>
      </w:r>
      <w:r>
        <w:rPr>
          <w:rFonts w:eastAsia="Times New Roman"/>
          <w:color w:val="000000"/>
          <w:sz w:val="20"/>
          <w:szCs w:val="20"/>
        </w:rPr>
        <w:t>ments in connection therewith, with the Securities and Exchange Commission, granting unto said attorneys-in-fact and agents, and each of them, full power and authority to do and perform each and every act and thing, ratifying and confirming all that said a</w:t>
      </w:r>
      <w:r>
        <w:rPr>
          <w:rFonts w:eastAsia="Times New Roman"/>
          <w:color w:val="000000"/>
          <w:sz w:val="20"/>
          <w:szCs w:val="20"/>
        </w:rPr>
        <w:t>ttorneys-in-fact and agents or any of them or their or his substitute or substitutes may lawfully do or cause to be done by virtue thereof.</w:t>
      </w:r>
    </w:p>
    <w:p w:rsidR="00000000" w:rsidRDefault="00DE3958">
      <w:pPr>
        <w:ind w:firstLine="360"/>
        <w:divId w:val="465977715"/>
        <w:rPr>
          <w:rFonts w:eastAsia="Times New Roman"/>
        </w:rPr>
      </w:pPr>
      <w:r>
        <w:rPr>
          <w:rFonts w:eastAsia="Times New Roman"/>
          <w:color w:val="000000"/>
          <w:sz w:val="20"/>
          <w:szCs w:val="20"/>
        </w:rPr>
        <w:t>Pursuant to the requirements of the Securities Exchange Act of 1934, this report has been signed below by the follow</w:t>
      </w:r>
      <w:r>
        <w:rPr>
          <w:rFonts w:eastAsia="Times New Roman"/>
          <w:color w:val="000000"/>
          <w:sz w:val="20"/>
          <w:szCs w:val="20"/>
        </w:rPr>
        <w:t>ing persons on behalf of the registrant and in the capacities and on the dates indicated.</w:t>
      </w:r>
    </w:p>
    <w:p w:rsidR="00000000" w:rsidRDefault="00DE3958">
      <w:pPr>
        <w:jc w:val="center"/>
        <w:divId w:val="1800029575"/>
        <w:rPr>
          <w:rFonts w:eastAsia="Times New Roman"/>
        </w:rPr>
      </w:pPr>
      <w:r>
        <w:rPr>
          <w:rFonts w:eastAsia="Times New Roman"/>
          <w:color w:val="000000"/>
          <w:sz w:val="20"/>
          <w:szCs w:val="20"/>
        </w:rPr>
        <w:t>56</w:t>
      </w:r>
    </w:p>
    <w:p w:rsidR="00000000" w:rsidRDefault="00DE3958">
      <w:pPr>
        <w:rPr>
          <w:rFonts w:eastAsia="Times New Roman"/>
        </w:rPr>
      </w:pPr>
      <w:r>
        <w:rPr>
          <w:rFonts w:eastAsia="Times New Roman"/>
        </w:rPr>
        <w:pict>
          <v:rect id="_x0000_i1080" style="width:0;height:1.5pt" o:hralign="center" o:hrstd="t" o:hr="t" fillcolor="#a0a0a0" stroked="f"/>
        </w:pict>
      </w:r>
    </w:p>
    <w:p w:rsidR="00000000" w:rsidRDefault="00DE3958">
      <w:pPr>
        <w:divId w:val="1143304975"/>
        <w:rPr>
          <w:rFonts w:eastAsia="Times New Roman"/>
        </w:rPr>
      </w:pPr>
    </w:p>
    <w:tbl>
      <w:tblPr>
        <w:tblW w:w="4985" w:type="pct"/>
        <w:tblCellMar>
          <w:top w:w="15" w:type="dxa"/>
          <w:left w:w="15" w:type="dxa"/>
          <w:bottom w:w="15" w:type="dxa"/>
          <w:right w:w="15" w:type="dxa"/>
        </w:tblCellMar>
        <w:tblLook w:val="04A0" w:firstRow="1" w:lastRow="0" w:firstColumn="1" w:lastColumn="0" w:noHBand="0" w:noVBand="1"/>
      </w:tblPr>
      <w:tblGrid>
        <w:gridCol w:w="58"/>
        <w:gridCol w:w="3382"/>
        <w:gridCol w:w="38"/>
        <w:gridCol w:w="36"/>
        <w:gridCol w:w="36"/>
        <w:gridCol w:w="36"/>
        <w:gridCol w:w="41"/>
        <w:gridCol w:w="1329"/>
        <w:gridCol w:w="36"/>
        <w:gridCol w:w="36"/>
        <w:gridCol w:w="36"/>
        <w:gridCol w:w="36"/>
        <w:gridCol w:w="62"/>
        <w:gridCol w:w="3083"/>
        <w:gridCol w:w="36"/>
      </w:tblGrid>
      <w:tr w:rsidR="00000000">
        <w:trPr>
          <w:divId w:val="610820092"/>
        </w:trPr>
        <w:tc>
          <w:tcPr>
            <w:tcW w:w="50" w:type="pct"/>
            <w:vAlign w:val="center"/>
            <w:hideMark/>
          </w:tcPr>
          <w:p w:rsidR="00000000" w:rsidRDefault="00DE3958">
            <w:pPr>
              <w:rPr>
                <w:rFonts w:eastAsia="Times New Roman"/>
              </w:rPr>
            </w:pPr>
          </w:p>
        </w:tc>
        <w:tc>
          <w:tcPr>
            <w:tcW w:w="205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1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188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Signature</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Date</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Title</w:t>
            </w: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Height w:val="280"/>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Steven R. Fife</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vMerge w:val="restart"/>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President and Chief Executive Officer</w:t>
            </w:r>
            <w:r>
              <w:rPr>
                <w:rFonts w:eastAsia="Times New Roman"/>
                <w:color w:val="000000"/>
                <w:sz w:val="20"/>
                <w:szCs w:val="20"/>
              </w:rPr>
              <w:br/>
              <w:t>(Principal Executive Officer)</w:t>
            </w:r>
          </w:p>
        </w:tc>
      </w:tr>
      <w:tr w:rsidR="00000000">
        <w:trPr>
          <w:divId w:val="610820092"/>
          <w:trHeight w:val="280"/>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Steven R. Fife</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Merge/>
            <w:vAlign w:val="center"/>
            <w:hideMark/>
          </w:tcPr>
          <w:p w:rsidR="00000000" w:rsidRDefault="00DE3958">
            <w:pPr>
              <w:spacing w:after="100"/>
              <w:rPr>
                <w:rFonts w:eastAsia="Times New Roman"/>
              </w:rPr>
            </w:pP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Garry Mauro</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Chairman of the Board</w:t>
            </w:r>
          </w:p>
        </w:tc>
      </w:tr>
      <w:tr w:rsidR="00000000">
        <w:trPr>
          <w:divId w:val="610820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Garry Mauro</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w:t>
            </w:r>
            <w:r>
              <w:rPr>
                <w:rFonts w:eastAsia="Times New Roman"/>
                <w:color w:val="000000"/>
                <w:sz w:val="20"/>
                <w:szCs w:val="20"/>
              </w:rPr>
              <w:t>Michael A. Beindorff</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Director</w:t>
            </w:r>
          </w:p>
        </w:tc>
      </w:tr>
      <w:tr w:rsidR="00000000">
        <w:trPr>
          <w:divId w:val="610820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Michael A. Beindorff</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Erin Brockovich</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Director</w:t>
            </w:r>
          </w:p>
        </w:tc>
      </w:tr>
      <w:tr w:rsidR="00000000">
        <w:trPr>
          <w:divId w:val="610820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Erin Brockovich</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w:t>
            </w:r>
            <w:r>
              <w:rPr>
                <w:rFonts w:eastAsia="Times New Roman"/>
                <w:color w:val="000000"/>
                <w:sz w:val="20"/>
                <w:szCs w:val="20"/>
              </w:rPr>
              <w:t>Raymond B. Greer</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Director</w:t>
            </w:r>
          </w:p>
        </w:tc>
      </w:tr>
      <w:tr w:rsidR="00000000">
        <w:trPr>
          <w:divId w:val="610820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Raymond B. Greer</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Cynthia Latham</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Director</w:t>
            </w:r>
          </w:p>
        </w:tc>
      </w:tr>
      <w:tr w:rsidR="00000000">
        <w:trPr>
          <w:divId w:val="610820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Cynthia Latham</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Height w:val="3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610820092"/>
        </w:trPr>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/s/    Darwin K. Lewis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August 28,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hideMark/>
          </w:tcPr>
          <w:p w:rsidR="00000000" w:rsidRDefault="00DE3958">
            <w:pPr>
              <w:spacing w:after="100"/>
              <w:jc w:val="center"/>
              <w:rPr>
                <w:rFonts w:eastAsia="Times New Roman"/>
              </w:rPr>
            </w:pPr>
            <w:r>
              <w:rPr>
                <w:rFonts w:eastAsia="Times New Roman"/>
                <w:color w:val="000000"/>
                <w:sz w:val="20"/>
                <w:szCs w:val="20"/>
              </w:rPr>
              <w:t>Director</w:t>
            </w:r>
          </w:p>
        </w:tc>
      </w:tr>
      <w:tr w:rsidR="00000000">
        <w:trPr>
          <w:divId w:val="610820092"/>
        </w:trPr>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Darwin K. Lewis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bl>
    <w:p w:rsidR="00000000" w:rsidRDefault="00DE3958">
      <w:pPr>
        <w:divId w:val="2037002693"/>
        <w:rPr>
          <w:rFonts w:eastAsia="Times New Roman"/>
        </w:rPr>
      </w:pPr>
    </w:p>
    <w:p w:rsidR="00000000" w:rsidRDefault="00DE3958">
      <w:pPr>
        <w:jc w:val="center"/>
        <w:divId w:val="1517580087"/>
        <w:rPr>
          <w:rFonts w:eastAsia="Times New Roman"/>
        </w:rPr>
      </w:pPr>
      <w:r>
        <w:rPr>
          <w:rFonts w:eastAsia="Times New Roman"/>
          <w:color w:val="000000"/>
          <w:sz w:val="20"/>
          <w:szCs w:val="20"/>
        </w:rPr>
        <w:t>57</w:t>
      </w:r>
    </w:p>
    <w:p w:rsidR="00000000" w:rsidRDefault="00DE3958">
      <w:pPr>
        <w:rPr>
          <w:rFonts w:eastAsia="Times New Roman"/>
        </w:rPr>
      </w:pPr>
      <w:r>
        <w:rPr>
          <w:rFonts w:eastAsia="Times New Roman"/>
        </w:rPr>
        <w:pict>
          <v:rect id="_x0000_i1081" style="width:0;height:1.5pt" o:hralign="center" o:hrstd="t" o:hr="t" fillcolor="#a0a0a0" stroked="f"/>
        </w:pict>
      </w:r>
    </w:p>
    <w:p w:rsidR="00000000" w:rsidRDefault="00DE3958">
      <w:pPr>
        <w:divId w:val="1995714698"/>
        <w:rPr>
          <w:rFonts w:eastAsia="Times New Roman"/>
        </w:rPr>
      </w:pPr>
    </w:p>
    <w:p w:rsidR="00000000" w:rsidRDefault="00DE3958">
      <w:pPr>
        <w:jc w:val="center"/>
        <w:divId w:val="108210739"/>
        <w:rPr>
          <w:rFonts w:eastAsia="Times New Roman"/>
        </w:rPr>
      </w:pPr>
      <w:r>
        <w:rPr>
          <w:rFonts w:eastAsia="Times New Roman"/>
          <w:b/>
          <w:bCs/>
          <w:color w:val="000000"/>
          <w:sz w:val="20"/>
          <w:szCs w:val="20"/>
        </w:rPr>
        <w:t>LIFEVANTAGE CORPORATION</w:t>
      </w:r>
    </w:p>
    <w:p w:rsidR="00000000" w:rsidRDefault="00DE3958">
      <w:pPr>
        <w:jc w:val="center"/>
        <w:divId w:val="1754551433"/>
        <w:rPr>
          <w:rFonts w:eastAsia="Times New Roman"/>
        </w:rPr>
      </w:pPr>
      <w:r>
        <w:rPr>
          <w:rFonts w:eastAsia="Times New Roman"/>
          <w:b/>
          <w:bCs/>
          <w:color w:val="000000"/>
          <w:sz w:val="20"/>
          <w:szCs w:val="20"/>
        </w:rPr>
        <w:t>Index to Consolidated Financial Statements</w:t>
      </w:r>
    </w:p>
    <w:tbl>
      <w:tblPr>
        <w:tblW w:w="4992" w:type="pct"/>
        <w:tblCellMar>
          <w:top w:w="15" w:type="dxa"/>
          <w:left w:w="15" w:type="dxa"/>
          <w:bottom w:w="15" w:type="dxa"/>
          <w:right w:w="15" w:type="dxa"/>
        </w:tblCellMar>
        <w:tblLook w:val="04A0" w:firstRow="1" w:lastRow="0" w:firstColumn="1" w:lastColumn="0" w:noHBand="0" w:noVBand="1"/>
      </w:tblPr>
      <w:tblGrid>
        <w:gridCol w:w="68"/>
        <w:gridCol w:w="7219"/>
        <w:gridCol w:w="38"/>
        <w:gridCol w:w="69"/>
        <w:gridCol w:w="379"/>
        <w:gridCol w:w="36"/>
        <w:gridCol w:w="69"/>
        <w:gridCol w:w="379"/>
        <w:gridCol w:w="36"/>
      </w:tblGrid>
      <w:tr w:rsidR="00000000">
        <w:trPr>
          <w:divId w:val="1417481423"/>
        </w:trPr>
        <w:tc>
          <w:tcPr>
            <w:tcW w:w="50" w:type="pct"/>
            <w:vAlign w:val="center"/>
            <w:hideMark/>
          </w:tcPr>
          <w:p w:rsidR="00000000" w:rsidRDefault="00DE3958">
            <w:pPr>
              <w:jc w:val="center"/>
              <w:rPr>
                <w:rFonts w:eastAsia="Times New Roman"/>
              </w:rPr>
            </w:pPr>
          </w:p>
        </w:tc>
        <w:tc>
          <w:tcPr>
            <w:tcW w:w="435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3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23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449322903"/>
              <w:rPr>
                <w:rFonts w:eastAsia="Times New Roman"/>
              </w:rPr>
            </w:pPr>
            <w:hyperlink w:anchor="i14f318406c774403859435b6d34a6622_307" w:history="1">
              <w:r>
                <w:rPr>
                  <w:rStyle w:val="a3"/>
                  <w:rFonts w:eastAsia="Times New Roman"/>
                  <w:sz w:val="20"/>
                  <w:szCs w:val="20"/>
                </w:rPr>
                <w:t>Report</w:t>
              </w:r>
            </w:hyperlink>
            <w:hyperlink w:anchor="i14f318406c774403859435b6d34a6622_307" w:history="1">
              <w:r>
                <w:rPr>
                  <w:rStyle w:val="a3"/>
                  <w:rFonts w:eastAsia="Times New Roman"/>
                  <w:sz w:val="20"/>
                  <w:szCs w:val="20"/>
                </w:rPr>
                <w:t xml:space="preserve"> of Independent Registered Public Accounting Firm (</w:t>
              </w:r>
            </w:hyperlink>
            <w:hyperlink w:anchor="i14f318406c774403859435b6d34a6622_307" w:history="1">
              <w:r>
                <w:rPr>
                  <w:rStyle w:val="a3"/>
                  <w:rFonts w:eastAsia="Times New Roman"/>
                  <w:sz w:val="20"/>
                  <w:szCs w:val="20"/>
                </w:rPr>
                <w:t>Deloitte &amp; Touche</w:t>
              </w:r>
            </w:hyperlink>
            <w:hyperlink w:anchor="i14f318406c774403859435b6d34a6622_307" w:history="1">
              <w:r>
                <w:rPr>
                  <w:rStyle w:val="a3"/>
                  <w:rFonts w:eastAsia="Times New Roman"/>
                  <w:sz w:val="20"/>
                  <w:szCs w:val="20"/>
                </w:rPr>
                <w:t>, LLP</w:t>
              </w:r>
            </w:hyperlink>
            <w:hyperlink w:anchor="i14f318406c774403859435b6d34a6622_307" w:history="1">
              <w:r>
                <w:rPr>
                  <w:rStyle w:val="a3"/>
                  <w:rFonts w:eastAsia="Times New Roman"/>
                  <w:sz w:val="20"/>
                  <w:szCs w:val="20"/>
                </w:rPr>
                <w:t xml:space="preserve">, Salt Lake City, UT, Auditor Firm ID: </w:t>
              </w:r>
            </w:hyperlink>
            <w:r>
              <w:rPr>
                <w:rFonts w:eastAsia="Times New Roman"/>
                <w:color w:val="000000"/>
                <w:sz w:val="20"/>
                <w:szCs w:val="20"/>
              </w:rPr>
              <w:t>34</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1785418883"/>
              <w:rPr>
                <w:rFonts w:eastAsia="Times New Roman"/>
              </w:rPr>
            </w:pPr>
            <w:hyperlink w:anchor="i14f318406c774403859435b6d34a6622_307" w:history="1">
              <w:r>
                <w:rPr>
                  <w:rStyle w:val="a3"/>
                  <w:rFonts w:eastAsia="Times New Roman"/>
                  <w:sz w:val="20"/>
                  <w:szCs w:val="20"/>
                </w:rPr>
                <w:t>59</w:t>
              </w:r>
            </w:hyperlink>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1478380270"/>
              <w:rPr>
                <w:rFonts w:eastAsia="Times New Roman"/>
              </w:rPr>
            </w:pPr>
            <w:hyperlink w:anchor="i14f318406c774403859435b6d34a6622_3045" w:history="1">
              <w:r>
                <w:rPr>
                  <w:rStyle w:val="a3"/>
                  <w:rFonts w:eastAsia="Times New Roman"/>
                  <w:sz w:val="20"/>
                  <w:szCs w:val="20"/>
                </w:rPr>
                <w:t>Report</w:t>
              </w:r>
            </w:hyperlink>
            <w:hyperlink w:anchor="i14f318406c774403859435b6d34a6622_3045" w:history="1">
              <w:r>
                <w:rPr>
                  <w:rStyle w:val="a3"/>
                  <w:rFonts w:eastAsia="Times New Roman"/>
                  <w:sz w:val="20"/>
                  <w:szCs w:val="20"/>
                </w:rPr>
                <w:t xml:space="preserve"> of Independent Registered Public Accounting Firm (WSRP, LLC, Salt Lake City, UT, Auditor Firm ID: </w:t>
              </w:r>
            </w:hyperlink>
            <w:r>
              <w:rPr>
                <w:rFonts w:eastAsia="Times New Roman"/>
                <w:color w:val="000000"/>
                <w:sz w:val="20"/>
                <w:szCs w:val="20"/>
              </w:rPr>
              <w:t>374</w:t>
            </w:r>
            <w:hyperlink w:anchor="i14f318406c774403859435b6d34a6622_304" w:history="1">
              <w:r>
                <w:rPr>
                  <w:rStyle w:val="a3"/>
                  <w:rFonts w:eastAsia="Times New Roman"/>
                  <w:sz w:val="20"/>
                  <w:szCs w:val="20"/>
                </w:rPr>
                <w:t>)</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545408997"/>
              <w:rPr>
                <w:rFonts w:eastAsia="Times New Roman"/>
              </w:rPr>
            </w:pPr>
            <w:hyperlink w:anchor="i14f318406c774403859435b6d34a6622_3045" w:history="1">
              <w:r>
                <w:rPr>
                  <w:rStyle w:val="a3"/>
                  <w:rFonts w:eastAsia="Times New Roman"/>
                  <w:sz w:val="20"/>
                  <w:szCs w:val="20"/>
                </w:rPr>
                <w:t>61</w:t>
              </w:r>
            </w:hyperlink>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1106852116"/>
              <w:rPr>
                <w:rFonts w:eastAsia="Times New Roman"/>
              </w:rPr>
            </w:pPr>
            <w:hyperlink w:anchor="i14f318406c774403859435b6d34a6622_310" w:history="1">
              <w:r>
                <w:rPr>
                  <w:rStyle w:val="a3"/>
                  <w:rFonts w:eastAsia="Times New Roman"/>
                  <w:sz w:val="20"/>
                  <w:szCs w:val="20"/>
                </w:rPr>
                <w:t>Consolidated Financial Statements:</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1085154006"/>
              <w:rPr>
                <w:rFonts w:eastAsia="Times New Roman"/>
              </w:rPr>
            </w:pPr>
            <w:hyperlink w:anchor="i14f318406c774403859435b6d34a6622_310" w:history="1">
              <w:r>
                <w:rPr>
                  <w:rStyle w:val="a3"/>
                  <w:rFonts w:eastAsia="Times New Roman"/>
                  <w:sz w:val="20"/>
                  <w:szCs w:val="20"/>
                </w:rPr>
                <w:t>Consolidated Balance Sheets</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2133939579"/>
              <w:rPr>
                <w:rFonts w:eastAsia="Times New Roman"/>
              </w:rPr>
            </w:pPr>
            <w:hyperlink w:anchor="i14f318406c774403859435b6d34a6622_310" w:history="1">
              <w:r>
                <w:rPr>
                  <w:rStyle w:val="a3"/>
                  <w:rFonts w:eastAsia="Times New Roman"/>
                  <w:sz w:val="20"/>
                  <w:szCs w:val="20"/>
                </w:rPr>
                <w:t>62</w:t>
              </w:r>
            </w:hyperlink>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2136215795"/>
              <w:rPr>
                <w:rFonts w:eastAsia="Times New Roman"/>
              </w:rPr>
            </w:pPr>
            <w:hyperlink w:anchor="i14f318406c774403859435b6d34a6622_313" w:history="1">
              <w:r>
                <w:rPr>
                  <w:rStyle w:val="a3"/>
                  <w:rFonts w:eastAsia="Times New Roman"/>
                  <w:sz w:val="20"/>
                  <w:szCs w:val="20"/>
                </w:rPr>
                <w:t>Consolidated Statements of Operations and Comprehensive Income</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1398630195"/>
              <w:rPr>
                <w:rFonts w:eastAsia="Times New Roman"/>
              </w:rPr>
            </w:pPr>
            <w:hyperlink w:anchor="i14f318406c774403859435b6d34a6622_313" w:history="1">
              <w:r>
                <w:rPr>
                  <w:rStyle w:val="a3"/>
                  <w:rFonts w:eastAsia="Times New Roman"/>
                  <w:sz w:val="20"/>
                  <w:szCs w:val="20"/>
                </w:rPr>
                <w:t>63</w:t>
              </w:r>
            </w:hyperlink>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963772958"/>
              <w:rPr>
                <w:rFonts w:eastAsia="Times New Roman"/>
              </w:rPr>
            </w:pPr>
            <w:hyperlink w:anchor="i14f318406c774403859435b6d34a6622_316" w:history="1">
              <w:r>
                <w:rPr>
                  <w:rStyle w:val="a3"/>
                  <w:rFonts w:eastAsia="Times New Roman"/>
                  <w:sz w:val="20"/>
                  <w:szCs w:val="20"/>
                </w:rPr>
                <w:t>Consolidated Statements of Stockholders’ Equity</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1366979531"/>
              <w:rPr>
                <w:rFonts w:eastAsia="Times New Roman"/>
              </w:rPr>
            </w:pPr>
            <w:hyperlink w:anchor="i14f318406c774403859435b6d34a6622_316" w:history="1">
              <w:r>
                <w:rPr>
                  <w:rStyle w:val="a3"/>
                  <w:rFonts w:eastAsia="Times New Roman"/>
                  <w:sz w:val="20"/>
                  <w:szCs w:val="20"/>
                </w:rPr>
                <w:t>64</w:t>
              </w:r>
            </w:hyperlink>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1352954711"/>
              <w:rPr>
                <w:rFonts w:eastAsia="Times New Roman"/>
              </w:rPr>
            </w:pPr>
            <w:hyperlink w:anchor="i14f318406c774403859435b6d34a6622_319" w:history="1">
              <w:r>
                <w:rPr>
                  <w:rStyle w:val="a3"/>
                  <w:rFonts w:eastAsia="Times New Roman"/>
                  <w:sz w:val="20"/>
                  <w:szCs w:val="20"/>
                </w:rPr>
                <w:t>Consolidated Statements of Cash Flows</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39483526"/>
              <w:rPr>
                <w:rFonts w:eastAsia="Times New Roman"/>
              </w:rPr>
            </w:pPr>
            <w:hyperlink w:anchor="i14f318406c774403859435b6d34a6622_319" w:history="1">
              <w:r>
                <w:rPr>
                  <w:rStyle w:val="a3"/>
                  <w:rFonts w:eastAsia="Times New Roman"/>
                  <w:sz w:val="20"/>
                  <w:szCs w:val="20"/>
                </w:rPr>
                <w:t>65</w:t>
              </w:r>
            </w:hyperlink>
          </w:p>
        </w:tc>
      </w:tr>
      <w:tr w:rsidR="00000000">
        <w:trPr>
          <w:divId w:val="1417481423"/>
        </w:trPr>
        <w:tc>
          <w:tcPr>
            <w:tcW w:w="0" w:type="auto"/>
            <w:gridSpan w:val="3"/>
            <w:tcMar>
              <w:top w:w="30" w:type="dxa"/>
              <w:left w:w="20" w:type="dxa"/>
              <w:bottom w:w="30" w:type="dxa"/>
              <w:right w:w="20" w:type="dxa"/>
            </w:tcMar>
            <w:hideMark/>
          </w:tcPr>
          <w:p w:rsidR="00000000" w:rsidRDefault="00DE3958">
            <w:pPr>
              <w:spacing w:after="100"/>
              <w:divId w:val="1500078191"/>
              <w:rPr>
                <w:rFonts w:eastAsia="Times New Roman"/>
              </w:rPr>
            </w:pPr>
            <w:hyperlink w:anchor="i14f318406c774403859435b6d34a6622_325" w:history="1">
              <w:r>
                <w:rPr>
                  <w:rStyle w:val="a3"/>
                  <w:rFonts w:eastAsia="Times New Roman"/>
                  <w:sz w:val="20"/>
                  <w:szCs w:val="20"/>
                </w:rPr>
                <w:t>Notes to Consolidated Financial Statements</w:t>
              </w:r>
            </w:hyperlink>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divId w:val="893732943"/>
              <w:rPr>
                <w:rFonts w:eastAsia="Times New Roman"/>
              </w:rPr>
            </w:pPr>
            <w:hyperlink w:anchor="i14f318406c774403859435b6d34a6622_325" w:history="1">
              <w:r>
                <w:rPr>
                  <w:rStyle w:val="a3"/>
                  <w:rFonts w:eastAsia="Times New Roman"/>
                  <w:sz w:val="20"/>
                  <w:szCs w:val="20"/>
                </w:rPr>
                <w:t>67</w:t>
              </w:r>
            </w:hyperlink>
          </w:p>
        </w:tc>
      </w:tr>
    </w:tbl>
    <w:p w:rsidR="00000000" w:rsidRDefault="00DE3958">
      <w:pPr>
        <w:jc w:val="center"/>
        <w:divId w:val="1709183687"/>
        <w:rPr>
          <w:rFonts w:eastAsia="Times New Roman"/>
        </w:rPr>
      </w:pPr>
      <w:r>
        <w:rPr>
          <w:rFonts w:eastAsia="Times New Roman"/>
          <w:color w:val="000000"/>
          <w:sz w:val="20"/>
          <w:szCs w:val="20"/>
        </w:rPr>
        <w:t>58</w:t>
      </w:r>
    </w:p>
    <w:p w:rsidR="00000000" w:rsidRDefault="00DE3958">
      <w:pPr>
        <w:rPr>
          <w:rFonts w:eastAsia="Times New Roman"/>
        </w:rPr>
      </w:pPr>
      <w:r>
        <w:rPr>
          <w:rFonts w:eastAsia="Times New Roman"/>
        </w:rPr>
        <w:pict>
          <v:rect id="_x0000_i1082" style="width:0;height:1.5pt" o:hralign="center" o:hrstd="t" o:hr="t" fillcolor="#a0a0a0" stroked="f"/>
        </w:pict>
      </w:r>
    </w:p>
    <w:p w:rsidR="00000000" w:rsidRDefault="00DE3958">
      <w:pPr>
        <w:divId w:val="1849977190"/>
        <w:rPr>
          <w:rFonts w:eastAsia="Times New Roman"/>
        </w:rPr>
      </w:pPr>
    </w:p>
    <w:p w:rsidR="00000000" w:rsidRDefault="00DE3958">
      <w:pPr>
        <w:jc w:val="center"/>
        <w:divId w:val="1741564002"/>
        <w:rPr>
          <w:rFonts w:eastAsia="Times New Roman"/>
        </w:rPr>
      </w:pPr>
      <w:r>
        <w:rPr>
          <w:rFonts w:eastAsia="Times New Roman"/>
          <w:b/>
          <w:bCs/>
          <w:color w:val="000000"/>
          <w:sz w:val="20"/>
          <w:szCs w:val="20"/>
        </w:rPr>
        <w:t>REPORT OF INDEPENDENT REGISTERED PUBLIC ACCOUNTING FIRM</w:t>
      </w:r>
    </w:p>
    <w:p w:rsidR="00000000" w:rsidRDefault="00DE3958">
      <w:pPr>
        <w:jc w:val="both"/>
        <w:divId w:val="1222788546"/>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To the shareholders and the Board of Directors of LifeVantage Corporation</w:t>
      </w:r>
    </w:p>
    <w:p w:rsidR="00000000" w:rsidRDefault="00DE3958">
      <w:pPr>
        <w:divId w:val="1164976099"/>
        <w:rPr>
          <w:rFonts w:eastAsia="Times New Roman"/>
        </w:rPr>
      </w:pPr>
      <w:r>
        <w:rPr>
          <w:rFonts w:eastAsia="Times New Roman"/>
          <w:b/>
          <w:bCs/>
          <w:color w:val="000000"/>
          <w:sz w:val="20"/>
          <w:szCs w:val="20"/>
          <w:shd w:val="clear" w:color="auto" w:fill="FFFFFF"/>
        </w:rPr>
        <w:t>Opinion on the Financial Statements</w:t>
      </w:r>
    </w:p>
    <w:p w:rsidR="00000000" w:rsidRDefault="00DE3958">
      <w:pPr>
        <w:divId w:val="1418475399"/>
        <w:rPr>
          <w:rFonts w:eastAsia="Times New Roman"/>
        </w:rPr>
      </w:pPr>
      <w:r>
        <w:rPr>
          <w:rFonts w:eastAsia="Times New Roman"/>
          <w:color w:val="000000"/>
          <w:sz w:val="20"/>
          <w:szCs w:val="20"/>
          <w:shd w:val="clear" w:color="auto" w:fill="FFFFFF"/>
        </w:rPr>
        <w:t>We have audited the accompanying consolidated balance sheet of LifeVantage Corporation and subsidiaries (the “Company”) as of June 30, 2023, the related consolidated statements of operations and comprehensive income, stockholders’ equity, and cash flows, f</w:t>
      </w:r>
      <w:r>
        <w:rPr>
          <w:rFonts w:eastAsia="Times New Roman"/>
          <w:color w:val="000000"/>
          <w:sz w:val="20"/>
          <w:szCs w:val="20"/>
          <w:shd w:val="clear" w:color="auto" w:fill="FFFFFF"/>
        </w:rPr>
        <w:t>or the year ended June 30, 2023, and the related notes (collectively referred to as the “financial statements”). In our opinion, the financial statements present fairly, in all material respects, the financial position of the Company as of June 30, 2023, a</w:t>
      </w:r>
      <w:r>
        <w:rPr>
          <w:rFonts w:eastAsia="Times New Roman"/>
          <w:color w:val="000000"/>
          <w:sz w:val="20"/>
          <w:szCs w:val="20"/>
          <w:shd w:val="clear" w:color="auto" w:fill="FFFFFF"/>
        </w:rPr>
        <w:t>nd the results of its operations and its cash flows for the year ended June 30, 2023, in conformity with accounting principles generally accepted in the United States of America.</w:t>
      </w:r>
    </w:p>
    <w:p w:rsidR="00000000" w:rsidRDefault="00DE3958">
      <w:pPr>
        <w:divId w:val="999887568"/>
        <w:rPr>
          <w:rFonts w:eastAsia="Times New Roman"/>
        </w:rPr>
      </w:pPr>
      <w:r>
        <w:rPr>
          <w:rFonts w:eastAsia="Times New Roman"/>
          <w:b/>
          <w:bCs/>
          <w:color w:val="000000"/>
          <w:sz w:val="20"/>
          <w:szCs w:val="20"/>
          <w:shd w:val="clear" w:color="auto" w:fill="FFFFFF"/>
        </w:rPr>
        <w:t>Basis for Opinion</w:t>
      </w:r>
    </w:p>
    <w:p w:rsidR="00000000" w:rsidRDefault="00DE3958">
      <w:pPr>
        <w:divId w:val="897011054"/>
        <w:rPr>
          <w:rFonts w:eastAsia="Times New Roman"/>
        </w:rPr>
      </w:pPr>
      <w:r>
        <w:rPr>
          <w:rFonts w:eastAsia="Times New Roman"/>
          <w:color w:val="000000"/>
          <w:sz w:val="20"/>
          <w:szCs w:val="20"/>
          <w:shd w:val="clear" w:color="auto" w:fill="FFFFFF"/>
        </w:rPr>
        <w:t>These financial statements are the responsibility of the Co</w:t>
      </w:r>
      <w:r>
        <w:rPr>
          <w:rFonts w:eastAsia="Times New Roman"/>
          <w:color w:val="000000"/>
          <w:sz w:val="20"/>
          <w:szCs w:val="20"/>
          <w:shd w:val="clear" w:color="auto" w:fill="FFFFFF"/>
        </w:rPr>
        <w:t>mpany’s management. Our responsibility is to express an opinion on the Company’s financial statements based on our audit. We are a public accounting firm registered with the Public Company Accounting Oversight Board (United States) (PCAOB) and are required</w:t>
      </w:r>
      <w:r>
        <w:rPr>
          <w:rFonts w:eastAsia="Times New Roman"/>
          <w:color w:val="000000"/>
          <w:sz w:val="20"/>
          <w:szCs w:val="20"/>
          <w:shd w:val="clear" w:color="auto" w:fill="FFFFFF"/>
        </w:rPr>
        <w:t xml:space="preserve"> to be independent with respect to the Company in accordance with the U.S. federal securities laws and the applicable rules and regulations of the Securities and Exchange Commission and the PCAOB.</w:t>
      </w:r>
    </w:p>
    <w:p w:rsidR="00000000" w:rsidRDefault="00DE3958">
      <w:pPr>
        <w:divId w:val="599332831"/>
        <w:rPr>
          <w:rFonts w:eastAsia="Times New Roman"/>
        </w:rPr>
      </w:pPr>
      <w:r>
        <w:rPr>
          <w:rFonts w:eastAsia="Times New Roman"/>
          <w:color w:val="000000"/>
          <w:sz w:val="20"/>
          <w:szCs w:val="20"/>
          <w:shd w:val="clear" w:color="auto" w:fill="FFFFFF"/>
        </w:rPr>
        <w:t xml:space="preserve">We conducted our audit in accordance with the standards of </w:t>
      </w:r>
      <w:r>
        <w:rPr>
          <w:rFonts w:eastAsia="Times New Roman"/>
          <w:color w:val="000000"/>
          <w:sz w:val="20"/>
          <w:szCs w:val="20"/>
          <w:shd w:val="clear" w:color="auto" w:fill="FFFFFF"/>
        </w:rPr>
        <w:t>the PCAOB. Those standards require that we plan and perform the audit to obtain reasonable assurance about whether the financial statements are free of material misstatement, whether due to error or fraud. The Company is not required to have, nor were we e</w:t>
      </w:r>
      <w:r>
        <w:rPr>
          <w:rFonts w:eastAsia="Times New Roman"/>
          <w:color w:val="000000"/>
          <w:sz w:val="20"/>
          <w:szCs w:val="20"/>
          <w:shd w:val="clear" w:color="auto" w:fill="FFFFFF"/>
        </w:rPr>
        <w:t>ngaged to perform, an audit of its internal control over financial reporting. As part of our audit, we are required to obtain an understanding of internal control over financial reporting but not for the purpose of expressing an opinion on the effectivenes</w:t>
      </w:r>
      <w:r>
        <w:rPr>
          <w:rFonts w:eastAsia="Times New Roman"/>
          <w:color w:val="000000"/>
          <w:sz w:val="20"/>
          <w:szCs w:val="20"/>
          <w:shd w:val="clear" w:color="auto" w:fill="FFFFFF"/>
        </w:rPr>
        <w:t>s of the Company’s internal control over financial reporting. Accordingly, we express no such opinion.</w:t>
      </w:r>
    </w:p>
    <w:p w:rsidR="00000000" w:rsidRDefault="00DE3958">
      <w:pPr>
        <w:divId w:val="1578828255"/>
        <w:rPr>
          <w:rFonts w:eastAsia="Times New Roman"/>
        </w:rPr>
      </w:pPr>
      <w:r>
        <w:rPr>
          <w:rFonts w:eastAsia="Times New Roman"/>
          <w:color w:val="000000"/>
          <w:sz w:val="20"/>
          <w:szCs w:val="20"/>
          <w:shd w:val="clear" w:color="auto" w:fill="FFFFFF"/>
        </w:rPr>
        <w:t>Our audit included performing procedures to assess the risks of material misstatement of the financial statements, whether due to error or fraud, and performing procedures that respond to those risks. Such procedures included examining, on a test basis, ev</w:t>
      </w:r>
      <w:r>
        <w:rPr>
          <w:rFonts w:eastAsia="Times New Roman"/>
          <w:color w:val="000000"/>
          <w:sz w:val="20"/>
          <w:szCs w:val="20"/>
          <w:shd w:val="clear" w:color="auto" w:fill="FFFFFF"/>
        </w:rPr>
        <w:t>idence regarding the amounts and disclosures in the financial statements. Our audit also included evaluating the accounting principles used and significant estimates made by management, as well as evaluating the overall presentation of the financial statem</w:t>
      </w:r>
      <w:r>
        <w:rPr>
          <w:rFonts w:eastAsia="Times New Roman"/>
          <w:color w:val="000000"/>
          <w:sz w:val="20"/>
          <w:szCs w:val="20"/>
          <w:shd w:val="clear" w:color="auto" w:fill="FFFFFF"/>
        </w:rPr>
        <w:t>ents. We believe that our audit provides a reasonable basis for our opinion.</w:t>
      </w:r>
    </w:p>
    <w:p w:rsidR="00000000" w:rsidRDefault="00DE3958">
      <w:pPr>
        <w:divId w:val="1537307736"/>
        <w:rPr>
          <w:rFonts w:eastAsia="Times New Roman"/>
        </w:rPr>
      </w:pPr>
      <w:r>
        <w:rPr>
          <w:rFonts w:eastAsia="Times New Roman"/>
          <w:b/>
          <w:bCs/>
          <w:color w:val="000000"/>
          <w:sz w:val="20"/>
          <w:szCs w:val="20"/>
          <w:shd w:val="clear" w:color="auto" w:fill="FFFFFF"/>
        </w:rPr>
        <w:t>Critical Audit Matter</w:t>
      </w:r>
    </w:p>
    <w:p w:rsidR="00000000" w:rsidRDefault="00DE3958">
      <w:pPr>
        <w:divId w:val="1895462682"/>
        <w:rPr>
          <w:rFonts w:eastAsia="Times New Roman"/>
        </w:rPr>
      </w:pPr>
      <w:r>
        <w:rPr>
          <w:rFonts w:eastAsia="Times New Roman"/>
          <w:color w:val="000000"/>
          <w:sz w:val="20"/>
          <w:szCs w:val="20"/>
          <w:shd w:val="clear" w:color="auto" w:fill="FFFFFF"/>
        </w:rPr>
        <w:t xml:space="preserve">The critical audit matter communicated below is a matter arising from the current-period audit of the financial statements that was communicated or required </w:t>
      </w:r>
      <w:r>
        <w:rPr>
          <w:rFonts w:eastAsia="Times New Roman"/>
          <w:color w:val="000000"/>
          <w:sz w:val="20"/>
          <w:szCs w:val="20"/>
          <w:shd w:val="clear" w:color="auto" w:fill="FFFFFF"/>
        </w:rPr>
        <w:t>to be communicated to the audit committee and that (1) relates to accounts or disclosures that are material to the financial statements and (2) involved our especially challenging, subjective, or complex judgments. The communication of critical audit matte</w:t>
      </w:r>
      <w:r>
        <w:rPr>
          <w:rFonts w:eastAsia="Times New Roman"/>
          <w:color w:val="000000"/>
          <w:sz w:val="20"/>
          <w:szCs w:val="20"/>
          <w:shd w:val="clear" w:color="auto" w:fill="FFFFFF"/>
        </w:rPr>
        <w:t>rs does not alter in any way our opinion on the financial statements, taken as a whole, and we are not, by communicating the critical audit matter below, providing a separate opinion on the critical audit matter or on the accounts or disclosures to which i</w:t>
      </w:r>
      <w:r>
        <w:rPr>
          <w:rFonts w:eastAsia="Times New Roman"/>
          <w:color w:val="000000"/>
          <w:sz w:val="20"/>
          <w:szCs w:val="20"/>
          <w:shd w:val="clear" w:color="auto" w:fill="FFFFFF"/>
        </w:rPr>
        <w:t>t relates.</w:t>
      </w:r>
    </w:p>
    <w:p w:rsidR="00000000" w:rsidRDefault="00DE3958">
      <w:pPr>
        <w:divId w:val="1397051142"/>
        <w:rPr>
          <w:rFonts w:eastAsia="Times New Roman"/>
        </w:rPr>
      </w:pPr>
      <w:r>
        <w:rPr>
          <w:rFonts w:eastAsia="Times New Roman"/>
          <w:b/>
          <w:bCs/>
          <w:i/>
          <w:iCs/>
          <w:color w:val="000000"/>
          <w:sz w:val="20"/>
          <w:szCs w:val="20"/>
          <w:shd w:val="clear" w:color="auto" w:fill="FFFFFF"/>
        </w:rPr>
        <w:t>Income Taxes—Refer to Notes 2 and 12 to the financial statements</w:t>
      </w:r>
    </w:p>
    <w:p w:rsidR="00000000" w:rsidRDefault="00DE3958">
      <w:pPr>
        <w:divId w:val="1056666546"/>
        <w:rPr>
          <w:rFonts w:eastAsia="Times New Roman"/>
        </w:rPr>
      </w:pPr>
      <w:r>
        <w:rPr>
          <w:rFonts w:eastAsia="Times New Roman"/>
          <w:i/>
          <w:iCs/>
          <w:color w:val="000000"/>
          <w:sz w:val="20"/>
          <w:szCs w:val="20"/>
          <w:shd w:val="clear" w:color="auto" w:fill="FFFFFF"/>
        </w:rPr>
        <w:t>Critical Audit Matter Description</w:t>
      </w:r>
    </w:p>
    <w:p w:rsidR="00000000" w:rsidRDefault="00DE3958">
      <w:pPr>
        <w:divId w:val="821849899"/>
        <w:rPr>
          <w:rFonts w:eastAsia="Times New Roman"/>
        </w:rPr>
      </w:pPr>
      <w:r>
        <w:rPr>
          <w:rFonts w:eastAsia="Times New Roman"/>
          <w:color w:val="000000"/>
          <w:sz w:val="20"/>
          <w:szCs w:val="20"/>
          <w:shd w:val="clear" w:color="auto" w:fill="FFFFFF"/>
        </w:rPr>
        <w:t>The Company operates and is subject to income taxes in the U.S. and numerous foreign jurisdictions with complex tax laws and regulations which res</w:t>
      </w:r>
      <w:r>
        <w:rPr>
          <w:rFonts w:eastAsia="Times New Roman"/>
          <w:color w:val="000000"/>
          <w:sz w:val="20"/>
          <w:szCs w:val="20"/>
          <w:shd w:val="clear" w:color="auto" w:fill="FFFFFF"/>
        </w:rPr>
        <w:t>ulted in income tax expense of $1.5 million for the year ended June 30, 2023, and $7.9 million in gross deferred tax assets, $4.2M in gross deferred tax liabilities and a valuation allowance of $0.7 million as of June 30, 2023. The complexity of the Compan</w:t>
      </w:r>
      <w:r>
        <w:rPr>
          <w:rFonts w:eastAsia="Times New Roman"/>
          <w:color w:val="000000"/>
          <w:sz w:val="20"/>
          <w:szCs w:val="20"/>
          <w:shd w:val="clear" w:color="auto" w:fill="FFFFFF"/>
        </w:rPr>
        <w:t>y’s global structure requires specialized knowledge, skills, and judgment in determining the application of tax laws in various jurisdictions.</w:t>
      </w:r>
    </w:p>
    <w:p w:rsidR="00000000" w:rsidRDefault="00DE3958">
      <w:pPr>
        <w:divId w:val="1840342481"/>
        <w:rPr>
          <w:rFonts w:eastAsia="Times New Roman"/>
        </w:rPr>
      </w:pPr>
      <w:r>
        <w:rPr>
          <w:rFonts w:eastAsia="Times New Roman"/>
          <w:color w:val="000000"/>
          <w:sz w:val="20"/>
          <w:szCs w:val="20"/>
          <w:shd w:val="clear" w:color="auto" w:fill="FFFFFF"/>
        </w:rPr>
        <w:t>We identified the accounting for income taxes as a critical audit matter because of the complexity of the Company</w:t>
      </w:r>
      <w:r>
        <w:rPr>
          <w:rFonts w:eastAsia="Times New Roman"/>
          <w:color w:val="000000"/>
          <w:sz w:val="20"/>
          <w:szCs w:val="20"/>
          <w:shd w:val="clear" w:color="auto" w:fill="FFFFFF"/>
        </w:rPr>
        <w:t>’s global structure and the application of tax laws in the U.S. and Japan jurisdictions. This required an increased extent of effort, including the need to involve our income tax specialists to evaluate the Company’s income tax expense, especially the inte</w:t>
      </w:r>
      <w:r>
        <w:rPr>
          <w:rFonts w:eastAsia="Times New Roman"/>
          <w:color w:val="000000"/>
          <w:sz w:val="20"/>
          <w:szCs w:val="20"/>
          <w:shd w:val="clear" w:color="auto" w:fill="FFFFFF"/>
        </w:rPr>
        <w:t>rpretation and application of tax laws in the U.S. and Japan and the income tax impact of the global structure.</w:t>
      </w:r>
    </w:p>
    <w:p w:rsidR="00000000" w:rsidRDefault="00DE3958">
      <w:pPr>
        <w:divId w:val="622425848"/>
        <w:rPr>
          <w:rFonts w:eastAsia="Times New Roman"/>
        </w:rPr>
      </w:pPr>
      <w:r>
        <w:rPr>
          <w:rFonts w:eastAsia="Times New Roman"/>
          <w:i/>
          <w:iCs/>
          <w:color w:val="000000"/>
          <w:sz w:val="20"/>
          <w:szCs w:val="20"/>
          <w:shd w:val="clear" w:color="auto" w:fill="FFFFFF"/>
        </w:rPr>
        <w:t>How the Critical Audit Matter Was Addressed in the Audit</w:t>
      </w:r>
    </w:p>
    <w:p w:rsidR="00000000" w:rsidRDefault="00DE3958">
      <w:pPr>
        <w:divId w:val="1008672586"/>
        <w:rPr>
          <w:rFonts w:eastAsia="Times New Roman"/>
        </w:rPr>
      </w:pPr>
      <w:r>
        <w:rPr>
          <w:rFonts w:eastAsia="Times New Roman"/>
          <w:color w:val="000000"/>
          <w:sz w:val="20"/>
          <w:szCs w:val="20"/>
          <w:shd w:val="clear" w:color="auto" w:fill="FFFFFF"/>
        </w:rPr>
        <w:t>Our audit procedures related to the calculation of income tax expense, including the in</w:t>
      </w:r>
      <w:r>
        <w:rPr>
          <w:rFonts w:eastAsia="Times New Roman"/>
          <w:color w:val="000000"/>
          <w:sz w:val="20"/>
          <w:szCs w:val="20"/>
          <w:shd w:val="clear" w:color="auto" w:fill="FFFFFF"/>
        </w:rPr>
        <w:t>terpretation and application of tax laws in the U.S. and Japan and evaluation of the Company’s application of such tax law on its global structure included the following:</w:t>
      </w:r>
    </w:p>
    <w:p w:rsidR="00000000" w:rsidRDefault="00DE3958">
      <w:pPr>
        <w:jc w:val="center"/>
        <w:divId w:val="1958755788"/>
        <w:rPr>
          <w:rFonts w:eastAsia="Times New Roman"/>
        </w:rPr>
      </w:pPr>
      <w:r>
        <w:rPr>
          <w:rFonts w:eastAsia="Times New Roman"/>
          <w:color w:val="000000"/>
          <w:sz w:val="20"/>
          <w:szCs w:val="20"/>
        </w:rPr>
        <w:t>59</w:t>
      </w:r>
    </w:p>
    <w:p w:rsidR="00000000" w:rsidRDefault="00DE3958">
      <w:pPr>
        <w:rPr>
          <w:rFonts w:eastAsia="Times New Roman"/>
        </w:rPr>
      </w:pPr>
      <w:r>
        <w:rPr>
          <w:rFonts w:eastAsia="Times New Roman"/>
        </w:rPr>
        <w:pict>
          <v:rect id="_x0000_i1083" style="width:0;height:1.5pt" o:hralign="center" o:hrstd="t" o:hr="t" fillcolor="#a0a0a0" stroked="f"/>
        </w:pict>
      </w:r>
    </w:p>
    <w:p w:rsidR="00000000" w:rsidRDefault="00DE3958">
      <w:pPr>
        <w:divId w:val="1449426645"/>
        <w:rPr>
          <w:rFonts w:eastAsia="Times New Roman"/>
        </w:rPr>
      </w:pPr>
    </w:p>
    <w:p w:rsidR="00000000" w:rsidRDefault="00DE3958">
      <w:pPr>
        <w:ind w:hanging="360"/>
        <w:divId w:val="1125539825"/>
        <w:rPr>
          <w:rFonts w:eastAsia="Times New Roman"/>
        </w:rPr>
      </w:pPr>
      <w:r>
        <w:rPr>
          <w:rFonts w:eastAsia="Times New Roman"/>
          <w:color w:val="000000"/>
          <w:sz w:val="20"/>
          <w:szCs w:val="20"/>
          <w:shd w:val="clear" w:color="auto" w:fill="FFFFFF"/>
        </w:rPr>
        <w:t xml:space="preserve">•Obtained an understanding of the Company’s </w:t>
      </w:r>
      <w:r>
        <w:rPr>
          <w:rFonts w:eastAsia="Times New Roman"/>
          <w:color w:val="000000"/>
          <w:sz w:val="20"/>
          <w:szCs w:val="20"/>
          <w:shd w:val="clear" w:color="auto" w:fill="FFFFFF"/>
        </w:rPr>
        <w:t>overall legal entity structure by reading and evaluating the Company’s organizational charts and associated documentation, including legal documents.</w:t>
      </w:r>
    </w:p>
    <w:p w:rsidR="00000000" w:rsidRDefault="00DE3958">
      <w:pPr>
        <w:ind w:hanging="360"/>
        <w:divId w:val="977806995"/>
        <w:rPr>
          <w:rFonts w:eastAsia="Times New Roman"/>
        </w:rPr>
      </w:pPr>
      <w:r>
        <w:rPr>
          <w:rFonts w:eastAsia="Times New Roman"/>
          <w:color w:val="000000"/>
          <w:sz w:val="20"/>
          <w:szCs w:val="20"/>
          <w:shd w:val="clear" w:color="auto" w:fill="FFFFFF"/>
        </w:rPr>
        <w:t>•Evaluated the Company’s domestic income tax expense calculation, including: (1) testing the appropriatene</w:t>
      </w:r>
      <w:r>
        <w:rPr>
          <w:rFonts w:eastAsia="Times New Roman"/>
          <w:color w:val="000000"/>
          <w:sz w:val="20"/>
          <w:szCs w:val="20"/>
          <w:shd w:val="clear" w:color="auto" w:fill="FFFFFF"/>
        </w:rPr>
        <w:t>ss of income tax rates applied by agreeing to applicable Federal and state tax laws, (2) testing the accuracy of income allocations and apportionment among the Federal and state taxing jurisdictions based on the Company’s structure, (3) testing, on a sampl</w:t>
      </w:r>
      <w:r>
        <w:rPr>
          <w:rFonts w:eastAsia="Times New Roman"/>
          <w:color w:val="000000"/>
          <w:sz w:val="20"/>
          <w:szCs w:val="20"/>
          <w:shd w:val="clear" w:color="auto" w:fill="FFFFFF"/>
        </w:rPr>
        <w:t>e basis, the completeness and accuracy of book to tax differences, and (4) testing the mathematical accuracy of the income tax expense calculation.</w:t>
      </w:r>
    </w:p>
    <w:p w:rsidR="00000000" w:rsidRDefault="00DE3958">
      <w:pPr>
        <w:ind w:hanging="360"/>
        <w:divId w:val="2043089720"/>
        <w:rPr>
          <w:rFonts w:eastAsia="Times New Roman"/>
        </w:rPr>
      </w:pPr>
      <w:r>
        <w:rPr>
          <w:rFonts w:eastAsia="Times New Roman"/>
          <w:color w:val="000000"/>
          <w:sz w:val="20"/>
          <w:szCs w:val="20"/>
          <w:shd w:val="clear" w:color="auto" w:fill="FFFFFF"/>
        </w:rPr>
        <w:t>•With the assistance of our income tax specialists, we evaluated management’s application of relevant tax la</w:t>
      </w:r>
      <w:r>
        <w:rPr>
          <w:rFonts w:eastAsia="Times New Roman"/>
          <w:color w:val="000000"/>
          <w:sz w:val="20"/>
          <w:szCs w:val="20"/>
          <w:shd w:val="clear" w:color="auto" w:fill="FFFFFF"/>
        </w:rPr>
        <w:t>ws to its legal entity structure and the effect on the Company’s income tax expense, including the Company’s calculations of current period income tax expense and deductions associated with foreign operations, by examining and evaluating management’s incom</w:t>
      </w:r>
      <w:r>
        <w:rPr>
          <w:rFonts w:eastAsia="Times New Roman"/>
          <w:color w:val="000000"/>
          <w:sz w:val="20"/>
          <w:szCs w:val="20"/>
          <w:shd w:val="clear" w:color="auto" w:fill="FFFFFF"/>
        </w:rPr>
        <w:t>e tax calculations and assessing the Company’s compliance with tax laws.</w:t>
      </w:r>
    </w:p>
    <w:p w:rsidR="00000000" w:rsidRDefault="00DE3958">
      <w:pPr>
        <w:ind w:hanging="360"/>
        <w:divId w:val="1452819349"/>
        <w:rPr>
          <w:rFonts w:eastAsia="Times New Roman"/>
        </w:rPr>
      </w:pPr>
      <w:r>
        <w:rPr>
          <w:rFonts w:eastAsia="Times New Roman"/>
          <w:color w:val="000000"/>
          <w:sz w:val="20"/>
          <w:szCs w:val="20"/>
          <w:shd w:val="clear" w:color="auto" w:fill="FFFFFF"/>
        </w:rPr>
        <w:t>•With the assistance of our income tax specialists, we evaluated management’s consideration of tax requirements in the U.S. and Japan tax jurisdictions in which the Company operates.</w:t>
      </w:r>
    </w:p>
    <w:p w:rsidR="00000000" w:rsidRDefault="00DE3958">
      <w:pPr>
        <w:divId w:val="1450974797"/>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/s/Deloitte &amp; Touche LLP</w:t>
      </w:r>
    </w:p>
    <w:p w:rsidR="00000000" w:rsidRDefault="00DE3958">
      <w:pPr>
        <w:jc w:val="both"/>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Salt Lake City, Utah</w:t>
      </w:r>
    </w:p>
    <w:p w:rsidR="00000000" w:rsidRDefault="00DE3958">
      <w:pPr>
        <w:jc w:val="both"/>
        <w:rPr>
          <w:rFonts w:eastAsia="Times New Roman"/>
        </w:rPr>
      </w:pPr>
      <w:r>
        <w:rPr>
          <w:rFonts w:eastAsia="Times New Roman"/>
          <w:color w:val="000000"/>
          <w:sz w:val="20"/>
          <w:szCs w:val="20"/>
          <w:shd w:val="clear" w:color="auto" w:fill="FFFFFF"/>
        </w:rPr>
        <w:t>August 28, 2023</w:t>
      </w:r>
    </w:p>
    <w:p w:rsidR="00000000" w:rsidRDefault="00DE3958">
      <w:pPr>
        <w:jc w:val="both"/>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We have served as the Company's auditor since 2023.</w:t>
      </w:r>
    </w:p>
    <w:p w:rsidR="00000000" w:rsidRDefault="00DE3958">
      <w:pPr>
        <w:jc w:val="center"/>
        <w:divId w:val="2100520215"/>
        <w:rPr>
          <w:rFonts w:eastAsia="Times New Roman"/>
        </w:rPr>
      </w:pPr>
    </w:p>
    <w:p w:rsidR="00000000" w:rsidRDefault="00DE3958">
      <w:pPr>
        <w:jc w:val="center"/>
        <w:divId w:val="1328709523"/>
        <w:rPr>
          <w:rFonts w:eastAsia="Times New Roman"/>
        </w:rPr>
      </w:pPr>
    </w:p>
    <w:p w:rsidR="00000000" w:rsidRDefault="00DE3958">
      <w:pPr>
        <w:jc w:val="center"/>
        <w:divId w:val="1792164410"/>
        <w:rPr>
          <w:rFonts w:eastAsia="Times New Roman"/>
        </w:rPr>
      </w:pPr>
      <w:r>
        <w:rPr>
          <w:rFonts w:eastAsia="Times New Roman"/>
          <w:color w:val="000000"/>
          <w:sz w:val="20"/>
          <w:szCs w:val="20"/>
        </w:rPr>
        <w:t>60</w:t>
      </w:r>
    </w:p>
    <w:p w:rsidR="00000000" w:rsidRDefault="00DE3958">
      <w:pPr>
        <w:rPr>
          <w:rFonts w:eastAsia="Times New Roman"/>
        </w:rPr>
      </w:pPr>
      <w:r>
        <w:rPr>
          <w:rFonts w:eastAsia="Times New Roman"/>
        </w:rPr>
        <w:pict>
          <v:rect id="_x0000_i1084" style="width:0;height:1.5pt" o:hralign="center" o:hrstd="t" o:hr="t" fillcolor="#a0a0a0" stroked="f"/>
        </w:pict>
      </w:r>
    </w:p>
    <w:p w:rsidR="00000000" w:rsidRDefault="00DE3958">
      <w:pPr>
        <w:divId w:val="1633755585"/>
        <w:rPr>
          <w:rFonts w:eastAsia="Times New Roman"/>
        </w:rPr>
      </w:pPr>
    </w:p>
    <w:p w:rsidR="00000000" w:rsidRDefault="00DE3958">
      <w:pPr>
        <w:jc w:val="center"/>
        <w:divId w:val="1536772031"/>
        <w:rPr>
          <w:rFonts w:eastAsia="Times New Roman"/>
        </w:rPr>
      </w:pPr>
      <w:r>
        <w:rPr>
          <w:rFonts w:eastAsia="Times New Roman"/>
          <w:b/>
          <w:bCs/>
          <w:color w:val="000000"/>
          <w:sz w:val="20"/>
          <w:szCs w:val="20"/>
        </w:rPr>
        <w:t>REPORT OF INDEPENDENT REGISTERED PUBLIC ACCOUNTING FIRM</w:t>
      </w:r>
    </w:p>
    <w:p w:rsidR="00000000" w:rsidRDefault="00DE3958">
      <w:pPr>
        <w:jc w:val="both"/>
        <w:divId w:val="36241587"/>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The Board of Directors and Stockholders</w:t>
      </w:r>
    </w:p>
    <w:p w:rsidR="00000000" w:rsidRDefault="00DE3958">
      <w:pPr>
        <w:jc w:val="both"/>
        <w:rPr>
          <w:rFonts w:eastAsia="Times New Roman"/>
        </w:rPr>
      </w:pPr>
      <w:r>
        <w:rPr>
          <w:rFonts w:eastAsia="Times New Roman"/>
          <w:color w:val="000000"/>
          <w:sz w:val="20"/>
          <w:szCs w:val="20"/>
          <w:shd w:val="clear" w:color="auto" w:fill="FFFFFF"/>
        </w:rPr>
        <w:t>of LifeVantage Corporation</w:t>
      </w:r>
    </w:p>
    <w:p w:rsidR="00000000" w:rsidRDefault="00DE3958">
      <w:pPr>
        <w:jc w:val="both"/>
        <w:rPr>
          <w:rFonts w:eastAsia="Times New Roman"/>
        </w:rPr>
      </w:pPr>
      <w:r>
        <w:rPr>
          <w:rFonts w:eastAsia="Times New Roman"/>
          <w:color w:val="000000"/>
          <w:sz w:val="20"/>
          <w:szCs w:val="20"/>
          <w:shd w:val="clear" w:color="auto" w:fill="FFFFFF"/>
        </w:rPr>
        <w:t>Lehi, Utah</w:t>
      </w:r>
    </w:p>
    <w:p w:rsidR="00000000" w:rsidRDefault="00DE3958">
      <w:pPr>
        <w:divId w:val="1553348453"/>
        <w:rPr>
          <w:rFonts w:eastAsia="Times New Roman"/>
        </w:rPr>
      </w:pPr>
      <w:r>
        <w:rPr>
          <w:rFonts w:eastAsia="Times New Roman"/>
          <w:b/>
          <w:bCs/>
          <w:color w:val="000000"/>
          <w:sz w:val="20"/>
          <w:szCs w:val="20"/>
          <w:shd w:val="clear" w:color="auto" w:fill="FFFFFF"/>
        </w:rPr>
        <w:t>Opinion on the Consolidated Financial Statements</w:t>
      </w:r>
    </w:p>
    <w:p w:rsidR="00000000" w:rsidRDefault="00DE3958">
      <w:pPr>
        <w:jc w:val="both"/>
        <w:divId w:val="1056126957"/>
        <w:rPr>
          <w:rFonts w:eastAsia="Times New Roman"/>
        </w:rPr>
      </w:pPr>
      <w:r>
        <w:rPr>
          <w:rFonts w:eastAsia="Times New Roman"/>
          <w:color w:val="000000"/>
          <w:sz w:val="20"/>
          <w:szCs w:val="20"/>
          <w:shd w:val="clear" w:color="auto" w:fill="FFFFFF"/>
        </w:rPr>
        <w:t>We have audited the accompanying consolidated balance sheet of LifeVantage Corporation and subsidiaries (the Company) as of June 30, 2022, and the related consolidated statements of operations and comprehens</w:t>
      </w:r>
      <w:r>
        <w:rPr>
          <w:rFonts w:eastAsia="Times New Roman"/>
          <w:color w:val="000000"/>
          <w:sz w:val="20"/>
          <w:szCs w:val="20"/>
          <w:shd w:val="clear" w:color="auto" w:fill="FFFFFF"/>
        </w:rPr>
        <w:t>ive income, stockholders’ equity, and cash flows for the year then ended, and the related notes (collectively referred to as the consolidated financial statements). In our opinion, the consolidated financial statements present fairly, in all material respe</w:t>
      </w:r>
      <w:r>
        <w:rPr>
          <w:rFonts w:eastAsia="Times New Roman"/>
          <w:color w:val="000000"/>
          <w:sz w:val="20"/>
          <w:szCs w:val="20"/>
          <w:shd w:val="clear" w:color="auto" w:fill="FFFFFF"/>
        </w:rPr>
        <w:t>cts, the financial position of the Company at June 30, 2022, and the results of its operations and its cash flows for the year then ended, in conformity with accounting principles generally accepted in the United States of America.</w:t>
      </w:r>
    </w:p>
    <w:p w:rsidR="00000000" w:rsidRDefault="00DE3958">
      <w:pPr>
        <w:divId w:val="197277919"/>
        <w:rPr>
          <w:rFonts w:eastAsia="Times New Roman"/>
        </w:rPr>
      </w:pPr>
      <w:r>
        <w:rPr>
          <w:rFonts w:eastAsia="Times New Roman"/>
          <w:b/>
          <w:bCs/>
          <w:color w:val="000000"/>
          <w:sz w:val="20"/>
          <w:szCs w:val="20"/>
          <w:shd w:val="clear" w:color="auto" w:fill="FFFFFF"/>
        </w:rPr>
        <w:t>Basis for Opinion</w:t>
      </w:r>
    </w:p>
    <w:p w:rsidR="00000000" w:rsidRDefault="00DE3958">
      <w:pPr>
        <w:divId w:val="1577589025"/>
        <w:rPr>
          <w:rFonts w:eastAsia="Times New Roman"/>
        </w:rPr>
      </w:pPr>
      <w:r>
        <w:rPr>
          <w:rFonts w:eastAsia="Times New Roman"/>
          <w:color w:val="000000"/>
          <w:sz w:val="20"/>
          <w:szCs w:val="20"/>
          <w:shd w:val="clear" w:color="auto" w:fill="FFFFFF"/>
        </w:rPr>
        <w:t xml:space="preserve">These </w:t>
      </w:r>
      <w:r>
        <w:rPr>
          <w:rFonts w:eastAsia="Times New Roman"/>
          <w:color w:val="000000"/>
          <w:sz w:val="20"/>
          <w:szCs w:val="20"/>
          <w:shd w:val="clear" w:color="auto" w:fill="FFFFFF"/>
        </w:rPr>
        <w:t>consolidated financial statements are the responsibility of the Company’s management. Our responsibility is to express an opinion on the Company’s consolidated financial statements based on our audits. We are a public accounting firm registered with the Pu</w:t>
      </w:r>
      <w:r>
        <w:rPr>
          <w:rFonts w:eastAsia="Times New Roman"/>
          <w:color w:val="000000"/>
          <w:sz w:val="20"/>
          <w:szCs w:val="20"/>
          <w:shd w:val="clear" w:color="auto" w:fill="FFFFFF"/>
        </w:rPr>
        <w:t>blic Company Accounting Oversight Board (United States) (“PCAOB”) and are required to be independent with respect to the Company in accordance with the U.S. federal securities laws and the applicable rules and regulations of the Securities and Exchange Com</w:t>
      </w:r>
      <w:r>
        <w:rPr>
          <w:rFonts w:eastAsia="Times New Roman"/>
          <w:color w:val="000000"/>
          <w:sz w:val="20"/>
          <w:szCs w:val="20"/>
          <w:shd w:val="clear" w:color="auto" w:fill="FFFFFF"/>
        </w:rPr>
        <w:t>mission and the PCAOB.</w:t>
      </w:r>
    </w:p>
    <w:p w:rsidR="00000000" w:rsidRDefault="00DE3958">
      <w:pPr>
        <w:divId w:val="489636527"/>
        <w:rPr>
          <w:rFonts w:eastAsia="Times New Roman"/>
        </w:rPr>
      </w:pPr>
      <w:r>
        <w:rPr>
          <w:rFonts w:eastAsia="Times New Roman"/>
          <w:color w:val="000000"/>
          <w:sz w:val="20"/>
          <w:szCs w:val="20"/>
          <w:shd w:val="clear" w:color="auto" w:fill="FFFFFF"/>
        </w:rPr>
        <w:t>We conducted our audits in accordance with the standards of the PCAOB. Those standards require that we plan and perform the audit to obtain reasonable assurance about whether the consolidated financial statements are free of material</w:t>
      </w:r>
      <w:r>
        <w:rPr>
          <w:rFonts w:eastAsia="Times New Roman"/>
          <w:color w:val="000000"/>
          <w:sz w:val="20"/>
          <w:szCs w:val="20"/>
          <w:shd w:val="clear" w:color="auto" w:fill="FFFFFF"/>
        </w:rPr>
        <w:t xml:space="preserve"> misstatement, whether due to error or fraud.</w:t>
      </w:r>
    </w:p>
    <w:p w:rsidR="00000000" w:rsidRDefault="00DE3958">
      <w:pPr>
        <w:divId w:val="1331954862"/>
        <w:rPr>
          <w:rFonts w:eastAsia="Times New Roman"/>
        </w:rPr>
      </w:pPr>
      <w:r>
        <w:rPr>
          <w:rFonts w:eastAsia="Times New Roman"/>
          <w:color w:val="000000"/>
          <w:sz w:val="20"/>
          <w:szCs w:val="20"/>
          <w:shd w:val="clear" w:color="auto" w:fill="FFFFFF"/>
        </w:rPr>
        <w:t>Our audits included performing procedures to assess the risks of material misstatement of the consolidated financial statements, whether due to error or fraud, and performing procedures that respond to those ri</w:t>
      </w:r>
      <w:r>
        <w:rPr>
          <w:rFonts w:eastAsia="Times New Roman"/>
          <w:color w:val="000000"/>
          <w:sz w:val="20"/>
          <w:szCs w:val="20"/>
          <w:shd w:val="clear" w:color="auto" w:fill="FFFFFF"/>
        </w:rPr>
        <w:t>sks. Such procedures included examining, on a test basis, evidence regarding the amounts and disclosures in the consolidated financial statements. Our audits also included evaluating the accounting principles used and significant estimates made by manageme</w:t>
      </w:r>
      <w:r>
        <w:rPr>
          <w:rFonts w:eastAsia="Times New Roman"/>
          <w:color w:val="000000"/>
          <w:sz w:val="20"/>
          <w:szCs w:val="20"/>
          <w:shd w:val="clear" w:color="auto" w:fill="FFFFFF"/>
        </w:rPr>
        <w:t>nt, as well as evaluating the overall presentation of the consolidated financial statements. We believe that our audits provide a reasonable basis for our opinion.</w:t>
      </w:r>
    </w:p>
    <w:p w:rsidR="00000000" w:rsidRDefault="00DE3958">
      <w:pPr>
        <w:jc w:val="both"/>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/s/ WSRP, LLC</w:t>
      </w:r>
    </w:p>
    <w:p w:rsidR="00000000" w:rsidRDefault="00DE3958">
      <w:pPr>
        <w:jc w:val="both"/>
        <w:rPr>
          <w:rFonts w:eastAsia="Times New Roman"/>
        </w:rPr>
      </w:pPr>
    </w:p>
    <w:p w:rsidR="00000000" w:rsidRDefault="00DE3958">
      <w:pPr>
        <w:jc w:val="both"/>
        <w:rPr>
          <w:rFonts w:eastAsia="Times New Roman"/>
        </w:rPr>
      </w:pPr>
      <w:r>
        <w:rPr>
          <w:rFonts w:eastAsia="Times New Roman"/>
          <w:color w:val="000000"/>
          <w:sz w:val="20"/>
          <w:szCs w:val="20"/>
          <w:shd w:val="clear" w:color="auto" w:fill="FFFFFF"/>
        </w:rPr>
        <w:t>We served as the Company's auditor from 2016 to 2023.</w:t>
      </w:r>
    </w:p>
    <w:p w:rsidR="00000000" w:rsidRDefault="00DE3958">
      <w:pPr>
        <w:jc w:val="both"/>
        <w:rPr>
          <w:rFonts w:eastAsia="Times New Roman"/>
        </w:rPr>
      </w:pPr>
      <w:r>
        <w:rPr>
          <w:rFonts w:eastAsia="Times New Roman"/>
          <w:color w:val="000000"/>
          <w:sz w:val="20"/>
          <w:szCs w:val="20"/>
          <w:shd w:val="clear" w:color="auto" w:fill="FFFFFF"/>
        </w:rPr>
        <w:t>Salt Lake City, Utah</w:t>
      </w:r>
    </w:p>
    <w:p w:rsidR="00000000" w:rsidRDefault="00DE3958">
      <w:pPr>
        <w:jc w:val="both"/>
        <w:rPr>
          <w:rFonts w:eastAsia="Times New Roman"/>
        </w:rPr>
      </w:pPr>
      <w:r>
        <w:rPr>
          <w:rFonts w:eastAsia="Times New Roman"/>
          <w:color w:val="000000"/>
          <w:sz w:val="20"/>
          <w:szCs w:val="20"/>
          <w:shd w:val="clear" w:color="auto" w:fill="FFFFFF"/>
        </w:rPr>
        <w:t>August 28, 2023</w:t>
      </w:r>
    </w:p>
    <w:p w:rsidR="00000000" w:rsidRDefault="00DE3958">
      <w:pPr>
        <w:jc w:val="both"/>
        <w:rPr>
          <w:rFonts w:eastAsia="Times New Roman"/>
        </w:rPr>
      </w:pPr>
    </w:p>
    <w:p w:rsidR="00000000" w:rsidRDefault="00DE3958">
      <w:pPr>
        <w:jc w:val="center"/>
        <w:divId w:val="137043253"/>
        <w:rPr>
          <w:rFonts w:eastAsia="Times New Roman"/>
        </w:rPr>
      </w:pPr>
    </w:p>
    <w:p w:rsidR="00000000" w:rsidRDefault="00DE3958">
      <w:pPr>
        <w:jc w:val="center"/>
        <w:divId w:val="236985009"/>
        <w:rPr>
          <w:rFonts w:eastAsia="Times New Roman"/>
        </w:rPr>
      </w:pPr>
    </w:p>
    <w:p w:rsidR="00000000" w:rsidRDefault="00DE3958">
      <w:pPr>
        <w:jc w:val="center"/>
        <w:divId w:val="174616152"/>
        <w:rPr>
          <w:rFonts w:eastAsia="Times New Roman"/>
        </w:rPr>
      </w:pPr>
    </w:p>
    <w:p w:rsidR="00000000" w:rsidRDefault="00DE3958">
      <w:pPr>
        <w:jc w:val="center"/>
        <w:divId w:val="1592350013"/>
        <w:rPr>
          <w:rFonts w:eastAsia="Times New Roman"/>
        </w:rPr>
      </w:pPr>
    </w:p>
    <w:p w:rsidR="00000000" w:rsidRDefault="00DE3958">
      <w:pPr>
        <w:jc w:val="center"/>
        <w:divId w:val="574633215"/>
        <w:rPr>
          <w:rFonts w:eastAsia="Times New Roman"/>
        </w:rPr>
      </w:pPr>
      <w:r>
        <w:rPr>
          <w:rFonts w:eastAsia="Times New Roman"/>
          <w:color w:val="000000"/>
          <w:sz w:val="20"/>
          <w:szCs w:val="20"/>
        </w:rPr>
        <w:t>61</w:t>
      </w:r>
    </w:p>
    <w:p w:rsidR="00000000" w:rsidRDefault="00DE3958">
      <w:pPr>
        <w:rPr>
          <w:rFonts w:eastAsia="Times New Roman"/>
        </w:rPr>
      </w:pPr>
      <w:r>
        <w:rPr>
          <w:rFonts w:eastAsia="Times New Roman"/>
        </w:rPr>
        <w:pict>
          <v:rect id="_x0000_i1085" style="width:0;height:1.5pt" o:hralign="center" o:hrstd="t" o:hr="t" fillcolor="#a0a0a0" stroked="f"/>
        </w:pict>
      </w:r>
    </w:p>
    <w:p w:rsidR="00000000" w:rsidRDefault="00DE3958">
      <w:pPr>
        <w:divId w:val="1933078983"/>
        <w:rPr>
          <w:rFonts w:eastAsia="Times New Roman"/>
        </w:rPr>
      </w:pPr>
    </w:p>
    <w:p w:rsidR="00000000" w:rsidRDefault="00DE3958">
      <w:pPr>
        <w:jc w:val="center"/>
        <w:rPr>
          <w:rFonts w:eastAsia="Times New Roman"/>
        </w:rPr>
      </w:pPr>
      <w:r>
        <w:rPr>
          <w:rFonts w:eastAsia="Times New Roman"/>
          <w:color w:val="000000"/>
          <w:sz w:val="20"/>
          <w:szCs w:val="20"/>
        </w:rPr>
        <w:t>LIFEVANTAGE CORPORATION AND SUBSIDIARIES</w:t>
      </w:r>
    </w:p>
    <w:p w:rsidR="00000000" w:rsidRDefault="00DE3958">
      <w:pPr>
        <w:jc w:val="center"/>
        <w:divId w:val="691804491"/>
        <w:rPr>
          <w:rFonts w:eastAsia="Times New Roman"/>
        </w:rPr>
      </w:pPr>
      <w:r>
        <w:rPr>
          <w:rFonts w:eastAsia="Times New Roman"/>
          <w:color w:val="000000"/>
          <w:sz w:val="20"/>
          <w:szCs w:val="20"/>
        </w:rPr>
        <w:t>CONSOLIDATED BALANCE SHEETS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9"/>
        <w:gridCol w:w="120"/>
        <w:gridCol w:w="1359"/>
        <w:gridCol w:w="36"/>
        <w:gridCol w:w="36"/>
        <w:gridCol w:w="36"/>
        <w:gridCol w:w="36"/>
        <w:gridCol w:w="120"/>
        <w:gridCol w:w="1323"/>
        <w:gridCol w:w="36"/>
      </w:tblGrid>
      <w:tr w:rsidR="00000000">
        <w:trPr>
          <w:divId w:val="223874318"/>
        </w:trPr>
        <w:tc>
          <w:tcPr>
            <w:tcW w:w="50" w:type="pct"/>
            <w:vAlign w:val="center"/>
            <w:hideMark/>
          </w:tcPr>
          <w:p w:rsidR="00000000" w:rsidRDefault="00DE3958">
            <w:pPr>
              <w:jc w:val="center"/>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223874318"/>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8"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8"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223874318"/>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ASSETS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Current assets</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Cash and cash equivalents</w:t>
            </w: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21,605 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20,190 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Accounts receivable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1,612 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3,338 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tax receivable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241 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1,752 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Inventory</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16,073 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16,472 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Prepaid expenses and other</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4,753 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5,205 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current assets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44,284 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46,957 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Height w:val="240"/>
        </w:trPr>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Property and equipment, net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9,086 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9,500 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Right-of-use assets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8,738 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11,040 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Intangible assets, net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455 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Deferred income tax asset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2,991 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1,289 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long-term assets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569 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1,333 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ASSETS</w:t>
            </w: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66,123 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8"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8"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70,706 </w:t>
            </w:r>
          </w:p>
        </w:tc>
        <w:tc>
          <w:tcPr>
            <w:tcW w:w="0" w:type="auto"/>
            <w:tcBorders>
              <w:top w:val="single" w:sz="8"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Height w:val="24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LIABILITIES AND STOCKHOLDERS’ EQUITY</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Current liabilities</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Accounts payable</w:t>
            </w: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3,505 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7,462 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Commissions payable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6,651 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7,285 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tax payable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453 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Lease liabilities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1,521 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2,601 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accrued expenses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7,932 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7,927 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current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19,609 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25,728 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Height w:val="240"/>
        </w:trPr>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Long-term lease liabilities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11,566 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13,154 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long-term liabilities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299 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31,474 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39,190 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Commitments and contingencies — Note 14</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Stockholders’ equity</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223874318"/>
        </w:trPr>
        <w:tc>
          <w:tcPr>
            <w:tcW w:w="0" w:type="auto"/>
            <w:gridSpan w:val="3"/>
            <w:shd w:val="clear" w:color="auto" w:fill="CCEEFF"/>
            <w:tcMar>
              <w:top w:w="30" w:type="dxa"/>
              <w:left w:w="20" w:type="dxa"/>
              <w:bottom w:w="30" w:type="dxa"/>
              <w:right w:w="20" w:type="dxa"/>
            </w:tcMar>
            <w:hideMark/>
          </w:tcPr>
          <w:p w:rsidR="00000000" w:rsidRDefault="00DE3958">
            <w:pPr>
              <w:spacing w:after="100"/>
              <w:ind w:hanging="180"/>
              <w:divId w:val="1662663116"/>
              <w:rPr>
                <w:rFonts w:eastAsia="Times New Roman"/>
              </w:rPr>
            </w:pPr>
            <w:r>
              <w:rPr>
                <w:rFonts w:eastAsia="Times New Roman"/>
                <w:color w:val="000000"/>
                <w:sz w:val="20"/>
                <w:szCs w:val="20"/>
              </w:rPr>
              <w:t>Preferred stock — par value $0.0001 per share, 5,000 shares authorized, no shares issued or outstanding</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20" w:type="dxa"/>
              <w:bottom w:w="30" w:type="dxa"/>
              <w:right w:w="20" w:type="dxa"/>
            </w:tcMar>
            <w:hideMark/>
          </w:tcPr>
          <w:p w:rsidR="00000000" w:rsidRDefault="00DE3958">
            <w:pPr>
              <w:spacing w:after="100"/>
              <w:ind w:hanging="180"/>
              <w:divId w:val="1391152027"/>
              <w:rPr>
                <w:rFonts w:eastAsia="Times New Roman"/>
              </w:rPr>
            </w:pPr>
            <w:r>
              <w:rPr>
                <w:rFonts w:eastAsia="Times New Roman"/>
                <w:color w:val="000000"/>
                <w:sz w:val="20"/>
                <w:szCs w:val="20"/>
              </w:rPr>
              <w:t xml:space="preserve">Common stock — par value $0.0001 </w:t>
            </w:r>
            <w:r>
              <w:rPr>
                <w:rFonts w:eastAsia="Times New Roman"/>
                <w:color w:val="000000"/>
                <w:sz w:val="20"/>
                <w:szCs w:val="20"/>
              </w:rPr>
              <w:t>per share, 40,000 shares authorized and 12,622 and 12,493 issued and outstanding as of June 30, 2023 and 2022, respectively</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Additional paid-in capital</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134,314 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131,075 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Accumulated deficit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(98,305)</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(98,437)</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Accumulated other comprehensive loss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(1,361)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(1,123)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stockholders’ equity</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34,649 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31,516 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22387431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LIABILITIES AND STOCKHOLDERS’ EQUITY</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66,123 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70,706 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jc w:val="center"/>
        <w:divId w:val="1645741977"/>
        <w:rPr>
          <w:rFonts w:eastAsia="Times New Roman"/>
        </w:rPr>
      </w:pPr>
      <w:r>
        <w:rPr>
          <w:rFonts w:eastAsia="Times New Roman"/>
          <w:color w:val="000000"/>
          <w:sz w:val="20"/>
          <w:szCs w:val="20"/>
        </w:rPr>
        <w:t>The accompanying notes are an integral part of these consolidated financial statements.</w:t>
      </w:r>
    </w:p>
    <w:p w:rsidR="00000000" w:rsidRDefault="00DE3958">
      <w:pPr>
        <w:jc w:val="center"/>
        <w:divId w:val="1929734066"/>
        <w:rPr>
          <w:rFonts w:eastAsia="Times New Roman"/>
        </w:rPr>
      </w:pPr>
      <w:r>
        <w:rPr>
          <w:rFonts w:eastAsia="Times New Roman"/>
          <w:color w:val="000000"/>
          <w:sz w:val="20"/>
          <w:szCs w:val="20"/>
        </w:rPr>
        <w:t>62</w:t>
      </w:r>
    </w:p>
    <w:p w:rsidR="00000000" w:rsidRDefault="00DE3958">
      <w:pPr>
        <w:rPr>
          <w:rFonts w:eastAsia="Times New Roman"/>
        </w:rPr>
      </w:pPr>
      <w:r>
        <w:rPr>
          <w:rFonts w:eastAsia="Times New Roman"/>
        </w:rPr>
        <w:pict>
          <v:rect id="_x0000_i1086" style="width:0;height:1.5pt" o:hralign="center" o:hrstd="t" o:hr="t" fillcolor="#a0a0a0" stroked="f"/>
        </w:pict>
      </w:r>
    </w:p>
    <w:p w:rsidR="00000000" w:rsidRDefault="00DE3958">
      <w:pPr>
        <w:divId w:val="388312572"/>
        <w:rPr>
          <w:rFonts w:eastAsia="Times New Roman"/>
        </w:rPr>
      </w:pPr>
    </w:p>
    <w:p w:rsidR="00000000" w:rsidRDefault="00DE3958">
      <w:pPr>
        <w:ind w:firstLine="720"/>
        <w:jc w:val="center"/>
        <w:rPr>
          <w:rFonts w:eastAsia="Times New Roman"/>
        </w:rPr>
      </w:pPr>
      <w:r>
        <w:rPr>
          <w:rFonts w:eastAsia="Times New Roman"/>
          <w:color w:val="000000"/>
          <w:sz w:val="20"/>
          <w:szCs w:val="20"/>
        </w:rPr>
        <w:t>LIFEVANTAGE CORPORATION AND SUBSIDIARIES</w:t>
      </w:r>
    </w:p>
    <w:p w:rsidR="00000000" w:rsidRDefault="00DE3958">
      <w:pPr>
        <w:jc w:val="center"/>
        <w:divId w:val="451362551"/>
        <w:rPr>
          <w:rFonts w:eastAsia="Times New Roman"/>
        </w:rPr>
      </w:pPr>
      <w:r>
        <w:rPr>
          <w:rFonts w:eastAsia="Times New Roman"/>
          <w:color w:val="000000"/>
          <w:sz w:val="20"/>
          <w:szCs w:val="20"/>
        </w:rPr>
        <w:t>CONSOLIDATED STATEMENTS OF OPERATIONS AND COMPREHENSIVE INCOME</w:t>
      </w:r>
    </w:p>
    <w:tbl>
      <w:tblPr>
        <w:tblW w:w="4992" w:type="pct"/>
        <w:tblCellMar>
          <w:top w:w="15" w:type="dxa"/>
          <w:left w:w="15" w:type="dxa"/>
          <w:bottom w:w="15" w:type="dxa"/>
          <w:right w:w="15" w:type="dxa"/>
        </w:tblCellMar>
        <w:tblLook w:val="04A0" w:firstRow="1" w:lastRow="0" w:firstColumn="1" w:lastColumn="0" w:noHBand="0" w:noVBand="1"/>
      </w:tblPr>
      <w:tblGrid>
        <w:gridCol w:w="40"/>
        <w:gridCol w:w="4974"/>
        <w:gridCol w:w="39"/>
        <w:gridCol w:w="120"/>
        <w:gridCol w:w="1321"/>
        <w:gridCol w:w="36"/>
        <w:gridCol w:w="36"/>
        <w:gridCol w:w="36"/>
        <w:gridCol w:w="36"/>
        <w:gridCol w:w="120"/>
        <w:gridCol w:w="1283"/>
        <w:gridCol w:w="36"/>
        <w:gridCol w:w="36"/>
        <w:gridCol w:w="36"/>
        <w:gridCol w:w="36"/>
        <w:gridCol w:w="36"/>
        <w:gridCol w:w="36"/>
        <w:gridCol w:w="36"/>
      </w:tblGrid>
      <w:tr w:rsidR="00000000">
        <w:trPr>
          <w:divId w:val="70661670"/>
        </w:trPr>
        <w:tc>
          <w:tcPr>
            <w:tcW w:w="50" w:type="pct"/>
            <w:vAlign w:val="center"/>
            <w:hideMark/>
          </w:tcPr>
          <w:p w:rsidR="00000000" w:rsidRDefault="00DE3958">
            <w:pPr>
              <w:jc w:val="center"/>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i/>
                <w:iCs/>
                <w:color w:val="000000"/>
                <w:sz w:val="20"/>
                <w:szCs w:val="20"/>
              </w:rPr>
              <w:t>(In thousands, except per share data)</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Revenue, ne</w:t>
            </w:r>
            <w:r>
              <w:rPr>
                <w:rFonts w:eastAsia="Times New Roman"/>
                <w:color w:val="000000"/>
                <w:sz w:val="20"/>
                <w:szCs w:val="20"/>
              </w:rPr>
              <w:t>t</w:t>
            </w: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213,398 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206,360 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Cost of sales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43,387 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38,097 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Gross profit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170,011 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168,263 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Operating expenses:</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Commissions and incentives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94,687 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97,263 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Selling, general and administrative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71,065 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63,425 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operating expenses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165,752 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160,688 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Operating income</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4,259 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7,575 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expense:</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Interest income (expense)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expense, net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(458)</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(669)</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Impairment of investment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(2,205)</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other expense,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(260)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(2,884)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before income taxes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3,999 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4,691 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tax expense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(1,459)</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(1,571)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2,540 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3,120 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 per share:</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Basic</w:t>
            </w: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Diluted</w:t>
            </w: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Weighted-average shares outstanding:</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Basic</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12,557 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12,886 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Diluted</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12,567 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13,069 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comprehensive loss, net of tax:</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(1,227)</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comprehensive loss, net of tax:</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(238)</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(1,227)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7066167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Comprehensive income</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2,302 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1,893 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1981690106"/>
        <w:rPr>
          <w:rFonts w:eastAsia="Times New Roman"/>
        </w:rPr>
      </w:pPr>
      <w:r>
        <w:rPr>
          <w:rFonts w:eastAsia="Times New Roman"/>
          <w:color w:val="000000"/>
          <w:sz w:val="20"/>
          <w:szCs w:val="20"/>
        </w:rPr>
        <w:t>The accompanying notes are an integral part of these consolidated financial statements.</w:t>
      </w:r>
    </w:p>
    <w:p w:rsidR="00000000" w:rsidRDefault="00DE3958">
      <w:pPr>
        <w:jc w:val="center"/>
        <w:divId w:val="113526879"/>
        <w:rPr>
          <w:rFonts w:eastAsia="Times New Roman"/>
        </w:rPr>
      </w:pPr>
      <w:r>
        <w:rPr>
          <w:rFonts w:eastAsia="Times New Roman"/>
          <w:color w:val="000000"/>
          <w:sz w:val="20"/>
          <w:szCs w:val="20"/>
        </w:rPr>
        <w:t>63</w:t>
      </w:r>
    </w:p>
    <w:p w:rsidR="00000000" w:rsidRDefault="00DE3958">
      <w:pPr>
        <w:rPr>
          <w:rFonts w:eastAsia="Times New Roman"/>
        </w:rPr>
      </w:pPr>
      <w:r>
        <w:rPr>
          <w:rFonts w:eastAsia="Times New Roman"/>
        </w:rPr>
        <w:pict>
          <v:rect id="_x0000_i1087" style="width:0;height:1.5pt" o:hralign="center" o:hrstd="t" o:hr="t" fillcolor="#a0a0a0" stroked="f"/>
        </w:pict>
      </w:r>
    </w:p>
    <w:p w:rsidR="00000000" w:rsidRDefault="00DE3958">
      <w:pPr>
        <w:divId w:val="1847671658"/>
        <w:rPr>
          <w:rFonts w:eastAsia="Times New Roman"/>
        </w:rPr>
      </w:pPr>
    </w:p>
    <w:p w:rsidR="00000000" w:rsidRDefault="00DE3958">
      <w:pPr>
        <w:jc w:val="center"/>
        <w:rPr>
          <w:rFonts w:eastAsia="Times New Roman"/>
        </w:rPr>
      </w:pPr>
      <w:r>
        <w:rPr>
          <w:rFonts w:eastAsia="Times New Roman"/>
          <w:color w:val="000000"/>
          <w:sz w:val="20"/>
          <w:szCs w:val="20"/>
        </w:rPr>
        <w:t>LIFEVANTAGE CORPORATION AND SUBSIDIARIES</w:t>
      </w:r>
    </w:p>
    <w:p w:rsidR="00000000" w:rsidRDefault="00DE3958">
      <w:pPr>
        <w:jc w:val="center"/>
        <w:rPr>
          <w:rFonts w:eastAsia="Times New Roman"/>
        </w:rPr>
      </w:pPr>
      <w:r>
        <w:rPr>
          <w:rFonts w:eastAsia="Times New Roman"/>
          <w:color w:val="000000"/>
          <w:sz w:val="20"/>
          <w:szCs w:val="20"/>
        </w:rPr>
        <w:t>CONSOLIDATED STATEMENTS OF STOCKHOLDERS’ EQUITY</w:t>
      </w:r>
    </w:p>
    <w:p w:rsidR="00000000" w:rsidRDefault="00DE3958">
      <w:pPr>
        <w:jc w:val="center"/>
        <w:divId w:val="665286086"/>
        <w:rPr>
          <w:rFonts w:eastAsia="Times New Roman"/>
        </w:rPr>
      </w:pPr>
      <w:r>
        <w:rPr>
          <w:rFonts w:eastAsia="Times New Roman"/>
          <w:color w:val="000000"/>
          <w:sz w:val="20"/>
          <w:szCs w:val="20"/>
        </w:rPr>
        <w:t xml:space="preserve">For the years ended June 30, 2023 and 2022 </w:t>
      </w:r>
    </w:p>
    <w:tbl>
      <w:tblPr>
        <w:tblW w:w="4963" w:type="pct"/>
        <w:tblCellMar>
          <w:top w:w="15" w:type="dxa"/>
          <w:left w:w="15" w:type="dxa"/>
          <w:bottom w:w="15" w:type="dxa"/>
          <w:right w:w="15" w:type="dxa"/>
        </w:tblCellMar>
        <w:tblLook w:val="04A0" w:firstRow="1" w:lastRow="0" w:firstColumn="1" w:lastColumn="0" w:noHBand="0" w:noVBand="1"/>
      </w:tblPr>
      <w:tblGrid>
        <w:gridCol w:w="38"/>
        <w:gridCol w:w="2576"/>
        <w:gridCol w:w="37"/>
        <w:gridCol w:w="56"/>
        <w:gridCol w:w="613"/>
        <w:gridCol w:w="37"/>
        <w:gridCol w:w="37"/>
        <w:gridCol w:w="36"/>
        <w:gridCol w:w="36"/>
        <w:gridCol w:w="111"/>
        <w:gridCol w:w="596"/>
        <w:gridCol w:w="36"/>
        <w:gridCol w:w="36"/>
        <w:gridCol w:w="36"/>
        <w:gridCol w:w="36"/>
        <w:gridCol w:w="110"/>
        <w:gridCol w:w="630"/>
        <w:gridCol w:w="36"/>
        <w:gridCol w:w="36"/>
        <w:gridCol w:w="36"/>
        <w:gridCol w:w="36"/>
        <w:gridCol w:w="111"/>
        <w:gridCol w:w="844"/>
        <w:gridCol w:w="36"/>
        <w:gridCol w:w="36"/>
        <w:gridCol w:w="36"/>
        <w:gridCol w:w="36"/>
        <w:gridCol w:w="111"/>
        <w:gridCol w:w="1004"/>
        <w:gridCol w:w="36"/>
        <w:gridCol w:w="36"/>
        <w:gridCol w:w="36"/>
        <w:gridCol w:w="36"/>
        <w:gridCol w:w="110"/>
        <w:gridCol w:w="540"/>
        <w:gridCol w:w="36"/>
      </w:tblGrid>
      <w:tr w:rsidR="00000000">
        <w:trPr>
          <w:divId w:val="1764451792"/>
        </w:trPr>
        <w:tc>
          <w:tcPr>
            <w:tcW w:w="50" w:type="pct"/>
            <w:vAlign w:val="center"/>
            <w:hideMark/>
          </w:tcPr>
          <w:p w:rsidR="00000000" w:rsidRDefault="00DE3958">
            <w:pPr>
              <w:jc w:val="center"/>
              <w:rPr>
                <w:rFonts w:eastAsia="Times New Roman"/>
              </w:rPr>
            </w:pPr>
          </w:p>
        </w:tc>
        <w:tc>
          <w:tcPr>
            <w:tcW w:w="1631"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5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5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5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5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53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5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764451792"/>
          <w:trHeight w:val="240"/>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Common Stock</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Additional</w:t>
            </w:r>
            <w:r>
              <w:rPr>
                <w:rFonts w:eastAsia="Times New Roman"/>
                <w:b/>
                <w:bCs/>
                <w:color w:val="000000"/>
                <w:sz w:val="16"/>
                <w:szCs w:val="16"/>
              </w:rPr>
              <w:br/>
            </w:r>
            <w:r>
              <w:rPr>
                <w:rFonts w:eastAsia="Times New Roman"/>
                <w:b/>
                <w:bCs/>
                <w:color w:val="000000"/>
                <w:sz w:val="16"/>
                <w:szCs w:val="16"/>
              </w:rPr>
              <w:t>Paid-In Capital</w:t>
            </w:r>
          </w:p>
        </w:tc>
        <w:tc>
          <w:tcPr>
            <w:tcW w:w="0" w:type="auto"/>
            <w:gridSpan w:val="3"/>
            <w:vMerge w:val="restart"/>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Deficit</w:t>
            </w:r>
          </w:p>
        </w:tc>
        <w:tc>
          <w:tcPr>
            <w:tcW w:w="0" w:type="auto"/>
            <w:gridSpan w:val="3"/>
            <w:vMerge w:val="restart"/>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Accumulated</w:t>
            </w:r>
            <w:r>
              <w:rPr>
                <w:rFonts w:eastAsia="Times New Roman"/>
                <w:b/>
                <w:bCs/>
                <w:color w:val="000000"/>
                <w:sz w:val="16"/>
                <w:szCs w:val="16"/>
              </w:rPr>
              <w:br/>
              <w:t>Other</w:t>
            </w:r>
            <w:r>
              <w:rPr>
                <w:rFonts w:eastAsia="Times New Roman"/>
                <w:b/>
                <w:bCs/>
                <w:color w:val="000000"/>
                <w:sz w:val="16"/>
                <w:szCs w:val="16"/>
              </w:rPr>
              <w:br/>
              <w:t>Comprehensive</w:t>
            </w:r>
            <w:r>
              <w:rPr>
                <w:rFonts w:eastAsia="Times New Roman"/>
                <w:b/>
                <w:bCs/>
                <w:color w:val="000000"/>
                <w:sz w:val="16"/>
                <w:szCs w:val="16"/>
              </w:rPr>
              <w:br/>
              <w:t>Income (Loss)</w:t>
            </w:r>
          </w:p>
        </w:tc>
        <w:tc>
          <w:tcPr>
            <w:tcW w:w="0" w:type="auto"/>
            <w:gridSpan w:val="3"/>
            <w:vMerge w:val="restart"/>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vMerge w:val="restart"/>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Total</w:t>
            </w:r>
          </w:p>
        </w:tc>
      </w:tr>
      <w:tr w:rsidR="00000000">
        <w:trPr>
          <w:divId w:val="1764451792"/>
          <w:trHeight w:val="480"/>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Shares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Amount</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vMerge/>
            <w:vAlign w:val="center"/>
            <w:hideMark/>
          </w:tcPr>
          <w:p w:rsidR="00000000" w:rsidRDefault="00DE3958">
            <w:pPr>
              <w:spacing w:after="100"/>
              <w:rPr>
                <w:rFonts w:eastAsia="Times New Roman"/>
              </w:rPr>
            </w:pPr>
          </w:p>
        </w:tc>
        <w:tc>
          <w:tcPr>
            <w:tcW w:w="0" w:type="auto"/>
            <w:gridSpan w:val="3"/>
            <w:vMerge/>
            <w:vAlign w:val="center"/>
            <w:hideMark/>
          </w:tcPr>
          <w:p w:rsidR="00000000" w:rsidRDefault="00DE3958">
            <w:pPr>
              <w:spacing w:after="100"/>
              <w:rPr>
                <w:rFonts w:eastAsia="Times New Roman"/>
              </w:rPr>
            </w:pPr>
          </w:p>
        </w:tc>
        <w:tc>
          <w:tcPr>
            <w:tcW w:w="0" w:type="auto"/>
            <w:gridSpan w:val="3"/>
            <w:vMerge/>
            <w:vAlign w:val="center"/>
            <w:hideMark/>
          </w:tcPr>
          <w:p w:rsidR="00000000" w:rsidRDefault="00DE3958">
            <w:pPr>
              <w:spacing w:after="100"/>
              <w:rPr>
                <w:rFonts w:eastAsia="Times New Roman"/>
              </w:rPr>
            </w:pPr>
          </w:p>
        </w:tc>
        <w:tc>
          <w:tcPr>
            <w:tcW w:w="0" w:type="auto"/>
            <w:gridSpan w:val="3"/>
            <w:vMerge/>
            <w:vAlign w:val="center"/>
            <w:hideMark/>
          </w:tcPr>
          <w:p w:rsidR="00000000" w:rsidRDefault="00DE3958">
            <w:pPr>
              <w:spacing w:after="100"/>
              <w:rPr>
                <w:rFonts w:eastAsia="Times New Roman"/>
              </w:rPr>
            </w:pPr>
          </w:p>
        </w:tc>
        <w:tc>
          <w:tcPr>
            <w:tcW w:w="0" w:type="auto"/>
            <w:gridSpan w:val="3"/>
            <w:vMerge/>
            <w:vAlign w:val="center"/>
            <w:hideMark/>
          </w:tcPr>
          <w:p w:rsidR="00000000" w:rsidRDefault="00DE3958">
            <w:pPr>
              <w:spacing w:after="100"/>
              <w:rPr>
                <w:rFonts w:eastAsia="Times New Roman"/>
              </w:rPr>
            </w:pPr>
          </w:p>
        </w:tc>
        <w:tc>
          <w:tcPr>
            <w:tcW w:w="0" w:type="auto"/>
            <w:gridSpan w:val="3"/>
            <w:vMerge/>
            <w:vAlign w:val="center"/>
            <w:hideMark/>
          </w:tcPr>
          <w:p w:rsidR="00000000" w:rsidRDefault="00DE3958">
            <w:pPr>
              <w:spacing w:after="100"/>
              <w:rPr>
                <w:rFonts w:eastAsia="Times New Roman"/>
              </w:rPr>
            </w:pPr>
          </w:p>
        </w:tc>
        <w:tc>
          <w:tcPr>
            <w:tcW w:w="0" w:type="auto"/>
            <w:gridSpan w:val="3"/>
            <w:vMerge/>
            <w:vAlign w:val="center"/>
            <w:hideMark/>
          </w:tcPr>
          <w:p w:rsidR="00000000" w:rsidRDefault="00DE3958">
            <w:pPr>
              <w:spacing w:after="100"/>
              <w:rPr>
                <w:rFonts w:eastAsia="Times New Roman"/>
              </w:rPr>
            </w:pPr>
          </w:p>
        </w:tc>
      </w:tr>
      <w:tr w:rsidR="00000000">
        <w:trPr>
          <w:divId w:val="1764451792"/>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i/>
                <w:iCs/>
                <w:color w:val="000000"/>
                <w:sz w:val="18"/>
                <w:szCs w:val="18"/>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8"/>
                <w:szCs w:val="18"/>
              </w:rPr>
              <w:t>Balances, June 30, 2021</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13,609</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129,048</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(92,346)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104</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36,807</w:t>
            </w: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1,768 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1,768 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Exercise of options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133 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68 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372 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372 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169 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(39)</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(246)</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(246)</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(1,344)</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(8,833)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(8,833)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Cash dividends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(378)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(1,227)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(1,227)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Net income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3,120 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3,120 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8"/>
                <w:szCs w:val="18"/>
              </w:rPr>
              <w:t>Balances, June 30, 2022</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12,493</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131,075</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(98,437)</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(1,123)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31,516</w:t>
            </w:r>
            <w:r>
              <w:rPr>
                <w:rFonts w:eastAsia="Times New Roman"/>
                <w:color w:val="000000"/>
                <w:sz w:val="18"/>
                <w:szCs w:val="18"/>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3,188 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3,188 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Common stock issued under employee stock purchase plan</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76 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252 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Common stock issued under equity award plans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273 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Shares canceled or surrendered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(47)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(201)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(201)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Repurchase of company stock</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(173)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(822)</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(822)</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Cash dividends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(1,586)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(1,586)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Foreign currency translation adjustment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(238)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(238)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8"/>
                <w:szCs w:val="18"/>
              </w:rPr>
              <w:t>Net income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2,540 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8"/>
                <w:szCs w:val="18"/>
              </w:rPr>
              <w:t>2,540 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764451792"/>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8"/>
                <w:szCs w:val="18"/>
              </w:rPr>
              <w:t>Balances, June 30, 2023</w:t>
            </w:r>
          </w:p>
        </w:tc>
        <w:tc>
          <w:tcPr>
            <w:tcW w:w="0" w:type="auto"/>
            <w:gridSpan w:val="2"/>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12,622</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134,314</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(98,305)</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(1,361)</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8"/>
                <w:szCs w:val="18"/>
              </w:rPr>
              <w:t>$</w:t>
            </w:r>
          </w:p>
        </w:tc>
        <w:tc>
          <w:tcPr>
            <w:tcW w:w="0" w:type="auto"/>
            <w:tcBorders>
              <w:top w:val="single" w:sz="4"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8"/>
                <w:szCs w:val="18"/>
              </w:rPr>
              <w:t>34,649</w:t>
            </w:r>
            <w:r>
              <w:rPr>
                <w:rFonts w:eastAsia="Times New Roman"/>
                <w:color w:val="000000"/>
                <w:sz w:val="18"/>
                <w:szCs w:val="18"/>
              </w:rPr>
              <w:t>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jc w:val="center"/>
        <w:divId w:val="2052338860"/>
        <w:rPr>
          <w:rFonts w:eastAsia="Times New Roman"/>
        </w:rPr>
      </w:pPr>
      <w:r>
        <w:rPr>
          <w:rFonts w:eastAsia="Times New Roman"/>
          <w:color w:val="000000"/>
          <w:sz w:val="20"/>
          <w:szCs w:val="20"/>
        </w:rPr>
        <w:t>The accompanying notes are a</w:t>
      </w:r>
      <w:r>
        <w:rPr>
          <w:rFonts w:eastAsia="Times New Roman"/>
          <w:color w:val="000000"/>
          <w:sz w:val="20"/>
          <w:szCs w:val="20"/>
        </w:rPr>
        <w:t>n integral part of these consolidated financial statements.</w:t>
      </w:r>
    </w:p>
    <w:p w:rsidR="00000000" w:rsidRDefault="00DE3958">
      <w:pPr>
        <w:jc w:val="center"/>
        <w:divId w:val="1383358693"/>
        <w:rPr>
          <w:rFonts w:eastAsia="Times New Roman"/>
        </w:rPr>
      </w:pPr>
      <w:r>
        <w:rPr>
          <w:rFonts w:eastAsia="Times New Roman"/>
          <w:color w:val="000000"/>
          <w:sz w:val="20"/>
          <w:szCs w:val="20"/>
        </w:rPr>
        <w:t>64</w:t>
      </w:r>
    </w:p>
    <w:p w:rsidR="00000000" w:rsidRDefault="00DE3958">
      <w:pPr>
        <w:rPr>
          <w:rFonts w:eastAsia="Times New Roman"/>
        </w:rPr>
      </w:pPr>
      <w:r>
        <w:rPr>
          <w:rFonts w:eastAsia="Times New Roman"/>
        </w:rPr>
        <w:pict>
          <v:rect id="_x0000_i1088" style="width:0;height:1.5pt" o:hralign="center" o:hrstd="t" o:hr="t" fillcolor="#a0a0a0" stroked="f"/>
        </w:pict>
      </w:r>
    </w:p>
    <w:p w:rsidR="00000000" w:rsidRDefault="00DE3958">
      <w:pPr>
        <w:divId w:val="836194764"/>
        <w:rPr>
          <w:rFonts w:eastAsia="Times New Roman"/>
        </w:rPr>
      </w:pPr>
    </w:p>
    <w:p w:rsidR="00000000" w:rsidRDefault="00DE3958">
      <w:pPr>
        <w:jc w:val="center"/>
        <w:rPr>
          <w:rFonts w:eastAsia="Times New Roman"/>
        </w:rPr>
      </w:pPr>
      <w:r>
        <w:rPr>
          <w:rFonts w:eastAsia="Times New Roman"/>
          <w:color w:val="000000"/>
          <w:sz w:val="20"/>
          <w:szCs w:val="20"/>
        </w:rPr>
        <w:t>LIFEVANTAGE CORPORATION AND SUBSIDIARIES</w:t>
      </w:r>
    </w:p>
    <w:p w:rsidR="00000000" w:rsidRDefault="00DE3958">
      <w:pPr>
        <w:jc w:val="center"/>
        <w:divId w:val="348262817"/>
        <w:rPr>
          <w:rFonts w:eastAsia="Times New Roman"/>
        </w:rPr>
      </w:pPr>
      <w:r>
        <w:rPr>
          <w:rFonts w:eastAsia="Times New Roman"/>
          <w:color w:val="000000"/>
          <w:sz w:val="20"/>
          <w:szCs w:val="20"/>
        </w:rPr>
        <w:t>CONSOLIDATED STATEMENTS OF CASH FLOWS</w:t>
      </w:r>
    </w:p>
    <w:tbl>
      <w:tblPr>
        <w:tblW w:w="4978" w:type="pct"/>
        <w:tblCellMar>
          <w:top w:w="15" w:type="dxa"/>
          <w:left w:w="15" w:type="dxa"/>
          <w:bottom w:w="15" w:type="dxa"/>
          <w:right w:w="15" w:type="dxa"/>
        </w:tblCellMar>
        <w:tblLook w:val="04A0" w:firstRow="1" w:lastRow="0" w:firstColumn="1" w:lastColumn="0" w:noHBand="0" w:noVBand="1"/>
      </w:tblPr>
      <w:tblGrid>
        <w:gridCol w:w="42"/>
        <w:gridCol w:w="4974"/>
        <w:gridCol w:w="41"/>
        <w:gridCol w:w="115"/>
        <w:gridCol w:w="1323"/>
        <w:gridCol w:w="36"/>
        <w:gridCol w:w="36"/>
        <w:gridCol w:w="36"/>
        <w:gridCol w:w="36"/>
        <w:gridCol w:w="115"/>
        <w:gridCol w:w="1263"/>
        <w:gridCol w:w="36"/>
        <w:gridCol w:w="36"/>
        <w:gridCol w:w="36"/>
        <w:gridCol w:w="36"/>
        <w:gridCol w:w="36"/>
        <w:gridCol w:w="36"/>
        <w:gridCol w:w="36"/>
      </w:tblGrid>
      <w:tr w:rsidR="00000000">
        <w:trPr>
          <w:divId w:val="531457600"/>
        </w:trPr>
        <w:tc>
          <w:tcPr>
            <w:tcW w:w="50" w:type="pct"/>
            <w:vAlign w:val="center"/>
            <w:hideMark/>
          </w:tcPr>
          <w:p w:rsidR="00000000" w:rsidRDefault="00DE3958">
            <w:pPr>
              <w:jc w:val="center"/>
              <w:rPr>
                <w:rFonts w:eastAsia="Times New Roman"/>
              </w:rPr>
            </w:pPr>
          </w:p>
        </w:tc>
        <w:tc>
          <w:tcPr>
            <w:tcW w:w="311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8"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3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i/>
                <w:iCs/>
                <w:color w:val="000000"/>
                <w:sz w:val="16"/>
                <w:szCs w:val="16"/>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Cash Flows from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Net income</w:t>
            </w: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2,540 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19"/>
                <w:szCs w:val="19"/>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3,120 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Adjustments to reconcile net income to net cash provided by operating activities: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Depreciation and amortization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3,579 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3,261 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Stock-based compensation</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3,188 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1,768 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Non-cash operating lease expense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1,748 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1,786 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Impairment of investment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2,205 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Loss on disposal of fixed assets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 xml:space="preserve">Deferred income tax </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(1,702)</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(81)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Changes in operating assets and liabilities:</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Accounts receivable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1,558 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(614)</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Income tax receivable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1,510 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(713)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Inventory</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61 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(1,186)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Prepaid expenses and other</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1,276 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(551)</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Other long-term assets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(157)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139 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Accounts payable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(3,982)</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824 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Income tax payable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(453)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(377)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Other accrued expenses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(770)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357 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Lease liabilities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(1,858)</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(1,644)</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19"/>
                <w:szCs w:val="19"/>
              </w:rPr>
              <w:t>Other long-term liabilities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257 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(335)</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Net Cash Provided by Operating Activities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6,828</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7,959</w:t>
            </w:r>
            <w:r>
              <w:rPr>
                <w:rFonts w:eastAsia="Times New Roman"/>
                <w:color w:val="000000"/>
                <w:sz w:val="19"/>
                <w:szCs w:val="19"/>
              </w:rPr>
              <w:t>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Cash Flows from Investing Activities: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Purchase of equipment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(3,067)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(1,530)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Proceeds from sale of fixed assets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Net Cash Used in Investing Activities</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(3,059)</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(1,530)</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Cash Flows from Financing Activities:</w:t>
            </w: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Repurchase of company stock</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(822)</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(8,833)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Payment of cash dividends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(1,586)</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(378)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Shares purchased as payment of tax withholding and other</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(201)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(246)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Proceeds from common stock issued under employee stock purchase plan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252 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372 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19"/>
                <w:szCs w:val="19"/>
              </w:rPr>
              <w:t>Exercise of options and warrants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133 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Net Cash Used in Financing Activities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(2,357)</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(8,952)</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Foreign Currency Effect on Cash</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(461)</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Increase (Decrease) in Cash and Cash Equivalents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1,415</w:t>
            </w:r>
            <w:r>
              <w:rPr>
                <w:rFonts w:eastAsia="Times New Roman"/>
                <w:color w:val="000000"/>
                <w:sz w:val="19"/>
                <w:szCs w:val="19"/>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(2,984)</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19"/>
                <w:szCs w:val="19"/>
              </w:rPr>
              <w:t>Cash and Cash Equivalents — beginning of period</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20,190 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23,174 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Cash and Cash Equivalents — end of period</w:t>
            </w: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21,605</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b/>
                <w:bCs/>
                <w:color w:val="000000"/>
                <w:sz w:val="19"/>
                <w:szCs w:val="19"/>
              </w:rPr>
              <w:t>$</w:t>
            </w:r>
          </w:p>
        </w:tc>
        <w:tc>
          <w:tcPr>
            <w:tcW w:w="0" w:type="auto"/>
            <w:tcBorders>
              <w:top w:val="single" w:sz="4"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b/>
                <w:bCs/>
                <w:color w:val="000000"/>
                <w:sz w:val="19"/>
                <w:szCs w:val="19"/>
              </w:rPr>
              <w:t>20,190</w:t>
            </w:r>
            <w:r>
              <w:rPr>
                <w:rFonts w:eastAsia="Times New Roman"/>
                <w:color w:val="000000"/>
                <w:sz w:val="19"/>
                <w:szCs w:val="19"/>
              </w:rPr>
              <w:t>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Height w:val="240"/>
        </w:trPr>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31457600"/>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1086268073"/>
        <w:rPr>
          <w:rFonts w:eastAsia="Times New Roman"/>
        </w:rPr>
      </w:pPr>
      <w:r>
        <w:rPr>
          <w:rFonts w:eastAsia="Times New Roman"/>
          <w:color w:val="000000"/>
          <w:sz w:val="20"/>
          <w:szCs w:val="20"/>
        </w:rPr>
        <w:t>The accompanying notes are an integral part of these consolidated financial statements.</w:t>
      </w:r>
    </w:p>
    <w:p w:rsidR="00000000" w:rsidRDefault="00DE3958">
      <w:pPr>
        <w:jc w:val="center"/>
        <w:divId w:val="1241014525"/>
        <w:rPr>
          <w:rFonts w:eastAsia="Times New Roman"/>
        </w:rPr>
      </w:pPr>
      <w:r>
        <w:rPr>
          <w:rFonts w:eastAsia="Times New Roman"/>
          <w:color w:val="000000"/>
          <w:sz w:val="20"/>
          <w:szCs w:val="20"/>
        </w:rPr>
        <w:t>65</w:t>
      </w:r>
    </w:p>
    <w:p w:rsidR="00000000" w:rsidRDefault="00DE3958">
      <w:pPr>
        <w:rPr>
          <w:rFonts w:eastAsia="Times New Roman"/>
        </w:rPr>
      </w:pPr>
      <w:r>
        <w:rPr>
          <w:rFonts w:eastAsia="Times New Roman"/>
        </w:rPr>
        <w:pict>
          <v:rect id="_x0000_i1089" style="width:0;height:1.5pt" o:hralign="center" o:hrstd="t" o:hr="t" fillcolor="#a0a0a0" stroked="f"/>
        </w:pict>
      </w:r>
    </w:p>
    <w:p w:rsidR="00000000" w:rsidRDefault="00DE3958">
      <w:pPr>
        <w:divId w:val="1405494800"/>
        <w:rPr>
          <w:rFonts w:eastAsia="Times New Roman"/>
        </w:rPr>
      </w:pPr>
    </w:p>
    <w:p w:rsidR="00000000" w:rsidRDefault="00DE3958">
      <w:pPr>
        <w:jc w:val="center"/>
        <w:rPr>
          <w:rFonts w:eastAsia="Times New Roman"/>
        </w:rPr>
      </w:pPr>
      <w:r>
        <w:rPr>
          <w:rFonts w:eastAsia="Times New Roman"/>
          <w:color w:val="000000"/>
          <w:sz w:val="20"/>
          <w:szCs w:val="20"/>
        </w:rPr>
        <w:t>LIFEVANTAGE CORPORATION AND SUBSIDIARIES</w:t>
      </w:r>
    </w:p>
    <w:p w:rsidR="00000000" w:rsidRDefault="00DE3958">
      <w:pPr>
        <w:jc w:val="center"/>
        <w:divId w:val="884099542"/>
        <w:rPr>
          <w:rFonts w:eastAsia="Times New Roman"/>
        </w:rPr>
      </w:pPr>
      <w:r>
        <w:rPr>
          <w:rFonts w:eastAsia="Times New Roman"/>
          <w:color w:val="000000"/>
          <w:sz w:val="20"/>
          <w:szCs w:val="20"/>
        </w:rPr>
        <w:t>CONSOLIDATED STATEMENTS OF CASH FLOWS (CONTINUED)</w:t>
      </w:r>
    </w:p>
    <w:tbl>
      <w:tblPr>
        <w:tblW w:w="4992" w:type="pct"/>
        <w:tblCellMar>
          <w:top w:w="15" w:type="dxa"/>
          <w:left w:w="15" w:type="dxa"/>
          <w:bottom w:w="15" w:type="dxa"/>
          <w:right w:w="15" w:type="dxa"/>
        </w:tblCellMar>
        <w:tblLook w:val="04A0" w:firstRow="1" w:lastRow="0" w:firstColumn="1" w:lastColumn="0" w:noHBand="0" w:noVBand="1"/>
      </w:tblPr>
      <w:tblGrid>
        <w:gridCol w:w="39"/>
        <w:gridCol w:w="4980"/>
        <w:gridCol w:w="36"/>
        <w:gridCol w:w="115"/>
        <w:gridCol w:w="1324"/>
        <w:gridCol w:w="36"/>
        <w:gridCol w:w="36"/>
        <w:gridCol w:w="36"/>
        <w:gridCol w:w="36"/>
        <w:gridCol w:w="115"/>
        <w:gridCol w:w="1288"/>
        <w:gridCol w:w="36"/>
        <w:gridCol w:w="36"/>
        <w:gridCol w:w="36"/>
        <w:gridCol w:w="36"/>
        <w:gridCol w:w="36"/>
        <w:gridCol w:w="36"/>
        <w:gridCol w:w="36"/>
      </w:tblGrid>
      <w:tr w:rsidR="00000000">
        <w:trPr>
          <w:divId w:val="1912420266"/>
        </w:trPr>
        <w:tc>
          <w:tcPr>
            <w:tcW w:w="50" w:type="pct"/>
            <w:vAlign w:val="center"/>
            <w:hideMark/>
          </w:tcPr>
          <w:p w:rsidR="00000000" w:rsidRDefault="00DE3958">
            <w:pPr>
              <w:jc w:val="center"/>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For the 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i/>
                <w:iCs/>
                <w:color w:val="000000"/>
                <w:sz w:val="16"/>
                <w:szCs w:val="16"/>
              </w:rPr>
              <w:t>(In thousands)</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b/>
                <w:bCs/>
                <w:color w:val="000000"/>
                <w:sz w:val="19"/>
                <w:szCs w:val="19"/>
              </w:rPr>
              <w:t>SUPPLEMENTAL DISCLOSURE OF CASH FLOW INFORMATION</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Cash paid for interest</w:t>
            </w: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19"/>
                <w:szCs w:val="19"/>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912420266"/>
        </w:trPr>
        <w:tc>
          <w:tcPr>
            <w:tcW w:w="0" w:type="auto"/>
            <w:gridSpan w:val="3"/>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Cash paid for income taxes</w:t>
            </w: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1,873 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19"/>
                <w:szCs w:val="19"/>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19"/>
                <w:szCs w:val="19"/>
              </w:rPr>
              <w:t>2,601 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342440902"/>
        <w:rPr>
          <w:rFonts w:eastAsia="Times New Roman"/>
        </w:rPr>
      </w:pPr>
      <w:r>
        <w:rPr>
          <w:rFonts w:eastAsia="Times New Roman"/>
          <w:color w:val="000000"/>
          <w:sz w:val="20"/>
          <w:szCs w:val="20"/>
        </w:rPr>
        <w:t>The accompanying notes are an integral part of these consolidated financial statements.</w:t>
      </w:r>
    </w:p>
    <w:p w:rsidR="00000000" w:rsidRDefault="00DE3958">
      <w:pPr>
        <w:jc w:val="center"/>
        <w:divId w:val="1017973005"/>
        <w:rPr>
          <w:rFonts w:eastAsia="Times New Roman"/>
        </w:rPr>
      </w:pPr>
      <w:r>
        <w:rPr>
          <w:rFonts w:eastAsia="Times New Roman"/>
          <w:color w:val="000000"/>
          <w:sz w:val="20"/>
          <w:szCs w:val="20"/>
        </w:rPr>
        <w:t>66</w:t>
      </w:r>
    </w:p>
    <w:p w:rsidR="00000000" w:rsidRDefault="00DE3958">
      <w:pPr>
        <w:rPr>
          <w:rFonts w:eastAsia="Times New Roman"/>
        </w:rPr>
      </w:pPr>
      <w:r>
        <w:rPr>
          <w:rFonts w:eastAsia="Times New Roman"/>
        </w:rPr>
        <w:pict>
          <v:rect id="_x0000_i1090" style="width:0;height:1.5pt" o:hralign="center" o:hrstd="t" o:hr="t" fillcolor="#a0a0a0" stroked="f"/>
        </w:pict>
      </w:r>
    </w:p>
    <w:p w:rsidR="00000000" w:rsidRDefault="00DE3958">
      <w:pPr>
        <w:divId w:val="435295665"/>
        <w:rPr>
          <w:rFonts w:eastAsia="Times New Roman"/>
        </w:rPr>
      </w:pPr>
    </w:p>
    <w:p w:rsidR="00000000" w:rsidRDefault="00DE3958">
      <w:pPr>
        <w:jc w:val="center"/>
        <w:divId w:val="954016389"/>
        <w:rPr>
          <w:rFonts w:eastAsia="Times New Roman"/>
        </w:rPr>
      </w:pPr>
      <w:r>
        <w:rPr>
          <w:rFonts w:eastAsia="Times New Roman"/>
          <w:b/>
          <w:bCs/>
          <w:color w:val="000000"/>
          <w:sz w:val="20"/>
          <w:szCs w:val="20"/>
        </w:rPr>
        <w:t>LIFEVANTAGE CORPORATION AND SUBSIDIARIES</w:t>
      </w:r>
    </w:p>
    <w:p w:rsidR="00000000" w:rsidRDefault="00DE3958">
      <w:pPr>
        <w:jc w:val="center"/>
        <w:divId w:val="1315262042"/>
        <w:rPr>
          <w:rFonts w:eastAsia="Times New Roman"/>
        </w:rPr>
      </w:pPr>
      <w:r>
        <w:rPr>
          <w:rFonts w:eastAsia="Times New Roman"/>
          <w:b/>
          <w:bCs/>
          <w:color w:val="000000"/>
          <w:sz w:val="20"/>
          <w:szCs w:val="20"/>
        </w:rPr>
        <w:t>NOTES TO CONSOLIDATED FINANCIAL STATEMENTS</w:t>
      </w:r>
    </w:p>
    <w:p w:rsidR="00000000" w:rsidRDefault="00DE3958">
      <w:pPr>
        <w:jc w:val="center"/>
        <w:divId w:val="76556355"/>
        <w:rPr>
          <w:rFonts w:eastAsia="Times New Roman"/>
        </w:rPr>
      </w:pPr>
    </w:p>
    <w:p w:rsidR="00000000" w:rsidRDefault="00DE3958">
      <w:pPr>
        <w:divId w:val="345713359"/>
        <w:rPr>
          <w:rFonts w:eastAsia="Times New Roman"/>
        </w:rPr>
      </w:pPr>
      <w:r>
        <w:rPr>
          <w:rFonts w:eastAsia="Times New Roman"/>
          <w:b/>
          <w:bCs/>
          <w:color w:val="000000"/>
          <w:sz w:val="20"/>
          <w:szCs w:val="20"/>
        </w:rPr>
        <w:t>Note 1 — The Company</w:t>
      </w:r>
    </w:p>
    <w:p w:rsidR="00000000" w:rsidRDefault="00DE3958">
      <w:pPr>
        <w:ind w:firstLine="360"/>
        <w:divId w:val="1338194100"/>
        <w:rPr>
          <w:rFonts w:eastAsia="Times New Roman"/>
        </w:rPr>
      </w:pPr>
      <w:r>
        <w:rPr>
          <w:rFonts w:eastAsia="Times New Roman"/>
          <w:color w:val="000000"/>
          <w:sz w:val="20"/>
          <w:szCs w:val="20"/>
        </w:rPr>
        <w:t>LifeVantage Corporation (the "Company" or "we" or "our" or "us") is a company focused on nutrigenomics, the study of how nutrition and naturally occurring compounds affect human genes to support good health. The Company is dedicated to helping people achie</w:t>
      </w:r>
      <w:r>
        <w:rPr>
          <w:rFonts w:eastAsia="Times New Roman"/>
          <w:color w:val="000000"/>
          <w:sz w:val="20"/>
          <w:szCs w:val="20"/>
        </w:rPr>
        <w:t>ve their health, wellness and financial goals. The Company provides quality, scientifically-validated products to customers and independent consultants as well as a financially rewarding commission-based direct sales opportunity to its independent consulta</w:t>
      </w:r>
      <w:r>
        <w:rPr>
          <w:rFonts w:eastAsia="Times New Roman"/>
          <w:color w:val="000000"/>
          <w:sz w:val="20"/>
          <w:szCs w:val="20"/>
        </w:rPr>
        <w:t>nts. LifeVantage sells its products in the United States, Mexico, Japan, Australia, Hong Kong, Canada, Thailand, the United Kingdom, the Netherlands, Germany, Taiwan, Austria, Spain, Ireland, Belgium, New Zealand, Singapore, and the Philippines. The Compan</w:t>
      </w:r>
      <w:r>
        <w:rPr>
          <w:rFonts w:eastAsia="Times New Roman"/>
          <w:color w:val="000000"/>
          <w:sz w:val="20"/>
          <w:szCs w:val="20"/>
        </w:rPr>
        <w:t>y sold its products in China through a China approved cross-border e-commerce business model until March 15, 2023, at which time the Company closed its e-commerce business in China.</w:t>
      </w:r>
    </w:p>
    <w:p w:rsidR="00000000" w:rsidRDefault="00DE3958">
      <w:pPr>
        <w:ind w:firstLine="360"/>
        <w:divId w:val="1502428961"/>
        <w:rPr>
          <w:rFonts w:eastAsia="Times New Roman"/>
        </w:rPr>
      </w:pPr>
      <w:r>
        <w:rPr>
          <w:rFonts w:eastAsia="Times New Roman"/>
          <w:color w:val="000000"/>
          <w:sz w:val="20"/>
          <w:szCs w:val="20"/>
        </w:rPr>
        <w:t>The Company engages in the identification, research, development, formulat</w:t>
      </w:r>
      <w:r>
        <w:rPr>
          <w:rFonts w:eastAsia="Times New Roman"/>
          <w:color w:val="000000"/>
          <w:sz w:val="20"/>
          <w:szCs w:val="20"/>
        </w:rPr>
        <w:t>ion and sale of advanced nutrigenomic activators, dietary supplements, nootropics, pre- and pro-biotics, weight management, skin and hair care, bath &amp; body, and targeted relief products. The Company’s line of scientifically validated dietary supplements in</w:t>
      </w:r>
      <w:r>
        <w:rPr>
          <w:rFonts w:eastAsia="Times New Roman"/>
          <w:color w:val="000000"/>
          <w:sz w:val="20"/>
          <w:szCs w:val="20"/>
        </w:rPr>
        <w:t>cludes its flagship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family of products, LifeVantag</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Omega+, ProBio,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Daily Wellness, Rise AM, Reset PM and D3+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is the Company's line of skin, hair, bath &amp; body, and targeted relief products. The Comp</w:t>
      </w:r>
      <w:r>
        <w:rPr>
          <w:rFonts w:eastAsia="Times New Roman"/>
          <w:color w:val="000000"/>
          <w:sz w:val="20"/>
          <w:szCs w:val="20"/>
        </w:rPr>
        <w:t>any also markets and sells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its companion pet supplement formulated to combat oxidative stress in dogs,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its nootropic energy drink mixes, and PhysI</w:t>
      </w:r>
      <w:r>
        <w:rPr>
          <w:rFonts w:eastAsia="Times New Roman"/>
          <w:color w:val="000000"/>
          <w:sz w:val="20"/>
          <w:szCs w:val="20"/>
        </w:rPr>
        <w:t>Q</w:t>
      </w:r>
      <w:r>
        <w:rPr>
          <w:rFonts w:eastAsia="Times New Roman"/>
          <w:color w:val="000000"/>
          <w:sz w:val="13"/>
          <w:szCs w:val="13"/>
        </w:rPr>
        <w:t>™</w:t>
      </w:r>
      <w:r>
        <w:rPr>
          <w:rFonts w:eastAsia="Times New Roman"/>
          <w:color w:val="000000"/>
          <w:sz w:val="20"/>
          <w:szCs w:val="20"/>
        </w:rPr>
        <w:t>, its smart weight management system.</w:t>
      </w:r>
    </w:p>
    <w:p w:rsidR="00000000" w:rsidRDefault="00DE3958">
      <w:pPr>
        <w:ind w:firstLine="360"/>
        <w:divId w:val="2016835381"/>
        <w:rPr>
          <w:rFonts w:eastAsia="Times New Roman"/>
        </w:rPr>
      </w:pPr>
      <w:r>
        <w:rPr>
          <w:rFonts w:eastAsia="Times New Roman"/>
          <w:color w:val="000000"/>
          <w:sz w:val="20"/>
          <w:szCs w:val="20"/>
        </w:rPr>
        <w:t>The Company was incorporated in Colorado in June 1988 under the name Andraplex Corporation. The Company changed its corporate name to Yaak River Resources, Inc. in January 1992, and subsequently changed it again in October 2004 to Lifeline Therapeutics, In</w:t>
      </w:r>
      <w:r>
        <w:rPr>
          <w:rFonts w:eastAsia="Times New Roman"/>
          <w:color w:val="000000"/>
          <w:sz w:val="20"/>
          <w:szCs w:val="20"/>
        </w:rPr>
        <w:t>c. In October 2004 and March 2005, the Company acquired all of the outstanding common stock of Lifeline Nutraceuticals Corporation. In November 2006, the Company changed its name to LifeVantage Corporation.</w:t>
      </w:r>
    </w:p>
    <w:p w:rsidR="00000000" w:rsidRDefault="00DE3958">
      <w:pPr>
        <w:ind w:firstLine="360"/>
        <w:divId w:val="1406535828"/>
        <w:rPr>
          <w:rFonts w:eastAsia="Times New Roman"/>
        </w:rPr>
      </w:pPr>
      <w:r>
        <w:rPr>
          <w:rFonts w:eastAsia="Times New Roman"/>
          <w:color w:val="000000"/>
          <w:sz w:val="20"/>
          <w:szCs w:val="20"/>
        </w:rPr>
        <w:t>In March 2018, the Company reincorporated from th</w:t>
      </w:r>
      <w:r>
        <w:rPr>
          <w:rFonts w:eastAsia="Times New Roman"/>
          <w:color w:val="000000"/>
          <w:sz w:val="20"/>
          <w:szCs w:val="20"/>
        </w:rPr>
        <w:t>e state of Colorado to the state of Delaware. All outstanding shares of common stock, options and share units of the Colorado corporation were converted into an equivalent share, option or share unit of the Delaware corporation and the par value of the Com</w:t>
      </w:r>
      <w:r>
        <w:rPr>
          <w:rFonts w:eastAsia="Times New Roman"/>
          <w:color w:val="000000"/>
          <w:sz w:val="20"/>
          <w:szCs w:val="20"/>
        </w:rPr>
        <w:t xml:space="preserve">pany's common stock was adjusted to $0.0001. </w:t>
      </w:r>
    </w:p>
    <w:p w:rsidR="00000000" w:rsidRDefault="00DE3958">
      <w:pPr>
        <w:divId w:val="333344413"/>
        <w:rPr>
          <w:rFonts w:eastAsia="Times New Roman"/>
        </w:rPr>
      </w:pPr>
      <w:r>
        <w:rPr>
          <w:rFonts w:eastAsia="Times New Roman"/>
          <w:b/>
          <w:bCs/>
          <w:color w:val="000000"/>
          <w:sz w:val="20"/>
          <w:szCs w:val="20"/>
        </w:rPr>
        <w:t>Note 2 — Summary of Significant Accounting Policies</w:t>
      </w:r>
    </w:p>
    <w:p w:rsidR="00000000" w:rsidRDefault="00DE3958">
      <w:pPr>
        <w:divId w:val="592863459"/>
        <w:rPr>
          <w:rFonts w:eastAsia="Times New Roman"/>
        </w:rPr>
      </w:pPr>
      <w:r>
        <w:rPr>
          <w:rFonts w:eastAsia="Times New Roman"/>
          <w:b/>
          <w:bCs/>
          <w:color w:val="000000"/>
          <w:sz w:val="20"/>
          <w:szCs w:val="20"/>
        </w:rPr>
        <w:t>Consolidation</w:t>
      </w:r>
    </w:p>
    <w:p w:rsidR="00000000" w:rsidRDefault="00DE3958">
      <w:pPr>
        <w:ind w:firstLine="360"/>
        <w:divId w:val="416631929"/>
        <w:rPr>
          <w:rFonts w:eastAsia="Times New Roman"/>
        </w:rPr>
      </w:pPr>
      <w:r>
        <w:rPr>
          <w:rFonts w:eastAsia="Times New Roman"/>
          <w:color w:val="000000"/>
          <w:sz w:val="20"/>
          <w:szCs w:val="20"/>
        </w:rPr>
        <w:t>The consolidated financial statements include the accounts of the Company and its wholly owned subsidiaries. All significant intercompany accoun</w:t>
      </w:r>
      <w:r>
        <w:rPr>
          <w:rFonts w:eastAsia="Times New Roman"/>
          <w:color w:val="000000"/>
          <w:sz w:val="20"/>
          <w:szCs w:val="20"/>
        </w:rPr>
        <w:t xml:space="preserve">ts and transactions are eliminated in consolidation. </w:t>
      </w:r>
    </w:p>
    <w:p w:rsidR="00000000" w:rsidRDefault="00DE3958">
      <w:pPr>
        <w:divId w:val="1770201495"/>
        <w:rPr>
          <w:rFonts w:eastAsia="Times New Roman"/>
        </w:rPr>
      </w:pPr>
      <w:r>
        <w:rPr>
          <w:rFonts w:eastAsia="Times New Roman"/>
          <w:b/>
          <w:bCs/>
          <w:color w:val="000000"/>
          <w:sz w:val="20"/>
          <w:szCs w:val="20"/>
        </w:rPr>
        <w:t>Use of Estimates</w:t>
      </w:r>
    </w:p>
    <w:p w:rsidR="00000000" w:rsidRDefault="00DE3958">
      <w:pPr>
        <w:ind w:firstLine="360"/>
        <w:divId w:val="813453053"/>
        <w:rPr>
          <w:rFonts w:eastAsia="Times New Roman"/>
        </w:rPr>
      </w:pPr>
      <w:r>
        <w:rPr>
          <w:rFonts w:eastAsia="Times New Roman"/>
          <w:color w:val="000000"/>
          <w:sz w:val="20"/>
          <w:szCs w:val="20"/>
        </w:rPr>
        <w:t>The Company prepares the consolidated financial statements and related disclosures in conformity with accounting principles generally accepted in the United States of America (GAAP). In</w:t>
      </w:r>
      <w:r>
        <w:rPr>
          <w:rFonts w:eastAsia="Times New Roman"/>
          <w:color w:val="000000"/>
          <w:sz w:val="20"/>
          <w:szCs w:val="20"/>
        </w:rPr>
        <w:t xml:space="preserve"> preparing these statements, the Company is required to use estimates and assumptions that affect the reported amounts of assets and liabilities, the disclosure of contingent assets and liabilities at the date of the financial statements and the reported a</w:t>
      </w:r>
      <w:r>
        <w:rPr>
          <w:rFonts w:eastAsia="Times New Roman"/>
          <w:color w:val="000000"/>
          <w:sz w:val="20"/>
          <w:szCs w:val="20"/>
        </w:rPr>
        <w:t>mounts of revenue and expenses during the reporting period. Actual results could differ materially from those estimates and assumptions. On an ongoing basis, the Company reviews its estimates, including, but not limited to, those related to inventory valua</w:t>
      </w:r>
      <w:r>
        <w:rPr>
          <w:rFonts w:eastAsia="Times New Roman"/>
          <w:color w:val="000000"/>
          <w:sz w:val="20"/>
          <w:szCs w:val="20"/>
        </w:rPr>
        <w:t>tion and obsolescence, sales returns, income taxes and tax valuation reserves, transfer pricing methodology and positions, impairment of assets, stock-based compensation, and loss contingencies.</w:t>
      </w:r>
    </w:p>
    <w:p w:rsidR="00000000" w:rsidRDefault="00DE3958">
      <w:pPr>
        <w:divId w:val="1445034576"/>
        <w:rPr>
          <w:rFonts w:eastAsia="Times New Roman"/>
        </w:rPr>
      </w:pPr>
      <w:r>
        <w:rPr>
          <w:rFonts w:eastAsia="Times New Roman"/>
          <w:b/>
          <w:bCs/>
          <w:color w:val="000000"/>
          <w:sz w:val="20"/>
          <w:szCs w:val="20"/>
        </w:rPr>
        <w:t>Foreign Currency Translation</w:t>
      </w:r>
    </w:p>
    <w:p w:rsidR="00000000" w:rsidRDefault="00DE3958">
      <w:pPr>
        <w:ind w:firstLine="360"/>
        <w:divId w:val="2048681989"/>
        <w:rPr>
          <w:rFonts w:eastAsia="Times New Roman"/>
        </w:rPr>
      </w:pPr>
      <w:r>
        <w:rPr>
          <w:rFonts w:eastAsia="Times New Roman"/>
          <w:color w:val="000000"/>
          <w:sz w:val="20"/>
          <w:szCs w:val="20"/>
        </w:rPr>
        <w:t>A portion of the Company’s busin</w:t>
      </w:r>
      <w:r>
        <w:rPr>
          <w:rFonts w:eastAsia="Times New Roman"/>
          <w:color w:val="000000"/>
          <w:sz w:val="20"/>
          <w:szCs w:val="20"/>
        </w:rPr>
        <w:t>ess operations occurs outside the United States. The local currency of each of the Company’s subsidiaries generally is its functional currency. All assets and liabilities are translated into U.S. Dollars at exchange rates existing at the balance sheet date</w:t>
      </w:r>
      <w:r>
        <w:rPr>
          <w:rFonts w:eastAsia="Times New Roman"/>
          <w:color w:val="000000"/>
          <w:sz w:val="20"/>
          <w:szCs w:val="20"/>
        </w:rPr>
        <w:t>s, revenue and expenses are translated at weighted-average exchange rates and stockholders’ equity is recorded at historical exchange rates. The resulting foreign currency translation adjustments are recorded as a separate component of stockholders’ equity</w:t>
      </w:r>
      <w:r>
        <w:rPr>
          <w:rFonts w:eastAsia="Times New Roman"/>
          <w:color w:val="000000"/>
          <w:sz w:val="20"/>
          <w:szCs w:val="20"/>
        </w:rPr>
        <w:t xml:space="preserve"> in the consolidated balance sheets and as a component of comprehensive income. Transaction gains and losses are included in other expense, net in the consolidated statements of operations and comprehensive income.</w:t>
      </w:r>
    </w:p>
    <w:p w:rsidR="00000000" w:rsidRDefault="00DE3958">
      <w:pPr>
        <w:jc w:val="center"/>
        <w:divId w:val="592974596"/>
        <w:rPr>
          <w:rFonts w:eastAsia="Times New Roman"/>
        </w:rPr>
      </w:pPr>
      <w:r>
        <w:rPr>
          <w:rFonts w:eastAsia="Times New Roman"/>
          <w:color w:val="000000"/>
          <w:sz w:val="20"/>
          <w:szCs w:val="20"/>
        </w:rPr>
        <w:t>67</w:t>
      </w:r>
    </w:p>
    <w:p w:rsidR="00000000" w:rsidRDefault="00DE3958">
      <w:pPr>
        <w:rPr>
          <w:rFonts w:eastAsia="Times New Roman"/>
        </w:rPr>
      </w:pPr>
      <w:r>
        <w:rPr>
          <w:rFonts w:eastAsia="Times New Roman"/>
        </w:rPr>
        <w:pict>
          <v:rect id="_x0000_i1091" style="width:0;height:1.5pt" o:hralign="center" o:hrstd="t" o:hr="t" fillcolor="#a0a0a0" stroked="f"/>
        </w:pict>
      </w:r>
    </w:p>
    <w:p w:rsidR="00000000" w:rsidRDefault="00DE3958">
      <w:pPr>
        <w:divId w:val="1558857782"/>
        <w:rPr>
          <w:rFonts w:eastAsia="Times New Roman"/>
        </w:rPr>
      </w:pPr>
    </w:p>
    <w:p w:rsidR="00000000" w:rsidRDefault="00DE3958">
      <w:pPr>
        <w:divId w:val="138882170"/>
        <w:rPr>
          <w:rFonts w:eastAsia="Times New Roman"/>
        </w:rPr>
      </w:pPr>
      <w:r>
        <w:rPr>
          <w:rFonts w:eastAsia="Times New Roman"/>
          <w:b/>
          <w:bCs/>
          <w:color w:val="000000"/>
          <w:sz w:val="20"/>
          <w:szCs w:val="20"/>
        </w:rPr>
        <w:t>Fair Value of Financial Instruments</w:t>
      </w:r>
    </w:p>
    <w:p w:rsidR="00000000" w:rsidRDefault="00DE3958">
      <w:pPr>
        <w:ind w:firstLine="360"/>
        <w:divId w:val="1397314804"/>
        <w:rPr>
          <w:rFonts w:eastAsia="Times New Roman"/>
        </w:rPr>
      </w:pPr>
      <w:r>
        <w:rPr>
          <w:rFonts w:eastAsia="Times New Roman"/>
          <w:color w:val="000000"/>
          <w:sz w:val="20"/>
          <w:szCs w:val="20"/>
        </w:rPr>
        <w:t>The Company accounts for assets and liabilities using a hierarchy of valuation techniques based on whether the inputs to those valuation techniques are observable or unobservable. Observable inputs reflect market data ob</w:t>
      </w:r>
      <w:r>
        <w:rPr>
          <w:rFonts w:eastAsia="Times New Roman"/>
          <w:color w:val="000000"/>
          <w:sz w:val="20"/>
          <w:szCs w:val="20"/>
        </w:rPr>
        <w:t>tained from independent sources, while unobservable inputs reflect the Company's market assumptions. These two types of inputs have created the fair-value hierarchy below. This hierarchy requires the Company to minimize the use of unobservable inputs and t</w:t>
      </w:r>
      <w:r>
        <w:rPr>
          <w:rFonts w:eastAsia="Times New Roman"/>
          <w:color w:val="000000"/>
          <w:sz w:val="20"/>
          <w:szCs w:val="20"/>
        </w:rPr>
        <w:t>o use observable market data, if available, when determining fair value.</w:t>
      </w:r>
    </w:p>
    <w:p w:rsidR="00000000" w:rsidRDefault="00DE3958">
      <w:pPr>
        <w:ind w:hanging="360"/>
        <w:divId w:val="829367597"/>
        <w:rPr>
          <w:rFonts w:eastAsia="Times New Roman"/>
        </w:rPr>
      </w:pPr>
      <w:r>
        <w:rPr>
          <w:rFonts w:eastAsia="Times New Roman"/>
          <w:color w:val="000000"/>
          <w:sz w:val="20"/>
          <w:szCs w:val="20"/>
        </w:rPr>
        <w:t xml:space="preserve">•Level 1—Quoted prices for identical instruments in active markets; </w:t>
      </w:r>
    </w:p>
    <w:p w:rsidR="00000000" w:rsidRDefault="00DE3958">
      <w:pPr>
        <w:ind w:hanging="360"/>
        <w:divId w:val="1320965749"/>
        <w:rPr>
          <w:rFonts w:eastAsia="Times New Roman"/>
        </w:rPr>
      </w:pPr>
      <w:r>
        <w:rPr>
          <w:rFonts w:eastAsia="Times New Roman"/>
          <w:color w:val="000000"/>
          <w:sz w:val="20"/>
          <w:szCs w:val="20"/>
        </w:rPr>
        <w:t>•Level 2—Quoted prices for similar instruments in active markets, quoted prices for identical or similar instrumen</w:t>
      </w:r>
      <w:r>
        <w:rPr>
          <w:rFonts w:eastAsia="Times New Roman"/>
          <w:color w:val="000000"/>
          <w:sz w:val="20"/>
          <w:szCs w:val="20"/>
        </w:rPr>
        <w:t>ts in markets that are not active, and model-derived valuations in which all significant inputs and significant value drivers are observable in active markets; and</w:t>
      </w:r>
    </w:p>
    <w:p w:rsidR="00000000" w:rsidRDefault="00DE3958">
      <w:pPr>
        <w:ind w:hanging="360"/>
        <w:divId w:val="1918904410"/>
        <w:rPr>
          <w:rFonts w:eastAsia="Times New Roman"/>
        </w:rPr>
      </w:pPr>
      <w:r>
        <w:rPr>
          <w:rFonts w:eastAsia="Times New Roman"/>
          <w:color w:val="000000"/>
          <w:sz w:val="20"/>
          <w:szCs w:val="20"/>
        </w:rPr>
        <w:t>•Level 3—Valuations derived from valuation techniques in which one or more significant input</w:t>
      </w:r>
      <w:r>
        <w:rPr>
          <w:rFonts w:eastAsia="Times New Roman"/>
          <w:color w:val="000000"/>
          <w:sz w:val="20"/>
          <w:szCs w:val="20"/>
        </w:rPr>
        <w:t>s or significant value drivers are unobservable.</w:t>
      </w:r>
    </w:p>
    <w:p w:rsidR="00000000" w:rsidRDefault="00DE3958">
      <w:pPr>
        <w:ind w:firstLine="360"/>
        <w:divId w:val="261374110"/>
        <w:rPr>
          <w:rFonts w:eastAsia="Times New Roman"/>
        </w:rPr>
      </w:pPr>
      <w:r>
        <w:rPr>
          <w:rFonts w:eastAsia="Times New Roman"/>
          <w:color w:val="000000"/>
          <w:sz w:val="20"/>
          <w:szCs w:val="20"/>
        </w:rPr>
        <w:t>Our financial instruments, consisting primarily of cash and cash equivalents, accounts receivable, and accounts payable, approximate fair value due to their short-term nature. Equity securities held by the C</w:t>
      </w:r>
      <w:r>
        <w:rPr>
          <w:rFonts w:eastAsia="Times New Roman"/>
          <w:color w:val="000000"/>
          <w:sz w:val="20"/>
          <w:szCs w:val="20"/>
        </w:rPr>
        <w:t>ompany are measured at fair value on a nonrecurring basis; that is, the assets are not measured at fair value on an ongoing basis but are instead subject to fair value adjustments using fair value measurements with unobservable inputs (level 3), in certain</w:t>
      </w:r>
      <w:r>
        <w:rPr>
          <w:rFonts w:eastAsia="Times New Roman"/>
          <w:color w:val="000000"/>
          <w:sz w:val="20"/>
          <w:szCs w:val="20"/>
        </w:rPr>
        <w:t xml:space="preserve"> circumstances (e.g., when there is evidence of impairment).</w:t>
      </w:r>
    </w:p>
    <w:p w:rsidR="00000000" w:rsidRDefault="00DE3958">
      <w:pPr>
        <w:divId w:val="7567210"/>
        <w:rPr>
          <w:rFonts w:eastAsia="Times New Roman"/>
        </w:rPr>
      </w:pPr>
      <w:r>
        <w:rPr>
          <w:rFonts w:eastAsia="Times New Roman"/>
          <w:b/>
          <w:bCs/>
          <w:color w:val="000000"/>
          <w:sz w:val="20"/>
          <w:szCs w:val="20"/>
        </w:rPr>
        <w:t>Cash and Cash Equivalents</w:t>
      </w:r>
    </w:p>
    <w:p w:rsidR="00000000" w:rsidRDefault="00DE3958">
      <w:pPr>
        <w:ind w:firstLine="360"/>
        <w:divId w:val="1100219807"/>
        <w:rPr>
          <w:rFonts w:eastAsia="Times New Roman"/>
        </w:rPr>
      </w:pPr>
      <w:r>
        <w:rPr>
          <w:rFonts w:eastAsia="Times New Roman"/>
          <w:color w:val="000000"/>
          <w:sz w:val="20"/>
          <w:szCs w:val="20"/>
        </w:rPr>
        <w:t>The Company considers only its monetary liquid assets with original maturities of three months or less to be cash and cash equivalents.</w:t>
      </w:r>
    </w:p>
    <w:p w:rsidR="00000000" w:rsidRDefault="00DE3958">
      <w:pPr>
        <w:divId w:val="1008870601"/>
        <w:rPr>
          <w:rFonts w:eastAsia="Times New Roman"/>
        </w:rPr>
      </w:pPr>
      <w:r>
        <w:rPr>
          <w:rFonts w:eastAsia="Times New Roman"/>
          <w:b/>
          <w:bCs/>
          <w:color w:val="000000"/>
          <w:sz w:val="20"/>
          <w:szCs w:val="20"/>
        </w:rPr>
        <w:t>Accounts Receivable</w:t>
      </w:r>
    </w:p>
    <w:p w:rsidR="00000000" w:rsidRDefault="00DE3958">
      <w:pPr>
        <w:ind w:firstLine="360"/>
        <w:divId w:val="1112557193"/>
        <w:rPr>
          <w:rFonts w:eastAsia="Times New Roman"/>
        </w:rPr>
      </w:pPr>
      <w:r>
        <w:rPr>
          <w:rFonts w:eastAsia="Times New Roman"/>
          <w:color w:val="000000"/>
          <w:sz w:val="20"/>
          <w:szCs w:val="20"/>
        </w:rPr>
        <w:t>The Company’s</w:t>
      </w:r>
      <w:r>
        <w:rPr>
          <w:rFonts w:eastAsia="Times New Roman"/>
          <w:color w:val="000000"/>
          <w:sz w:val="20"/>
          <w:szCs w:val="20"/>
        </w:rPr>
        <w:t xml:space="preserve"> accounts receivable for the fiscal years ended June 30, 2023 and 2022 consist primarily of credit card receivables. Based on the Company’s verification process for customer credit cards and historical information available, management has determined that </w:t>
      </w:r>
      <w:r>
        <w:rPr>
          <w:rFonts w:eastAsia="Times New Roman"/>
          <w:color w:val="000000"/>
          <w:sz w:val="20"/>
          <w:szCs w:val="20"/>
        </w:rPr>
        <w:t xml:space="preserve">an allowance for doubtful accounts on credit card sales related to its customer sales as of June 30, 2023 or 2022 is not necessary. Bad debt expense for the fiscal year ended June 30, 2023 was </w:t>
      </w:r>
      <w:r>
        <w:rPr>
          <w:rFonts w:eastAsia="Times New Roman"/>
          <w:color w:val="000000"/>
          <w:sz w:val="20"/>
          <w:szCs w:val="20"/>
          <w:shd w:val="clear" w:color="auto" w:fill="FFFFFF"/>
        </w:rPr>
        <w:t>$0.1 million</w:t>
      </w:r>
      <w:r>
        <w:rPr>
          <w:rFonts w:eastAsia="Times New Roman"/>
          <w:color w:val="000000"/>
          <w:sz w:val="20"/>
          <w:szCs w:val="20"/>
        </w:rPr>
        <w:t>. There was no bad debt expense recorded for the fi</w:t>
      </w:r>
      <w:r>
        <w:rPr>
          <w:rFonts w:eastAsia="Times New Roman"/>
          <w:color w:val="000000"/>
          <w:sz w:val="20"/>
          <w:szCs w:val="20"/>
        </w:rPr>
        <w:t xml:space="preserve">scal year ended June 30, 2022. </w:t>
      </w:r>
    </w:p>
    <w:p w:rsidR="00000000" w:rsidRDefault="00DE3958">
      <w:pPr>
        <w:divId w:val="362824009"/>
        <w:rPr>
          <w:rFonts w:eastAsia="Times New Roman"/>
        </w:rPr>
      </w:pPr>
      <w:r>
        <w:rPr>
          <w:rFonts w:eastAsia="Times New Roman"/>
          <w:b/>
          <w:bCs/>
          <w:color w:val="000000"/>
          <w:sz w:val="20"/>
          <w:szCs w:val="20"/>
        </w:rPr>
        <w:t>Inventory</w:t>
      </w:r>
    </w:p>
    <w:p w:rsidR="00000000" w:rsidRDefault="00DE3958">
      <w:pPr>
        <w:ind w:firstLine="360"/>
        <w:divId w:val="367796805"/>
        <w:rPr>
          <w:rFonts w:eastAsia="Times New Roman"/>
        </w:rPr>
      </w:pPr>
      <w:r>
        <w:rPr>
          <w:rFonts w:eastAsia="Times New Roman"/>
          <w:color w:val="000000"/>
          <w:sz w:val="20"/>
          <w:szCs w:val="20"/>
        </w:rPr>
        <w:t>As of June 30, 2023 and 2022, inventory consisted of (in thousands):</w:t>
      </w:r>
    </w:p>
    <w:tbl>
      <w:tblPr>
        <w:tblW w:w="4992" w:type="pct"/>
        <w:tblCellMar>
          <w:top w:w="15" w:type="dxa"/>
          <w:left w:w="15" w:type="dxa"/>
          <w:bottom w:w="15" w:type="dxa"/>
          <w:right w:w="15" w:type="dxa"/>
        </w:tblCellMar>
        <w:tblLook w:val="04A0" w:firstRow="1" w:lastRow="0" w:firstColumn="1" w:lastColumn="0" w:noHBand="0" w:noVBand="1"/>
      </w:tblPr>
      <w:tblGrid>
        <w:gridCol w:w="38"/>
        <w:gridCol w:w="3135"/>
        <w:gridCol w:w="37"/>
        <w:gridCol w:w="120"/>
        <w:gridCol w:w="1049"/>
        <w:gridCol w:w="36"/>
        <w:gridCol w:w="36"/>
        <w:gridCol w:w="36"/>
        <w:gridCol w:w="36"/>
        <w:gridCol w:w="38"/>
        <w:gridCol w:w="977"/>
        <w:gridCol w:w="187"/>
        <w:gridCol w:w="36"/>
        <w:gridCol w:w="36"/>
        <w:gridCol w:w="36"/>
        <w:gridCol w:w="120"/>
        <w:gridCol w:w="994"/>
        <w:gridCol w:w="36"/>
        <w:gridCol w:w="36"/>
        <w:gridCol w:w="36"/>
        <w:gridCol w:w="36"/>
        <w:gridCol w:w="38"/>
        <w:gridCol w:w="977"/>
        <w:gridCol w:w="187"/>
      </w:tblGrid>
      <w:tr w:rsidR="00000000">
        <w:trPr>
          <w:divId w:val="577133331"/>
        </w:trPr>
        <w:tc>
          <w:tcPr>
            <w:tcW w:w="50" w:type="pct"/>
            <w:vAlign w:val="center"/>
            <w:hideMark/>
          </w:tcPr>
          <w:p w:rsidR="00000000" w:rsidRDefault="00DE3958">
            <w:pPr>
              <w:ind w:firstLine="360"/>
              <w:rPr>
                <w:rFonts w:eastAsia="Times New Roman"/>
              </w:rPr>
            </w:pPr>
          </w:p>
        </w:tc>
        <w:tc>
          <w:tcPr>
            <w:tcW w:w="193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57713333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As of June 30,</w:t>
            </w:r>
          </w:p>
        </w:tc>
      </w:tr>
      <w:tr w:rsidR="00000000">
        <w:trPr>
          <w:divId w:val="57713333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57713333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Finished goods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12,153 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75.6 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12,674 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76.9 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577133331"/>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Raw materials</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3,920 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24.4 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3,798 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23.1 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r w:rsidR="00000000">
        <w:trPr>
          <w:divId w:val="577133331"/>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inventory</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16,073 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16,472 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r>
    </w:tbl>
    <w:p w:rsidR="00000000" w:rsidRDefault="00DE3958">
      <w:pPr>
        <w:ind w:firstLine="360"/>
        <w:divId w:val="133066376"/>
        <w:rPr>
          <w:rFonts w:eastAsia="Times New Roman"/>
        </w:rPr>
      </w:pPr>
      <w:r>
        <w:rPr>
          <w:rFonts w:eastAsia="Times New Roman"/>
          <w:color w:val="000000"/>
          <w:sz w:val="20"/>
          <w:szCs w:val="20"/>
        </w:rPr>
        <w:t xml:space="preserve">Inventories are carried at the lower of cost or net realizable value, using the first-in, first-out method, which includes a reduction in inventory values of </w:t>
      </w:r>
      <w:r>
        <w:rPr>
          <w:rFonts w:eastAsia="Times New Roman"/>
          <w:color w:val="000000"/>
          <w:sz w:val="20"/>
          <w:szCs w:val="20"/>
          <w:shd w:val="clear" w:color="auto" w:fill="FFFFFF"/>
        </w:rPr>
        <w:t>$1.3 million</w:t>
      </w:r>
      <w:r>
        <w:rPr>
          <w:rFonts w:eastAsia="Times New Roman"/>
          <w:color w:val="000000"/>
          <w:sz w:val="20"/>
          <w:szCs w:val="20"/>
        </w:rPr>
        <w:t xml:space="preserve"> and $1.3 million at June </w:t>
      </w:r>
      <w:r>
        <w:rPr>
          <w:rFonts w:eastAsia="Times New Roman"/>
          <w:color w:val="000000"/>
          <w:sz w:val="20"/>
          <w:szCs w:val="20"/>
        </w:rPr>
        <w:t xml:space="preserve">30, 2023 and 2022, respectively, related to obsolete and slow-moving inventory. </w:t>
      </w:r>
    </w:p>
    <w:p w:rsidR="00000000" w:rsidRDefault="00DE3958">
      <w:pPr>
        <w:ind w:firstLine="360"/>
        <w:divId w:val="316038508"/>
        <w:rPr>
          <w:rFonts w:eastAsia="Times New Roman"/>
        </w:rPr>
      </w:pPr>
      <w:r>
        <w:rPr>
          <w:rFonts w:eastAsia="Times New Roman"/>
          <w:color w:val="000000"/>
          <w:sz w:val="20"/>
          <w:szCs w:val="20"/>
        </w:rPr>
        <w:t>Reserves of inventories consist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7"/>
        <w:gridCol w:w="4978"/>
        <w:gridCol w:w="36"/>
        <w:gridCol w:w="120"/>
        <w:gridCol w:w="1322"/>
        <w:gridCol w:w="36"/>
        <w:gridCol w:w="36"/>
        <w:gridCol w:w="36"/>
        <w:gridCol w:w="36"/>
        <w:gridCol w:w="120"/>
        <w:gridCol w:w="1284"/>
        <w:gridCol w:w="36"/>
        <w:gridCol w:w="36"/>
        <w:gridCol w:w="36"/>
        <w:gridCol w:w="36"/>
        <w:gridCol w:w="36"/>
        <w:gridCol w:w="36"/>
        <w:gridCol w:w="36"/>
      </w:tblGrid>
      <w:tr w:rsidR="00000000">
        <w:trPr>
          <w:divId w:val="1806315707"/>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Beginning balance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1,199 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1,494 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Write-offs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(1,160)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(701)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1,292 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1,253 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80631570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507715396"/>
        <w:rPr>
          <w:rFonts w:eastAsia="Times New Roman"/>
        </w:rPr>
      </w:pPr>
      <w:r>
        <w:rPr>
          <w:rFonts w:eastAsia="Times New Roman"/>
          <w:color w:val="000000"/>
          <w:sz w:val="20"/>
          <w:szCs w:val="20"/>
        </w:rPr>
        <w:t>68</w:t>
      </w:r>
    </w:p>
    <w:p w:rsidR="00000000" w:rsidRDefault="00DE3958">
      <w:pPr>
        <w:rPr>
          <w:rFonts w:eastAsia="Times New Roman"/>
        </w:rPr>
      </w:pPr>
      <w:r>
        <w:rPr>
          <w:rFonts w:eastAsia="Times New Roman"/>
        </w:rPr>
        <w:pict>
          <v:rect id="_x0000_i1092" style="width:0;height:1.5pt" o:hralign="center" o:hrstd="t" o:hr="t" fillcolor="#a0a0a0" stroked="f"/>
        </w:pict>
      </w:r>
    </w:p>
    <w:p w:rsidR="00000000" w:rsidRDefault="00DE3958">
      <w:pPr>
        <w:divId w:val="419252354"/>
        <w:rPr>
          <w:rFonts w:eastAsia="Times New Roman"/>
        </w:rPr>
      </w:pPr>
    </w:p>
    <w:p w:rsidR="00000000" w:rsidRDefault="00DE3958">
      <w:pPr>
        <w:divId w:val="1663965392"/>
        <w:rPr>
          <w:rFonts w:eastAsia="Times New Roman"/>
        </w:rPr>
      </w:pPr>
      <w:r>
        <w:rPr>
          <w:rFonts w:eastAsia="Times New Roman"/>
          <w:b/>
          <w:bCs/>
          <w:color w:val="000000"/>
          <w:sz w:val="20"/>
          <w:szCs w:val="20"/>
        </w:rPr>
        <w:t>Property and Equipment</w:t>
      </w:r>
    </w:p>
    <w:p w:rsidR="00000000" w:rsidRDefault="00DE3958">
      <w:pPr>
        <w:ind w:firstLine="360"/>
        <w:divId w:val="96603765"/>
        <w:rPr>
          <w:rFonts w:eastAsia="Times New Roman"/>
        </w:rPr>
      </w:pPr>
      <w:r>
        <w:rPr>
          <w:rFonts w:eastAsia="Times New Roman"/>
          <w:color w:val="000000"/>
          <w:sz w:val="20"/>
          <w:szCs w:val="20"/>
        </w:rPr>
        <w:t>Property and equipment are recorded at cost and depreciated using the straight-line method over the following useful lives:</w:t>
      </w:r>
    </w:p>
    <w:tbl>
      <w:tblPr>
        <w:tblW w:w="4992" w:type="pct"/>
        <w:jc w:val="center"/>
        <w:tblCellMar>
          <w:top w:w="15" w:type="dxa"/>
          <w:left w:w="15" w:type="dxa"/>
          <w:bottom w:w="15" w:type="dxa"/>
          <w:right w:w="15" w:type="dxa"/>
        </w:tblCellMar>
        <w:tblLook w:val="04A0" w:firstRow="1" w:lastRow="0" w:firstColumn="1" w:lastColumn="0" w:noHBand="0" w:noVBand="1"/>
      </w:tblPr>
      <w:tblGrid>
        <w:gridCol w:w="69"/>
        <w:gridCol w:w="6695"/>
        <w:gridCol w:w="36"/>
        <w:gridCol w:w="69"/>
        <w:gridCol w:w="1388"/>
        <w:gridCol w:w="36"/>
      </w:tblGrid>
      <w:tr w:rsidR="00000000">
        <w:trPr>
          <w:divId w:val="561865267"/>
          <w:jc w:val="center"/>
        </w:trPr>
        <w:tc>
          <w:tcPr>
            <w:tcW w:w="50" w:type="pct"/>
            <w:vAlign w:val="center"/>
            <w:hideMark/>
          </w:tcPr>
          <w:p w:rsidR="00000000" w:rsidRDefault="00DE3958">
            <w:pPr>
              <w:ind w:firstLine="360"/>
              <w:rPr>
                <w:rFonts w:eastAsia="Times New Roman"/>
              </w:rPr>
            </w:pPr>
          </w:p>
        </w:tc>
        <w:tc>
          <w:tcPr>
            <w:tcW w:w="4044"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561865267"/>
          <w:jc w:val="center"/>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Years</w:t>
            </w:r>
          </w:p>
        </w:tc>
      </w:tr>
      <w:tr w:rsidR="00000000">
        <w:trPr>
          <w:divId w:val="561865267"/>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Equipment (includes computer hardware and software)</w:t>
            </w:r>
          </w:p>
        </w:tc>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3 - 5</w:t>
            </w:r>
          </w:p>
        </w:tc>
      </w:tr>
      <w:tr w:rsidR="00000000">
        <w:trPr>
          <w:divId w:val="561865267"/>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Furniture and fixtures</w:t>
            </w:r>
          </w:p>
        </w:tc>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5</w:t>
            </w:r>
          </w:p>
        </w:tc>
      </w:tr>
      <w:tr w:rsidR="00000000">
        <w:trPr>
          <w:divId w:val="561865267"/>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Vehicles</w:t>
            </w:r>
          </w:p>
        </w:tc>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color w:val="000000"/>
                <w:sz w:val="20"/>
                <w:szCs w:val="20"/>
              </w:rPr>
              <w:t>5</w:t>
            </w:r>
          </w:p>
        </w:tc>
      </w:tr>
    </w:tbl>
    <w:p w:rsidR="00000000" w:rsidRDefault="00DE3958">
      <w:pPr>
        <w:ind w:firstLine="360"/>
        <w:divId w:val="1771511241"/>
        <w:rPr>
          <w:rFonts w:eastAsia="Times New Roman"/>
        </w:rPr>
      </w:pPr>
      <w:r>
        <w:rPr>
          <w:rFonts w:eastAsia="Times New Roman"/>
          <w:color w:val="000000"/>
          <w:sz w:val="20"/>
          <w:szCs w:val="20"/>
        </w:rPr>
        <w:t>Leasehold improvements are depreciated over the shorter of estimated useful life of the related asset or the lease term.</w:t>
      </w:r>
    </w:p>
    <w:p w:rsidR="00000000" w:rsidRDefault="00DE3958">
      <w:pPr>
        <w:ind w:firstLine="360"/>
        <w:divId w:val="1137524816"/>
        <w:rPr>
          <w:rFonts w:eastAsia="Times New Roman"/>
        </w:rPr>
      </w:pPr>
      <w:r>
        <w:rPr>
          <w:rFonts w:eastAsia="Times New Roman"/>
          <w:color w:val="000000"/>
          <w:sz w:val="20"/>
          <w:szCs w:val="20"/>
        </w:rPr>
        <w:t>The cost of normal maintenance and repairs is charged to expense as incurred. When an asset is sold or otherwise disposed of, the cost and associated accumulated depreciation are removed from the accounts and the resulting gain or loss is recognized in the</w:t>
      </w:r>
      <w:r>
        <w:rPr>
          <w:rFonts w:eastAsia="Times New Roman"/>
          <w:color w:val="000000"/>
          <w:sz w:val="20"/>
          <w:szCs w:val="20"/>
        </w:rPr>
        <w:t xml:space="preserve"> consolidated statements of operations and comprehensive income in other expense, net. Significant expenditures that increase the useful life of an asset are capitalized and depreciated over the estimated useful life of the asset. Property and equipment ar</w:t>
      </w:r>
      <w:r>
        <w:rPr>
          <w:rFonts w:eastAsia="Times New Roman"/>
          <w:color w:val="000000"/>
          <w:sz w:val="20"/>
          <w:szCs w:val="20"/>
        </w:rPr>
        <w:t>e reviewed for impairment whenever events or changes in circumstances indicate that the carrying amount of such assets may not be recoverable.</w:t>
      </w:r>
    </w:p>
    <w:p w:rsidR="00000000" w:rsidRDefault="00DE3958">
      <w:pPr>
        <w:divId w:val="1234659526"/>
        <w:rPr>
          <w:rFonts w:eastAsia="Times New Roman"/>
        </w:rPr>
      </w:pPr>
      <w:r>
        <w:rPr>
          <w:rFonts w:eastAsia="Times New Roman"/>
          <w:b/>
          <w:bCs/>
          <w:color w:val="000000"/>
          <w:sz w:val="20"/>
          <w:szCs w:val="20"/>
        </w:rPr>
        <w:t>Intangible Assets</w:t>
      </w:r>
    </w:p>
    <w:p w:rsidR="00000000" w:rsidRDefault="00DE3958">
      <w:pPr>
        <w:ind w:firstLine="360"/>
        <w:divId w:val="617957950"/>
        <w:rPr>
          <w:rFonts w:eastAsia="Times New Roman"/>
        </w:rPr>
      </w:pPr>
      <w:r>
        <w:rPr>
          <w:rFonts w:eastAsia="Times New Roman"/>
          <w:color w:val="000000"/>
          <w:sz w:val="20"/>
          <w:szCs w:val="20"/>
        </w:rPr>
        <w:t>Intangible assets are stated at cost less accumulated amortization. Finite-lived intangible ass</w:t>
      </w:r>
      <w:r>
        <w:rPr>
          <w:rFonts w:eastAsia="Times New Roman"/>
          <w:color w:val="000000"/>
          <w:sz w:val="20"/>
          <w:szCs w:val="20"/>
        </w:rPr>
        <w:t xml:space="preserve">ets are amortized over their related useful lives, using a straight-line method, consistent with the underlying expected future cash flows related to the specific intangible asset. Finite-lived intangible assets are reviewed for impairment whenever events </w:t>
      </w:r>
      <w:r>
        <w:rPr>
          <w:rFonts w:eastAsia="Times New Roman"/>
          <w:color w:val="000000"/>
          <w:sz w:val="20"/>
          <w:szCs w:val="20"/>
        </w:rPr>
        <w:t>or changes in circumstances exist that indicate the carrying amount of an asset may not be recoverable. When indicators of impairment exist, an estimate of undiscounted net cash flows is used in measuring whether the carrying amount of the asset or related</w:t>
      </w:r>
      <w:r>
        <w:rPr>
          <w:rFonts w:eastAsia="Times New Roman"/>
          <w:color w:val="000000"/>
          <w:sz w:val="20"/>
          <w:szCs w:val="20"/>
        </w:rPr>
        <w:t xml:space="preserve"> asset group is recoverable. Measurement of the amount of impairment, if any, is based upon the difference between the asset’s carrying value and estimated fair value. </w:t>
      </w:r>
    </w:p>
    <w:p w:rsidR="00000000" w:rsidRDefault="00DE3958">
      <w:pPr>
        <w:ind w:firstLine="360"/>
        <w:divId w:val="1518619837"/>
        <w:rPr>
          <w:rFonts w:eastAsia="Times New Roman"/>
        </w:rPr>
      </w:pPr>
      <w:r>
        <w:rPr>
          <w:rFonts w:eastAsia="Times New Roman"/>
          <w:color w:val="000000"/>
          <w:sz w:val="20"/>
          <w:szCs w:val="20"/>
        </w:rPr>
        <w:t>Indefinite-lived intangible assets are not amortized; however, they are tested at least</w:t>
      </w:r>
      <w:r>
        <w:rPr>
          <w:rFonts w:eastAsia="Times New Roman"/>
          <w:color w:val="000000"/>
          <w:sz w:val="20"/>
          <w:szCs w:val="20"/>
        </w:rPr>
        <w:t xml:space="preserve"> annually for impairment or more frequently if events or changes in circumstances exist that may indicate impairment. An impairment loss is recognized if the carrying amount of the asset exceeds its fair value. Annual impairment tests on intangible assets </w:t>
      </w:r>
      <w:r>
        <w:rPr>
          <w:rFonts w:eastAsia="Times New Roman"/>
          <w:color w:val="000000"/>
          <w:sz w:val="20"/>
          <w:szCs w:val="20"/>
        </w:rPr>
        <w:t>were completed for the fiscal years ended June 30, 2023 and 2022, resulting in no impairment charges.</w:t>
      </w:r>
    </w:p>
    <w:p w:rsidR="00000000" w:rsidRDefault="00DE3958">
      <w:pPr>
        <w:divId w:val="4670726"/>
        <w:rPr>
          <w:rFonts w:eastAsia="Times New Roman"/>
        </w:rPr>
      </w:pPr>
      <w:r>
        <w:rPr>
          <w:rFonts w:eastAsia="Times New Roman"/>
          <w:b/>
          <w:bCs/>
          <w:color w:val="000000"/>
          <w:sz w:val="20"/>
          <w:szCs w:val="20"/>
        </w:rPr>
        <w:t>Impairment of Long-Lived Assets</w:t>
      </w:r>
    </w:p>
    <w:p w:rsidR="00000000" w:rsidRDefault="00DE3958">
      <w:pPr>
        <w:ind w:firstLine="360"/>
        <w:divId w:val="539783962"/>
        <w:rPr>
          <w:rFonts w:eastAsia="Times New Roman"/>
        </w:rPr>
      </w:pPr>
      <w:r>
        <w:rPr>
          <w:rFonts w:eastAsia="Times New Roman"/>
          <w:color w:val="000000"/>
          <w:sz w:val="20"/>
          <w:szCs w:val="20"/>
        </w:rPr>
        <w:t xml:space="preserve">Pursuant to guidance established for impairment or disposal of assets, the Company assesses impairment whenever events or </w:t>
      </w:r>
      <w:r>
        <w:rPr>
          <w:rFonts w:eastAsia="Times New Roman"/>
          <w:color w:val="000000"/>
          <w:sz w:val="20"/>
          <w:szCs w:val="20"/>
        </w:rPr>
        <w:t>changes in circumstances indicate that the carrying amount of a long-lived asset may not be recoverable. When an assessment for impairment of long-lived assets, long-lived assets to be disposed of, and certain identifiable intangibles related to those asse</w:t>
      </w:r>
      <w:r>
        <w:rPr>
          <w:rFonts w:eastAsia="Times New Roman"/>
          <w:color w:val="000000"/>
          <w:sz w:val="20"/>
          <w:szCs w:val="20"/>
        </w:rPr>
        <w:t xml:space="preserve">ts is performed, the Company is required to compare the net carrying value of long-lived assets on the lowest level at which cash flows can be determined on a consistent basis to the related estimates of future undiscounted net cash flows for such assets. </w:t>
      </w:r>
      <w:r>
        <w:rPr>
          <w:rFonts w:eastAsia="Times New Roman"/>
          <w:color w:val="000000"/>
          <w:sz w:val="20"/>
          <w:szCs w:val="20"/>
        </w:rPr>
        <w:t>If the net carrying value exceeds the net cash flows, then an impairment is recognized to reduce the carrying value to the estimated fair value, generally equal to the future discounted net cash flow. For the fiscal years ended June 30, 2023 and 2022, mana</w:t>
      </w:r>
      <w:r>
        <w:rPr>
          <w:rFonts w:eastAsia="Times New Roman"/>
          <w:color w:val="000000"/>
          <w:sz w:val="20"/>
          <w:szCs w:val="20"/>
        </w:rPr>
        <w:t>gement has concluded that there are no indications of impairment.</w:t>
      </w:r>
    </w:p>
    <w:p w:rsidR="00000000" w:rsidRDefault="00DE3958">
      <w:pPr>
        <w:divId w:val="1617173186"/>
        <w:rPr>
          <w:rFonts w:eastAsia="Times New Roman"/>
        </w:rPr>
      </w:pPr>
      <w:r>
        <w:rPr>
          <w:rFonts w:eastAsia="Times New Roman"/>
          <w:b/>
          <w:bCs/>
          <w:color w:val="000000"/>
          <w:sz w:val="20"/>
          <w:szCs w:val="20"/>
        </w:rPr>
        <w:t>Concentration of Credit Risk</w:t>
      </w:r>
    </w:p>
    <w:p w:rsidR="00000000" w:rsidRDefault="00DE3958">
      <w:pPr>
        <w:ind w:firstLine="360"/>
        <w:divId w:val="209271497"/>
        <w:rPr>
          <w:rFonts w:eastAsia="Times New Roman"/>
        </w:rPr>
      </w:pPr>
      <w:r>
        <w:rPr>
          <w:rFonts w:eastAsia="Times New Roman"/>
          <w:color w:val="000000"/>
          <w:sz w:val="20"/>
          <w:szCs w:val="20"/>
        </w:rPr>
        <w:t>Accounting guidance for financial instruments requires disclosure of significant concentrations of credit risk regardless of the degree of such risk. Financial i</w:t>
      </w:r>
      <w:r>
        <w:rPr>
          <w:rFonts w:eastAsia="Times New Roman"/>
          <w:color w:val="000000"/>
          <w:sz w:val="20"/>
          <w:szCs w:val="20"/>
        </w:rPr>
        <w:t>nstruments with significant credit risk include cash and cash equivalents. At June 30, 2023, the Company</w:t>
      </w:r>
      <w:r>
        <w:rPr>
          <w:rFonts w:eastAsia="Times New Roman"/>
          <w:color w:val="000000"/>
          <w:sz w:val="20"/>
          <w:szCs w:val="20"/>
          <w:shd w:val="clear" w:color="auto" w:fill="FFFFFF"/>
        </w:rPr>
        <w:t xml:space="preserve"> had $17.0 million in cash accounts at one financial institution and $4.6 million i</w:t>
      </w:r>
      <w:r>
        <w:rPr>
          <w:rFonts w:eastAsia="Times New Roman"/>
          <w:color w:val="000000"/>
          <w:sz w:val="20"/>
          <w:szCs w:val="20"/>
        </w:rPr>
        <w:t>n other financial institutions. As of June 30, 2023 and 2022, and dur</w:t>
      </w:r>
      <w:r>
        <w:rPr>
          <w:rFonts w:eastAsia="Times New Roman"/>
          <w:color w:val="000000"/>
          <w:sz w:val="20"/>
          <w:szCs w:val="20"/>
        </w:rPr>
        <w:t>ing the years then ended, the Company’s cash balances exceeded federally insured limits.</w:t>
      </w:r>
    </w:p>
    <w:p w:rsidR="00000000" w:rsidRDefault="00DE3958">
      <w:pPr>
        <w:divId w:val="1194727066"/>
        <w:rPr>
          <w:rFonts w:eastAsia="Times New Roman"/>
        </w:rPr>
      </w:pPr>
      <w:r>
        <w:rPr>
          <w:rFonts w:eastAsia="Times New Roman"/>
          <w:b/>
          <w:bCs/>
          <w:color w:val="000000"/>
          <w:sz w:val="20"/>
          <w:szCs w:val="20"/>
        </w:rPr>
        <w:t>Commissions and Incentives</w:t>
      </w:r>
    </w:p>
    <w:p w:rsidR="00000000" w:rsidRDefault="00DE3958">
      <w:pPr>
        <w:ind w:firstLine="360"/>
        <w:divId w:val="596720901"/>
        <w:rPr>
          <w:rFonts w:eastAsia="Times New Roman"/>
        </w:rPr>
      </w:pPr>
      <w:r>
        <w:rPr>
          <w:rFonts w:eastAsia="Times New Roman"/>
          <w:color w:val="000000"/>
          <w:sz w:val="20"/>
          <w:szCs w:val="20"/>
        </w:rPr>
        <w:t>Commissions and incentives expenses are the Company’s most significant expenses and are classified as operating expenses. Commissions and in</w:t>
      </w:r>
      <w:r>
        <w:rPr>
          <w:rFonts w:eastAsia="Times New Roman"/>
          <w:color w:val="000000"/>
          <w:sz w:val="20"/>
          <w:szCs w:val="20"/>
        </w:rPr>
        <w:t>centives expenses include sales commissions paid to the Company's independent consultants, special incentives, costs for incentive trips and other rewards. Commissions and incentives expenses do not include any amounts the Company pays to its independent c</w:t>
      </w:r>
      <w:r>
        <w:rPr>
          <w:rFonts w:eastAsia="Times New Roman"/>
          <w:color w:val="000000"/>
          <w:sz w:val="20"/>
          <w:szCs w:val="20"/>
        </w:rPr>
        <w:t>onsultants for personal purchases. Commissions paid to independent consultants on personal purchases are considered a sales discount and are reported as a reduction to net revenue.</w:t>
      </w:r>
    </w:p>
    <w:p w:rsidR="00000000" w:rsidRDefault="00DE3958">
      <w:pPr>
        <w:jc w:val="center"/>
        <w:divId w:val="2127233281"/>
        <w:rPr>
          <w:rFonts w:eastAsia="Times New Roman"/>
        </w:rPr>
      </w:pPr>
      <w:r>
        <w:rPr>
          <w:rFonts w:eastAsia="Times New Roman"/>
          <w:color w:val="000000"/>
          <w:sz w:val="20"/>
          <w:szCs w:val="20"/>
        </w:rPr>
        <w:t>69</w:t>
      </w:r>
    </w:p>
    <w:p w:rsidR="00000000" w:rsidRDefault="00DE3958">
      <w:pPr>
        <w:rPr>
          <w:rFonts w:eastAsia="Times New Roman"/>
        </w:rPr>
      </w:pPr>
      <w:r>
        <w:rPr>
          <w:rFonts w:eastAsia="Times New Roman"/>
        </w:rPr>
        <w:pict>
          <v:rect id="_x0000_i1093" style="width:0;height:1.5pt" o:hralign="center" o:hrstd="t" o:hr="t" fillcolor="#a0a0a0" stroked="f"/>
        </w:pict>
      </w:r>
    </w:p>
    <w:p w:rsidR="00000000" w:rsidRDefault="00DE3958">
      <w:pPr>
        <w:divId w:val="227619006"/>
        <w:rPr>
          <w:rFonts w:eastAsia="Times New Roman"/>
        </w:rPr>
      </w:pPr>
    </w:p>
    <w:p w:rsidR="00000000" w:rsidRDefault="00DE3958">
      <w:pPr>
        <w:divId w:val="1047069755"/>
        <w:rPr>
          <w:rFonts w:eastAsia="Times New Roman"/>
        </w:rPr>
      </w:pPr>
      <w:r>
        <w:rPr>
          <w:rFonts w:eastAsia="Times New Roman"/>
          <w:b/>
          <w:bCs/>
          <w:color w:val="000000"/>
          <w:sz w:val="20"/>
          <w:szCs w:val="20"/>
        </w:rPr>
        <w:t>Shipping and Handling</w:t>
      </w:r>
    </w:p>
    <w:p w:rsidR="00000000" w:rsidRDefault="00DE3958">
      <w:pPr>
        <w:ind w:firstLine="360"/>
        <w:divId w:val="1278635342"/>
        <w:rPr>
          <w:rFonts w:eastAsia="Times New Roman"/>
        </w:rPr>
      </w:pPr>
      <w:r>
        <w:rPr>
          <w:rFonts w:eastAsia="Times New Roman"/>
          <w:color w:val="000000"/>
          <w:sz w:val="20"/>
          <w:szCs w:val="20"/>
        </w:rPr>
        <w:t>Shipping and</w:t>
      </w:r>
      <w:r>
        <w:rPr>
          <w:rFonts w:eastAsia="Times New Roman"/>
          <w:color w:val="000000"/>
          <w:sz w:val="20"/>
          <w:szCs w:val="20"/>
        </w:rPr>
        <w:t xml:space="preserve"> handling costs associated with inbound freight and freight out to customers, including independent consultants, are included in cost of sales. Shipping and handling fees charged to all customers are included in sales.</w:t>
      </w:r>
    </w:p>
    <w:p w:rsidR="00000000" w:rsidRDefault="00DE3958">
      <w:pPr>
        <w:divId w:val="1863669703"/>
        <w:rPr>
          <w:rFonts w:eastAsia="Times New Roman"/>
        </w:rPr>
      </w:pPr>
      <w:r>
        <w:rPr>
          <w:rFonts w:eastAsia="Times New Roman"/>
          <w:b/>
          <w:bCs/>
          <w:color w:val="000000"/>
          <w:sz w:val="20"/>
          <w:szCs w:val="20"/>
        </w:rPr>
        <w:t>Research and Development Costs</w:t>
      </w:r>
    </w:p>
    <w:p w:rsidR="00000000" w:rsidRDefault="00DE3958">
      <w:pPr>
        <w:ind w:firstLine="360"/>
        <w:divId w:val="477306112"/>
        <w:rPr>
          <w:rFonts w:eastAsia="Times New Roman"/>
        </w:rPr>
      </w:pPr>
      <w:r>
        <w:rPr>
          <w:rFonts w:eastAsia="Times New Roman"/>
          <w:color w:val="000000"/>
          <w:sz w:val="20"/>
          <w:szCs w:val="20"/>
        </w:rPr>
        <w:t>The Co</w:t>
      </w:r>
      <w:r>
        <w:rPr>
          <w:rFonts w:eastAsia="Times New Roman"/>
          <w:color w:val="000000"/>
          <w:sz w:val="20"/>
          <w:szCs w:val="20"/>
        </w:rPr>
        <w:t xml:space="preserve">mpany expenses all costs related to research and development activities as incurred. Research and development expenses for the fiscal years ended June 30, 2023 and 2022 were </w:t>
      </w:r>
      <w:r>
        <w:rPr>
          <w:rFonts w:eastAsia="Times New Roman"/>
          <w:color w:val="000000"/>
          <w:sz w:val="20"/>
          <w:szCs w:val="20"/>
          <w:shd w:val="clear" w:color="auto" w:fill="FFFFFF"/>
        </w:rPr>
        <w:t>$0.6 million and</w:t>
      </w:r>
      <w:r>
        <w:rPr>
          <w:rFonts w:eastAsia="Times New Roman"/>
          <w:color w:val="000000"/>
          <w:sz w:val="20"/>
          <w:szCs w:val="20"/>
        </w:rPr>
        <w:t xml:space="preserve"> $0.7 million, respectively.</w:t>
      </w:r>
    </w:p>
    <w:p w:rsidR="00000000" w:rsidRDefault="00DE3958">
      <w:pPr>
        <w:divId w:val="274989664"/>
        <w:rPr>
          <w:rFonts w:eastAsia="Times New Roman"/>
        </w:rPr>
      </w:pPr>
      <w:r>
        <w:rPr>
          <w:rFonts w:eastAsia="Times New Roman"/>
          <w:b/>
          <w:bCs/>
          <w:color w:val="000000"/>
          <w:sz w:val="20"/>
          <w:szCs w:val="20"/>
        </w:rPr>
        <w:t>Leases</w:t>
      </w:r>
    </w:p>
    <w:p w:rsidR="00000000" w:rsidRDefault="00DE3958">
      <w:pPr>
        <w:ind w:firstLine="360"/>
        <w:divId w:val="830635287"/>
        <w:rPr>
          <w:rFonts w:eastAsia="Times New Roman"/>
        </w:rPr>
      </w:pPr>
      <w:r>
        <w:rPr>
          <w:rFonts w:eastAsia="Times New Roman"/>
          <w:color w:val="000000"/>
          <w:sz w:val="20"/>
          <w:szCs w:val="20"/>
        </w:rPr>
        <w:t>The Company accounts for lease</w:t>
      </w:r>
      <w:r>
        <w:rPr>
          <w:rFonts w:eastAsia="Times New Roman"/>
          <w:color w:val="000000"/>
          <w:sz w:val="20"/>
          <w:szCs w:val="20"/>
        </w:rPr>
        <w:t>s in accordance with Accounting Standards Codification ("ASC") 842. The Company reviews all contracts and determines if the arrangement is or contains a lease, at inception. Operating leases are included in right-of-use (“ROU”) assets, current lease liabil</w:t>
      </w:r>
      <w:r>
        <w:rPr>
          <w:rFonts w:eastAsia="Times New Roman"/>
          <w:color w:val="000000"/>
          <w:sz w:val="20"/>
          <w:szCs w:val="20"/>
        </w:rPr>
        <w:t>ities and long-term lease liabilities on the condensed consolidated balance sheets. The Company does not have any finance leases.</w:t>
      </w:r>
    </w:p>
    <w:p w:rsidR="00000000" w:rsidRDefault="00DE3958">
      <w:pPr>
        <w:ind w:firstLine="360"/>
        <w:divId w:val="168446172"/>
        <w:rPr>
          <w:rFonts w:eastAsia="Times New Roman"/>
        </w:rPr>
      </w:pPr>
      <w:r>
        <w:rPr>
          <w:rFonts w:eastAsia="Times New Roman"/>
          <w:color w:val="000000"/>
          <w:sz w:val="20"/>
          <w:szCs w:val="20"/>
        </w:rPr>
        <w:t>Operating lease ROU assets represent the Company’s right to use an underlying asset for the lease term and lease liabilities r</w:t>
      </w:r>
      <w:r>
        <w:rPr>
          <w:rFonts w:eastAsia="Times New Roman"/>
          <w:color w:val="000000"/>
          <w:sz w:val="20"/>
          <w:szCs w:val="20"/>
        </w:rPr>
        <w:t>epresent the Company’s obligation to make lease payments arising from the lease. ROU assets and lease liabilities are recognized at the lease commencement date based on the estimated present value of lease payments over the lease term. The Company uses its</w:t>
      </w:r>
      <w:r>
        <w:rPr>
          <w:rFonts w:eastAsia="Times New Roman"/>
          <w:color w:val="000000"/>
          <w:sz w:val="20"/>
          <w:szCs w:val="20"/>
        </w:rPr>
        <w:t xml:space="preserve"> estimated incremental borrowing rate based on the information available at the commencement date in determining the present value of future payments. The operating lease ROU asset also includes any upfront lease payments made and excludes lease incentives</w:t>
      </w:r>
      <w:r>
        <w:rPr>
          <w:rFonts w:eastAsia="Times New Roman"/>
          <w:color w:val="000000"/>
          <w:sz w:val="20"/>
          <w:szCs w:val="20"/>
        </w:rPr>
        <w:t xml:space="preserve"> and initial direct costs incurred. The Company’s lease terms may include options to extend or terminate the lease when it is reasonably certain that the Company will exercise that option. Lease expense for minimum lease payments is recognized on a straigh</w:t>
      </w:r>
      <w:r>
        <w:rPr>
          <w:rFonts w:eastAsia="Times New Roman"/>
          <w:color w:val="000000"/>
          <w:sz w:val="20"/>
          <w:szCs w:val="20"/>
        </w:rPr>
        <w:t>t-line basis over the lease term. Leases with a term of 12 months or less are not recorded on the balance sheet. The Company’s lease agreements do not contain any residual value guarantees.</w:t>
      </w:r>
    </w:p>
    <w:p w:rsidR="00000000" w:rsidRDefault="00DE3958">
      <w:pPr>
        <w:divId w:val="885288980"/>
        <w:rPr>
          <w:rFonts w:eastAsia="Times New Roman"/>
        </w:rPr>
      </w:pPr>
      <w:r>
        <w:rPr>
          <w:rFonts w:eastAsia="Times New Roman"/>
          <w:b/>
          <w:bCs/>
          <w:color w:val="000000"/>
          <w:sz w:val="20"/>
          <w:szCs w:val="20"/>
        </w:rPr>
        <w:t>Stock-Based Compensation</w:t>
      </w:r>
    </w:p>
    <w:p w:rsidR="00000000" w:rsidRDefault="00DE3958">
      <w:pPr>
        <w:ind w:firstLine="360"/>
        <w:divId w:val="1595896251"/>
        <w:rPr>
          <w:rFonts w:eastAsia="Times New Roman"/>
        </w:rPr>
      </w:pPr>
      <w:r>
        <w:rPr>
          <w:rFonts w:eastAsia="Times New Roman"/>
          <w:color w:val="000000"/>
          <w:sz w:val="20"/>
          <w:szCs w:val="20"/>
        </w:rPr>
        <w:t>The Company recognizes stock-based compen</w:t>
      </w:r>
      <w:r>
        <w:rPr>
          <w:rFonts w:eastAsia="Times New Roman"/>
          <w:color w:val="000000"/>
          <w:sz w:val="20"/>
          <w:szCs w:val="20"/>
        </w:rPr>
        <w:t>sation by measuring the cost of services to be rendered based on the grant date fair value of the equity award. The Company recognizes stock-based compensation, net of any estimated forfeitures, over the period an employee is required to provide service in</w:t>
      </w:r>
      <w:r>
        <w:rPr>
          <w:rFonts w:eastAsia="Times New Roman"/>
          <w:color w:val="000000"/>
          <w:sz w:val="20"/>
          <w:szCs w:val="20"/>
        </w:rPr>
        <w:t xml:space="preserve"> exchange for the award, generally referred to as the requisite service period. The Company estimates forfeitures based on historical information and other management assumptions. For awards with market-based performance conditions, the cost of the awards </w:t>
      </w:r>
      <w:r>
        <w:rPr>
          <w:rFonts w:eastAsia="Times New Roman"/>
          <w:color w:val="000000"/>
          <w:sz w:val="20"/>
          <w:szCs w:val="20"/>
        </w:rPr>
        <w:t>is recognized as the requisite service is rendered by employees, regardless of when, if ever, the market-based performance conditions are satisfied.</w:t>
      </w:r>
    </w:p>
    <w:p w:rsidR="00000000" w:rsidRDefault="00DE3958">
      <w:pPr>
        <w:ind w:firstLine="360"/>
        <w:divId w:val="1253052311"/>
        <w:rPr>
          <w:rFonts w:eastAsia="Times New Roman"/>
        </w:rPr>
      </w:pPr>
      <w:r>
        <w:rPr>
          <w:rFonts w:eastAsia="Times New Roman"/>
          <w:color w:val="000000"/>
          <w:sz w:val="20"/>
          <w:szCs w:val="20"/>
        </w:rPr>
        <w:t>The Black-Scholes option pricing model is used to estimate the fair value of stock options and options unde</w:t>
      </w:r>
      <w:r>
        <w:rPr>
          <w:rFonts w:eastAsia="Times New Roman"/>
          <w:color w:val="000000"/>
          <w:sz w:val="20"/>
          <w:szCs w:val="20"/>
        </w:rPr>
        <w:t>r the Company's 2019 Employee Stock Purchase Plan. The determination of the fair value of options is affected by the Company's stock price and a number of assumptions, including expected volatility, expected life, risk-free interest rate and expected divid</w:t>
      </w:r>
      <w:r>
        <w:rPr>
          <w:rFonts w:eastAsia="Times New Roman"/>
          <w:color w:val="000000"/>
          <w:sz w:val="20"/>
          <w:szCs w:val="20"/>
        </w:rPr>
        <w:t>ends. The Company uses historical data for estimating the expected volatility and expected life of stock options required in the Black-Scholes model. The risk-free interest rate assumption is based on observed interest rates appropriate for the expected te</w:t>
      </w:r>
      <w:r>
        <w:rPr>
          <w:rFonts w:eastAsia="Times New Roman"/>
          <w:color w:val="000000"/>
          <w:sz w:val="20"/>
          <w:szCs w:val="20"/>
        </w:rPr>
        <w:t xml:space="preserve">rms of the stock options. </w:t>
      </w:r>
    </w:p>
    <w:p w:rsidR="00000000" w:rsidRDefault="00DE3958">
      <w:pPr>
        <w:ind w:firstLine="360"/>
        <w:divId w:val="367532791"/>
        <w:rPr>
          <w:rFonts w:eastAsia="Times New Roman"/>
        </w:rPr>
      </w:pPr>
      <w:r>
        <w:rPr>
          <w:rFonts w:eastAsia="Times New Roman"/>
          <w:color w:val="000000"/>
          <w:sz w:val="20"/>
          <w:szCs w:val="20"/>
        </w:rPr>
        <w:t>The fair value of restricted stock grants, including performance restricted stock units that include non-market based performance conditions, is based on the closing market price of the Company's stock on the date of grant less t</w:t>
      </w:r>
      <w:r>
        <w:rPr>
          <w:rFonts w:eastAsia="Times New Roman"/>
          <w:color w:val="000000"/>
          <w:sz w:val="20"/>
          <w:szCs w:val="20"/>
        </w:rPr>
        <w:t>he Company's expected dividend yield. The fair value of cash-settled performance-based awards, accounted for as liabilities, is remeasured at the end of each reporting period and is based on the closing market price of the Company’s stock on the last day o</w:t>
      </w:r>
      <w:r>
        <w:rPr>
          <w:rFonts w:eastAsia="Times New Roman"/>
          <w:color w:val="000000"/>
          <w:sz w:val="20"/>
          <w:szCs w:val="20"/>
        </w:rPr>
        <w:t>f the reporting period. The Company recognizes compensation costs for awards with performance conditions when it concludes it is probable that the performance conditions will be achieved. The Company reassesses the probability of vesting at each balance sh</w:t>
      </w:r>
      <w:r>
        <w:rPr>
          <w:rFonts w:eastAsia="Times New Roman"/>
          <w:color w:val="000000"/>
          <w:sz w:val="20"/>
          <w:szCs w:val="20"/>
        </w:rPr>
        <w:t>eet date and adjusts compensation costs accordingly.</w:t>
      </w:r>
    </w:p>
    <w:p w:rsidR="00000000" w:rsidRDefault="00DE3958">
      <w:pPr>
        <w:divId w:val="223444604"/>
        <w:rPr>
          <w:rFonts w:eastAsia="Times New Roman"/>
        </w:rPr>
      </w:pPr>
      <w:r>
        <w:rPr>
          <w:rFonts w:eastAsia="Times New Roman"/>
          <w:b/>
          <w:bCs/>
          <w:color w:val="000000"/>
          <w:sz w:val="20"/>
          <w:szCs w:val="20"/>
        </w:rPr>
        <w:t>Income Taxes</w:t>
      </w:r>
    </w:p>
    <w:p w:rsidR="00000000" w:rsidRDefault="00DE3958">
      <w:pPr>
        <w:ind w:firstLine="360"/>
        <w:divId w:val="2065182121"/>
        <w:rPr>
          <w:rFonts w:eastAsia="Times New Roman"/>
        </w:rPr>
      </w:pPr>
      <w:r>
        <w:rPr>
          <w:rFonts w:eastAsia="Times New Roman"/>
          <w:color w:val="000000"/>
          <w:sz w:val="20"/>
          <w:szCs w:val="20"/>
        </w:rPr>
        <w:t>Income taxes are accounted for under the asset and liability method. Deferred tax assets and liabilities are recognized for the future tax consequences attributable to differences between th</w:t>
      </w:r>
      <w:r>
        <w:rPr>
          <w:rFonts w:eastAsia="Times New Roman"/>
          <w:color w:val="000000"/>
          <w:sz w:val="20"/>
          <w:szCs w:val="20"/>
        </w:rPr>
        <w:t>e financial statement carrying amounts of existing assets and liabilities and their respective tax bases and operating loss and tax credit carry forwards. Deferred tax assets and liabilities are measured using statutory tax rates expected to apply to taxab</w:t>
      </w:r>
      <w:r>
        <w:rPr>
          <w:rFonts w:eastAsia="Times New Roman"/>
          <w:color w:val="000000"/>
          <w:sz w:val="20"/>
          <w:szCs w:val="20"/>
        </w:rPr>
        <w:t xml:space="preserve">le income in the years in which those temporary differences are expected to be recovered or settled, updated as needed for changes in corporate tax rates. The effect on deferred tax assets and liabilities from a change in tax rates is recognized in income </w:t>
      </w:r>
      <w:r>
        <w:rPr>
          <w:rFonts w:eastAsia="Times New Roman"/>
          <w:color w:val="000000"/>
          <w:sz w:val="20"/>
          <w:szCs w:val="20"/>
        </w:rPr>
        <w:t xml:space="preserve">in the period that includes the effective date of the change. The Company recognizes tax liabilities or benefits from an uncertain position only if it is more likely than not that the position will be sustained upon examination by taxing authorities based </w:t>
      </w:r>
      <w:r>
        <w:rPr>
          <w:rFonts w:eastAsia="Times New Roman"/>
          <w:color w:val="000000"/>
          <w:sz w:val="20"/>
          <w:szCs w:val="20"/>
        </w:rPr>
        <w:t>on the technical merits of the issue. The amount recognized would be the largest liability or benefit that the Company believes has greater than a 50% likelihood of being realized upon settlement.</w:t>
      </w:r>
    </w:p>
    <w:p w:rsidR="00000000" w:rsidRDefault="00DE3958">
      <w:pPr>
        <w:jc w:val="center"/>
        <w:divId w:val="1405252181"/>
        <w:rPr>
          <w:rFonts w:eastAsia="Times New Roman"/>
        </w:rPr>
      </w:pPr>
      <w:r>
        <w:rPr>
          <w:rFonts w:eastAsia="Times New Roman"/>
          <w:color w:val="000000"/>
          <w:sz w:val="20"/>
          <w:szCs w:val="20"/>
        </w:rPr>
        <w:t>70</w:t>
      </w:r>
    </w:p>
    <w:p w:rsidR="00000000" w:rsidRDefault="00DE3958">
      <w:pPr>
        <w:rPr>
          <w:rFonts w:eastAsia="Times New Roman"/>
        </w:rPr>
      </w:pPr>
      <w:r>
        <w:rPr>
          <w:rFonts w:eastAsia="Times New Roman"/>
        </w:rPr>
        <w:pict>
          <v:rect id="_x0000_i1094" style="width:0;height:1.5pt" o:hralign="center" o:hrstd="t" o:hr="t" fillcolor="#a0a0a0" stroked="f"/>
        </w:pict>
      </w:r>
    </w:p>
    <w:p w:rsidR="00000000" w:rsidRDefault="00DE3958">
      <w:pPr>
        <w:divId w:val="1643387954"/>
        <w:rPr>
          <w:rFonts w:eastAsia="Times New Roman"/>
        </w:rPr>
      </w:pPr>
    </w:p>
    <w:p w:rsidR="00000000" w:rsidRDefault="00DE3958">
      <w:pPr>
        <w:divId w:val="1089423211"/>
        <w:rPr>
          <w:rFonts w:eastAsia="Times New Roman"/>
        </w:rPr>
      </w:pPr>
      <w:r>
        <w:rPr>
          <w:rFonts w:eastAsia="Times New Roman"/>
          <w:b/>
          <w:bCs/>
          <w:color w:val="000000"/>
          <w:sz w:val="20"/>
          <w:szCs w:val="20"/>
        </w:rPr>
        <w:t>Income Per Share</w:t>
      </w:r>
    </w:p>
    <w:p w:rsidR="00000000" w:rsidRDefault="00DE3958">
      <w:pPr>
        <w:ind w:firstLine="360"/>
        <w:divId w:val="1874029233"/>
        <w:rPr>
          <w:rFonts w:eastAsia="Times New Roman"/>
        </w:rPr>
      </w:pPr>
      <w:r>
        <w:rPr>
          <w:rFonts w:eastAsia="Times New Roman"/>
          <w:color w:val="000000"/>
          <w:sz w:val="20"/>
          <w:szCs w:val="20"/>
        </w:rPr>
        <w:t xml:space="preserve">Basic income per common share is computed by dividing net income by the weighted-average number of common shares outstanding during the period, less unvested restricted stock awards. Diluted income per common share is computed by dividing </w:t>
      </w:r>
      <w:r>
        <w:rPr>
          <w:rFonts w:eastAsia="Times New Roman"/>
          <w:color w:val="000000"/>
          <w:sz w:val="20"/>
          <w:szCs w:val="20"/>
        </w:rPr>
        <w:t>net income by the weighted-average common shares and potentially dilutive common share equivalents using the treasury stock method.</w:t>
      </w:r>
    </w:p>
    <w:p w:rsidR="00000000" w:rsidRDefault="00DE3958">
      <w:pPr>
        <w:ind w:firstLine="360"/>
        <w:divId w:val="845678398"/>
        <w:rPr>
          <w:rFonts w:eastAsia="Times New Roman"/>
        </w:rPr>
      </w:pPr>
      <w:r>
        <w:rPr>
          <w:rFonts w:eastAsia="Times New Roman"/>
          <w:color w:val="000000"/>
          <w:sz w:val="20"/>
          <w:szCs w:val="20"/>
        </w:rPr>
        <w:t>For the fiscal years ended June 30, 2023 and 2022, the effects of approximately 0.2 million</w:t>
      </w:r>
      <w:r>
        <w:rPr>
          <w:rFonts w:eastAsia="Times New Roman"/>
          <w:color w:val="000000"/>
          <w:sz w:val="20"/>
          <w:szCs w:val="20"/>
          <w:shd w:val="clear" w:color="auto" w:fill="FFFFFF"/>
        </w:rPr>
        <w:t xml:space="preserve"> and</w:t>
      </w:r>
      <w:r>
        <w:rPr>
          <w:rFonts w:eastAsia="Times New Roman"/>
          <w:color w:val="000000"/>
          <w:sz w:val="20"/>
          <w:szCs w:val="20"/>
        </w:rPr>
        <w:t xml:space="preserve"> 0.2 million common shares, r</w:t>
      </w:r>
      <w:r>
        <w:rPr>
          <w:rFonts w:eastAsia="Times New Roman"/>
          <w:color w:val="000000"/>
          <w:sz w:val="20"/>
          <w:szCs w:val="20"/>
        </w:rPr>
        <w:t>espectively, issuable upon exercise of options and non-vested shares of restricted stock, are not included in the computations as their effect was anti-dilutive.</w:t>
      </w:r>
    </w:p>
    <w:p w:rsidR="00000000" w:rsidRDefault="00DE3958">
      <w:pPr>
        <w:ind w:firstLine="360"/>
        <w:divId w:val="1488937267"/>
        <w:rPr>
          <w:rFonts w:eastAsia="Times New Roman"/>
        </w:rPr>
      </w:pPr>
      <w:r>
        <w:rPr>
          <w:rFonts w:eastAsia="Times New Roman"/>
          <w:color w:val="000000"/>
          <w:sz w:val="20"/>
          <w:szCs w:val="20"/>
        </w:rPr>
        <w:t>The following is a reconciliation of net income per share and the weighted-average common shar</w:t>
      </w:r>
      <w:r>
        <w:rPr>
          <w:rFonts w:eastAsia="Times New Roman"/>
          <w:color w:val="000000"/>
          <w:sz w:val="20"/>
          <w:szCs w:val="20"/>
        </w:rPr>
        <w:t>es outstanding for purposes of computing basic and diluted net income per share (in thousands, except per share amounts):</w:t>
      </w:r>
    </w:p>
    <w:tbl>
      <w:tblPr>
        <w:tblW w:w="4992" w:type="pct"/>
        <w:tblCellMar>
          <w:top w:w="15" w:type="dxa"/>
          <w:left w:w="15" w:type="dxa"/>
          <w:bottom w:w="15" w:type="dxa"/>
          <w:right w:w="15" w:type="dxa"/>
        </w:tblCellMar>
        <w:tblLook w:val="04A0" w:firstRow="1" w:lastRow="0" w:firstColumn="1" w:lastColumn="0" w:noHBand="0" w:noVBand="1"/>
      </w:tblPr>
      <w:tblGrid>
        <w:gridCol w:w="39"/>
        <w:gridCol w:w="4975"/>
        <w:gridCol w:w="37"/>
        <w:gridCol w:w="120"/>
        <w:gridCol w:w="1322"/>
        <w:gridCol w:w="36"/>
        <w:gridCol w:w="36"/>
        <w:gridCol w:w="36"/>
        <w:gridCol w:w="36"/>
        <w:gridCol w:w="120"/>
        <w:gridCol w:w="1284"/>
        <w:gridCol w:w="36"/>
        <w:gridCol w:w="36"/>
        <w:gridCol w:w="36"/>
        <w:gridCol w:w="36"/>
        <w:gridCol w:w="36"/>
        <w:gridCol w:w="36"/>
        <w:gridCol w:w="36"/>
      </w:tblGrid>
      <w:tr w:rsidR="00000000">
        <w:trPr>
          <w:divId w:val="1361005121"/>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Numerator:</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w:t>
            </w: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2,540 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Denominator:</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Basic weighted-average common shares outstanding</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12,557 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12,886 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Effect of dilutive securities: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Stock awards and options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Diluted weighted-average common shares outstanding</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12,567 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13,069 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 per share, basic</w:t>
            </w: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0.20 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0.24 </w:t>
            </w:r>
          </w:p>
        </w:tc>
        <w:tc>
          <w:tcPr>
            <w:tcW w:w="0" w:type="auto"/>
            <w:tcBorders>
              <w:top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361005121"/>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 per share, diluted</w:t>
            </w: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0.20 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double" w:sz="6"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double" w:sz="6"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0.24 </w:t>
            </w:r>
          </w:p>
        </w:tc>
        <w:tc>
          <w:tcPr>
            <w:tcW w:w="0" w:type="auto"/>
            <w:tcBorders>
              <w:top w:val="double" w:sz="6"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divId w:val="1213542110"/>
        <w:rPr>
          <w:rFonts w:eastAsia="Times New Roman"/>
        </w:rPr>
      </w:pPr>
      <w:r>
        <w:rPr>
          <w:rFonts w:eastAsia="Times New Roman"/>
          <w:b/>
          <w:bCs/>
          <w:color w:val="000000"/>
          <w:sz w:val="20"/>
          <w:szCs w:val="20"/>
        </w:rPr>
        <w:t>Segment Information</w:t>
      </w:r>
    </w:p>
    <w:p w:rsidR="00000000" w:rsidRDefault="00DE3958">
      <w:pPr>
        <w:ind w:firstLine="360"/>
        <w:divId w:val="38095588"/>
        <w:rPr>
          <w:rFonts w:eastAsia="Times New Roman"/>
        </w:rPr>
      </w:pPr>
      <w:r>
        <w:rPr>
          <w:rFonts w:eastAsia="Times New Roman"/>
          <w:color w:val="000000"/>
          <w:sz w:val="20"/>
          <w:szCs w:val="20"/>
        </w:rPr>
        <w:t>The Company operates in a single operating segment by selling products directly to customers through an international network of independent consultants that operates in an integrated manner from market to market. Commissions and incent</w:t>
      </w:r>
      <w:r>
        <w:rPr>
          <w:rFonts w:eastAsia="Times New Roman"/>
          <w:color w:val="000000"/>
          <w:sz w:val="20"/>
          <w:szCs w:val="20"/>
        </w:rPr>
        <w:t>ives expenses are the Company’s largest expense comprised of the commissions paid to its independent consultants. The Company manages its business primarily by managing its international network of independent consultants. The Company disaggregates revenue</w:t>
      </w:r>
      <w:r>
        <w:rPr>
          <w:rFonts w:eastAsia="Times New Roman"/>
          <w:color w:val="000000"/>
          <w:sz w:val="20"/>
          <w:szCs w:val="20"/>
        </w:rPr>
        <w:t xml:space="preserve"> in two geographic regions: the Americas region and the Asia/Pacific &amp; Europe region. See disaggregated revenue in Note 3.</w:t>
      </w:r>
    </w:p>
    <w:p w:rsidR="00000000" w:rsidRDefault="00DE3958">
      <w:pPr>
        <w:ind w:firstLine="360"/>
        <w:divId w:val="880752704"/>
        <w:rPr>
          <w:rFonts w:eastAsia="Times New Roman"/>
        </w:rPr>
      </w:pPr>
      <w:r>
        <w:rPr>
          <w:rFonts w:eastAsia="Times New Roman"/>
          <w:color w:val="000000"/>
          <w:sz w:val="20"/>
          <w:szCs w:val="20"/>
        </w:rPr>
        <w:t>The following table presents the Company's long-lived assets for its most significant geographic markets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1586915105"/>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586915105"/>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1586915105"/>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158691510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20,504 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19,790 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86915105"/>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Japan</w:t>
            </w: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354 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1,869 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divId w:val="245968198"/>
        <w:rPr>
          <w:rFonts w:eastAsia="Times New Roman"/>
        </w:rPr>
      </w:pPr>
      <w:r>
        <w:rPr>
          <w:rFonts w:eastAsia="Times New Roman"/>
          <w:b/>
          <w:bCs/>
          <w:color w:val="000000"/>
          <w:sz w:val="20"/>
          <w:szCs w:val="20"/>
        </w:rPr>
        <w:t>New Accounting Pronouncements</w:t>
      </w:r>
    </w:p>
    <w:p w:rsidR="00000000" w:rsidRDefault="00DE3958">
      <w:pPr>
        <w:ind w:firstLine="360"/>
        <w:divId w:val="1766808056"/>
        <w:rPr>
          <w:rFonts w:eastAsia="Times New Roman"/>
        </w:rPr>
      </w:pPr>
      <w:r>
        <w:rPr>
          <w:rFonts w:eastAsia="Times New Roman"/>
          <w:color w:val="000000"/>
          <w:sz w:val="20"/>
          <w:szCs w:val="20"/>
        </w:rPr>
        <w:t xml:space="preserve">In June 2016, the FASB issued ASU 2016-13, Financial Instruments - Credit Losses (Topic 326): Measurement of Credit Losses on Financial Instruments (“ASU 2016-13”). This standard adds to U.S. GAAP an impairment model known as </w:t>
      </w:r>
      <w:r>
        <w:rPr>
          <w:rFonts w:eastAsia="Times New Roman"/>
          <w:color w:val="000000"/>
          <w:sz w:val="20"/>
          <w:szCs w:val="20"/>
        </w:rPr>
        <w:t>the current expected credit loss (“CECL model”) that is based on expected losses rather than incurred losses. Under the new guidance, an entity recognizes as an allowance its estimate of expected credit losses, which is intended to result in the more timel</w:t>
      </w:r>
      <w:r>
        <w:rPr>
          <w:rFonts w:eastAsia="Times New Roman"/>
          <w:color w:val="000000"/>
          <w:sz w:val="20"/>
          <w:szCs w:val="20"/>
        </w:rPr>
        <w:t>y recognition of losses. Under the CECL model, entities will estimate credit losses over the entire contractual term of the instrument (considering estimated prepayments, but not expected extensions or modifications) from the date of initial recognition of</w:t>
      </w:r>
      <w:r>
        <w:rPr>
          <w:rFonts w:eastAsia="Times New Roman"/>
          <w:color w:val="000000"/>
          <w:sz w:val="20"/>
          <w:szCs w:val="20"/>
        </w:rPr>
        <w:t xml:space="preserve"> the financial instrument. Measurement of expected credit losses are to be based on relevant forecasts that affect collectability. The scope of financial assets within the CECL methodology is broad and includes trade receivables from certain revenue transa</w:t>
      </w:r>
      <w:r>
        <w:rPr>
          <w:rFonts w:eastAsia="Times New Roman"/>
          <w:color w:val="000000"/>
          <w:sz w:val="20"/>
          <w:szCs w:val="20"/>
        </w:rPr>
        <w:t>ctions and certain off-balance sheet credit exposures. Different components of the guidance require modified retrospective or prospective adoption. ASU 2019-10 deferred the effective date of ASU 2016-13 for smaller reporting companies. This standard became</w:t>
      </w:r>
      <w:r>
        <w:rPr>
          <w:rFonts w:eastAsia="Times New Roman"/>
          <w:color w:val="000000"/>
          <w:sz w:val="20"/>
          <w:szCs w:val="20"/>
        </w:rPr>
        <w:t xml:space="preserve"> effective for us on July 1, 2023. ASU 2016-13 will only have applicability to our receivables from revenue transactions. Under ASC Topic 606, revenue is recognized when, among other criteria, it is probable that the entity will collect the consideration t</w:t>
      </w:r>
      <w:r>
        <w:rPr>
          <w:rFonts w:eastAsia="Times New Roman"/>
          <w:color w:val="000000"/>
          <w:sz w:val="20"/>
          <w:szCs w:val="20"/>
        </w:rPr>
        <w:t xml:space="preserve">o which it is entitled for goods or services transferred to a customer. At the point that trade </w:t>
      </w:r>
    </w:p>
    <w:p w:rsidR="00000000" w:rsidRDefault="00DE3958">
      <w:pPr>
        <w:jc w:val="center"/>
        <w:divId w:val="677270252"/>
        <w:rPr>
          <w:rFonts w:eastAsia="Times New Roman"/>
        </w:rPr>
      </w:pPr>
      <w:r>
        <w:rPr>
          <w:rFonts w:eastAsia="Times New Roman"/>
          <w:color w:val="000000"/>
          <w:sz w:val="20"/>
          <w:szCs w:val="20"/>
        </w:rPr>
        <w:t>71</w:t>
      </w:r>
    </w:p>
    <w:p w:rsidR="00000000" w:rsidRDefault="00DE3958">
      <w:pPr>
        <w:rPr>
          <w:rFonts w:eastAsia="Times New Roman"/>
        </w:rPr>
      </w:pPr>
      <w:r>
        <w:rPr>
          <w:rFonts w:eastAsia="Times New Roman"/>
        </w:rPr>
        <w:pict>
          <v:rect id="_x0000_i1095" style="width:0;height:1.5pt" o:hralign="center" o:hrstd="t" o:hr="t" fillcolor="#a0a0a0" stroked="f"/>
        </w:pict>
      </w:r>
    </w:p>
    <w:p w:rsidR="00000000" w:rsidRDefault="00DE3958">
      <w:pPr>
        <w:divId w:val="1267738263"/>
        <w:rPr>
          <w:rFonts w:eastAsia="Times New Roman"/>
        </w:rPr>
      </w:pPr>
    </w:p>
    <w:p w:rsidR="00000000" w:rsidRDefault="00DE3958">
      <w:pPr>
        <w:divId w:val="1871793912"/>
        <w:rPr>
          <w:rFonts w:eastAsia="Times New Roman"/>
        </w:rPr>
      </w:pPr>
      <w:r>
        <w:rPr>
          <w:rFonts w:eastAsia="Times New Roman"/>
          <w:color w:val="000000"/>
          <w:sz w:val="20"/>
          <w:szCs w:val="20"/>
        </w:rPr>
        <w:t>receivables are recorded, they become subject to the CECL model and estimates of expected credit losses on trade recei</w:t>
      </w:r>
      <w:r>
        <w:rPr>
          <w:rFonts w:eastAsia="Times New Roman"/>
          <w:color w:val="000000"/>
          <w:sz w:val="20"/>
          <w:szCs w:val="20"/>
        </w:rPr>
        <w:t>vables over their contractual life will be required to be recorded at inception based on historical information, current conditions, and reasonable and supportable forecasts. The Company has reviewed the pronouncement and not found any indication, nor do w</w:t>
      </w:r>
      <w:r>
        <w:rPr>
          <w:rFonts w:eastAsia="Times New Roman"/>
          <w:color w:val="000000"/>
          <w:sz w:val="20"/>
          <w:szCs w:val="20"/>
        </w:rPr>
        <w:t xml:space="preserve">e expect to find that the new guidance will have an impact on our consolidated financial statements or existing internal controls. </w:t>
      </w:r>
    </w:p>
    <w:p w:rsidR="00000000" w:rsidRDefault="00DE3958">
      <w:pPr>
        <w:divId w:val="829558855"/>
        <w:rPr>
          <w:rFonts w:eastAsia="Times New Roman"/>
        </w:rPr>
      </w:pPr>
      <w:r>
        <w:rPr>
          <w:rFonts w:eastAsia="Times New Roman"/>
          <w:color w:val="000000"/>
          <w:sz w:val="20"/>
          <w:szCs w:val="20"/>
        </w:rPr>
        <w:t>Other recently issued accounting pronouncements did not or are not believed by management to have a material impact on the C</w:t>
      </w:r>
      <w:r>
        <w:rPr>
          <w:rFonts w:eastAsia="Times New Roman"/>
          <w:color w:val="000000"/>
          <w:sz w:val="20"/>
          <w:szCs w:val="20"/>
        </w:rPr>
        <w:t>ompany's present or future financial statements.</w:t>
      </w:r>
    </w:p>
    <w:p w:rsidR="00000000" w:rsidRDefault="00DE3958">
      <w:pPr>
        <w:divId w:val="2112847684"/>
        <w:rPr>
          <w:rFonts w:eastAsia="Times New Roman"/>
        </w:rPr>
      </w:pPr>
      <w:r>
        <w:rPr>
          <w:rFonts w:eastAsia="Times New Roman"/>
          <w:b/>
          <w:bCs/>
          <w:color w:val="000000"/>
          <w:sz w:val="20"/>
          <w:szCs w:val="20"/>
        </w:rPr>
        <w:t>Note 3 — Revenue</w:t>
      </w:r>
    </w:p>
    <w:p w:rsidR="00000000" w:rsidRDefault="00DE3958">
      <w:pPr>
        <w:ind w:firstLine="360"/>
        <w:divId w:val="218636010"/>
        <w:rPr>
          <w:rFonts w:eastAsia="Times New Roman"/>
        </w:rPr>
      </w:pPr>
      <w:r>
        <w:rPr>
          <w:rFonts w:eastAsia="Times New Roman"/>
          <w:color w:val="000000"/>
          <w:sz w:val="20"/>
          <w:szCs w:val="20"/>
        </w:rPr>
        <w:t>Revenue is recognized when control of the promised goods or services are transferred to the customer, in an amount that reflects the consideration the Company expects to be entitled to in ex</w:t>
      </w:r>
      <w:r>
        <w:rPr>
          <w:rFonts w:eastAsia="Times New Roman"/>
          <w:color w:val="000000"/>
          <w:sz w:val="20"/>
          <w:szCs w:val="20"/>
        </w:rPr>
        <w:t>change for those goods or services. Sales, value add, and other taxes the Company collects concurrent with revenue-producing activities are excluded from revenue.</w:t>
      </w:r>
    </w:p>
    <w:p w:rsidR="00000000" w:rsidRDefault="00DE3958">
      <w:pPr>
        <w:ind w:firstLine="360"/>
        <w:divId w:val="2029258087"/>
        <w:rPr>
          <w:rFonts w:eastAsia="Times New Roman"/>
        </w:rPr>
      </w:pPr>
      <w:r>
        <w:rPr>
          <w:rFonts w:eastAsia="Times New Roman"/>
          <w:color w:val="000000"/>
          <w:sz w:val="20"/>
          <w:szCs w:val="20"/>
        </w:rPr>
        <w:t>The Company generates the majority of its revenue through product sales to customers. These products include the 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line of dietary supplements, LifeVantag</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Omega+, ProBio, Daily Wellness, Rise AM, Reset PM, and D3+ dietary supplements,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skin, hair, bath &amp; body and targeted relief, IC Brigh</w:t>
      </w:r>
      <w:r>
        <w:rPr>
          <w:rFonts w:eastAsia="Times New Roman"/>
          <w:color w:val="000000"/>
          <w:sz w:val="20"/>
          <w:szCs w:val="20"/>
        </w:rPr>
        <w:t>t</w:t>
      </w:r>
      <w:r>
        <w:rPr>
          <w:rFonts w:eastAsia="Times New Roman"/>
          <w:color w:val="000000"/>
          <w:sz w:val="13"/>
          <w:szCs w:val="13"/>
        </w:rPr>
        <w:t>®</w:t>
      </w:r>
      <w:r>
        <w:rPr>
          <w:rFonts w:eastAsia="Times New Roman"/>
          <w:color w:val="000000"/>
          <w:sz w:val="20"/>
          <w:szCs w:val="20"/>
        </w:rPr>
        <w:t>, Petandi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Axi</w:t>
      </w:r>
      <w:r>
        <w:rPr>
          <w:rFonts w:eastAsia="Times New Roman"/>
          <w:color w:val="000000"/>
          <w:sz w:val="20"/>
          <w:szCs w:val="20"/>
        </w:rPr>
        <w:t>o</w:t>
      </w:r>
      <w:r>
        <w:rPr>
          <w:rFonts w:eastAsia="Times New Roman"/>
          <w:color w:val="000000"/>
          <w:sz w:val="13"/>
          <w:szCs w:val="13"/>
        </w:rPr>
        <w:t>®</w:t>
      </w:r>
      <w:r>
        <w:rPr>
          <w:rFonts w:eastAsia="Times New Roman"/>
          <w:color w:val="000000"/>
          <w:sz w:val="20"/>
          <w:szCs w:val="20"/>
        </w:rPr>
        <w:t xml:space="preserve"> nootropic energy drink mixes, and the PhysIQ smart weight management system. The Company ships most of its product directly to the consumer and receives substantially all payment </w:t>
      </w:r>
      <w:r>
        <w:rPr>
          <w:rFonts w:eastAsia="Times New Roman"/>
          <w:color w:val="000000"/>
          <w:sz w:val="20"/>
          <w:szCs w:val="20"/>
        </w:rPr>
        <w:t>for product sales in the form of credit card receipts. Revenue from direct product sales to customers is recognized upon shipment, which is when passage of title and risk of loss occurs. For items sold in packs and bundles, the Company determines the stand</w:t>
      </w:r>
      <w:r>
        <w:rPr>
          <w:rFonts w:eastAsia="Times New Roman"/>
          <w:color w:val="000000"/>
          <w:sz w:val="20"/>
          <w:szCs w:val="20"/>
        </w:rPr>
        <w:t>alone selling price at contract inception for each distinct good, and then allocates the transaction price on a relative standalone selling price basis. Any discounts are accounted for as a direct reduction to the transaction price. Shipping and handling r</w:t>
      </w:r>
      <w:r>
        <w:rPr>
          <w:rFonts w:eastAsia="Times New Roman"/>
          <w:color w:val="000000"/>
          <w:sz w:val="20"/>
          <w:szCs w:val="20"/>
        </w:rPr>
        <w:t>evenue is recognized upon shipment when the performance obligation is completed.</w:t>
      </w:r>
    </w:p>
    <w:p w:rsidR="00000000" w:rsidRDefault="00DE3958">
      <w:pPr>
        <w:ind w:firstLine="360"/>
        <w:divId w:val="1375815840"/>
        <w:rPr>
          <w:rFonts w:eastAsia="Times New Roman"/>
        </w:rPr>
      </w:pPr>
      <w:r>
        <w:rPr>
          <w:rFonts w:eastAsia="Times New Roman"/>
          <w:color w:val="000000"/>
          <w:sz w:val="20"/>
          <w:szCs w:val="20"/>
        </w:rPr>
        <w:t xml:space="preserve">The Company also charges amounts to independent consultants to attend events that it holds. Tickets to events are sold as standalone items or included within packs. For event </w:t>
      </w:r>
      <w:r>
        <w:rPr>
          <w:rFonts w:eastAsia="Times New Roman"/>
          <w:color w:val="000000"/>
          <w:sz w:val="20"/>
          <w:szCs w:val="20"/>
        </w:rPr>
        <w:t>tickets sold in packs, the Company allocates a portion of the transaction price to the ticket on a relative standalone selling price basis, adjusted for the probability of the tickets being redeemed for attendance at a future event. Any discounts are accou</w:t>
      </w:r>
      <w:r>
        <w:rPr>
          <w:rFonts w:eastAsia="Times New Roman"/>
          <w:color w:val="000000"/>
          <w:sz w:val="20"/>
          <w:szCs w:val="20"/>
        </w:rPr>
        <w:t>nted for as a direct reduction to the transaction price. Fee revenue associated with ticket sales is recorded in the month that the event is held, which is when the Company has performed its obligations under the contract.</w:t>
      </w:r>
    </w:p>
    <w:p w:rsidR="00000000" w:rsidRDefault="00DE3958">
      <w:pPr>
        <w:divId w:val="830414065"/>
        <w:rPr>
          <w:rFonts w:eastAsia="Times New Roman"/>
        </w:rPr>
      </w:pPr>
      <w:r>
        <w:rPr>
          <w:rFonts w:eastAsia="Times New Roman"/>
          <w:b/>
          <w:bCs/>
          <w:color w:val="000000"/>
          <w:sz w:val="20"/>
          <w:szCs w:val="20"/>
        </w:rPr>
        <w:t>Deferred Revenue</w:t>
      </w:r>
    </w:p>
    <w:p w:rsidR="00000000" w:rsidRDefault="00DE3958">
      <w:pPr>
        <w:ind w:firstLine="360"/>
        <w:divId w:val="1575357926"/>
        <w:rPr>
          <w:rFonts w:eastAsia="Times New Roman"/>
        </w:rPr>
      </w:pPr>
      <w:r>
        <w:rPr>
          <w:rFonts w:eastAsia="Times New Roman"/>
          <w:color w:val="000000"/>
          <w:sz w:val="20"/>
          <w:szCs w:val="20"/>
        </w:rPr>
        <w:t>On March 1, 2023</w:t>
      </w:r>
      <w:r>
        <w:rPr>
          <w:rFonts w:eastAsia="Times New Roman"/>
          <w:color w:val="000000"/>
          <w:sz w:val="20"/>
          <w:szCs w:val="20"/>
        </w:rPr>
        <w:t>, the Company launched its Rewards Circle loyalty program. Contract liabilities, recorded as deferred revenue, include these loyalty program credit deferrals with certain customers which are accounted for as a reduction in the transaction price and are gen</w:t>
      </w:r>
      <w:r>
        <w:rPr>
          <w:rFonts w:eastAsia="Times New Roman"/>
          <w:color w:val="000000"/>
          <w:sz w:val="20"/>
          <w:szCs w:val="20"/>
        </w:rPr>
        <w:t>erally recognized as credits are redeemed for additional products at a later date.</w:t>
      </w:r>
    </w:p>
    <w:p w:rsidR="00000000" w:rsidRDefault="00DE3958">
      <w:pPr>
        <w:ind w:firstLine="360"/>
        <w:divId w:val="887499067"/>
        <w:rPr>
          <w:rFonts w:eastAsia="Times New Roman"/>
        </w:rPr>
      </w:pPr>
      <w:r>
        <w:rPr>
          <w:rFonts w:eastAsia="Times New Roman"/>
          <w:color w:val="000000"/>
          <w:sz w:val="20"/>
          <w:szCs w:val="20"/>
        </w:rPr>
        <w:t>The Company also records deferred revenue when cash payments are received or due in advance of performance, including amounts which are refundable. The Company pre-sells tic</w:t>
      </w:r>
      <w:r>
        <w:rPr>
          <w:rFonts w:eastAsia="Times New Roman"/>
          <w:color w:val="000000"/>
          <w:sz w:val="20"/>
          <w:szCs w:val="20"/>
        </w:rPr>
        <w:t>kets to its events. When cash payments are received in advance of events, the cash received is recorded to deferred revenue until the event is held, at which time the Company has performed its obligations under the contract and the revenue is recognized.</w:t>
      </w:r>
    </w:p>
    <w:p w:rsidR="00000000" w:rsidRDefault="00DE3958">
      <w:pPr>
        <w:ind w:firstLine="360"/>
        <w:divId w:val="1175535686"/>
        <w:rPr>
          <w:rFonts w:eastAsia="Times New Roman"/>
        </w:rPr>
      </w:pPr>
      <w:r>
        <w:rPr>
          <w:rFonts w:eastAsia="Times New Roman"/>
          <w:color w:val="000000"/>
          <w:sz w:val="20"/>
          <w:szCs w:val="20"/>
          <w:shd w:val="clear" w:color="auto" w:fill="FFFFFF"/>
        </w:rPr>
        <w:t>D</w:t>
      </w:r>
      <w:r>
        <w:rPr>
          <w:rFonts w:eastAsia="Times New Roman"/>
          <w:color w:val="000000"/>
          <w:sz w:val="20"/>
          <w:szCs w:val="20"/>
          <w:shd w:val="clear" w:color="auto" w:fill="FFFFFF"/>
        </w:rPr>
        <w:t>eferred revenue is included in accrued expenses in the consolidated balance sheets. The balance of deferred revenue related to contract liabilities was $0.8 million and $0.1 million as of June 30, 2023 and 2022, respectively. The contract liabilities impac</w:t>
      </w:r>
      <w:r>
        <w:rPr>
          <w:rFonts w:eastAsia="Times New Roman"/>
          <w:color w:val="000000"/>
          <w:sz w:val="20"/>
          <w:szCs w:val="20"/>
          <w:shd w:val="clear" w:color="auto" w:fill="FFFFFF"/>
        </w:rPr>
        <w:t>t to revenue for the years ended June 30, 2023 and 2022 was a decrease of $0.7 million and an increase of $0.2 million, respectively.</w:t>
      </w:r>
    </w:p>
    <w:p w:rsidR="00000000" w:rsidRDefault="00DE3958">
      <w:pPr>
        <w:divId w:val="1252277360"/>
        <w:rPr>
          <w:rFonts w:eastAsia="Times New Roman"/>
        </w:rPr>
      </w:pPr>
      <w:r>
        <w:rPr>
          <w:rFonts w:eastAsia="Times New Roman"/>
          <w:b/>
          <w:bCs/>
          <w:color w:val="000000"/>
          <w:sz w:val="20"/>
          <w:szCs w:val="20"/>
        </w:rPr>
        <w:t>Sales Returns and Allowances</w:t>
      </w:r>
    </w:p>
    <w:p w:rsidR="00000000" w:rsidRDefault="00DE3958">
      <w:pPr>
        <w:ind w:firstLine="360"/>
        <w:divId w:val="1021783929"/>
        <w:rPr>
          <w:rFonts w:eastAsia="Times New Roman"/>
        </w:rPr>
      </w:pPr>
      <w:r>
        <w:rPr>
          <w:rFonts w:eastAsia="Times New Roman"/>
          <w:color w:val="000000"/>
          <w:sz w:val="20"/>
          <w:szCs w:val="20"/>
        </w:rPr>
        <w:t>Estimated returns are recorded when product is shipped. Subject to some exceptions based on l</w:t>
      </w:r>
      <w:r>
        <w:rPr>
          <w:rFonts w:eastAsia="Times New Roman"/>
          <w:color w:val="000000"/>
          <w:sz w:val="20"/>
          <w:szCs w:val="20"/>
        </w:rPr>
        <w:t>ocal regulations, the Company’s return policy is to provide a full refund for product returned within 30 days. After 30 days of purchase, only unopened product that is in a resalable and restockable condition may be returned within twelve months of purchas</w:t>
      </w:r>
      <w:r>
        <w:rPr>
          <w:rFonts w:eastAsia="Times New Roman"/>
          <w:color w:val="000000"/>
          <w:sz w:val="20"/>
          <w:szCs w:val="20"/>
        </w:rPr>
        <w:t>e and shall receive a 100% refund, less a 10% handling and restocking fee and any shipping and handling costs. The Company establishes a refund liability reserve, and an asset reserve for its right to recover products, based on historical experience. The r</w:t>
      </w:r>
      <w:r>
        <w:rPr>
          <w:rFonts w:eastAsia="Times New Roman"/>
          <w:color w:val="000000"/>
          <w:sz w:val="20"/>
          <w:szCs w:val="20"/>
        </w:rPr>
        <w:t xml:space="preserve">eturns asset reserve and returns liability reserve are evaluated on a quarterly basis. As of June 30, 2023 and 2022, the Company’s return liability reserve, net was </w:t>
      </w:r>
      <w:r>
        <w:rPr>
          <w:rFonts w:eastAsia="Times New Roman"/>
          <w:color w:val="000000"/>
          <w:sz w:val="20"/>
          <w:szCs w:val="20"/>
          <w:shd w:val="clear" w:color="auto" w:fill="FFFFFF"/>
        </w:rPr>
        <w:t xml:space="preserve">$0.1 million </w:t>
      </w:r>
      <w:r>
        <w:rPr>
          <w:rFonts w:eastAsia="Times New Roman"/>
          <w:color w:val="000000"/>
          <w:sz w:val="20"/>
          <w:szCs w:val="20"/>
        </w:rPr>
        <w:t>and $0.1 million, respectively.</w:t>
      </w:r>
    </w:p>
    <w:p w:rsidR="00000000" w:rsidRDefault="00DE3958">
      <w:pPr>
        <w:ind w:firstLine="360"/>
        <w:divId w:val="1565142567"/>
        <w:rPr>
          <w:rFonts w:eastAsia="Times New Roman"/>
        </w:rPr>
      </w:pPr>
      <w:r>
        <w:rPr>
          <w:rFonts w:eastAsia="Times New Roman"/>
          <w:color w:val="000000"/>
          <w:sz w:val="20"/>
          <w:szCs w:val="20"/>
        </w:rPr>
        <w:t>Reserves for sales returns consist of the foll</w:t>
      </w:r>
      <w:r>
        <w:rPr>
          <w:rFonts w:eastAsia="Times New Roman"/>
          <w:color w:val="000000"/>
          <w:sz w:val="20"/>
          <w:szCs w:val="20"/>
        </w:rPr>
        <w:t>owing (in thousands):</w:t>
      </w:r>
    </w:p>
    <w:p w:rsidR="00000000" w:rsidRDefault="00DE3958">
      <w:pPr>
        <w:jc w:val="center"/>
        <w:divId w:val="642856795"/>
        <w:rPr>
          <w:rFonts w:eastAsia="Times New Roman"/>
        </w:rPr>
      </w:pPr>
      <w:r>
        <w:rPr>
          <w:rFonts w:eastAsia="Times New Roman"/>
          <w:color w:val="000000"/>
          <w:sz w:val="20"/>
          <w:szCs w:val="20"/>
        </w:rPr>
        <w:t>72</w:t>
      </w:r>
    </w:p>
    <w:p w:rsidR="00000000" w:rsidRDefault="00DE3958">
      <w:pPr>
        <w:rPr>
          <w:rFonts w:eastAsia="Times New Roman"/>
        </w:rPr>
      </w:pPr>
      <w:r>
        <w:rPr>
          <w:rFonts w:eastAsia="Times New Roman"/>
        </w:rPr>
        <w:pict>
          <v:rect id="_x0000_i1096" style="width:0;height:1.5pt" o:hralign="center" o:hrstd="t" o:hr="t" fillcolor="#a0a0a0" stroked="f"/>
        </w:pict>
      </w:r>
    </w:p>
    <w:p w:rsidR="00000000" w:rsidRDefault="00DE3958">
      <w:pPr>
        <w:divId w:val="18641184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4977"/>
        <w:gridCol w:w="36"/>
        <w:gridCol w:w="121"/>
        <w:gridCol w:w="1321"/>
        <w:gridCol w:w="36"/>
        <w:gridCol w:w="36"/>
        <w:gridCol w:w="36"/>
        <w:gridCol w:w="36"/>
        <w:gridCol w:w="121"/>
        <w:gridCol w:w="1284"/>
        <w:gridCol w:w="36"/>
        <w:gridCol w:w="36"/>
        <w:gridCol w:w="36"/>
        <w:gridCol w:w="36"/>
        <w:gridCol w:w="36"/>
        <w:gridCol w:w="36"/>
        <w:gridCol w:w="36"/>
      </w:tblGrid>
      <w:tr w:rsidR="00000000">
        <w:trPr>
          <w:divId w:val="2057461037"/>
        </w:trPr>
        <w:tc>
          <w:tcPr>
            <w:tcW w:w="50" w:type="pct"/>
            <w:vAlign w:val="center"/>
            <w:hideMark/>
          </w:tcPr>
          <w:p w:rsidR="00000000" w:rsidRDefault="00DE3958">
            <w:pPr>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Beginning balance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Additions</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1,978 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1,616 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Returns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(1,980)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(1,682)</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Ending balance</w:t>
            </w: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129 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8" w:space="0" w:color="000000"/>
              <w:bottom w:val="double" w:sz="6"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8" w:space="0" w:color="000000"/>
              <w:bottom w:val="double" w:sz="6"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131 </w:t>
            </w:r>
          </w:p>
        </w:tc>
        <w:tc>
          <w:tcPr>
            <w:tcW w:w="0" w:type="auto"/>
            <w:tcBorders>
              <w:top w:val="single" w:sz="8"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57461037"/>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divId w:val="830682973"/>
        <w:rPr>
          <w:rFonts w:eastAsia="Times New Roman"/>
        </w:rPr>
      </w:pPr>
      <w:r>
        <w:rPr>
          <w:rFonts w:eastAsia="Times New Roman"/>
          <w:b/>
          <w:bCs/>
          <w:color w:val="000000"/>
          <w:sz w:val="20"/>
          <w:szCs w:val="20"/>
        </w:rPr>
        <w:t>Geographic Information</w:t>
      </w:r>
    </w:p>
    <w:p w:rsidR="00000000" w:rsidRDefault="00DE3958">
      <w:pPr>
        <w:ind w:firstLine="360"/>
        <w:divId w:val="2039381652"/>
        <w:rPr>
          <w:rFonts w:eastAsia="Times New Roman"/>
        </w:rPr>
      </w:pPr>
      <w:r>
        <w:rPr>
          <w:rFonts w:eastAsia="Times New Roman"/>
          <w:color w:val="000000"/>
          <w:sz w:val="20"/>
          <w:szCs w:val="20"/>
        </w:rPr>
        <w:t>The Company reports revenue in two </w:t>
      </w:r>
      <w:r>
        <w:rPr>
          <w:rFonts w:eastAsia="Times New Roman"/>
          <w:color w:val="000000"/>
          <w:sz w:val="20"/>
          <w:szCs w:val="20"/>
        </w:rPr>
        <w:t>geographic regions: the Americas region and the Asia/Pacific &amp; Europe region. The following table presents the Company's revenue disaggregated by these two geographic regions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8"/>
        <w:gridCol w:w="4977"/>
        <w:gridCol w:w="36"/>
        <w:gridCol w:w="120"/>
        <w:gridCol w:w="1322"/>
        <w:gridCol w:w="36"/>
        <w:gridCol w:w="36"/>
        <w:gridCol w:w="36"/>
        <w:gridCol w:w="36"/>
        <w:gridCol w:w="120"/>
        <w:gridCol w:w="1284"/>
        <w:gridCol w:w="36"/>
        <w:gridCol w:w="36"/>
        <w:gridCol w:w="36"/>
        <w:gridCol w:w="36"/>
        <w:gridCol w:w="36"/>
        <w:gridCol w:w="36"/>
        <w:gridCol w:w="36"/>
      </w:tblGrid>
      <w:tr w:rsidR="00000000">
        <w:trPr>
          <w:divId w:val="1601600964"/>
          <w:jc w:val="center"/>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601600964"/>
          <w:jc w:val="center"/>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1601600964"/>
          <w:jc w:val="center"/>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601600964"/>
          <w:jc w:val="center"/>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Americas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155,361 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138,323 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601600964"/>
          <w:jc w:val="center"/>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Asia/Pacific &amp; Europe</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58,037 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68,037 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601600964"/>
          <w:jc w:val="center"/>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revenue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213,398 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2049647155"/>
        <w:rPr>
          <w:rFonts w:eastAsia="Times New Roman"/>
        </w:rPr>
      </w:pPr>
      <w:r>
        <w:rPr>
          <w:rFonts w:eastAsia="Times New Roman"/>
          <w:color w:val="000000"/>
          <w:sz w:val="20"/>
          <w:szCs w:val="20"/>
        </w:rPr>
        <w:t xml:space="preserve">Additional </w:t>
      </w:r>
      <w:r>
        <w:rPr>
          <w:rFonts w:eastAsia="Times New Roman"/>
          <w:color w:val="000000"/>
          <w:sz w:val="20"/>
          <w:szCs w:val="20"/>
        </w:rPr>
        <w:t>information as to the Company’s revenue from operations in the most significant geographical areas is set forth below (in thousands):</w:t>
      </w:r>
    </w:p>
    <w:tbl>
      <w:tblPr>
        <w:tblW w:w="4992" w:type="pct"/>
        <w:jc w:val="center"/>
        <w:tblCellMar>
          <w:top w:w="15" w:type="dxa"/>
          <w:left w:w="15" w:type="dxa"/>
          <w:bottom w:w="15" w:type="dxa"/>
          <w:right w:w="15" w:type="dxa"/>
        </w:tblCellMar>
        <w:tblLook w:val="04A0" w:firstRow="1" w:lastRow="0" w:firstColumn="1" w:lastColumn="0" w:noHBand="0" w:noVBand="1"/>
      </w:tblPr>
      <w:tblGrid>
        <w:gridCol w:w="37"/>
        <w:gridCol w:w="4978"/>
        <w:gridCol w:w="36"/>
        <w:gridCol w:w="120"/>
        <w:gridCol w:w="1322"/>
        <w:gridCol w:w="36"/>
        <w:gridCol w:w="36"/>
        <w:gridCol w:w="36"/>
        <w:gridCol w:w="36"/>
        <w:gridCol w:w="120"/>
        <w:gridCol w:w="1284"/>
        <w:gridCol w:w="36"/>
        <w:gridCol w:w="36"/>
        <w:gridCol w:w="36"/>
        <w:gridCol w:w="36"/>
        <w:gridCol w:w="36"/>
        <w:gridCol w:w="36"/>
        <w:gridCol w:w="36"/>
      </w:tblGrid>
      <w:tr w:rsidR="00000000">
        <w:trPr>
          <w:divId w:val="564805583"/>
          <w:jc w:val="center"/>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64805583"/>
          <w:jc w:val="center"/>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564805583"/>
          <w:jc w:val="center"/>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64805583"/>
          <w:jc w:val="center"/>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United States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148,522 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130,932 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64805583"/>
          <w:jc w:val="center"/>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Japan</w:t>
            </w: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32,082 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36,810 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divId w:val="225728036"/>
        <w:rPr>
          <w:rFonts w:eastAsia="Times New Roman"/>
        </w:rPr>
      </w:pPr>
      <w:r>
        <w:rPr>
          <w:rFonts w:eastAsia="Times New Roman"/>
          <w:b/>
          <w:bCs/>
          <w:color w:val="000000"/>
          <w:sz w:val="20"/>
          <w:szCs w:val="20"/>
        </w:rPr>
        <w:t>Major Products</w:t>
      </w:r>
    </w:p>
    <w:p w:rsidR="00000000" w:rsidRDefault="00DE3958">
      <w:pPr>
        <w:ind w:firstLine="360"/>
        <w:divId w:val="1364482893"/>
        <w:rPr>
          <w:rFonts w:eastAsia="Times New Roman"/>
        </w:rPr>
      </w:pPr>
      <w:r>
        <w:rPr>
          <w:rFonts w:eastAsia="Times New Roman"/>
          <w:color w:val="000000"/>
          <w:sz w:val="20"/>
          <w:szCs w:val="20"/>
        </w:rPr>
        <w:t>The Company's revenue is largely attributed to two product lines,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w:t>
      </w:r>
      <w:r>
        <w:rPr>
          <w:rFonts w:eastAsia="Times New Roman"/>
          <w:color w:val="000000"/>
          <w:sz w:val="20"/>
          <w:szCs w:val="20"/>
        </w:rPr>
        <w:t>each of which accounted for more than 10% of total revenue for each of the fiscal years ended June 30, 2023 and 2022. On a combined basis, the Protandi</w:t>
      </w:r>
      <w:r>
        <w:rPr>
          <w:rFonts w:eastAsia="Times New Roman"/>
          <w:color w:val="000000"/>
          <w:sz w:val="20"/>
          <w:szCs w:val="20"/>
        </w:rPr>
        <w:t>m</w:t>
      </w:r>
      <w:r>
        <w:rPr>
          <w:rFonts w:eastAsia="Times New Roman"/>
          <w:color w:val="000000"/>
          <w:sz w:val="13"/>
          <w:szCs w:val="13"/>
        </w:rPr>
        <w:t>®</w:t>
      </w:r>
      <w:r>
        <w:rPr>
          <w:rFonts w:eastAsia="Times New Roman"/>
          <w:color w:val="000000"/>
          <w:sz w:val="20"/>
          <w:szCs w:val="20"/>
        </w:rPr>
        <w:t xml:space="preserve"> and TrueScienc</w:t>
      </w:r>
      <w:r>
        <w:rPr>
          <w:rFonts w:eastAsia="Times New Roman"/>
          <w:color w:val="000000"/>
          <w:sz w:val="20"/>
          <w:szCs w:val="20"/>
        </w:rPr>
        <w:t>e</w:t>
      </w:r>
      <w:r>
        <w:rPr>
          <w:rFonts w:eastAsia="Times New Roman"/>
          <w:color w:val="000000"/>
          <w:sz w:val="13"/>
          <w:szCs w:val="13"/>
        </w:rPr>
        <w:t>®</w:t>
      </w:r>
      <w:r>
        <w:rPr>
          <w:rFonts w:eastAsia="Times New Roman"/>
          <w:color w:val="000000"/>
          <w:sz w:val="20"/>
          <w:szCs w:val="20"/>
        </w:rPr>
        <w:t xml:space="preserve"> product lines represent approximately </w:t>
      </w:r>
      <w:r>
        <w:rPr>
          <w:rFonts w:eastAsia="Times New Roman"/>
          <w:color w:val="000000"/>
          <w:sz w:val="20"/>
          <w:szCs w:val="20"/>
          <w:shd w:val="clear" w:color="auto" w:fill="FFFFFF"/>
        </w:rPr>
        <w:t>79.3% and</w:t>
      </w:r>
      <w:r>
        <w:rPr>
          <w:rFonts w:eastAsia="Times New Roman"/>
          <w:color w:val="000000"/>
          <w:sz w:val="20"/>
          <w:szCs w:val="20"/>
        </w:rPr>
        <w:t xml:space="preserve"> 76.8% of the Company's total revenue </w:t>
      </w:r>
      <w:r>
        <w:rPr>
          <w:rFonts w:eastAsia="Times New Roman"/>
          <w:color w:val="000000"/>
          <w:sz w:val="20"/>
          <w:szCs w:val="20"/>
        </w:rPr>
        <w:t>for the fiscal years ended June 30, 2023 and 2022, respectively. The following table shows revenue by major product line for the fiscal years ended June 30, 2023 and 2022:</w:t>
      </w:r>
    </w:p>
    <w:tbl>
      <w:tblPr>
        <w:tblW w:w="4985" w:type="pct"/>
        <w:jc w:val="center"/>
        <w:tblCellMar>
          <w:top w:w="15" w:type="dxa"/>
          <w:left w:w="15" w:type="dxa"/>
          <w:bottom w:w="15" w:type="dxa"/>
          <w:right w:w="15" w:type="dxa"/>
        </w:tblCellMar>
        <w:tblLook w:val="04A0" w:firstRow="1" w:lastRow="0" w:firstColumn="1" w:lastColumn="0" w:noHBand="0" w:noVBand="1"/>
      </w:tblPr>
      <w:tblGrid>
        <w:gridCol w:w="38"/>
        <w:gridCol w:w="2959"/>
        <w:gridCol w:w="37"/>
        <w:gridCol w:w="120"/>
        <w:gridCol w:w="990"/>
        <w:gridCol w:w="36"/>
        <w:gridCol w:w="36"/>
        <w:gridCol w:w="36"/>
        <w:gridCol w:w="36"/>
        <w:gridCol w:w="38"/>
        <w:gridCol w:w="909"/>
        <w:gridCol w:w="187"/>
        <w:gridCol w:w="36"/>
        <w:gridCol w:w="36"/>
        <w:gridCol w:w="36"/>
        <w:gridCol w:w="120"/>
        <w:gridCol w:w="932"/>
        <w:gridCol w:w="36"/>
        <w:gridCol w:w="36"/>
        <w:gridCol w:w="36"/>
        <w:gridCol w:w="36"/>
        <w:gridCol w:w="38"/>
        <w:gridCol w:w="898"/>
        <w:gridCol w:w="187"/>
        <w:gridCol w:w="36"/>
        <w:gridCol w:w="36"/>
        <w:gridCol w:w="36"/>
        <w:gridCol w:w="36"/>
        <w:gridCol w:w="36"/>
        <w:gridCol w:w="36"/>
        <w:gridCol w:w="36"/>
        <w:gridCol w:w="36"/>
        <w:gridCol w:w="36"/>
        <w:gridCol w:w="36"/>
        <w:gridCol w:w="36"/>
        <w:gridCol w:w="36"/>
      </w:tblGrid>
      <w:tr w:rsidR="00000000">
        <w:trPr>
          <w:divId w:val="547492512"/>
          <w:jc w:val="center"/>
        </w:trPr>
        <w:tc>
          <w:tcPr>
            <w:tcW w:w="50" w:type="pct"/>
            <w:vAlign w:val="center"/>
            <w:hideMark/>
          </w:tcPr>
          <w:p w:rsidR="00000000" w:rsidRDefault="00DE3958">
            <w:pPr>
              <w:ind w:firstLine="360"/>
              <w:rPr>
                <w:rFonts w:eastAsia="Times New Roman"/>
              </w:rPr>
            </w:pPr>
          </w:p>
        </w:tc>
        <w:tc>
          <w:tcPr>
            <w:tcW w:w="193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47492512"/>
          <w:jc w:val="center"/>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21"/>
            <w:tcBorders>
              <w:bottom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547492512"/>
          <w:jc w:val="center"/>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9"/>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547492512"/>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divId w:val="865295754"/>
              <w:rPr>
                <w:rFonts w:eastAsia="Times New Roman"/>
              </w:rPr>
            </w:pPr>
            <w:r>
              <w:rPr>
                <w:rFonts w:eastAsia="Times New Roman"/>
                <w:color w:val="000000"/>
                <w:sz w:val="20"/>
                <w:szCs w:val="20"/>
              </w:rPr>
              <w:t>Protandi</w:t>
            </w:r>
            <w:r>
              <w:rPr>
                <w:rFonts w:eastAsia="Times New Roman"/>
                <w:color w:val="000000"/>
                <w:sz w:val="20"/>
                <w:szCs w:val="20"/>
              </w:rPr>
              <w:t>m</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119,720 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56.1 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135,616 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65.7 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47492512"/>
          <w:jc w:val="center"/>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divId w:val="230388377"/>
              <w:rPr>
                <w:rFonts w:eastAsia="Times New Roman"/>
              </w:rPr>
            </w:pPr>
            <w:r>
              <w:rPr>
                <w:rFonts w:eastAsia="Times New Roman"/>
                <w:color w:val="000000"/>
                <w:sz w:val="20"/>
                <w:szCs w:val="20"/>
              </w:rPr>
              <w:t>TrueScienc</w:t>
            </w:r>
            <w:r>
              <w:rPr>
                <w:rFonts w:eastAsia="Times New Roman"/>
                <w:color w:val="000000"/>
                <w:sz w:val="20"/>
                <w:szCs w:val="20"/>
              </w:rPr>
              <w:t>e</w:t>
            </w:r>
            <w:r>
              <w:rPr>
                <w:rFonts w:eastAsia="Times New Roman"/>
                <w:color w:val="000000"/>
                <w:sz w:val="13"/>
                <w:szCs w:val="13"/>
              </w:rPr>
              <w:t>®</w:t>
            </w:r>
            <w:r>
              <w:rPr>
                <w:rFonts w:eastAsia="Times New Roman"/>
                <w:color w:val="000000"/>
                <w:sz w:val="13"/>
                <w:szCs w:val="13"/>
              </w:rPr>
              <w:t xml:space="preserve"> </w:t>
            </w:r>
            <w:r>
              <w:rPr>
                <w:rFonts w:eastAsia="Times New Roman"/>
                <w:color w:val="000000"/>
                <w:sz w:val="20"/>
                <w:szCs w:val="20"/>
              </w:rPr>
              <w:t>product line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49,494 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22,877 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47492512"/>
          <w:jc w:val="center"/>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44,184 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47,867 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547492512"/>
          <w:jc w:val="center"/>
        </w:trPr>
        <w:tc>
          <w:tcPr>
            <w:tcW w:w="0" w:type="auto"/>
            <w:gridSpan w:val="3"/>
            <w:shd w:val="clear" w:color="auto" w:fill="FFFFFF"/>
            <w:tcMar>
              <w:top w:w="30" w:type="dxa"/>
              <w:left w:w="38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Total</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213,398 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206,360 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divId w:val="241332050"/>
        <w:rPr>
          <w:rFonts w:eastAsia="Times New Roman"/>
        </w:rPr>
      </w:pPr>
      <w:r>
        <w:rPr>
          <w:rFonts w:eastAsia="Times New Roman"/>
          <w:b/>
          <w:bCs/>
          <w:color w:val="000000"/>
          <w:sz w:val="20"/>
          <w:szCs w:val="20"/>
        </w:rPr>
        <w:t>Note 4 — Property and Equipment, Net</w:t>
      </w:r>
    </w:p>
    <w:p w:rsidR="00000000" w:rsidRDefault="00DE3958">
      <w:pPr>
        <w:ind w:firstLine="360"/>
        <w:divId w:val="1343359513"/>
        <w:rPr>
          <w:rFonts w:eastAsia="Times New Roman"/>
        </w:rPr>
      </w:pPr>
      <w:r>
        <w:rPr>
          <w:rFonts w:eastAsia="Times New Roman"/>
          <w:color w:val="000000"/>
          <w:sz w:val="20"/>
          <w:szCs w:val="20"/>
        </w:rPr>
        <w:t>Property and equipment, net consist of (in thousands):</w:t>
      </w:r>
    </w:p>
    <w:p w:rsidR="00000000" w:rsidRDefault="00DE3958">
      <w:pPr>
        <w:jc w:val="center"/>
        <w:divId w:val="1848598334"/>
        <w:rPr>
          <w:rFonts w:eastAsia="Times New Roman"/>
        </w:rPr>
      </w:pPr>
      <w:r>
        <w:rPr>
          <w:rFonts w:eastAsia="Times New Roman"/>
          <w:color w:val="000000"/>
          <w:sz w:val="20"/>
          <w:szCs w:val="20"/>
        </w:rPr>
        <w:t>73</w:t>
      </w:r>
    </w:p>
    <w:p w:rsidR="00000000" w:rsidRDefault="00DE3958">
      <w:pPr>
        <w:rPr>
          <w:rFonts w:eastAsia="Times New Roman"/>
        </w:rPr>
      </w:pPr>
      <w:r>
        <w:rPr>
          <w:rFonts w:eastAsia="Times New Roman"/>
        </w:rPr>
        <w:pict>
          <v:rect id="_x0000_i1097" style="width:0;height:1.5pt" o:hralign="center" o:hrstd="t" o:hr="t" fillcolor="#a0a0a0" stroked="f"/>
        </w:pict>
      </w:r>
    </w:p>
    <w:p w:rsidR="00000000" w:rsidRDefault="00DE3958">
      <w:pPr>
        <w:divId w:val="1765303844"/>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8"/>
        <w:gridCol w:w="120"/>
        <w:gridCol w:w="1359"/>
        <w:gridCol w:w="36"/>
        <w:gridCol w:w="36"/>
        <w:gridCol w:w="36"/>
        <w:gridCol w:w="36"/>
        <w:gridCol w:w="120"/>
        <w:gridCol w:w="1324"/>
        <w:gridCol w:w="36"/>
      </w:tblGrid>
      <w:tr w:rsidR="00000000">
        <w:trPr>
          <w:divId w:val="718937398"/>
        </w:trPr>
        <w:tc>
          <w:tcPr>
            <w:tcW w:w="50" w:type="pct"/>
            <w:vAlign w:val="center"/>
            <w:hideMark/>
          </w:tcPr>
          <w:p w:rsidR="00000000" w:rsidRDefault="00DE3958">
            <w:pPr>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718937398"/>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718937398"/>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71893739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Equipment (includes computer hardware and software)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16,976 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17,781 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718937398"/>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Furniture and fixtures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1,476 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71893739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Leasehold improvements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4,734 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6,034 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718937398"/>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Vehicles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718937398"/>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Accumulated depreciation</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(14,151)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(15,686)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718937398"/>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property and equipment,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9,086 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9,500 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ind w:firstLine="360"/>
        <w:divId w:val="952134582"/>
        <w:rPr>
          <w:rFonts w:eastAsia="Times New Roman"/>
        </w:rPr>
      </w:pPr>
      <w:r>
        <w:rPr>
          <w:rFonts w:eastAsia="Times New Roman"/>
          <w:color w:val="000000"/>
          <w:sz w:val="20"/>
          <w:szCs w:val="20"/>
        </w:rPr>
        <w:t xml:space="preserve">Depreciation expense totaled </w:t>
      </w:r>
      <w:r>
        <w:rPr>
          <w:rFonts w:eastAsia="Times New Roman"/>
          <w:color w:val="000000"/>
          <w:sz w:val="20"/>
          <w:szCs w:val="20"/>
          <w:shd w:val="clear" w:color="auto" w:fill="FFFFFF"/>
        </w:rPr>
        <w:t>$3.4 million and</w:t>
      </w:r>
      <w:r>
        <w:rPr>
          <w:rFonts w:eastAsia="Times New Roman"/>
          <w:color w:val="000000"/>
          <w:sz w:val="20"/>
          <w:szCs w:val="20"/>
        </w:rPr>
        <w:t xml:space="preserve"> $3.1 </w:t>
      </w:r>
      <w:r>
        <w:rPr>
          <w:rFonts w:eastAsia="Times New Roman"/>
          <w:color w:val="000000"/>
          <w:sz w:val="20"/>
          <w:szCs w:val="20"/>
        </w:rPr>
        <w:t>million for the fiscal years ended June 30, 2023 and 2022, respectively.</w:t>
      </w:r>
    </w:p>
    <w:p w:rsidR="00000000" w:rsidRDefault="00DE3958">
      <w:pPr>
        <w:divId w:val="1247613817"/>
        <w:rPr>
          <w:rFonts w:eastAsia="Times New Roman"/>
        </w:rPr>
      </w:pPr>
      <w:r>
        <w:rPr>
          <w:rFonts w:eastAsia="Times New Roman"/>
          <w:b/>
          <w:bCs/>
          <w:color w:val="000000"/>
          <w:sz w:val="20"/>
          <w:szCs w:val="20"/>
        </w:rPr>
        <w:t>Note 5 — Intangible Assets, Net</w:t>
      </w:r>
    </w:p>
    <w:p w:rsidR="00000000" w:rsidRDefault="00DE3958">
      <w:pPr>
        <w:ind w:firstLine="360"/>
        <w:divId w:val="219170394"/>
        <w:rPr>
          <w:rFonts w:eastAsia="Times New Roman"/>
        </w:rPr>
      </w:pPr>
      <w:r>
        <w:rPr>
          <w:rFonts w:eastAsia="Times New Roman"/>
          <w:color w:val="000000"/>
          <w:sz w:val="20"/>
          <w:szCs w:val="20"/>
        </w:rPr>
        <w:t>Intangible assets, net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1468814117"/>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46881411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146881411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16"/>
                <w:szCs w:val="16"/>
              </w:rPr>
              <w:t> </w:t>
            </w: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1468814117"/>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Patent costs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2,330 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468814117"/>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Accumulated amortization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(2,120)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(1,988)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468814117"/>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finite-lived intangible assets, net</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342 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468814117"/>
          <w:trHeight w:val="30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468814117"/>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Trademarks and other indefinite-lived intangible assets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245 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468814117"/>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intangible assets,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455 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ind w:firstLine="360"/>
        <w:divId w:val="1615214483"/>
        <w:rPr>
          <w:rFonts w:eastAsia="Times New Roman"/>
        </w:rPr>
      </w:pPr>
      <w:r>
        <w:rPr>
          <w:rFonts w:eastAsia="Times New Roman"/>
          <w:color w:val="000000"/>
          <w:sz w:val="20"/>
          <w:szCs w:val="20"/>
        </w:rPr>
        <w:t xml:space="preserve">Amortization expense totaled </w:t>
      </w:r>
      <w:r>
        <w:rPr>
          <w:rFonts w:eastAsia="Times New Roman"/>
          <w:color w:val="000000"/>
          <w:sz w:val="20"/>
          <w:szCs w:val="20"/>
          <w:shd w:val="clear" w:color="auto" w:fill="FFFFFF"/>
        </w:rPr>
        <w:t>$0.1 million and</w:t>
      </w:r>
      <w:r>
        <w:rPr>
          <w:rFonts w:eastAsia="Times New Roman"/>
          <w:color w:val="000000"/>
          <w:sz w:val="20"/>
          <w:szCs w:val="20"/>
        </w:rPr>
        <w:t xml:space="preserve"> $0.1 million for the fiscal years ended June 30, 2023 and 2022, respectively. As of June </w:t>
      </w:r>
      <w:r>
        <w:rPr>
          <w:rFonts w:eastAsia="Times New Roman"/>
          <w:color w:val="000000"/>
          <w:sz w:val="20"/>
          <w:szCs w:val="20"/>
        </w:rPr>
        <w:t xml:space="preserve">30, 2023, the remaining weighted-average amortization period for finite-lived intangible assets was 1.75 years. Annual estimated amortization expense is expected to approximate </w:t>
      </w:r>
      <w:r>
        <w:rPr>
          <w:rFonts w:eastAsia="Times New Roman"/>
          <w:color w:val="000000"/>
          <w:sz w:val="20"/>
          <w:szCs w:val="20"/>
          <w:shd w:val="clear" w:color="auto" w:fill="FFFFFF"/>
        </w:rPr>
        <w:t>$0.1 million</w:t>
      </w:r>
      <w:r>
        <w:rPr>
          <w:rFonts w:eastAsia="Times New Roman"/>
          <w:color w:val="000000"/>
          <w:sz w:val="20"/>
          <w:szCs w:val="20"/>
        </w:rPr>
        <w:t xml:space="preserve"> for each of the two succeeding fiscal years.</w:t>
      </w:r>
    </w:p>
    <w:p w:rsidR="00000000" w:rsidRDefault="00DE3958">
      <w:pPr>
        <w:divId w:val="696007985"/>
        <w:rPr>
          <w:rFonts w:eastAsia="Times New Roman"/>
        </w:rPr>
      </w:pPr>
      <w:r>
        <w:rPr>
          <w:rFonts w:eastAsia="Times New Roman"/>
          <w:b/>
          <w:bCs/>
          <w:color w:val="000000"/>
          <w:sz w:val="20"/>
          <w:szCs w:val="20"/>
        </w:rPr>
        <w:t xml:space="preserve">Note 6 — </w:t>
      </w:r>
      <w:r>
        <w:rPr>
          <w:rFonts w:eastAsia="Times New Roman"/>
          <w:b/>
          <w:bCs/>
          <w:color w:val="000000"/>
          <w:sz w:val="20"/>
          <w:szCs w:val="20"/>
        </w:rPr>
        <w:t>Gig Economy Group Investment</w:t>
      </w:r>
    </w:p>
    <w:p w:rsidR="00000000" w:rsidRDefault="00DE3958">
      <w:pPr>
        <w:divId w:val="221719341"/>
        <w:rPr>
          <w:rFonts w:eastAsia="Times New Roman"/>
        </w:rPr>
      </w:pPr>
      <w:r>
        <w:rPr>
          <w:rFonts w:eastAsia="Times New Roman"/>
          <w:i/>
          <w:iCs/>
          <w:color w:val="000000"/>
          <w:sz w:val="20"/>
          <w:szCs w:val="20"/>
        </w:rPr>
        <w:t>Convertible Note Receivable</w:t>
      </w:r>
    </w:p>
    <w:p w:rsidR="00000000" w:rsidRDefault="00DE3958">
      <w:pPr>
        <w:ind w:firstLine="360"/>
        <w:divId w:val="1640915687"/>
        <w:rPr>
          <w:rFonts w:eastAsia="Times New Roman"/>
        </w:rPr>
      </w:pPr>
      <w:r>
        <w:rPr>
          <w:rFonts w:eastAsia="Times New Roman"/>
          <w:color w:val="000000"/>
          <w:sz w:val="20"/>
          <w:szCs w:val="20"/>
        </w:rPr>
        <w:t>The Company entered into a convertible promissory note agreement with Gig Economy Group, Inc. ("GEG") pursuant to which the Company agreed to loan to GEG up to an aggregate of $2.0 million in a series of loan installments, evidenced by a convertible promis</w:t>
      </w:r>
      <w:r>
        <w:rPr>
          <w:rFonts w:eastAsia="Times New Roman"/>
          <w:color w:val="000000"/>
          <w:sz w:val="20"/>
          <w:szCs w:val="20"/>
        </w:rPr>
        <w:t>sory note having a maturity date of May 31, 2019 ("Convertible Note"). The Convertible Note accrued interest at a rate of 8% per annum, compounded annually. On May 17, 2019, the Company and GEG entered into an amendment agreement to extend the maturity dat</w:t>
      </w:r>
      <w:r>
        <w:rPr>
          <w:rFonts w:eastAsia="Times New Roman"/>
          <w:color w:val="000000"/>
          <w:sz w:val="20"/>
          <w:szCs w:val="20"/>
        </w:rPr>
        <w:t xml:space="preserve">e of the Convertible Note to December 31, 2019. In all other aspects, the Convertible Note remained unchanged from the original agreement. Pursuant to a Common Stock Purchase Agreement between the Company and GEG dated December 16, 2019, GEG issued to the </w:t>
      </w:r>
      <w:r>
        <w:rPr>
          <w:rFonts w:eastAsia="Times New Roman"/>
          <w:color w:val="000000"/>
          <w:sz w:val="20"/>
          <w:szCs w:val="20"/>
        </w:rPr>
        <w:t>Company 1,000,000 shares of GEG’s common stock, par value $0.0001 per share, in consideration for conversion and cancellation of all principal, interest and other amounts due under the Convertible Note (representing $2.2 million in aggregate consideration)</w:t>
      </w:r>
      <w:r>
        <w:rPr>
          <w:rFonts w:eastAsia="Times New Roman"/>
          <w:color w:val="000000"/>
          <w:sz w:val="20"/>
          <w:szCs w:val="20"/>
        </w:rPr>
        <w:t>.</w:t>
      </w:r>
    </w:p>
    <w:p w:rsidR="00000000" w:rsidRDefault="00DE3958">
      <w:pPr>
        <w:divId w:val="1497767906"/>
        <w:rPr>
          <w:rFonts w:eastAsia="Times New Roman"/>
        </w:rPr>
      </w:pPr>
      <w:r>
        <w:rPr>
          <w:rFonts w:eastAsia="Times New Roman"/>
          <w:i/>
          <w:iCs/>
          <w:color w:val="000000"/>
          <w:sz w:val="20"/>
          <w:szCs w:val="20"/>
        </w:rPr>
        <w:t>Equity Securities under ASC 321</w:t>
      </w:r>
    </w:p>
    <w:p w:rsidR="00000000" w:rsidRDefault="00DE3958">
      <w:pPr>
        <w:ind w:firstLine="360"/>
        <w:divId w:val="824975419"/>
        <w:rPr>
          <w:rFonts w:eastAsia="Times New Roman"/>
        </w:rPr>
      </w:pPr>
      <w:r>
        <w:rPr>
          <w:rFonts w:eastAsia="Times New Roman"/>
          <w:color w:val="000000"/>
          <w:sz w:val="20"/>
          <w:szCs w:val="20"/>
        </w:rPr>
        <w:t xml:space="preserve">At December 31, 2019, the Company held a minority interest (less than 20%) in GEG, accounted for under ASC 321, </w:t>
      </w:r>
      <w:r>
        <w:rPr>
          <w:rFonts w:eastAsia="Times New Roman"/>
          <w:i/>
          <w:iCs/>
          <w:color w:val="000000"/>
          <w:sz w:val="20"/>
          <w:szCs w:val="20"/>
        </w:rPr>
        <w:t>Investments - Equity Securities</w:t>
      </w:r>
      <w:r>
        <w:rPr>
          <w:rFonts w:eastAsia="Times New Roman"/>
          <w:color w:val="000000"/>
          <w:sz w:val="20"/>
          <w:szCs w:val="20"/>
        </w:rPr>
        <w:t xml:space="preserve"> ("ASC 321"), which is included in equity securities in the condensed consolida</w:t>
      </w:r>
      <w:r>
        <w:rPr>
          <w:rFonts w:eastAsia="Times New Roman"/>
          <w:color w:val="000000"/>
          <w:sz w:val="20"/>
          <w:szCs w:val="20"/>
        </w:rPr>
        <w:t>ted balance sheets. Dividends received are reported in earnings if and when received. The Company reviews securities individually for impairment by evaluating if events or circumstances have occurred that may indicate the fair value of the investment is le</w:t>
      </w:r>
      <w:r>
        <w:rPr>
          <w:rFonts w:eastAsia="Times New Roman"/>
          <w:color w:val="000000"/>
          <w:sz w:val="20"/>
          <w:szCs w:val="20"/>
        </w:rPr>
        <w:t>ss than its carrying value. If such events or circumstances have occurred, the Company estimates the fair value of the investment and recognizes an impairment loss in other expense, net on the condensed consolidated statements of operations and comprehensi</w:t>
      </w:r>
      <w:r>
        <w:rPr>
          <w:rFonts w:eastAsia="Times New Roman"/>
          <w:color w:val="000000"/>
          <w:sz w:val="20"/>
          <w:szCs w:val="20"/>
        </w:rPr>
        <w:t>ve income equal to the difference between the fair value of the investment and its carrying value. The estimated fair value of the investment is determined using unobservable inputs including assumptions by GEG's management and quantitative information suc</w:t>
      </w:r>
      <w:r>
        <w:rPr>
          <w:rFonts w:eastAsia="Times New Roman"/>
          <w:color w:val="000000"/>
          <w:sz w:val="20"/>
          <w:szCs w:val="20"/>
        </w:rPr>
        <w:t xml:space="preserve">h as lower valuations in recently completed or proposed financings. These inputs are classified as Level 3. </w:t>
      </w:r>
    </w:p>
    <w:p w:rsidR="00000000" w:rsidRDefault="00DE3958">
      <w:pPr>
        <w:ind w:firstLine="360"/>
        <w:divId w:val="189296405"/>
        <w:rPr>
          <w:rFonts w:eastAsia="Times New Roman"/>
        </w:rPr>
      </w:pPr>
      <w:r>
        <w:rPr>
          <w:rFonts w:eastAsia="Times New Roman"/>
          <w:color w:val="000000"/>
          <w:sz w:val="20"/>
          <w:szCs w:val="20"/>
        </w:rPr>
        <w:t xml:space="preserve">Equity securities held by the Company lack readily determinable fair values and therefore the securities are measured at cost minus impairment, if </w:t>
      </w:r>
      <w:r>
        <w:rPr>
          <w:rFonts w:eastAsia="Times New Roman"/>
          <w:color w:val="000000"/>
          <w:sz w:val="20"/>
          <w:szCs w:val="20"/>
        </w:rPr>
        <w:t xml:space="preserve">any, plus or minus changes resulting from observable price changes in orderly transactions for the identical or similar equity securities of the same issuer. During the fourth quarter of fiscal year ended </w:t>
      </w:r>
      <w:r>
        <w:rPr>
          <w:rFonts w:eastAsia="Times New Roman"/>
          <w:color w:val="000000"/>
          <w:sz w:val="20"/>
          <w:szCs w:val="20"/>
          <w:shd w:val="clear" w:color="auto" w:fill="FFFFFF"/>
        </w:rPr>
        <w:t>June 30, 2022</w:t>
      </w:r>
      <w:r>
        <w:rPr>
          <w:rFonts w:eastAsia="Times New Roman"/>
          <w:color w:val="000000"/>
          <w:sz w:val="20"/>
          <w:szCs w:val="20"/>
        </w:rPr>
        <w:t xml:space="preserve">, the </w:t>
      </w:r>
    </w:p>
    <w:p w:rsidR="00000000" w:rsidRDefault="00DE3958">
      <w:pPr>
        <w:jc w:val="center"/>
        <w:divId w:val="641614146"/>
        <w:rPr>
          <w:rFonts w:eastAsia="Times New Roman"/>
        </w:rPr>
      </w:pPr>
      <w:r>
        <w:rPr>
          <w:rFonts w:eastAsia="Times New Roman"/>
          <w:color w:val="000000"/>
          <w:sz w:val="20"/>
          <w:szCs w:val="20"/>
        </w:rPr>
        <w:t>74</w:t>
      </w:r>
    </w:p>
    <w:p w:rsidR="00000000" w:rsidRDefault="00DE3958">
      <w:pPr>
        <w:rPr>
          <w:rFonts w:eastAsia="Times New Roman"/>
        </w:rPr>
      </w:pPr>
      <w:r>
        <w:rPr>
          <w:rFonts w:eastAsia="Times New Roman"/>
        </w:rPr>
        <w:pict>
          <v:rect id="_x0000_i1098" style="width:0;height:1.5pt" o:hralign="center" o:hrstd="t" o:hr="t" fillcolor="#a0a0a0" stroked="f"/>
        </w:pict>
      </w:r>
    </w:p>
    <w:p w:rsidR="00000000" w:rsidRDefault="00DE3958">
      <w:pPr>
        <w:divId w:val="1609460637"/>
        <w:rPr>
          <w:rFonts w:eastAsia="Times New Roman"/>
        </w:rPr>
      </w:pPr>
    </w:p>
    <w:p w:rsidR="00000000" w:rsidRDefault="00DE3958">
      <w:pPr>
        <w:divId w:val="1521702985"/>
        <w:rPr>
          <w:rFonts w:eastAsia="Times New Roman"/>
        </w:rPr>
      </w:pPr>
      <w:r>
        <w:rPr>
          <w:rFonts w:eastAsia="Times New Roman"/>
          <w:color w:val="000000"/>
          <w:sz w:val="20"/>
          <w:szCs w:val="20"/>
        </w:rPr>
        <w:t>Company determined its investment in GEG had declined significantly as a result of the business failing to achieve profitability due to weak market conditions for its products. The Company recorded non-cash impairment charges of $2.2 million rela</w:t>
      </w:r>
      <w:r>
        <w:rPr>
          <w:rFonts w:eastAsia="Times New Roman"/>
          <w:color w:val="000000"/>
          <w:sz w:val="20"/>
          <w:szCs w:val="20"/>
        </w:rPr>
        <w:t xml:space="preserve">ted to these equity securities </w:t>
      </w:r>
      <w:r>
        <w:rPr>
          <w:rFonts w:eastAsia="Times New Roman"/>
          <w:color w:val="000000"/>
          <w:sz w:val="20"/>
          <w:szCs w:val="20"/>
          <w:shd w:val="clear" w:color="auto" w:fill="FFFFFF"/>
        </w:rPr>
        <w:t>the fiscal year ended June 30, 2022</w:t>
      </w:r>
      <w:r>
        <w:rPr>
          <w:rFonts w:eastAsia="Times New Roman"/>
          <w:color w:val="000000"/>
          <w:sz w:val="20"/>
          <w:szCs w:val="20"/>
        </w:rPr>
        <w:t xml:space="preserve">. The carrying amount of equity securities held by the Company without readily determinable fair values was zero at June 30, 2023 and 2022. </w:t>
      </w:r>
    </w:p>
    <w:p w:rsidR="00000000" w:rsidRDefault="00DE3958">
      <w:pPr>
        <w:divId w:val="2022387297"/>
        <w:rPr>
          <w:rFonts w:eastAsia="Times New Roman"/>
        </w:rPr>
      </w:pPr>
      <w:r>
        <w:rPr>
          <w:rFonts w:eastAsia="Times New Roman"/>
          <w:b/>
          <w:bCs/>
          <w:color w:val="000000"/>
          <w:sz w:val="20"/>
          <w:szCs w:val="20"/>
        </w:rPr>
        <w:t>Note 7 — Other Accrued Expenses</w:t>
      </w:r>
    </w:p>
    <w:p w:rsidR="00000000" w:rsidRDefault="00DE3958">
      <w:pPr>
        <w:ind w:firstLine="360"/>
        <w:divId w:val="1659917980"/>
        <w:rPr>
          <w:rFonts w:eastAsia="Times New Roman"/>
        </w:rPr>
      </w:pPr>
      <w:r>
        <w:rPr>
          <w:rFonts w:eastAsia="Times New Roman"/>
          <w:color w:val="000000"/>
          <w:sz w:val="20"/>
          <w:szCs w:val="20"/>
        </w:rPr>
        <w:t>Other accrued exp</w:t>
      </w:r>
      <w:r>
        <w:rPr>
          <w:rFonts w:eastAsia="Times New Roman"/>
          <w:color w:val="000000"/>
          <w:sz w:val="20"/>
          <w:szCs w:val="20"/>
        </w:rPr>
        <w:t>enses consist of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660473947"/>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660473947"/>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660473947"/>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66047394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Accrued incentive compensation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3,060 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708 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Accrued severance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263 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Other taxes payable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1,730 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1,753 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Accrued payable to vendors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461 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Deferred revenue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834 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60473947"/>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Accrued incentives and promotions to distributors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758 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2,763 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Accrued other expenses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788 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1,901 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660473947"/>
        </w:trPr>
        <w:tc>
          <w:tcPr>
            <w:tcW w:w="0" w:type="auto"/>
            <w:gridSpan w:val="3"/>
            <w:shd w:val="clear" w:color="auto" w:fill="FFFFFF"/>
            <w:tcMar>
              <w:top w:w="30" w:type="dxa"/>
              <w:left w:w="38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Total other accrued expenses</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7,932 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7,927 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divId w:val="474375979"/>
        <w:rPr>
          <w:rFonts w:eastAsia="Times New Roman"/>
        </w:rPr>
      </w:pPr>
      <w:r>
        <w:rPr>
          <w:rFonts w:eastAsia="Times New Roman"/>
          <w:b/>
          <w:bCs/>
          <w:color w:val="000000"/>
          <w:sz w:val="20"/>
          <w:szCs w:val="20"/>
        </w:rPr>
        <w:t>Note 8 — Long-Term Debt</w:t>
      </w:r>
    </w:p>
    <w:p w:rsidR="00000000" w:rsidRDefault="00DE3958">
      <w:pPr>
        <w:ind w:firstLine="360"/>
        <w:divId w:val="10497286"/>
        <w:rPr>
          <w:rFonts w:eastAsia="Times New Roman"/>
        </w:rPr>
      </w:pPr>
      <w:r>
        <w:rPr>
          <w:rFonts w:eastAsia="Times New Roman"/>
          <w:color w:val="000000"/>
          <w:sz w:val="20"/>
          <w:szCs w:val="20"/>
          <w:shd w:val="clear" w:color="auto" w:fill="FFFFFF"/>
        </w:rPr>
        <w:t>On March </w:t>
      </w:r>
      <w:r>
        <w:rPr>
          <w:rFonts w:eastAsia="Times New Roman"/>
          <w:color w:val="000000"/>
          <w:sz w:val="20"/>
          <w:szCs w:val="20"/>
          <w:shd w:val="clear" w:color="auto" w:fill="FFFFFF"/>
        </w:rPr>
        <w:t>30, 2016, the Company entered into a loan agreement (the "2016 Loan Agreement") to refinance its outstanding debt. In connection with the 2016 Loan Agreement and on the same date, the Company entered into a security agreement (the "Security Agreement"). Th</w:t>
      </w:r>
      <w:r>
        <w:rPr>
          <w:rFonts w:eastAsia="Times New Roman"/>
          <w:color w:val="000000"/>
          <w:sz w:val="20"/>
          <w:szCs w:val="20"/>
          <w:shd w:val="clear" w:color="auto" w:fill="FFFFFF"/>
        </w:rPr>
        <w:t>e 2016 Loan Agreement provides for a term loan in an aggregate principal amount of $10.0 million (the "2016 Term Loan") and a revolving loan facility in an aggregate principal amount not to exceed $2.0 million (the "2016 Revolving Loan," and collectively w</w:t>
      </w:r>
      <w:r>
        <w:rPr>
          <w:rFonts w:eastAsia="Times New Roman"/>
          <w:color w:val="000000"/>
          <w:sz w:val="20"/>
          <w:szCs w:val="20"/>
          <w:shd w:val="clear" w:color="auto" w:fill="FFFFFF"/>
        </w:rPr>
        <w:t>ith the 2016 Term Loan, the 2016 Loan Agreement and the Security Agreement, the "2016 Credit Facility"). During the fiscal year ended June 30, 2020, the Company repaid, in full, the balance of the 2016 Term Loan.</w:t>
      </w:r>
    </w:p>
    <w:p w:rsidR="00000000" w:rsidRDefault="00DE3958">
      <w:pPr>
        <w:ind w:firstLine="360"/>
        <w:divId w:val="1149327665"/>
        <w:rPr>
          <w:rFonts w:eastAsia="Times New Roman"/>
        </w:rPr>
      </w:pPr>
      <w:r>
        <w:rPr>
          <w:rFonts w:eastAsia="Times New Roman"/>
          <w:color w:val="000000"/>
          <w:sz w:val="20"/>
          <w:szCs w:val="20"/>
          <w:shd w:val="clear" w:color="auto" w:fill="FFFFFF"/>
        </w:rPr>
        <w:t>On May 4, 2018 and February 1, 2019, the Co</w:t>
      </w:r>
      <w:r>
        <w:rPr>
          <w:rFonts w:eastAsia="Times New Roman"/>
          <w:color w:val="000000"/>
          <w:sz w:val="20"/>
          <w:szCs w:val="20"/>
          <w:shd w:val="clear" w:color="auto" w:fill="FFFFFF"/>
        </w:rPr>
        <w:t>mpany entered into loan modification agreements (“Amendment No. 1” and “Amendment No. 2”, respectively). These loan modification agreements amended certain financial covenants and the available borrowing amount under the 2016 Revolving Loan.</w:t>
      </w:r>
    </w:p>
    <w:p w:rsidR="00000000" w:rsidRDefault="00DE3958">
      <w:pPr>
        <w:ind w:firstLine="360"/>
        <w:divId w:val="1122920362"/>
        <w:rPr>
          <w:rFonts w:eastAsia="Times New Roman"/>
        </w:rPr>
      </w:pPr>
      <w:r>
        <w:rPr>
          <w:rFonts w:eastAsia="Times New Roman"/>
          <w:color w:val="000000"/>
          <w:sz w:val="20"/>
          <w:szCs w:val="20"/>
          <w:shd w:val="clear" w:color="auto" w:fill="FFFFFF"/>
        </w:rPr>
        <w:t>On April 1, 20</w:t>
      </w:r>
      <w:r>
        <w:rPr>
          <w:rFonts w:eastAsia="Times New Roman"/>
          <w:color w:val="000000"/>
          <w:sz w:val="20"/>
          <w:szCs w:val="20"/>
          <w:shd w:val="clear" w:color="auto" w:fill="FFFFFF"/>
        </w:rPr>
        <w:t>21, the Company entered into a loan modification agreement ("Amendment No. 3"), which amended the 2016 Credit Facility, as previously amended. Amendment No. 3, with an available borrowing amount of $5.0 million, revised the maturity date from March 31, 202</w:t>
      </w:r>
      <w:r>
        <w:rPr>
          <w:rFonts w:eastAsia="Times New Roman"/>
          <w:color w:val="000000"/>
          <w:sz w:val="20"/>
          <w:szCs w:val="20"/>
          <w:shd w:val="clear" w:color="auto" w:fill="FFFFFF"/>
        </w:rPr>
        <w:t>1 to March 31, 2024 and modified the variable interest rate based on the one-month United States Treasury Rate, plus a margin of 3.00%, with an interest rate floor of 4.00%. Amendment No. 3 also revised the debt (total liabilities) to tangible net worth ra</w:t>
      </w:r>
      <w:r>
        <w:rPr>
          <w:rFonts w:eastAsia="Times New Roman"/>
          <w:color w:val="000000"/>
          <w:sz w:val="20"/>
          <w:szCs w:val="20"/>
          <w:shd w:val="clear" w:color="auto" w:fill="FFFFFF"/>
        </w:rPr>
        <w:t>tio (as defined in Amendment No. 3) covenant to require that the Company maintain this ratio not in excess of 2.00 to 1.00, measured as of the end of each fiscal quarter, and revised the definition and calculation of the minimum fixed charge coverage ratio</w:t>
      </w:r>
      <w:r>
        <w:rPr>
          <w:rFonts w:eastAsia="Times New Roman"/>
          <w:color w:val="000000"/>
          <w:sz w:val="20"/>
          <w:szCs w:val="20"/>
          <w:shd w:val="clear" w:color="auto" w:fill="FFFFFF"/>
        </w:rPr>
        <w:t xml:space="preserve"> (as defined in Amendment No. 3). There were no other changes to the minimum fixed charge coverage ratio of 1.10 to 1.00 or the minimum working capital of $6.0 million as set forth in previous amendments.</w:t>
      </w:r>
    </w:p>
    <w:p w:rsidR="00000000" w:rsidRDefault="00DE3958">
      <w:pPr>
        <w:ind w:firstLine="360"/>
        <w:divId w:val="277027400"/>
        <w:rPr>
          <w:rFonts w:eastAsia="Times New Roman"/>
        </w:rPr>
      </w:pPr>
      <w:r>
        <w:rPr>
          <w:rFonts w:eastAsia="Times New Roman"/>
          <w:color w:val="000000"/>
          <w:sz w:val="20"/>
          <w:szCs w:val="20"/>
          <w:shd w:val="clear" w:color="auto" w:fill="FFFFFF"/>
        </w:rPr>
        <w:t>The Company entered into a loan modification agreem</w:t>
      </w:r>
      <w:r>
        <w:rPr>
          <w:rFonts w:eastAsia="Times New Roman"/>
          <w:color w:val="000000"/>
          <w:sz w:val="20"/>
          <w:szCs w:val="20"/>
          <w:shd w:val="clear" w:color="auto" w:fill="FFFFFF"/>
        </w:rPr>
        <w:t xml:space="preserve">ent ("Amendment No. 4"), effective September 30, 2022, which amended the 2016 Credit Facility, as previously amended. Amendment No. 4 revised the calculation of the minimum fixed charge coverage ratio (as defined in Amendment No. 4) and allows the Company </w:t>
      </w:r>
      <w:r>
        <w:rPr>
          <w:rFonts w:eastAsia="Times New Roman"/>
          <w:color w:val="000000"/>
          <w:sz w:val="20"/>
          <w:szCs w:val="20"/>
          <w:shd w:val="clear" w:color="auto" w:fill="FFFFFF"/>
        </w:rPr>
        <w:t>to declare and pay dividends, up to $500,000 per quarter, through September 30, 2023. There were no other changes to the covenants or revolving loan facility as set forth in Amendment No. 3.</w:t>
      </w:r>
    </w:p>
    <w:p w:rsidR="00000000" w:rsidRDefault="00DE3958">
      <w:pPr>
        <w:ind w:firstLine="360"/>
        <w:divId w:val="992107016"/>
        <w:rPr>
          <w:rFonts w:eastAsia="Times New Roman"/>
        </w:rPr>
      </w:pPr>
      <w:r>
        <w:rPr>
          <w:rFonts w:eastAsia="Times New Roman"/>
          <w:color w:val="000000"/>
          <w:sz w:val="20"/>
          <w:szCs w:val="20"/>
          <w:shd w:val="clear" w:color="auto" w:fill="FFFFFF"/>
        </w:rPr>
        <w:t>The 2016 Credit Facility, as amended, contains customary covenant</w:t>
      </w:r>
      <w:r>
        <w:rPr>
          <w:rFonts w:eastAsia="Times New Roman"/>
          <w:color w:val="000000"/>
          <w:sz w:val="20"/>
          <w:szCs w:val="20"/>
          <w:shd w:val="clear" w:color="auto" w:fill="FFFFFF"/>
        </w:rPr>
        <w:t>s, including affirmative and negative covenants that, among other things, restrict the Company's ability to create certain types of liens, incur additional indebtedness, declare or pay dividends on or redeem capital stock without prior approval, make other</w:t>
      </w:r>
      <w:r>
        <w:rPr>
          <w:rFonts w:eastAsia="Times New Roman"/>
          <w:color w:val="000000"/>
          <w:sz w:val="20"/>
          <w:szCs w:val="20"/>
          <w:shd w:val="clear" w:color="auto" w:fill="FFFFFF"/>
        </w:rPr>
        <w:t xml:space="preserve"> payments to holders of equity interests in the Company, make certain investments, purchase or otherwise acquire all or substantially all the assets or equity interests of other companies, sell assets or enter into consolidations, mergers or transfers of a</w:t>
      </w:r>
      <w:r>
        <w:rPr>
          <w:rFonts w:eastAsia="Times New Roman"/>
          <w:color w:val="000000"/>
          <w:sz w:val="20"/>
          <w:szCs w:val="20"/>
          <w:shd w:val="clear" w:color="auto" w:fill="FFFFFF"/>
        </w:rPr>
        <w:t xml:space="preserve">ll or any substantial part of the Company's assets. </w:t>
      </w:r>
    </w:p>
    <w:p w:rsidR="00000000" w:rsidRDefault="00DE3958">
      <w:pPr>
        <w:ind w:firstLine="360"/>
        <w:divId w:val="136579215"/>
        <w:rPr>
          <w:rFonts w:eastAsia="Times New Roman"/>
        </w:rPr>
      </w:pPr>
      <w:r>
        <w:rPr>
          <w:rFonts w:eastAsia="Times New Roman"/>
          <w:color w:val="000000"/>
          <w:sz w:val="20"/>
          <w:szCs w:val="20"/>
          <w:shd w:val="clear" w:color="auto" w:fill="FFFFFF"/>
        </w:rPr>
        <w:t>The 2016 Credit Facility, as amended, contains cross-default provisions, whereby a default under the terms of certain indebtedness or an uncured default of a payment or other material obligation of the C</w:t>
      </w:r>
      <w:r>
        <w:rPr>
          <w:rFonts w:eastAsia="Times New Roman"/>
          <w:color w:val="000000"/>
          <w:sz w:val="20"/>
          <w:szCs w:val="20"/>
          <w:shd w:val="clear" w:color="auto" w:fill="FFFFFF"/>
        </w:rPr>
        <w:t xml:space="preserve">ompany under a material contract of the Company will cause a default on the remaining indebtedness under the 2016 Credit Facility, as amended. The Company’s </w:t>
      </w:r>
    </w:p>
    <w:p w:rsidR="00000000" w:rsidRDefault="00DE3958">
      <w:pPr>
        <w:jc w:val="center"/>
        <w:divId w:val="1457329922"/>
        <w:rPr>
          <w:rFonts w:eastAsia="Times New Roman"/>
        </w:rPr>
      </w:pPr>
      <w:r>
        <w:rPr>
          <w:rFonts w:eastAsia="Times New Roman"/>
          <w:color w:val="000000"/>
          <w:sz w:val="20"/>
          <w:szCs w:val="20"/>
        </w:rPr>
        <w:t>75</w:t>
      </w:r>
    </w:p>
    <w:p w:rsidR="00000000" w:rsidRDefault="00DE3958">
      <w:pPr>
        <w:rPr>
          <w:rFonts w:eastAsia="Times New Roman"/>
        </w:rPr>
      </w:pPr>
      <w:r>
        <w:rPr>
          <w:rFonts w:eastAsia="Times New Roman"/>
        </w:rPr>
        <w:pict>
          <v:rect id="_x0000_i1099" style="width:0;height:1.5pt" o:hralign="center" o:hrstd="t" o:hr="t" fillcolor="#a0a0a0" stroked="f"/>
        </w:pict>
      </w:r>
    </w:p>
    <w:p w:rsidR="00000000" w:rsidRDefault="00DE3958">
      <w:pPr>
        <w:divId w:val="1494949709"/>
        <w:rPr>
          <w:rFonts w:eastAsia="Times New Roman"/>
        </w:rPr>
      </w:pPr>
    </w:p>
    <w:p w:rsidR="00000000" w:rsidRDefault="00DE3958">
      <w:pPr>
        <w:divId w:val="1520116985"/>
        <w:rPr>
          <w:rFonts w:eastAsia="Times New Roman"/>
        </w:rPr>
      </w:pPr>
      <w:r>
        <w:rPr>
          <w:rFonts w:eastAsia="Times New Roman"/>
          <w:color w:val="000000"/>
          <w:sz w:val="20"/>
          <w:szCs w:val="20"/>
          <w:shd w:val="clear" w:color="auto" w:fill="FFFFFF"/>
        </w:rPr>
        <w:t xml:space="preserve">obligations under the 2016 Credit Facility, as amended, </w:t>
      </w:r>
      <w:r>
        <w:rPr>
          <w:rFonts w:eastAsia="Times New Roman"/>
          <w:color w:val="000000"/>
          <w:sz w:val="20"/>
          <w:szCs w:val="20"/>
          <w:shd w:val="clear" w:color="auto" w:fill="FFFFFF"/>
        </w:rPr>
        <w:t>are secured by a security interest in substantially all of the Company’s assets</w:t>
      </w:r>
    </w:p>
    <w:p w:rsidR="00000000" w:rsidRDefault="00DE3958">
      <w:pPr>
        <w:ind w:firstLine="360"/>
        <w:divId w:val="15928110"/>
        <w:rPr>
          <w:rFonts w:eastAsia="Times New Roman"/>
        </w:rPr>
      </w:pPr>
      <w:r>
        <w:rPr>
          <w:rFonts w:eastAsia="Times New Roman"/>
          <w:color w:val="000000"/>
          <w:sz w:val="20"/>
          <w:szCs w:val="20"/>
          <w:shd w:val="clear" w:color="auto" w:fill="FFFFFF"/>
        </w:rPr>
        <w:t xml:space="preserve">As of June 30, 2023, the Company was in compliance with its financial covenants under the 2016 Credit Facility, as amended. As of June 30, 2023, the effective interest rate is </w:t>
      </w:r>
      <w:r>
        <w:rPr>
          <w:rFonts w:eastAsia="Times New Roman"/>
          <w:color w:val="000000"/>
          <w:sz w:val="20"/>
          <w:szCs w:val="20"/>
          <w:shd w:val="clear" w:color="auto" w:fill="FFFFFF"/>
        </w:rPr>
        <w:t xml:space="preserve">8.20%. If the Company borrows under the 2016 Revolving Loan, interest will be payable quarterly in arrears on the last day of each fiscal quarter. As of June 30, 2023, there was no balance outstanding on the 2016 Credit Facility. </w:t>
      </w:r>
    </w:p>
    <w:p w:rsidR="00000000" w:rsidRDefault="00DE3958">
      <w:pPr>
        <w:divId w:val="2099206669"/>
        <w:rPr>
          <w:rFonts w:eastAsia="Times New Roman"/>
        </w:rPr>
      </w:pPr>
      <w:r>
        <w:rPr>
          <w:rFonts w:eastAsia="Times New Roman"/>
          <w:b/>
          <w:bCs/>
          <w:color w:val="000000"/>
          <w:sz w:val="20"/>
          <w:szCs w:val="20"/>
        </w:rPr>
        <w:t>Note 9 — Stockholders’ Eq</w:t>
      </w:r>
      <w:r>
        <w:rPr>
          <w:rFonts w:eastAsia="Times New Roman"/>
          <w:b/>
          <w:bCs/>
          <w:color w:val="000000"/>
          <w:sz w:val="20"/>
          <w:szCs w:val="20"/>
        </w:rPr>
        <w:t>uity</w:t>
      </w:r>
    </w:p>
    <w:p w:rsidR="00000000" w:rsidRDefault="00DE3958">
      <w:pPr>
        <w:ind w:firstLine="360"/>
        <w:divId w:val="1477262837"/>
        <w:rPr>
          <w:rFonts w:eastAsia="Times New Roman"/>
        </w:rPr>
      </w:pPr>
      <w:r>
        <w:rPr>
          <w:rFonts w:eastAsia="Times New Roman"/>
          <w:color w:val="000000"/>
          <w:sz w:val="20"/>
          <w:szCs w:val="20"/>
        </w:rPr>
        <w:t xml:space="preserve">During the fiscal years ended June 30, 2023 and 2022, the Company issued zero and 30,000 </w:t>
      </w:r>
      <w:r>
        <w:rPr>
          <w:rFonts w:eastAsia="Times New Roman"/>
          <w:color w:val="000000"/>
          <w:sz w:val="20"/>
          <w:szCs w:val="20"/>
        </w:rPr>
        <w:t xml:space="preserve">shares, respectively, of common stock as a result of the exercise of options. During the fiscal years ended June 30, 2023 and 2022, the Company issued </w:t>
      </w:r>
      <w:r>
        <w:rPr>
          <w:rFonts w:eastAsia="Times New Roman"/>
          <w:color w:val="000000"/>
          <w:sz w:val="20"/>
          <w:szCs w:val="20"/>
          <w:shd w:val="clear" w:color="auto" w:fill="FFFFFF"/>
        </w:rPr>
        <w:t>0.3 million and</w:t>
      </w:r>
      <w:r>
        <w:rPr>
          <w:rFonts w:eastAsia="Times New Roman"/>
          <w:color w:val="000000"/>
          <w:sz w:val="20"/>
          <w:szCs w:val="20"/>
        </w:rPr>
        <w:t xml:space="preserve"> 0.2 million shares, respectively, under the Company's equity incentive plans. During the </w:t>
      </w:r>
      <w:r>
        <w:rPr>
          <w:rFonts w:eastAsia="Times New Roman"/>
          <w:color w:val="000000"/>
          <w:sz w:val="20"/>
          <w:szCs w:val="20"/>
        </w:rPr>
        <w:t xml:space="preserve">fiscal years ended June 30, 2023 and 2022, </w:t>
      </w:r>
      <w:r>
        <w:rPr>
          <w:rFonts w:eastAsia="Times New Roman"/>
          <w:color w:val="000000"/>
          <w:sz w:val="20"/>
          <w:szCs w:val="20"/>
          <w:shd w:val="clear" w:color="auto" w:fill="FFFFFF"/>
        </w:rPr>
        <w:t>47,000 and</w:t>
      </w:r>
      <w:r>
        <w:rPr>
          <w:rFonts w:eastAsia="Times New Roman"/>
          <w:color w:val="000000"/>
          <w:sz w:val="20"/>
          <w:szCs w:val="20"/>
        </w:rPr>
        <w:t xml:space="preserve"> </w:t>
      </w:r>
      <w:r>
        <w:rPr>
          <w:rFonts w:eastAsia="Times New Roman"/>
          <w:color w:val="000000"/>
          <w:sz w:val="20"/>
          <w:szCs w:val="20"/>
          <w:shd w:val="clear" w:color="auto" w:fill="FFFFFF"/>
        </w:rPr>
        <w:t>39,000</w:t>
      </w:r>
      <w:r>
        <w:rPr>
          <w:rFonts w:eastAsia="Times New Roman"/>
          <w:color w:val="000000"/>
          <w:sz w:val="20"/>
          <w:szCs w:val="20"/>
        </w:rPr>
        <w:t xml:space="preserve"> shares, respectively, of restricted stock were canceled or surrendered as payment of tax withholding upon vesting.</w:t>
      </w:r>
      <w:r>
        <w:rPr>
          <w:rFonts w:eastAsia="Times New Roman"/>
          <w:color w:val="000000"/>
          <w:sz w:val="20"/>
          <w:szCs w:val="20"/>
          <w:shd w:val="clear" w:color="auto" w:fill="FFFFFF"/>
        </w:rPr>
        <w:t xml:space="preserve"> During the fiscal years ended </w:t>
      </w:r>
      <w:r>
        <w:rPr>
          <w:rFonts w:eastAsia="Times New Roman"/>
          <w:color w:val="000000"/>
          <w:sz w:val="20"/>
          <w:szCs w:val="20"/>
        </w:rPr>
        <w:t>June 30, 2023 and 2022</w:t>
      </w:r>
      <w:r>
        <w:rPr>
          <w:rFonts w:eastAsia="Times New Roman"/>
          <w:color w:val="000000"/>
          <w:sz w:val="20"/>
          <w:szCs w:val="20"/>
          <w:shd w:val="clear" w:color="auto" w:fill="FFFFFF"/>
        </w:rPr>
        <w:t>, the Company sold 0.1 milli</w:t>
      </w:r>
      <w:r>
        <w:rPr>
          <w:rFonts w:eastAsia="Times New Roman"/>
          <w:color w:val="000000"/>
          <w:sz w:val="20"/>
          <w:szCs w:val="20"/>
          <w:shd w:val="clear" w:color="auto" w:fill="FFFFFF"/>
        </w:rPr>
        <w:t xml:space="preserve">on and 0.1 million shares under its 2019 Employee Stock Purchase Plan, respectively. </w:t>
      </w:r>
    </w:p>
    <w:p w:rsidR="00000000" w:rsidRDefault="00DE3958">
      <w:pPr>
        <w:ind w:firstLine="360"/>
        <w:divId w:val="1758287792"/>
        <w:rPr>
          <w:rFonts w:eastAsia="Times New Roman"/>
        </w:rPr>
      </w:pPr>
      <w:r>
        <w:rPr>
          <w:rFonts w:eastAsia="Times New Roman"/>
          <w:color w:val="000000"/>
          <w:sz w:val="20"/>
          <w:szCs w:val="20"/>
        </w:rPr>
        <w:t>On November 27, 2017, the Company's board of directors approved a stock repurchase program, which was subsequently amended on February 1, 2019. Under the currently approv</w:t>
      </w:r>
      <w:r>
        <w:rPr>
          <w:rFonts w:eastAsia="Times New Roman"/>
          <w:color w:val="000000"/>
          <w:sz w:val="20"/>
          <w:szCs w:val="20"/>
        </w:rPr>
        <w:t>ed repurchase program, the Company is authorized to purchase up to $60 million through December 31, 2026. The stock repurchase program permits the Company to purchase shares from time to time through a variety of methods, including in the open market, thro</w:t>
      </w:r>
      <w:r>
        <w:rPr>
          <w:rFonts w:eastAsia="Times New Roman"/>
          <w:color w:val="000000"/>
          <w:sz w:val="20"/>
          <w:szCs w:val="20"/>
        </w:rPr>
        <w:t>ugh privately negotiated transactions or other means as determined by the Company's management, in accordance with applicable securities laws. As part of the stock repurchase program, the Company may enter into a pre-arranged stock repurchase plan which op</w:t>
      </w:r>
      <w:r>
        <w:rPr>
          <w:rFonts w:eastAsia="Times New Roman"/>
          <w:color w:val="000000"/>
          <w:sz w:val="20"/>
          <w:szCs w:val="20"/>
        </w:rPr>
        <w:t>erates in accordance with guidelines specified under Rule 10b5-1 of the Securities Exchange Act of 1934, as amended. Accordingly, any transactions under such stock repurchase plan would be completed in accordance with the terms of the plan, including speci</w:t>
      </w:r>
      <w:r>
        <w:rPr>
          <w:rFonts w:eastAsia="Times New Roman"/>
          <w:color w:val="000000"/>
          <w:sz w:val="20"/>
          <w:szCs w:val="20"/>
        </w:rPr>
        <w:t>fied price, volume and timing conditions. T</w:t>
      </w:r>
      <w:r>
        <w:rPr>
          <w:rFonts w:eastAsia="Times New Roman"/>
          <w:color w:val="000000"/>
          <w:sz w:val="20"/>
          <w:szCs w:val="20"/>
          <w:shd w:val="clear" w:color="auto" w:fill="FFFFFF"/>
        </w:rPr>
        <w:t>he stock repurchase program may be suspended or discontinued at any time. During the year ended June 30, 2023, the Company purchased 0.2 million shares of its common stock at an aggregate purchase price of $0.8 mi</w:t>
      </w:r>
      <w:r>
        <w:rPr>
          <w:rFonts w:eastAsia="Times New Roman"/>
          <w:color w:val="000000"/>
          <w:sz w:val="20"/>
          <w:szCs w:val="20"/>
          <w:shd w:val="clear" w:color="auto" w:fill="FFFFFF"/>
        </w:rPr>
        <w:t>llion under this repurchase program. During the fiscal year ending June 30, 2022, the Company purchased 1.3 million shares of its common stock at an aggregate purchase price of $8.8 million under this repurchase program. At June 30, 2023, there is $26.9 mi</w:t>
      </w:r>
      <w:r>
        <w:rPr>
          <w:rFonts w:eastAsia="Times New Roman"/>
          <w:color w:val="000000"/>
          <w:sz w:val="20"/>
          <w:szCs w:val="20"/>
          <w:shd w:val="clear" w:color="auto" w:fill="FFFFFF"/>
        </w:rPr>
        <w:t>llion remaining under this stock repurch</w:t>
      </w:r>
      <w:r>
        <w:rPr>
          <w:rFonts w:eastAsia="Times New Roman"/>
          <w:color w:val="000000"/>
          <w:sz w:val="20"/>
          <w:szCs w:val="20"/>
        </w:rPr>
        <w:t>ase program.</w:t>
      </w:r>
    </w:p>
    <w:p w:rsidR="00000000" w:rsidRDefault="00DE3958">
      <w:pPr>
        <w:ind w:firstLine="360"/>
        <w:divId w:val="196545808"/>
        <w:rPr>
          <w:rFonts w:eastAsia="Times New Roman"/>
        </w:rPr>
      </w:pPr>
      <w:r>
        <w:rPr>
          <w:rFonts w:eastAsia="Times New Roman"/>
          <w:color w:val="000000"/>
          <w:sz w:val="20"/>
          <w:szCs w:val="20"/>
        </w:rPr>
        <w:t>The Company’s Certificate of Incorporation authorizes the designation and issuance of shares of preferred stock. However, as of June 30, 2023, none have been issued nor have any rights or preferences bee</w:t>
      </w:r>
      <w:r>
        <w:rPr>
          <w:rFonts w:eastAsia="Times New Roman"/>
          <w:color w:val="000000"/>
          <w:sz w:val="20"/>
          <w:szCs w:val="20"/>
        </w:rPr>
        <w:t>n assigned to the preferred stock by the Company’s board of directors.</w:t>
      </w:r>
    </w:p>
    <w:p w:rsidR="00000000" w:rsidRDefault="00DE3958">
      <w:pPr>
        <w:ind w:firstLine="360"/>
        <w:divId w:val="769160600"/>
        <w:rPr>
          <w:rFonts w:eastAsia="Times New Roman"/>
        </w:rPr>
      </w:pPr>
      <w:r>
        <w:rPr>
          <w:rFonts w:eastAsia="Times New Roman"/>
          <w:i/>
          <w:iCs/>
          <w:color w:val="000000"/>
          <w:sz w:val="20"/>
          <w:szCs w:val="20"/>
        </w:rPr>
        <w:t>Dividends</w:t>
      </w:r>
    </w:p>
    <w:p w:rsidR="00000000" w:rsidRDefault="00DE3958">
      <w:pPr>
        <w:ind w:firstLine="360"/>
        <w:divId w:val="2098163275"/>
        <w:rPr>
          <w:rFonts w:eastAsia="Times New Roman"/>
        </w:rPr>
      </w:pPr>
      <w:r>
        <w:rPr>
          <w:rFonts w:eastAsia="Times New Roman"/>
          <w:color w:val="000000"/>
          <w:sz w:val="20"/>
          <w:szCs w:val="20"/>
        </w:rPr>
        <w:t xml:space="preserve">The Company paid quarterly cash dividends of </w:t>
      </w:r>
      <w:r>
        <w:rPr>
          <w:rFonts w:eastAsia="Times New Roman"/>
          <w:color w:val="000000"/>
          <w:sz w:val="20"/>
          <w:szCs w:val="20"/>
          <w:shd w:val="clear" w:color="auto" w:fill="FFFFFF"/>
        </w:rPr>
        <w:t>$0.03</w:t>
      </w:r>
      <w:r>
        <w:rPr>
          <w:rFonts w:eastAsia="Times New Roman"/>
          <w:color w:val="000000"/>
          <w:sz w:val="20"/>
          <w:szCs w:val="20"/>
        </w:rPr>
        <w:t xml:space="preserve"> per share of common stock to stockholders of record in September 2022, December 2022 and March 2023, and $0.035 per share of</w:t>
      </w:r>
      <w:r>
        <w:rPr>
          <w:rFonts w:eastAsia="Times New Roman"/>
          <w:color w:val="000000"/>
          <w:sz w:val="20"/>
          <w:szCs w:val="20"/>
        </w:rPr>
        <w:t xml:space="preserve"> common stock in June 2023 which were in the aggregate amount of </w:t>
      </w:r>
      <w:r>
        <w:rPr>
          <w:rFonts w:eastAsia="Times New Roman"/>
          <w:color w:val="000000"/>
          <w:sz w:val="20"/>
          <w:szCs w:val="20"/>
          <w:shd w:val="clear" w:color="auto" w:fill="FFFFFF"/>
        </w:rPr>
        <w:t>$1.6 million</w:t>
      </w:r>
      <w:r>
        <w:rPr>
          <w:rFonts w:eastAsia="Times New Roman"/>
          <w:color w:val="000000"/>
          <w:sz w:val="20"/>
          <w:szCs w:val="20"/>
        </w:rPr>
        <w:t xml:space="preserve"> for the fiscal year ended June 30, 2023</w:t>
      </w:r>
      <w:r>
        <w:rPr>
          <w:rFonts w:eastAsia="Times New Roman"/>
          <w:color w:val="000000"/>
          <w:sz w:val="20"/>
          <w:szCs w:val="20"/>
          <w:shd w:val="clear" w:color="auto" w:fill="FFFFFF"/>
        </w:rPr>
        <w:t>. For the fiscal year ended June 30, 2022, the Company paid to stockholders a quarterly cash dividend of $0.4 million, or $0.03 per share o</w:t>
      </w:r>
      <w:r>
        <w:rPr>
          <w:rFonts w:eastAsia="Times New Roman"/>
          <w:color w:val="000000"/>
          <w:sz w:val="20"/>
          <w:szCs w:val="20"/>
          <w:shd w:val="clear" w:color="auto" w:fill="FFFFFF"/>
        </w:rPr>
        <w:t xml:space="preserve">f common stock, in June 2022. </w:t>
      </w:r>
    </w:p>
    <w:p w:rsidR="00000000" w:rsidRDefault="00DE3958">
      <w:pPr>
        <w:ind w:firstLine="360"/>
        <w:divId w:val="1420905857"/>
        <w:rPr>
          <w:rFonts w:eastAsia="Times New Roman"/>
        </w:rPr>
      </w:pPr>
      <w:r>
        <w:rPr>
          <w:rFonts w:eastAsia="Times New Roman"/>
          <w:color w:val="000000"/>
          <w:sz w:val="20"/>
          <w:szCs w:val="20"/>
        </w:rPr>
        <w:t>The 2016 Credit Facility, as amended, contains customary covenants that among other things, restrict the Company’s ability to pay dividends absent consent from its lender. The Company received consent from its lender to decla</w:t>
      </w:r>
      <w:r>
        <w:rPr>
          <w:rFonts w:eastAsia="Times New Roman"/>
          <w:color w:val="000000"/>
          <w:sz w:val="20"/>
          <w:szCs w:val="20"/>
        </w:rPr>
        <w:t>re and pay dividends up to $500,000 per quarter, through September 30, 2023.</w:t>
      </w:r>
    </w:p>
    <w:p w:rsidR="00000000" w:rsidRDefault="00DE3958">
      <w:pPr>
        <w:ind w:firstLine="360"/>
        <w:divId w:val="1665087278"/>
        <w:rPr>
          <w:rFonts w:eastAsia="Times New Roman"/>
        </w:rPr>
      </w:pPr>
      <w:r>
        <w:rPr>
          <w:rFonts w:eastAsia="Times New Roman"/>
          <w:color w:val="000000"/>
          <w:sz w:val="20"/>
          <w:szCs w:val="20"/>
          <w:shd w:val="clear" w:color="auto" w:fill="FFFFFF"/>
        </w:rPr>
        <w:t>The declaration of dividends is subject to the discretion of our board of directors and will depend upon various factors, including our earnings, financial condition, restrictions</w:t>
      </w:r>
      <w:r>
        <w:rPr>
          <w:rFonts w:eastAsia="Times New Roman"/>
          <w:color w:val="000000"/>
          <w:sz w:val="20"/>
          <w:szCs w:val="20"/>
          <w:shd w:val="clear" w:color="auto" w:fill="FFFFFF"/>
        </w:rPr>
        <w:t xml:space="preserve"> imposed by any indebtedness that may be outstanding, cash requirements, future prospects and other factors deemed relevant by our board of directors.</w:t>
      </w:r>
    </w:p>
    <w:p w:rsidR="00000000" w:rsidRDefault="00DE3958">
      <w:pPr>
        <w:divId w:val="109472771"/>
        <w:rPr>
          <w:rFonts w:eastAsia="Times New Roman"/>
        </w:rPr>
      </w:pPr>
      <w:r>
        <w:rPr>
          <w:rFonts w:eastAsia="Times New Roman"/>
          <w:b/>
          <w:bCs/>
          <w:color w:val="000000"/>
          <w:sz w:val="20"/>
          <w:szCs w:val="20"/>
        </w:rPr>
        <w:t>Note 10 — Share-Based Compensation</w:t>
      </w:r>
    </w:p>
    <w:p w:rsidR="00000000" w:rsidRDefault="00DE3958">
      <w:pPr>
        <w:ind w:firstLine="450"/>
        <w:divId w:val="1484157206"/>
        <w:rPr>
          <w:rFonts w:eastAsia="Times New Roman"/>
        </w:rPr>
      </w:pPr>
      <w:r>
        <w:rPr>
          <w:rFonts w:eastAsia="Times New Roman"/>
          <w:color w:val="000000"/>
          <w:sz w:val="20"/>
          <w:szCs w:val="20"/>
          <w:u w:val="single"/>
        </w:rPr>
        <w:t>Long-Term Incentive Plans</w:t>
      </w:r>
    </w:p>
    <w:p w:rsidR="00000000" w:rsidRDefault="00DE3958">
      <w:pPr>
        <w:ind w:firstLine="450"/>
        <w:divId w:val="2022462697"/>
        <w:rPr>
          <w:rFonts w:eastAsia="Times New Roman"/>
        </w:rPr>
      </w:pPr>
      <w:r>
        <w:rPr>
          <w:rFonts w:eastAsia="Times New Roman"/>
          <w:b/>
          <w:bCs/>
          <w:color w:val="000000"/>
          <w:sz w:val="20"/>
          <w:szCs w:val="20"/>
        </w:rPr>
        <w:t>Equity-Settled Plans</w:t>
      </w:r>
    </w:p>
    <w:p w:rsidR="00000000" w:rsidRDefault="00DE3958">
      <w:pPr>
        <w:ind w:firstLine="360"/>
        <w:divId w:val="427241008"/>
        <w:rPr>
          <w:rFonts w:eastAsia="Times New Roman"/>
        </w:rPr>
      </w:pPr>
      <w:r>
        <w:rPr>
          <w:rFonts w:eastAsia="Times New Roman"/>
          <w:color w:val="000000"/>
          <w:sz w:val="20"/>
          <w:szCs w:val="20"/>
        </w:rPr>
        <w:t>The Company adopted, an</w:t>
      </w:r>
      <w:r>
        <w:rPr>
          <w:rFonts w:eastAsia="Times New Roman"/>
          <w:color w:val="000000"/>
          <w:sz w:val="20"/>
          <w:szCs w:val="20"/>
        </w:rPr>
        <w:t>d the stockholders approved, the 2017 Long-Term Incentive Plan (the “2017 Plan”), effective February 16, 2017, to provide incentives to eligible employees, directors and consultants. T</w:t>
      </w:r>
      <w:r>
        <w:rPr>
          <w:rFonts w:eastAsia="Times New Roman"/>
          <w:color w:val="000000"/>
          <w:sz w:val="20"/>
          <w:szCs w:val="20"/>
          <w:shd w:val="clear" w:color="auto" w:fill="FFFFFF"/>
        </w:rPr>
        <w:t xml:space="preserve">he initial share pool approved was 650,000 shares. </w:t>
      </w:r>
      <w:r>
        <w:rPr>
          <w:rFonts w:eastAsia="Times New Roman"/>
          <w:color w:val="000000"/>
          <w:sz w:val="20"/>
          <w:szCs w:val="20"/>
        </w:rPr>
        <w:t>On November 12, 2022,</w:t>
      </w:r>
      <w:r>
        <w:rPr>
          <w:rFonts w:eastAsia="Times New Roman"/>
          <w:color w:val="000000"/>
          <w:sz w:val="20"/>
          <w:szCs w:val="20"/>
        </w:rPr>
        <w:t xml:space="preserve"> the stockholders approved amendments to the 2017 Plan to increase the number of shares of the Company's common stock that are available for issuance under the 2017 Plan by 1,052,000 shares. As of June 30, 2023, a maximum of 4.0 million shares of the Compa</w:t>
      </w:r>
      <w:r>
        <w:rPr>
          <w:rFonts w:eastAsia="Times New Roman"/>
          <w:color w:val="000000"/>
          <w:sz w:val="20"/>
          <w:szCs w:val="20"/>
        </w:rPr>
        <w:t>ny's common stock can be issued under the 2017 Plan in connection with the grant of awards which is calculated as the sum of (i) 3,492,000 shares and (ii) up to 475,000 shares previously reserved for issuance under the Company's prior 2010 Long Term Incent</w:t>
      </w:r>
      <w:r>
        <w:rPr>
          <w:rFonts w:eastAsia="Times New Roman"/>
          <w:color w:val="000000"/>
          <w:sz w:val="20"/>
          <w:szCs w:val="20"/>
        </w:rPr>
        <w:t xml:space="preserve">ive Plan, including shares returned upon cancellation, termination </w:t>
      </w:r>
    </w:p>
    <w:p w:rsidR="00000000" w:rsidRDefault="00DE3958">
      <w:pPr>
        <w:jc w:val="center"/>
        <w:divId w:val="2143693980"/>
        <w:rPr>
          <w:rFonts w:eastAsia="Times New Roman"/>
        </w:rPr>
      </w:pPr>
      <w:r>
        <w:rPr>
          <w:rFonts w:eastAsia="Times New Roman"/>
          <w:color w:val="000000"/>
          <w:sz w:val="20"/>
          <w:szCs w:val="20"/>
        </w:rPr>
        <w:t>76</w:t>
      </w:r>
    </w:p>
    <w:p w:rsidR="00000000" w:rsidRDefault="00DE3958">
      <w:pPr>
        <w:rPr>
          <w:rFonts w:eastAsia="Times New Roman"/>
        </w:rPr>
      </w:pPr>
      <w:r>
        <w:rPr>
          <w:rFonts w:eastAsia="Times New Roman"/>
        </w:rPr>
        <w:pict>
          <v:rect id="_x0000_i1100" style="width:0;height:1.5pt" o:hralign="center" o:hrstd="t" o:hr="t" fillcolor="#a0a0a0" stroked="f"/>
        </w:pict>
      </w:r>
    </w:p>
    <w:p w:rsidR="00000000" w:rsidRDefault="00DE3958">
      <w:pPr>
        <w:divId w:val="492138242"/>
        <w:rPr>
          <w:rFonts w:eastAsia="Times New Roman"/>
        </w:rPr>
      </w:pPr>
    </w:p>
    <w:p w:rsidR="00000000" w:rsidRDefault="00DE3958">
      <w:pPr>
        <w:divId w:val="307591656"/>
        <w:rPr>
          <w:rFonts w:eastAsia="Times New Roman"/>
        </w:rPr>
      </w:pPr>
      <w:r>
        <w:rPr>
          <w:rFonts w:eastAsia="Times New Roman"/>
          <w:color w:val="000000"/>
          <w:sz w:val="20"/>
          <w:szCs w:val="20"/>
        </w:rPr>
        <w:t>or forfeiture of awards that were previously granted under that plan. Outstanding stock options awarded under the 2017 Plan have exercise prices o</w:t>
      </w:r>
      <w:r>
        <w:rPr>
          <w:rFonts w:eastAsia="Times New Roman"/>
          <w:color w:val="000000"/>
          <w:sz w:val="20"/>
          <w:szCs w:val="20"/>
        </w:rPr>
        <w:t>f $4.44 per share, vest over a</w:t>
      </w:r>
      <w:r>
        <w:rPr>
          <w:rFonts w:eastAsia="Times New Roman"/>
          <w:color w:val="000000"/>
          <w:sz w:val="20"/>
          <w:szCs w:val="20"/>
        </w:rPr>
        <w:t> </w:t>
      </w:r>
      <w:r>
        <w:rPr>
          <w:rFonts w:eastAsia="Times New Roman"/>
          <w:color w:val="000000"/>
          <w:sz w:val="20"/>
          <w:szCs w:val="20"/>
        </w:rPr>
        <w:t>three yea</w:t>
      </w:r>
      <w:r>
        <w:rPr>
          <w:rFonts w:eastAsia="Times New Roman"/>
          <w:color w:val="000000"/>
          <w:sz w:val="20"/>
          <w:szCs w:val="20"/>
        </w:rPr>
        <w:t>r</w:t>
      </w:r>
      <w:r>
        <w:rPr>
          <w:rFonts w:eastAsia="Times New Roman"/>
          <w:color w:val="000000"/>
          <w:sz w:val="20"/>
          <w:szCs w:val="20"/>
        </w:rPr>
        <w:t xml:space="preserve"> vesting period, and have a contractual term of</w:t>
      </w:r>
      <w:r>
        <w:rPr>
          <w:rFonts w:eastAsia="Times New Roman"/>
          <w:color w:val="000000"/>
          <w:sz w:val="20"/>
          <w:szCs w:val="20"/>
        </w:rPr>
        <w:t xml:space="preserve"> </w:t>
      </w:r>
      <w:r>
        <w:rPr>
          <w:rFonts w:eastAsia="Times New Roman"/>
          <w:color w:val="000000"/>
          <w:sz w:val="20"/>
          <w:szCs w:val="20"/>
        </w:rPr>
        <w:t>te</w:t>
      </w:r>
      <w:r>
        <w:rPr>
          <w:rFonts w:eastAsia="Times New Roman"/>
          <w:color w:val="000000"/>
          <w:sz w:val="20"/>
          <w:szCs w:val="20"/>
        </w:rPr>
        <w:t>n</w:t>
      </w:r>
      <w:r>
        <w:rPr>
          <w:rFonts w:eastAsia="Times New Roman"/>
          <w:color w:val="000000"/>
          <w:sz w:val="20"/>
          <w:szCs w:val="20"/>
        </w:rPr>
        <w:t xml:space="preserve"> years. Awards expire in accordance with the terms of each award and, upon expiration of the award, the shares subject to the award are added back to the 2017 Plan.</w:t>
      </w:r>
      <w:r>
        <w:rPr>
          <w:rFonts w:eastAsia="Times New Roman"/>
          <w:color w:val="000000"/>
          <w:sz w:val="20"/>
          <w:szCs w:val="20"/>
        </w:rPr>
        <w:t xml:space="preserve"> As of June 30, 2023, under the 2017 Plan, there were stock option awards outstanding, net of awards expired, for an aggregate of 0.1 million shares of the Company’s common stock.</w:t>
      </w:r>
    </w:p>
    <w:p w:rsidR="00000000" w:rsidRDefault="00DE3958">
      <w:pPr>
        <w:ind w:firstLine="360"/>
        <w:divId w:val="2005891200"/>
        <w:rPr>
          <w:rFonts w:eastAsia="Times New Roman"/>
        </w:rPr>
      </w:pPr>
      <w:r>
        <w:rPr>
          <w:rFonts w:eastAsia="Times New Roman"/>
          <w:b/>
          <w:bCs/>
          <w:color w:val="000000"/>
          <w:sz w:val="20"/>
          <w:szCs w:val="20"/>
        </w:rPr>
        <w:t>Employee Stock Purchase Plan</w:t>
      </w:r>
    </w:p>
    <w:p w:rsidR="00000000" w:rsidRDefault="00DE3958">
      <w:pPr>
        <w:ind w:firstLine="360"/>
        <w:divId w:val="1862207042"/>
        <w:rPr>
          <w:rFonts w:eastAsia="Times New Roman"/>
        </w:rPr>
      </w:pPr>
      <w:r>
        <w:rPr>
          <w:rFonts w:eastAsia="Times New Roman"/>
          <w:i/>
          <w:iCs/>
          <w:color w:val="000000"/>
          <w:sz w:val="20"/>
          <w:szCs w:val="20"/>
        </w:rPr>
        <w:t>General.</w:t>
      </w:r>
      <w:r>
        <w:rPr>
          <w:rFonts w:eastAsia="Times New Roman"/>
          <w:color w:val="000000"/>
          <w:sz w:val="20"/>
          <w:szCs w:val="20"/>
        </w:rPr>
        <w:t>   The Company’</w:t>
      </w:r>
      <w:r>
        <w:rPr>
          <w:rFonts w:eastAsia="Times New Roman"/>
          <w:color w:val="000000"/>
          <w:sz w:val="20"/>
          <w:szCs w:val="20"/>
        </w:rPr>
        <w:t>s 2019 Employee Stock Purchase Plan ("ESPP") was adopted by its board of directors in September 2018 and its stockholders approved it in November 2018. The ESPP is intended to qualify under Section 423 of the Internal Revenue Code.</w:t>
      </w:r>
    </w:p>
    <w:p w:rsidR="00000000" w:rsidRDefault="00DE3958">
      <w:pPr>
        <w:ind w:firstLine="360"/>
        <w:divId w:val="383602436"/>
        <w:rPr>
          <w:rFonts w:eastAsia="Times New Roman"/>
        </w:rPr>
      </w:pPr>
      <w:r>
        <w:rPr>
          <w:rFonts w:eastAsia="Times New Roman"/>
          <w:i/>
          <w:iCs/>
          <w:color w:val="000000"/>
          <w:sz w:val="20"/>
          <w:szCs w:val="20"/>
        </w:rPr>
        <w:t>Share Reserve.</w:t>
      </w:r>
      <w:r>
        <w:rPr>
          <w:rFonts w:eastAsia="Times New Roman"/>
          <w:color w:val="000000"/>
          <w:sz w:val="20"/>
          <w:szCs w:val="20"/>
        </w:rPr>
        <w:t>   The Com</w:t>
      </w:r>
      <w:r>
        <w:rPr>
          <w:rFonts w:eastAsia="Times New Roman"/>
          <w:color w:val="000000"/>
          <w:sz w:val="20"/>
          <w:szCs w:val="20"/>
        </w:rPr>
        <w:t>pany has reserved 0.4 million shares of its common stock for issuance under the ESPP. As of June 30, 2023, 0.1 million shares were available for issuance. The number of shares reserved under the ESPP will automatically be adjusted in the event of a stock s</w:t>
      </w:r>
      <w:r>
        <w:rPr>
          <w:rFonts w:eastAsia="Times New Roman"/>
          <w:color w:val="000000"/>
          <w:sz w:val="20"/>
          <w:szCs w:val="20"/>
        </w:rPr>
        <w:t>plit, stock dividend or a reverse stock split (including an adjustment to the per-purchase period share limit).</w:t>
      </w:r>
    </w:p>
    <w:p w:rsidR="00000000" w:rsidRDefault="00DE3958">
      <w:pPr>
        <w:ind w:firstLine="360"/>
        <w:divId w:val="1958441330"/>
        <w:rPr>
          <w:rFonts w:eastAsia="Times New Roman"/>
        </w:rPr>
      </w:pPr>
      <w:r>
        <w:rPr>
          <w:rFonts w:eastAsia="Times New Roman"/>
          <w:i/>
          <w:iCs/>
          <w:color w:val="000000"/>
          <w:sz w:val="20"/>
          <w:szCs w:val="20"/>
        </w:rPr>
        <w:t>Purchase Price.</w:t>
      </w:r>
      <w:r>
        <w:rPr>
          <w:rFonts w:eastAsia="Times New Roman"/>
          <w:color w:val="000000"/>
          <w:sz w:val="20"/>
          <w:szCs w:val="20"/>
        </w:rPr>
        <w:t>   Employees may purchase each share of common stock under the ESPP at a price equal to 85% of the lower of the fair market value</w:t>
      </w:r>
      <w:r>
        <w:rPr>
          <w:rFonts w:eastAsia="Times New Roman"/>
          <w:color w:val="000000"/>
          <w:sz w:val="20"/>
          <w:szCs w:val="20"/>
        </w:rPr>
        <w:t>s of the stock as of the beginning or the end of the six-month offering periods. An employee’s contributions to the ESPP are limited to 15% of the compensation, and up to a maximum of 3,000 shares may be purchased by an employee during any offering period.</w:t>
      </w:r>
      <w:r>
        <w:rPr>
          <w:rFonts w:eastAsia="Times New Roman"/>
          <w:color w:val="000000"/>
          <w:sz w:val="20"/>
          <w:szCs w:val="20"/>
        </w:rPr>
        <w:t xml:space="preserve"> A participant shall not be granted an option under the ESPP if such option would permit the participant’s rights to purchase stock to accrue at a rate exceeding $25,000 fair market value of stock for each calendar year in which such option is outstanding </w:t>
      </w:r>
      <w:r>
        <w:rPr>
          <w:rFonts w:eastAsia="Times New Roman"/>
          <w:color w:val="000000"/>
          <w:sz w:val="20"/>
          <w:szCs w:val="20"/>
        </w:rPr>
        <w:t>at any time. </w:t>
      </w:r>
    </w:p>
    <w:p w:rsidR="00000000" w:rsidRDefault="00DE3958">
      <w:pPr>
        <w:ind w:firstLine="360"/>
        <w:divId w:val="1444571320"/>
        <w:rPr>
          <w:rFonts w:eastAsia="Times New Roman"/>
        </w:rPr>
      </w:pPr>
      <w:r>
        <w:rPr>
          <w:rFonts w:eastAsia="Times New Roman"/>
          <w:i/>
          <w:iCs/>
          <w:color w:val="000000"/>
          <w:sz w:val="20"/>
          <w:szCs w:val="20"/>
        </w:rPr>
        <w:t>Offering Periods.</w:t>
      </w:r>
      <w:r>
        <w:rPr>
          <w:rFonts w:eastAsia="Times New Roman"/>
          <w:color w:val="000000"/>
          <w:sz w:val="20"/>
          <w:szCs w:val="20"/>
        </w:rPr>
        <w:t>   Unless otherwise determined by the compensation committee, the ESPP will be operated through a series of successive six-month offering periods, which will begin each year on March 1 and September 1.</w:t>
      </w:r>
    </w:p>
    <w:p w:rsidR="00000000" w:rsidRDefault="00DE3958">
      <w:pPr>
        <w:ind w:firstLine="360"/>
        <w:divId w:val="1888487522"/>
        <w:rPr>
          <w:rFonts w:eastAsia="Times New Roman"/>
        </w:rPr>
      </w:pPr>
      <w:r>
        <w:rPr>
          <w:rFonts w:eastAsia="Times New Roman"/>
          <w:color w:val="000000"/>
          <w:sz w:val="20"/>
          <w:szCs w:val="20"/>
        </w:rPr>
        <w:t>During the fiscal years</w:t>
      </w:r>
      <w:r>
        <w:rPr>
          <w:rFonts w:eastAsia="Times New Roman"/>
          <w:color w:val="000000"/>
          <w:sz w:val="20"/>
          <w:szCs w:val="20"/>
        </w:rPr>
        <w:t xml:space="preserve"> ended June 30, 2023 and 2022, 0.1 million and 0.1 million shares of common stock were purchased under the ESPP, respectively. </w:t>
      </w:r>
    </w:p>
    <w:p w:rsidR="00000000" w:rsidRDefault="00DE3958">
      <w:pPr>
        <w:ind w:firstLine="360"/>
        <w:divId w:val="770004122"/>
        <w:rPr>
          <w:rFonts w:eastAsia="Times New Roman"/>
        </w:rPr>
      </w:pPr>
      <w:r>
        <w:rPr>
          <w:rFonts w:eastAsia="Times New Roman"/>
          <w:color w:val="000000"/>
          <w:sz w:val="20"/>
          <w:szCs w:val="20"/>
          <w:u w:val="single"/>
        </w:rPr>
        <w:t>Stock-Based Compensation</w:t>
      </w:r>
    </w:p>
    <w:p w:rsidR="00000000" w:rsidRDefault="00DE3958">
      <w:pPr>
        <w:ind w:firstLine="360"/>
        <w:divId w:val="813177181"/>
        <w:rPr>
          <w:rFonts w:eastAsia="Times New Roman"/>
        </w:rPr>
      </w:pPr>
      <w:r>
        <w:rPr>
          <w:rFonts w:eastAsia="Times New Roman"/>
          <w:color w:val="000000"/>
          <w:sz w:val="20"/>
          <w:szCs w:val="20"/>
        </w:rPr>
        <w:t>In accordance with accounting guidance for stock-based compensation, payments in equity instruments for</w:t>
      </w:r>
      <w:r>
        <w:rPr>
          <w:rFonts w:eastAsia="Times New Roman"/>
          <w:color w:val="000000"/>
          <w:sz w:val="20"/>
          <w:szCs w:val="20"/>
        </w:rPr>
        <w:t xml:space="preserve"> goods or services are accounted for by the fair value method. For the fiscal year ended June 30, 2023 and 2022, stock-based compensation of $3.2 million</w:t>
      </w:r>
      <w:r>
        <w:rPr>
          <w:rFonts w:eastAsia="Times New Roman"/>
          <w:color w:val="000000"/>
          <w:sz w:val="20"/>
          <w:szCs w:val="20"/>
          <w:shd w:val="clear" w:color="auto" w:fill="FFFFFF"/>
        </w:rPr>
        <w:t xml:space="preserve"> and $1.8 million, respectively, was reflected as an increase to additional paid in capital. </w:t>
      </w:r>
    </w:p>
    <w:p w:rsidR="00000000" w:rsidRDefault="00DE3958">
      <w:pPr>
        <w:ind w:firstLine="360"/>
        <w:divId w:val="527451366"/>
        <w:rPr>
          <w:rFonts w:eastAsia="Times New Roman"/>
        </w:rPr>
      </w:pPr>
      <w:r>
        <w:rPr>
          <w:rFonts w:eastAsia="Times New Roman"/>
          <w:color w:val="000000"/>
          <w:sz w:val="20"/>
          <w:szCs w:val="20"/>
        </w:rPr>
        <w:t>At June 3</w:t>
      </w:r>
      <w:r>
        <w:rPr>
          <w:rFonts w:eastAsia="Times New Roman"/>
          <w:color w:val="000000"/>
          <w:sz w:val="20"/>
          <w:szCs w:val="20"/>
        </w:rPr>
        <w:t>0, 2023, there was $2.7 million of unrecognized compensation cost related to non-vested stock-based compensation arrangements under the 2017 Plan, based on management's estimate of the shares that will ultimately vest. The Company expects to recognize such</w:t>
      </w:r>
      <w:r>
        <w:rPr>
          <w:rFonts w:eastAsia="Times New Roman"/>
          <w:color w:val="000000"/>
          <w:sz w:val="20"/>
          <w:szCs w:val="20"/>
        </w:rPr>
        <w:t xml:space="preserve"> costs over a weighted-average period of 1.45 years. </w:t>
      </w:r>
    </w:p>
    <w:p w:rsidR="00000000" w:rsidRDefault="00DE3958">
      <w:pPr>
        <w:ind w:firstLine="360"/>
        <w:divId w:val="899751125"/>
        <w:rPr>
          <w:rFonts w:eastAsia="Times New Roman"/>
        </w:rPr>
      </w:pPr>
      <w:r>
        <w:rPr>
          <w:rFonts w:eastAsia="Times New Roman"/>
          <w:b/>
          <w:bCs/>
          <w:color w:val="000000"/>
          <w:sz w:val="20"/>
          <w:szCs w:val="20"/>
        </w:rPr>
        <w:t>Stock Options</w:t>
      </w:r>
    </w:p>
    <w:p w:rsidR="00000000" w:rsidRDefault="00DE3958">
      <w:pPr>
        <w:ind w:firstLine="360"/>
        <w:divId w:val="418524482"/>
        <w:rPr>
          <w:rFonts w:eastAsia="Times New Roman"/>
        </w:rPr>
      </w:pPr>
      <w:r>
        <w:rPr>
          <w:rFonts w:eastAsia="Times New Roman"/>
          <w:color w:val="000000"/>
          <w:sz w:val="20"/>
          <w:szCs w:val="20"/>
        </w:rPr>
        <w:t>During the fiscal year ended June 30, 2018, the Company awarded stock options ("FY 2018 Stock Options") to its executive officers and senior management. The vesting period for the FY 2018 Stock Options is three years and occurs as follows, subject to conti</w:t>
      </w:r>
      <w:r>
        <w:rPr>
          <w:rFonts w:eastAsia="Times New Roman"/>
          <w:color w:val="000000"/>
          <w:sz w:val="20"/>
          <w:szCs w:val="20"/>
        </w:rPr>
        <w:t>nued service through the applicable vesting dates: one-third of the total number of shares awarded vests on January 1, 2019; and one-twelfth of the total number of shares awarded vests on the last day of each fiscal quarter following January 1, 2019. The f</w:t>
      </w:r>
      <w:r>
        <w:rPr>
          <w:rFonts w:eastAsia="Times New Roman"/>
          <w:color w:val="000000"/>
          <w:sz w:val="20"/>
          <w:szCs w:val="20"/>
        </w:rPr>
        <w:t>air value of the stock options will be recognized on a straight-line basis over the requisite service period of the awards.</w:t>
      </w:r>
    </w:p>
    <w:p w:rsidR="00000000" w:rsidRDefault="00DE3958">
      <w:pPr>
        <w:ind w:firstLine="360"/>
        <w:divId w:val="1318072780"/>
        <w:rPr>
          <w:rFonts w:eastAsia="Times New Roman"/>
        </w:rPr>
      </w:pPr>
      <w:r>
        <w:rPr>
          <w:rFonts w:eastAsia="Times New Roman"/>
          <w:color w:val="000000"/>
          <w:sz w:val="20"/>
          <w:szCs w:val="20"/>
        </w:rPr>
        <w:t xml:space="preserve">There were no stock option grants during the fiscal years ended June 30, 2023 and 2022. </w:t>
      </w:r>
    </w:p>
    <w:p w:rsidR="00000000" w:rsidRDefault="00DE3958">
      <w:pPr>
        <w:ind w:firstLine="360"/>
        <w:divId w:val="30999648"/>
        <w:rPr>
          <w:rFonts w:eastAsia="Times New Roman"/>
        </w:rPr>
      </w:pPr>
      <w:r>
        <w:rPr>
          <w:rFonts w:eastAsia="Times New Roman"/>
          <w:color w:val="000000"/>
          <w:sz w:val="20"/>
          <w:szCs w:val="20"/>
        </w:rPr>
        <w:t xml:space="preserve">The following is a summary of stock option </w:t>
      </w:r>
      <w:r>
        <w:rPr>
          <w:rFonts w:eastAsia="Times New Roman"/>
          <w:color w:val="000000"/>
          <w:sz w:val="20"/>
          <w:szCs w:val="20"/>
        </w:rPr>
        <w:t>activity for the fiscal years ended June 30, 2023 and 2022:</w:t>
      </w:r>
    </w:p>
    <w:p w:rsidR="00000000" w:rsidRDefault="00DE3958">
      <w:pPr>
        <w:jc w:val="center"/>
        <w:divId w:val="1761369470"/>
        <w:rPr>
          <w:rFonts w:eastAsia="Times New Roman"/>
        </w:rPr>
      </w:pPr>
      <w:r>
        <w:rPr>
          <w:rFonts w:eastAsia="Times New Roman"/>
          <w:color w:val="000000"/>
          <w:sz w:val="20"/>
          <w:szCs w:val="20"/>
        </w:rPr>
        <w:t>77</w:t>
      </w:r>
    </w:p>
    <w:p w:rsidR="00000000" w:rsidRDefault="00DE3958">
      <w:pPr>
        <w:rPr>
          <w:rFonts w:eastAsia="Times New Roman"/>
        </w:rPr>
      </w:pPr>
      <w:r>
        <w:rPr>
          <w:rFonts w:eastAsia="Times New Roman"/>
        </w:rPr>
        <w:pict>
          <v:rect id="_x0000_i1101" style="width:0;height:1.5pt" o:hralign="center" o:hrstd="t" o:hr="t" fillcolor="#a0a0a0" stroked="f"/>
        </w:pict>
      </w:r>
    </w:p>
    <w:p w:rsidR="00000000" w:rsidRDefault="00DE3958">
      <w:pPr>
        <w:divId w:val="278681135"/>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37"/>
        <w:gridCol w:w="3132"/>
        <w:gridCol w:w="36"/>
        <w:gridCol w:w="55"/>
        <w:gridCol w:w="1011"/>
        <w:gridCol w:w="36"/>
        <w:gridCol w:w="36"/>
        <w:gridCol w:w="36"/>
        <w:gridCol w:w="36"/>
        <w:gridCol w:w="121"/>
        <w:gridCol w:w="990"/>
        <w:gridCol w:w="36"/>
        <w:gridCol w:w="36"/>
        <w:gridCol w:w="36"/>
        <w:gridCol w:w="36"/>
        <w:gridCol w:w="97"/>
        <w:gridCol w:w="1290"/>
        <w:gridCol w:w="36"/>
        <w:gridCol w:w="36"/>
        <w:gridCol w:w="36"/>
        <w:gridCol w:w="36"/>
        <w:gridCol w:w="121"/>
        <w:gridCol w:w="935"/>
        <w:gridCol w:w="36"/>
      </w:tblGrid>
      <w:tr w:rsidR="00000000">
        <w:trPr>
          <w:divId w:val="405229775"/>
        </w:trPr>
        <w:tc>
          <w:tcPr>
            <w:tcW w:w="50" w:type="pct"/>
            <w:vAlign w:val="center"/>
            <w:hideMark/>
          </w:tcPr>
          <w:p w:rsidR="00000000" w:rsidRDefault="00DE3958">
            <w:pPr>
              <w:rPr>
                <w:rFonts w:eastAsia="Times New Roman"/>
              </w:rPr>
            </w:pPr>
          </w:p>
        </w:tc>
        <w:tc>
          <w:tcPr>
            <w:tcW w:w="193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669"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Options (in thousands)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w:t>
            </w:r>
            <w:r>
              <w:rPr>
                <w:rFonts w:eastAsia="Times New Roman"/>
                <w:b/>
                <w:bCs/>
                <w:color w:val="000000"/>
                <w:sz w:val="16"/>
                <w:szCs w:val="16"/>
              </w:rPr>
              <w:br/>
              <w:t>Exercise Price</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Weighted</w:t>
            </w:r>
            <w:r>
              <w:rPr>
                <w:rFonts w:eastAsia="Times New Roman"/>
                <w:b/>
                <w:bCs/>
                <w:color w:val="000000"/>
                <w:sz w:val="16"/>
                <w:szCs w:val="16"/>
              </w:rPr>
              <w:br/>
              <w:t>Average Remaining</w:t>
            </w:r>
            <w:r>
              <w:rPr>
                <w:rFonts w:eastAsia="Times New Roman"/>
                <w:b/>
                <w:bCs/>
                <w:color w:val="000000"/>
                <w:sz w:val="16"/>
                <w:szCs w:val="16"/>
              </w:rPr>
              <w:br/>
            </w:r>
            <w:r>
              <w:rPr>
                <w:rFonts w:eastAsia="Times New Roman"/>
                <w:b/>
                <w:bCs/>
                <w:color w:val="000000"/>
                <w:sz w:val="16"/>
                <w:szCs w:val="16"/>
              </w:rPr>
              <w:t>Contractual Term (in years)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Aggregate Intrinsic Value (in thousands)</w:t>
            </w:r>
          </w:p>
        </w:tc>
      </w:tr>
      <w:tr w:rsidR="00000000">
        <w:trPr>
          <w:divId w:val="405229775"/>
        </w:trPr>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Outstanding at June 30, 2021</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178 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5.96 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Height w:val="24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16.12 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(54)</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5.93 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Outstanding at June 30, 2022</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6.23 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Height w:val="24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Exercised</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Expired or Canceled</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12.46 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40522977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Outstanding at June 30, 2023</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4.59</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40522977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Exercisable at June 30, 2023</w:t>
            </w:r>
          </w:p>
        </w:tc>
        <w:tc>
          <w:tcPr>
            <w:tcW w:w="0" w:type="auto"/>
            <w:gridSpan w:val="2"/>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4.44 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4.59</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ind w:firstLine="360"/>
        <w:divId w:val="1105883627"/>
        <w:rPr>
          <w:rFonts w:eastAsia="Times New Roman"/>
        </w:rPr>
      </w:pPr>
      <w:r>
        <w:rPr>
          <w:rFonts w:eastAsia="Times New Roman"/>
          <w:b/>
          <w:bCs/>
          <w:color w:val="000000"/>
          <w:sz w:val="20"/>
          <w:szCs w:val="20"/>
        </w:rPr>
        <w:t>Restricted Stock Awards</w:t>
      </w:r>
    </w:p>
    <w:p w:rsidR="00000000" w:rsidRDefault="00DE3958">
      <w:pPr>
        <w:ind w:firstLine="360"/>
        <w:divId w:val="1567911449"/>
        <w:rPr>
          <w:rFonts w:eastAsia="Times New Roman"/>
        </w:rPr>
      </w:pPr>
      <w:r>
        <w:rPr>
          <w:rFonts w:eastAsia="Times New Roman"/>
          <w:color w:val="000000"/>
          <w:sz w:val="20"/>
          <w:szCs w:val="20"/>
        </w:rPr>
        <w:t>The following is a summary of restricted stock award activity during the fiscal years ended June 30, 2023 and 2022:</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859973434"/>
        </w:trPr>
        <w:tc>
          <w:tcPr>
            <w:tcW w:w="50" w:type="pct"/>
            <w:vAlign w:val="center"/>
            <w:hideMark/>
          </w:tcPr>
          <w:p w:rsidR="00000000" w:rsidRDefault="00DE3958">
            <w:pPr>
              <w:ind w:firstLine="360"/>
              <w:rPr>
                <w:rFonts w:eastAsia="Times New Roman"/>
              </w:rPr>
            </w:pPr>
          </w:p>
        </w:tc>
        <w:tc>
          <w:tcPr>
            <w:tcW w:w="30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Shares</w:t>
            </w:r>
            <w:r>
              <w:rPr>
                <w:rFonts w:eastAsia="Times New Roman"/>
                <w:b/>
                <w:bCs/>
                <w:color w:val="000000"/>
                <w:sz w:val="16"/>
                <w:szCs w:val="16"/>
              </w:rPr>
              <w:br/>
              <w:t>(in thousands)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Weighted Average Grant Date Fair Value</w:t>
            </w:r>
          </w:p>
        </w:tc>
      </w:tr>
      <w:tr w:rsidR="00000000">
        <w:trPr>
          <w:divId w:val="859973434"/>
        </w:trPr>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2021</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11.14 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Height w:val="24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 xml:space="preserve">Vested </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11.14 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859973434"/>
          <w:trHeight w:val="240"/>
        </w:trPr>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85997343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3.85 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2023</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3.85 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859973434"/>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1673530509"/>
        <w:rPr>
          <w:rFonts w:eastAsia="Times New Roman"/>
        </w:rPr>
      </w:pPr>
      <w:r>
        <w:rPr>
          <w:rFonts w:eastAsia="Times New Roman"/>
          <w:color w:val="000000"/>
          <w:sz w:val="20"/>
          <w:szCs w:val="20"/>
        </w:rPr>
        <w:t>The total vesting date fair value of restricted shares that vested during the fiscal years ended June 30, 2023 and 2022 w</w:t>
      </w:r>
      <w:r>
        <w:rPr>
          <w:rFonts w:eastAsia="Times New Roman"/>
          <w:color w:val="000000"/>
          <w:sz w:val="20"/>
          <w:szCs w:val="20"/>
          <w:shd w:val="clear" w:color="auto" w:fill="FFFFFF"/>
        </w:rPr>
        <w:t>as $0.3 million and</w:t>
      </w:r>
      <w:r>
        <w:rPr>
          <w:rFonts w:eastAsia="Times New Roman"/>
          <w:color w:val="000000"/>
          <w:sz w:val="20"/>
          <w:szCs w:val="20"/>
        </w:rPr>
        <w:t xml:space="preserve"> $0.3 million, respectively. </w:t>
      </w:r>
    </w:p>
    <w:p w:rsidR="00000000" w:rsidRDefault="00DE3958">
      <w:pPr>
        <w:ind w:firstLine="360"/>
        <w:divId w:val="214464001"/>
        <w:rPr>
          <w:rFonts w:eastAsia="Times New Roman"/>
        </w:rPr>
      </w:pPr>
      <w:r>
        <w:rPr>
          <w:rFonts w:eastAsia="Times New Roman"/>
          <w:b/>
          <w:bCs/>
          <w:color w:val="000000"/>
          <w:sz w:val="20"/>
          <w:szCs w:val="20"/>
        </w:rPr>
        <w:t>Restricted Stock Units</w:t>
      </w:r>
    </w:p>
    <w:p w:rsidR="00000000" w:rsidRDefault="00DE3958">
      <w:pPr>
        <w:ind w:firstLine="360"/>
        <w:divId w:val="660736949"/>
        <w:rPr>
          <w:rFonts w:eastAsia="Times New Roman"/>
        </w:rPr>
      </w:pPr>
      <w:r>
        <w:rPr>
          <w:rFonts w:eastAsia="Times New Roman"/>
          <w:color w:val="000000"/>
          <w:sz w:val="20"/>
          <w:szCs w:val="20"/>
        </w:rPr>
        <w:t>The following is a summary of restricted stock units activity during the fiscal years ended June 30, 2023 and 2022:</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1514762558"/>
        </w:trPr>
        <w:tc>
          <w:tcPr>
            <w:tcW w:w="50" w:type="pct"/>
            <w:vAlign w:val="center"/>
            <w:hideMark/>
          </w:tcPr>
          <w:p w:rsidR="00000000" w:rsidRDefault="00DE3958">
            <w:pPr>
              <w:ind w:firstLine="360"/>
              <w:rPr>
                <w:rFonts w:eastAsia="Times New Roman"/>
              </w:rPr>
            </w:pPr>
          </w:p>
        </w:tc>
        <w:tc>
          <w:tcPr>
            <w:tcW w:w="30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Weighted Average Grant Date Fair Value</w:t>
            </w:r>
          </w:p>
        </w:tc>
      </w:tr>
      <w:tr w:rsidR="00000000">
        <w:trPr>
          <w:divId w:val="1514762558"/>
        </w:trPr>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2021</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12.54 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Height w:val="24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321 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(92)</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13.17 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9.18 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334 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7.36 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Height w:val="280"/>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Vested</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(156)</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8.04 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6.20 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2023</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bottom w:val="double" w:sz="6" w:space="0" w:color="000000"/>
            </w:tcBorders>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539 </w:t>
            </w:r>
          </w:p>
        </w:tc>
        <w:tc>
          <w:tcPr>
            <w:tcW w:w="0" w:type="auto"/>
            <w:tcBorders>
              <w:top w:val="single" w:sz="4" w:space="0" w:color="000000"/>
              <w:bottom w:val="double" w:sz="6"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4.90 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14762558"/>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514762558"/>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27990971"/>
        <w:rPr>
          <w:rFonts w:eastAsia="Times New Roman"/>
        </w:rPr>
      </w:pPr>
      <w:r>
        <w:rPr>
          <w:rFonts w:eastAsia="Times New Roman"/>
          <w:color w:val="000000"/>
          <w:sz w:val="20"/>
          <w:szCs w:val="20"/>
        </w:rPr>
        <w:t>78</w:t>
      </w:r>
    </w:p>
    <w:p w:rsidR="00000000" w:rsidRDefault="00DE3958">
      <w:pPr>
        <w:rPr>
          <w:rFonts w:eastAsia="Times New Roman"/>
        </w:rPr>
      </w:pPr>
      <w:r>
        <w:rPr>
          <w:rFonts w:eastAsia="Times New Roman"/>
        </w:rPr>
        <w:pict>
          <v:rect id="_x0000_i1102" style="width:0;height:1.5pt" o:hralign="center" o:hrstd="t" o:hr="t" fillcolor="#a0a0a0" stroked="f"/>
        </w:pict>
      </w:r>
    </w:p>
    <w:p w:rsidR="00000000" w:rsidRDefault="00DE3958">
      <w:pPr>
        <w:divId w:val="577902886"/>
        <w:rPr>
          <w:rFonts w:eastAsia="Times New Roman"/>
        </w:rPr>
      </w:pPr>
    </w:p>
    <w:p w:rsidR="00000000" w:rsidRDefault="00DE3958">
      <w:pPr>
        <w:ind w:firstLine="360"/>
        <w:divId w:val="2071341413"/>
        <w:rPr>
          <w:rFonts w:eastAsia="Times New Roman"/>
        </w:rPr>
      </w:pPr>
      <w:r>
        <w:rPr>
          <w:rFonts w:eastAsia="Times New Roman"/>
          <w:color w:val="000000"/>
          <w:sz w:val="20"/>
          <w:szCs w:val="20"/>
        </w:rPr>
        <w:t xml:space="preserve">The total vesting date fair value of restricted stock units that vested during the fiscal years ended June 30, 2023 and 2022 was $0.6 million and $0.6 million, respectively. </w:t>
      </w:r>
    </w:p>
    <w:p w:rsidR="00000000" w:rsidRDefault="00DE3958">
      <w:pPr>
        <w:ind w:firstLine="360"/>
        <w:divId w:val="777874318"/>
        <w:rPr>
          <w:rFonts w:eastAsia="Times New Roman"/>
        </w:rPr>
      </w:pPr>
      <w:r>
        <w:rPr>
          <w:rFonts w:eastAsia="Times New Roman"/>
          <w:b/>
          <w:bCs/>
          <w:color w:val="000000"/>
          <w:sz w:val="20"/>
          <w:szCs w:val="20"/>
        </w:rPr>
        <w:t>Performance Restricted Stock Units</w:t>
      </w:r>
    </w:p>
    <w:p w:rsidR="00000000" w:rsidRDefault="00DE3958">
      <w:pPr>
        <w:ind w:firstLine="360"/>
        <w:divId w:val="1329551236"/>
        <w:rPr>
          <w:rFonts w:eastAsia="Times New Roman"/>
        </w:rPr>
      </w:pPr>
      <w:r>
        <w:rPr>
          <w:rFonts w:eastAsia="Times New Roman"/>
          <w:color w:val="000000"/>
          <w:sz w:val="20"/>
          <w:szCs w:val="20"/>
        </w:rPr>
        <w:t>The Comp</w:t>
      </w:r>
      <w:r>
        <w:rPr>
          <w:rFonts w:eastAsia="Times New Roman"/>
          <w:color w:val="000000"/>
          <w:sz w:val="20"/>
          <w:szCs w:val="20"/>
        </w:rPr>
        <w:t>any awards performance restricted stock units to certain employees (the "Recipients"). Each performance restricted stock unit represents a contingent right for the Recipients to receive a distribution of shares of common stock of the Company equal to 0% to</w:t>
      </w:r>
      <w:r>
        <w:rPr>
          <w:rFonts w:eastAsia="Times New Roman"/>
          <w:color w:val="000000"/>
          <w:sz w:val="20"/>
          <w:szCs w:val="20"/>
        </w:rPr>
        <w:t xml:space="preserve"> 200% of the target number of performance restricted stock units subject to the award. The actual number of shares distributed will be based on the Company's achievement of specified financial performance metrics. The performance period for the performance</w:t>
      </w:r>
      <w:r>
        <w:rPr>
          <w:rFonts w:eastAsia="Times New Roman"/>
          <w:color w:val="000000"/>
          <w:sz w:val="20"/>
          <w:szCs w:val="20"/>
        </w:rPr>
        <w:t xml:space="preserve"> restricted stock unit ends on the last day of the fiscal year the awards are issued. For the fiscal year ended June 30, 2023, the number of performance restricted stock units distributed were based on 133.13% achievement of specified financial performance</w:t>
      </w:r>
      <w:r>
        <w:rPr>
          <w:rFonts w:eastAsia="Times New Roman"/>
          <w:color w:val="000000"/>
          <w:sz w:val="20"/>
          <w:szCs w:val="20"/>
        </w:rPr>
        <w:t xml:space="preserve"> metrics. The performance restricted stock units will vest only to the extent the specified financial performance criteria are achieved and subject to the Recipient’s continued service with the Company, as follows: (i) a portion of the earned award will ve</w:t>
      </w:r>
      <w:r>
        <w:rPr>
          <w:rFonts w:eastAsia="Times New Roman"/>
          <w:color w:val="000000"/>
          <w:sz w:val="20"/>
          <w:szCs w:val="20"/>
        </w:rPr>
        <w:t>st on the first anniversary of the grant date and (ii) an additional portion of the earned award will vest thereafter in a series of quarterly installments. The fair values of the performance restricted stock units are based on the grant date fair value wh</w:t>
      </w:r>
      <w:r>
        <w:rPr>
          <w:rFonts w:eastAsia="Times New Roman"/>
          <w:color w:val="000000"/>
          <w:sz w:val="20"/>
          <w:szCs w:val="20"/>
        </w:rPr>
        <w:t>ich is the closing price of the Company's common stock on the date of grant. During the fiscal years ended June 30, 2023 and 2022, the Company awarded performance restricted stock units ("FY 2023 Performance Restricted Stock Units" and "FY 2022 Performance</w:t>
      </w:r>
      <w:r>
        <w:rPr>
          <w:rFonts w:eastAsia="Times New Roman"/>
          <w:color w:val="000000"/>
          <w:sz w:val="20"/>
          <w:szCs w:val="20"/>
        </w:rPr>
        <w:t xml:space="preserve"> Restricted Stock Units") to certain employees.</w:t>
      </w:r>
    </w:p>
    <w:p w:rsidR="00000000" w:rsidRDefault="00DE3958">
      <w:pPr>
        <w:ind w:firstLine="360"/>
        <w:divId w:val="217283904"/>
        <w:rPr>
          <w:rFonts w:eastAsia="Times New Roman"/>
        </w:rPr>
      </w:pPr>
      <w:r>
        <w:rPr>
          <w:rFonts w:eastAsia="Times New Roman"/>
          <w:color w:val="000000"/>
          <w:sz w:val="20"/>
          <w:szCs w:val="20"/>
        </w:rPr>
        <w:t>The following is a summary of performance restricted stock units activity during the fiscal years ended June 30, 2023 and 2022:</w:t>
      </w:r>
    </w:p>
    <w:tbl>
      <w:tblPr>
        <w:tblW w:w="4992" w:type="pct"/>
        <w:tblCellMar>
          <w:top w:w="15" w:type="dxa"/>
          <w:left w:w="15" w:type="dxa"/>
          <w:bottom w:w="15" w:type="dxa"/>
          <w:right w:w="15" w:type="dxa"/>
        </w:tblCellMar>
        <w:tblLook w:val="04A0" w:firstRow="1" w:lastRow="0" w:firstColumn="1" w:lastColumn="0" w:noHBand="0" w:noVBand="1"/>
      </w:tblPr>
      <w:tblGrid>
        <w:gridCol w:w="49"/>
        <w:gridCol w:w="5061"/>
        <w:gridCol w:w="36"/>
        <w:gridCol w:w="36"/>
        <w:gridCol w:w="36"/>
        <w:gridCol w:w="36"/>
        <w:gridCol w:w="44"/>
        <w:gridCol w:w="1350"/>
        <w:gridCol w:w="36"/>
        <w:gridCol w:w="36"/>
        <w:gridCol w:w="36"/>
        <w:gridCol w:w="36"/>
        <w:gridCol w:w="121"/>
        <w:gridCol w:w="1344"/>
        <w:gridCol w:w="36"/>
      </w:tblGrid>
      <w:tr w:rsidR="00000000">
        <w:trPr>
          <w:divId w:val="963777631"/>
        </w:trPr>
        <w:tc>
          <w:tcPr>
            <w:tcW w:w="50" w:type="pct"/>
            <w:vAlign w:val="center"/>
            <w:hideMark/>
          </w:tcPr>
          <w:p w:rsidR="00000000" w:rsidRDefault="00DE3958">
            <w:pPr>
              <w:ind w:firstLine="360"/>
              <w:rPr>
                <w:rFonts w:eastAsia="Times New Roman"/>
              </w:rPr>
            </w:pPr>
          </w:p>
        </w:tc>
        <w:tc>
          <w:tcPr>
            <w:tcW w:w="3070"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Number of Units (in thousands)</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Weighted Average Grant Date Fair Value</w:t>
            </w:r>
          </w:p>
        </w:tc>
      </w:tr>
      <w:tr w:rsidR="00000000">
        <w:trPr>
          <w:divId w:val="963777631"/>
        </w:trPr>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2021</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13.85 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Height w:val="24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Granted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Vested</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13.63 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(177)</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7.26 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2022</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1 </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Height w:val="240"/>
        </w:trPr>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963777631"/>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divId w:val="505363516"/>
              <w:rPr>
                <w:rFonts w:eastAsia="Times New Roman"/>
              </w:rPr>
            </w:pPr>
            <w:r>
              <w:rPr>
                <w:rFonts w:eastAsia="Times New Roman"/>
                <w:color w:val="000000"/>
                <w:sz w:val="20"/>
                <w:szCs w:val="20"/>
              </w:rPr>
              <w:t>Grante</w:t>
            </w:r>
            <w:r>
              <w:rPr>
                <w:rFonts w:eastAsia="Times New Roman"/>
                <w:color w:val="000000"/>
                <w:sz w:val="20"/>
                <w:szCs w:val="20"/>
              </w:rPr>
              <w:t>d</w:t>
            </w:r>
            <w:r>
              <w:rPr>
                <w:rFonts w:eastAsia="Times New Roman"/>
                <w:color w:val="000000"/>
                <w:sz w:val="13"/>
                <w:szCs w:val="13"/>
              </w:rPr>
              <w:t>(1</w:t>
            </w:r>
            <w:r>
              <w:rPr>
                <w:rFonts w:eastAsia="Times New Roman"/>
                <w:color w:val="000000"/>
                <w:sz w:val="13"/>
                <w:szCs w:val="13"/>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518 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4.24 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Vested</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Forfeited</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(26)</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4.27 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Nonvested at June 30, 2023</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492 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4.24 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963777631"/>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tbl>
      <w:tblPr>
        <w:tblW w:w="4641" w:type="pct"/>
        <w:jc w:val="center"/>
        <w:tblCellMar>
          <w:top w:w="15" w:type="dxa"/>
          <w:left w:w="15" w:type="dxa"/>
          <w:bottom w:w="15" w:type="dxa"/>
          <w:right w:w="15" w:type="dxa"/>
        </w:tblCellMar>
        <w:tblLook w:val="04A0" w:firstRow="1" w:lastRow="0" w:firstColumn="1" w:lastColumn="0" w:noHBand="0" w:noVBand="1"/>
      </w:tblPr>
      <w:tblGrid>
        <w:gridCol w:w="144"/>
        <w:gridCol w:w="205"/>
        <w:gridCol w:w="144"/>
        <w:gridCol w:w="144"/>
        <w:gridCol w:w="7332"/>
        <w:gridCol w:w="144"/>
      </w:tblGrid>
      <w:tr w:rsidR="00000000">
        <w:trPr>
          <w:jc w:val="center"/>
        </w:trPr>
        <w:tc>
          <w:tcPr>
            <w:tcW w:w="50" w:type="pct"/>
            <w:vAlign w:val="center"/>
            <w:hideMark/>
          </w:tcPr>
          <w:p w:rsidR="00000000" w:rsidRDefault="00DE3958">
            <w:pPr>
              <w:rPr>
                <w:rFonts w:eastAsia="Times New Roman"/>
              </w:rPr>
            </w:pPr>
          </w:p>
        </w:tc>
        <w:tc>
          <w:tcPr>
            <w:tcW w:w="133"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475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jc w:val="center"/>
        </w:trPr>
        <w:tc>
          <w:tcPr>
            <w:tcW w:w="0" w:type="auto"/>
            <w:gridSpan w:val="3"/>
            <w:tcMar>
              <w:top w:w="30" w:type="dxa"/>
              <w:left w:w="20" w:type="dxa"/>
              <w:bottom w:w="30" w:type="dxa"/>
              <w:right w:w="20" w:type="dxa"/>
            </w:tcMar>
            <w:vAlign w:val="center"/>
            <w:hideMark/>
          </w:tcPr>
          <w:p w:rsidR="00000000" w:rsidRDefault="00DE3958">
            <w:pPr>
              <w:spacing w:after="100"/>
              <w:rPr>
                <w:rFonts w:eastAsia="Times New Roman"/>
              </w:rPr>
            </w:pPr>
            <w:r>
              <w:rPr>
                <w:rFonts w:eastAsia="Times New Roman"/>
                <w:color w:val="000000"/>
                <w:sz w:val="18"/>
                <w:szCs w:val="18"/>
              </w:rPr>
              <w:t>(1)</w:t>
            </w:r>
          </w:p>
        </w:tc>
        <w:tc>
          <w:tcPr>
            <w:tcW w:w="0" w:type="auto"/>
            <w:gridSpan w:val="3"/>
            <w:tcMar>
              <w:top w:w="30" w:type="dxa"/>
              <w:left w:w="20" w:type="dxa"/>
              <w:bottom w:w="30" w:type="dxa"/>
              <w:right w:w="20" w:type="dxa"/>
            </w:tcMar>
            <w:vAlign w:val="bottom"/>
            <w:hideMark/>
          </w:tcPr>
          <w:p w:rsidR="00000000" w:rsidRDefault="00DE3958">
            <w:pPr>
              <w:spacing w:after="100"/>
              <w:divId w:val="446700401"/>
              <w:rPr>
                <w:rFonts w:eastAsia="Times New Roman"/>
              </w:rPr>
            </w:pPr>
            <w:r>
              <w:rPr>
                <w:rFonts w:eastAsia="Times New Roman"/>
                <w:color w:val="000000"/>
                <w:sz w:val="13"/>
                <w:szCs w:val="13"/>
              </w:rPr>
              <w:t>Includes shares added based on achievement of performance goals in excess of target</w:t>
            </w:r>
            <w:r>
              <w:rPr>
                <w:rFonts w:eastAsia="Times New Roman"/>
                <w:color w:val="000000"/>
                <w:sz w:val="13"/>
                <w:szCs w:val="13"/>
              </w:rPr>
              <w:t>.</w:t>
            </w:r>
          </w:p>
        </w:tc>
      </w:tr>
    </w:tbl>
    <w:p w:rsidR="00000000" w:rsidRDefault="00DE3958">
      <w:pPr>
        <w:ind w:firstLine="360"/>
        <w:divId w:val="94063307"/>
        <w:rPr>
          <w:rFonts w:eastAsia="Times New Roman"/>
        </w:rPr>
      </w:pPr>
      <w:r>
        <w:rPr>
          <w:rFonts w:eastAsia="Times New Roman"/>
          <w:color w:val="000000"/>
          <w:sz w:val="20"/>
          <w:szCs w:val="20"/>
        </w:rPr>
        <w:t xml:space="preserve">The total vesting date fair value of performance restricted stock units that vested during the fiscal years ended June 30, 2023 and 2022 was approximately </w:t>
      </w:r>
      <w:r>
        <w:rPr>
          <w:rFonts w:eastAsia="Times New Roman"/>
          <w:color w:val="000000"/>
          <w:sz w:val="20"/>
          <w:szCs w:val="20"/>
          <w:shd w:val="clear" w:color="auto" w:fill="FFFFFF"/>
        </w:rPr>
        <w:t>$4,000 and</w:t>
      </w:r>
      <w:r>
        <w:rPr>
          <w:rFonts w:eastAsia="Times New Roman"/>
          <w:color w:val="000000"/>
          <w:sz w:val="20"/>
          <w:szCs w:val="20"/>
        </w:rPr>
        <w:t xml:space="preserve"> $0.1 million, respectively. </w:t>
      </w:r>
    </w:p>
    <w:p w:rsidR="00000000" w:rsidRDefault="00DE3958">
      <w:pPr>
        <w:divId w:val="2095516654"/>
        <w:rPr>
          <w:rFonts w:eastAsia="Times New Roman"/>
        </w:rPr>
      </w:pPr>
      <w:r>
        <w:rPr>
          <w:rFonts w:eastAsia="Times New Roman"/>
          <w:b/>
          <w:bCs/>
          <w:color w:val="000000"/>
          <w:sz w:val="20"/>
          <w:szCs w:val="20"/>
        </w:rPr>
        <w:t>Note 11 — Other Expense, Net</w:t>
      </w:r>
    </w:p>
    <w:p w:rsidR="00000000" w:rsidRDefault="00DE3958">
      <w:pPr>
        <w:ind w:firstLine="360"/>
        <w:divId w:val="1051224260"/>
        <w:rPr>
          <w:rFonts w:eastAsia="Times New Roman"/>
        </w:rPr>
      </w:pPr>
      <w:r>
        <w:rPr>
          <w:rFonts w:eastAsia="Times New Roman"/>
          <w:color w:val="000000"/>
          <w:sz w:val="20"/>
          <w:szCs w:val="20"/>
        </w:rPr>
        <w:t>Other expense, net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37"/>
        <w:gridCol w:w="4978"/>
        <w:gridCol w:w="36"/>
        <w:gridCol w:w="120"/>
        <w:gridCol w:w="1322"/>
        <w:gridCol w:w="36"/>
        <w:gridCol w:w="36"/>
        <w:gridCol w:w="36"/>
        <w:gridCol w:w="36"/>
        <w:gridCol w:w="120"/>
        <w:gridCol w:w="1284"/>
        <w:gridCol w:w="36"/>
        <w:gridCol w:w="36"/>
        <w:gridCol w:w="36"/>
        <w:gridCol w:w="36"/>
        <w:gridCol w:w="36"/>
        <w:gridCol w:w="36"/>
        <w:gridCol w:w="36"/>
      </w:tblGrid>
      <w:tr w:rsidR="00000000">
        <w:trPr>
          <w:divId w:val="2019230915"/>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Foreign currency transaction loss, net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(373)</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(646)</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Loss on settlement of forward contract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(64)</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(expense) income, net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(85)</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2019230915"/>
        </w:trPr>
        <w:tc>
          <w:tcPr>
            <w:tcW w:w="0" w:type="auto"/>
            <w:gridSpan w:val="3"/>
            <w:shd w:val="clear" w:color="auto" w:fill="FFFFFF"/>
            <w:tcMar>
              <w:top w:w="30" w:type="dxa"/>
              <w:left w:w="245" w:type="dxa"/>
              <w:bottom w:w="30" w:type="dxa"/>
              <w:right w:w="20" w:type="dxa"/>
            </w:tcMar>
            <w:hideMark/>
          </w:tcPr>
          <w:p w:rsidR="00000000" w:rsidRDefault="00DE3958">
            <w:pPr>
              <w:spacing w:after="100"/>
              <w:rPr>
                <w:rFonts w:eastAsia="Times New Roman"/>
              </w:rPr>
            </w:pPr>
            <w:r>
              <w:rPr>
                <w:rFonts w:eastAsia="Times New Roman"/>
                <w:color w:val="000000"/>
                <w:sz w:val="20"/>
                <w:szCs w:val="20"/>
              </w:rPr>
              <w:t>  Total other expense,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(458)</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(669)</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759981558"/>
        <w:rPr>
          <w:rFonts w:eastAsia="Times New Roman"/>
        </w:rPr>
      </w:pPr>
      <w:r>
        <w:rPr>
          <w:rFonts w:eastAsia="Times New Roman"/>
          <w:color w:val="000000"/>
          <w:sz w:val="20"/>
          <w:szCs w:val="20"/>
        </w:rPr>
        <w:t>79</w:t>
      </w:r>
    </w:p>
    <w:p w:rsidR="00000000" w:rsidRDefault="00DE3958">
      <w:pPr>
        <w:rPr>
          <w:rFonts w:eastAsia="Times New Roman"/>
        </w:rPr>
      </w:pPr>
      <w:r>
        <w:rPr>
          <w:rFonts w:eastAsia="Times New Roman"/>
        </w:rPr>
        <w:pict>
          <v:rect id="_x0000_i1103" style="width:0;height:1.5pt" o:hralign="center" o:hrstd="t" o:hr="t" fillcolor="#a0a0a0" stroked="f"/>
        </w:pict>
      </w:r>
    </w:p>
    <w:p w:rsidR="00000000" w:rsidRDefault="00DE3958">
      <w:pPr>
        <w:divId w:val="1927302685"/>
        <w:rPr>
          <w:rFonts w:eastAsia="Times New Roman"/>
        </w:rPr>
      </w:pPr>
    </w:p>
    <w:p w:rsidR="00000000" w:rsidRDefault="00DE3958">
      <w:pPr>
        <w:divId w:val="272129957"/>
        <w:rPr>
          <w:rFonts w:eastAsia="Times New Roman"/>
        </w:rPr>
      </w:pPr>
      <w:r>
        <w:rPr>
          <w:rFonts w:eastAsia="Times New Roman"/>
          <w:b/>
          <w:bCs/>
          <w:color w:val="000000"/>
          <w:sz w:val="20"/>
          <w:szCs w:val="20"/>
        </w:rPr>
        <w:t>Note 12 — Income Taxes</w:t>
      </w:r>
    </w:p>
    <w:p w:rsidR="00000000" w:rsidRDefault="00DE3958">
      <w:pPr>
        <w:ind w:firstLine="360"/>
        <w:divId w:val="1730570241"/>
        <w:rPr>
          <w:rFonts w:eastAsia="Times New Roman"/>
        </w:rPr>
      </w:pPr>
      <w:r>
        <w:rPr>
          <w:rFonts w:eastAsia="Times New Roman"/>
          <w:color w:val="000000"/>
          <w:sz w:val="20"/>
          <w:szCs w:val="20"/>
        </w:rPr>
        <w:t>The income tax expense for the fiscal years ended June 30, 2023 and 2022 consists of the following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4974"/>
        <w:gridCol w:w="39"/>
        <w:gridCol w:w="120"/>
        <w:gridCol w:w="1321"/>
        <w:gridCol w:w="36"/>
        <w:gridCol w:w="36"/>
        <w:gridCol w:w="36"/>
        <w:gridCol w:w="36"/>
        <w:gridCol w:w="120"/>
        <w:gridCol w:w="1283"/>
        <w:gridCol w:w="36"/>
        <w:gridCol w:w="36"/>
        <w:gridCol w:w="36"/>
        <w:gridCol w:w="36"/>
        <w:gridCol w:w="36"/>
        <w:gridCol w:w="36"/>
        <w:gridCol w:w="36"/>
      </w:tblGrid>
      <w:tr w:rsidR="00000000">
        <w:trPr>
          <w:divId w:val="469713471"/>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Income Before Income Taxes: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Domestic</w:t>
            </w: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2,464 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1,613 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International</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1,535 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3,078 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3,999 </w:t>
            </w:r>
          </w:p>
        </w:tc>
        <w:tc>
          <w:tcPr>
            <w:tcW w:w="0" w:type="auto"/>
            <w:tcBorders>
              <w:top w:val="single" w:sz="4"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4,691 </w:t>
            </w:r>
          </w:p>
        </w:tc>
        <w:tc>
          <w:tcPr>
            <w:tcW w:w="0" w:type="auto"/>
            <w:tcBorders>
              <w:top w:val="single" w:sz="4"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Current Taxes:</w:t>
            </w: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double" w:sz="6"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Federal</w:t>
            </w: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2,012 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255 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State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436 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237 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Foreign</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686 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1,195 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Current Income Tax Provision</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3,134 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1,687 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Deferred Taxes:</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Federal</w:t>
            </w: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(1,400)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(391)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State</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(303)</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(43)</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Foreign</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tcMar>
              <w:top w:w="30" w:type="dxa"/>
              <w:left w:w="74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Total Deferred Income Tax Provision</w:t>
            </w:r>
          </w:p>
        </w:tc>
        <w:tc>
          <w:tcPr>
            <w:tcW w:w="0" w:type="auto"/>
            <w:tcBorders>
              <w:top w:val="single" w:sz="4"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(1,675)</w:t>
            </w:r>
          </w:p>
        </w:tc>
        <w:tc>
          <w:tcPr>
            <w:tcW w:w="0" w:type="auto"/>
            <w:tcBorders>
              <w:top w:val="single" w:sz="4"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(116)</w:t>
            </w:r>
          </w:p>
        </w:tc>
        <w:tc>
          <w:tcPr>
            <w:tcW w:w="0" w:type="auto"/>
            <w:tcBorders>
              <w:top w:val="single" w:sz="4" w:space="0" w:color="000000"/>
            </w:tcBorders>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469713471"/>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Net Income Tax Provision</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1,459 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1,571 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270891878"/>
        <w:rPr>
          <w:rFonts w:eastAsia="Times New Roman"/>
        </w:rPr>
      </w:pPr>
      <w:r>
        <w:rPr>
          <w:rFonts w:eastAsia="Times New Roman"/>
          <w:color w:val="000000"/>
          <w:sz w:val="20"/>
          <w:szCs w:val="20"/>
        </w:rPr>
        <w:t>The effective income tax rate for the fiscal years ended June 30, 2023 and 2022 differs from the U.S. Federal statutory income tax rate due to the following:</w:t>
      </w:r>
    </w:p>
    <w:tbl>
      <w:tblPr>
        <w:tblW w:w="4992" w:type="pct"/>
        <w:tblCellMar>
          <w:top w:w="15" w:type="dxa"/>
          <w:left w:w="15" w:type="dxa"/>
          <w:bottom w:w="15" w:type="dxa"/>
          <w:right w:w="15" w:type="dxa"/>
        </w:tblCellMar>
        <w:tblLook w:val="04A0" w:firstRow="1" w:lastRow="0" w:firstColumn="1" w:lastColumn="0" w:noHBand="0" w:noVBand="1"/>
      </w:tblPr>
      <w:tblGrid>
        <w:gridCol w:w="40"/>
        <w:gridCol w:w="4934"/>
        <w:gridCol w:w="39"/>
        <w:gridCol w:w="37"/>
        <w:gridCol w:w="1283"/>
        <w:gridCol w:w="187"/>
        <w:gridCol w:w="36"/>
        <w:gridCol w:w="36"/>
        <w:gridCol w:w="36"/>
        <w:gridCol w:w="38"/>
        <w:gridCol w:w="1224"/>
        <w:gridCol w:w="187"/>
        <w:gridCol w:w="36"/>
        <w:gridCol w:w="36"/>
        <w:gridCol w:w="36"/>
        <w:gridCol w:w="36"/>
        <w:gridCol w:w="36"/>
        <w:gridCol w:w="36"/>
      </w:tblGrid>
      <w:tr w:rsidR="00000000">
        <w:trPr>
          <w:divId w:val="639261474"/>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Federal statutory income tax rate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21.0 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State income taxes, net of federal benefit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Foreign tax rate difference</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8.3 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Tax return to provision true-up</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Limit on future stock compensation due to 162(m)</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4.3 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Foreign withholding tax</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 differences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(0.3)</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Revalue of deferred for change in federal tax rate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Permanent differences: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stock-based compensation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3.9 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xml:space="preserve">— </w:t>
            </w:r>
            <w:r>
              <w:rPr>
                <w:rFonts w:eastAsia="Times New Roman"/>
                <w:color w:val="000000"/>
                <w:sz w:val="20"/>
                <w:szCs w:val="20"/>
              </w:rPr>
              <w:t>foreign derived intangible income deduction</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(5.8)</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(6.5)</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tax credits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(5.3)</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(16.0)</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meals and entertainment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xml:space="preserve">— </w:t>
            </w:r>
            <w:r>
              <w:rPr>
                <w:rFonts w:eastAsia="Times New Roman"/>
                <w:color w:val="000000"/>
                <w:sz w:val="20"/>
                <w:szCs w:val="20"/>
              </w:rPr>
              <w:t>removal of permanent reinvestment assertion in Japan</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0.3 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other permanent differences</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2.1 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Change in valuation allowance</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0.7 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13.1 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639261474"/>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 xml:space="preserve">Net income tax provision </w:t>
            </w: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36.5 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rPr>
            </w:pPr>
          </w:p>
        </w:tc>
        <w:tc>
          <w:tcPr>
            <w:tcW w:w="0" w:type="auto"/>
            <w:gridSpan w:val="2"/>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r>
              <w:rPr>
                <w:rFonts w:eastAsia="Times New Roman"/>
                <w:color w:val="000000"/>
                <w:sz w:val="20"/>
                <w:szCs w:val="20"/>
              </w:rPr>
              <w:t>%</w:t>
            </w:r>
          </w:p>
        </w:tc>
        <w:tc>
          <w:tcPr>
            <w:tcW w:w="0" w:type="auto"/>
            <w:gridSpan w:val="3"/>
            <w:vAlign w:val="center"/>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jc w:val="center"/>
        <w:divId w:val="1293632210"/>
        <w:rPr>
          <w:rFonts w:eastAsia="Times New Roman"/>
        </w:rPr>
      </w:pPr>
      <w:r>
        <w:rPr>
          <w:rFonts w:eastAsia="Times New Roman"/>
          <w:color w:val="000000"/>
          <w:sz w:val="20"/>
          <w:szCs w:val="20"/>
        </w:rPr>
        <w:t>80</w:t>
      </w:r>
    </w:p>
    <w:p w:rsidR="00000000" w:rsidRDefault="00DE3958">
      <w:pPr>
        <w:rPr>
          <w:rFonts w:eastAsia="Times New Roman"/>
        </w:rPr>
      </w:pPr>
      <w:r>
        <w:rPr>
          <w:rFonts w:eastAsia="Times New Roman"/>
        </w:rPr>
        <w:pict>
          <v:rect id="_x0000_i1104" style="width:0;height:1.5pt" o:hralign="center" o:hrstd="t" o:hr="t" fillcolor="#a0a0a0" stroked="f"/>
        </w:pict>
      </w:r>
    </w:p>
    <w:p w:rsidR="00000000" w:rsidRDefault="00DE3958">
      <w:pPr>
        <w:divId w:val="2132168921"/>
        <w:rPr>
          <w:rFonts w:eastAsia="Times New Roman"/>
        </w:rPr>
      </w:pPr>
    </w:p>
    <w:p w:rsidR="00000000" w:rsidRDefault="00DE3958">
      <w:pPr>
        <w:ind w:firstLine="360"/>
        <w:divId w:val="296448916"/>
        <w:rPr>
          <w:rFonts w:eastAsia="Times New Roman"/>
        </w:rPr>
      </w:pPr>
      <w:r>
        <w:rPr>
          <w:rFonts w:eastAsia="Times New Roman"/>
          <w:color w:val="000000"/>
          <w:sz w:val="20"/>
          <w:szCs w:val="20"/>
        </w:rPr>
        <w:t>The components of the deferred tax assets and liabilities as of June 30, 2023 and 2022 are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8"/>
        <w:gridCol w:w="120"/>
        <w:gridCol w:w="1359"/>
        <w:gridCol w:w="36"/>
        <w:gridCol w:w="36"/>
        <w:gridCol w:w="36"/>
        <w:gridCol w:w="36"/>
        <w:gridCol w:w="120"/>
        <w:gridCol w:w="1324"/>
        <w:gridCol w:w="36"/>
      </w:tblGrid>
      <w:tr w:rsidR="00000000">
        <w:trPr>
          <w:divId w:val="1683162733"/>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683162733"/>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1683162733"/>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1683162733"/>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Deferred tax assets:</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683162733"/>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Federal, state, and foreign net operating loss carryovers</w:t>
            </w: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250 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292 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Stock option compensation</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549 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232 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Section 174 costs</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955 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Lease liability</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3,100 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3,388 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Accrued vacation, allowance for returns, bonuses &amp; other</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3,005 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2,780 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CCEEFF"/>
            <w:tcMar>
              <w:top w:w="30" w:type="dxa"/>
              <w:left w:w="605" w:type="dxa"/>
              <w:bottom w:w="30" w:type="dxa"/>
              <w:right w:w="20" w:type="dxa"/>
            </w:tcMar>
            <w:hideMark/>
          </w:tcPr>
          <w:p w:rsidR="00000000" w:rsidRDefault="00DE3958">
            <w:pPr>
              <w:spacing w:after="100"/>
              <w:rPr>
                <w:rFonts w:eastAsia="Times New Roman"/>
              </w:rPr>
            </w:pPr>
            <w:r>
              <w:rPr>
                <w:rFonts w:eastAsia="Times New Roman"/>
                <w:color w:val="000000"/>
                <w:sz w:val="20"/>
                <w:szCs w:val="20"/>
              </w:rPr>
              <w:t>Gross deferred tax asset</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7,859 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6,692 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Height w:val="280"/>
        </w:trPr>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683162733"/>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Deferred tax liabilities: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1683162733"/>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Patents and trademarks</w:t>
            </w: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(66)</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(78)</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1683162733"/>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Property &amp; equipment</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(1,571)</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(1,996)</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FFFF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Right of use asset</w:t>
            </w: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(2,057)</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(2,245)</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CCEEFF"/>
            <w:tcMar>
              <w:top w:w="30" w:type="dxa"/>
              <w:left w:w="380" w:type="dxa"/>
              <w:bottom w:w="30" w:type="dxa"/>
              <w:right w:w="20" w:type="dxa"/>
            </w:tcMar>
            <w:hideMark/>
          </w:tcPr>
          <w:p w:rsidR="00000000" w:rsidRDefault="00DE3958">
            <w:pPr>
              <w:spacing w:after="100"/>
              <w:rPr>
                <w:rFonts w:eastAsia="Times New Roman"/>
              </w:rPr>
            </w:pPr>
            <w:r>
              <w:rPr>
                <w:rFonts w:eastAsia="Times New Roman"/>
                <w:color w:val="000000"/>
                <w:sz w:val="20"/>
                <w:szCs w:val="20"/>
              </w:rPr>
              <w:t>Other</w:t>
            </w: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(470)</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(409)</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FFFFFF"/>
            <w:tcMar>
              <w:top w:w="30" w:type="dxa"/>
              <w:left w:w="605" w:type="dxa"/>
              <w:bottom w:w="30" w:type="dxa"/>
              <w:right w:w="20" w:type="dxa"/>
            </w:tcMar>
            <w:hideMark/>
          </w:tcPr>
          <w:p w:rsidR="00000000" w:rsidRDefault="00DE3958">
            <w:pPr>
              <w:spacing w:after="100"/>
              <w:rPr>
                <w:rFonts w:eastAsia="Times New Roman"/>
              </w:rPr>
            </w:pPr>
            <w:r>
              <w:rPr>
                <w:rFonts w:eastAsia="Times New Roman"/>
                <w:color w:val="000000"/>
                <w:sz w:val="20"/>
                <w:szCs w:val="20"/>
              </w:rPr>
              <w:t>Gross deferred tax liabilities</w:t>
            </w: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(4,164)</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(4,728)</w:t>
            </w:r>
          </w:p>
        </w:tc>
        <w:tc>
          <w:tcPr>
            <w:tcW w:w="0" w:type="auto"/>
            <w:tcBorders>
              <w:top w:val="single" w:sz="4"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CCEE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Less: valuation allowance</w:t>
            </w: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(704)</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(675)</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683162733"/>
        </w:trPr>
        <w:tc>
          <w:tcPr>
            <w:tcW w:w="0" w:type="auto"/>
            <w:gridSpan w:val="3"/>
            <w:shd w:val="clear" w:color="auto" w:fill="FFFFFF"/>
            <w:tcMar>
              <w:top w:w="30" w:type="dxa"/>
              <w:left w:w="20" w:type="dxa"/>
              <w:bottom w:w="30" w:type="dxa"/>
              <w:right w:w="20" w:type="dxa"/>
            </w:tcMar>
            <w:hideMark/>
          </w:tcPr>
          <w:p w:rsidR="00000000" w:rsidRDefault="00DE3958">
            <w:pPr>
              <w:spacing w:after="100"/>
              <w:rPr>
                <w:rFonts w:eastAsia="Times New Roman"/>
              </w:rPr>
            </w:pPr>
            <w:r>
              <w:rPr>
                <w:rFonts w:eastAsia="Times New Roman"/>
                <w:color w:val="000000"/>
                <w:sz w:val="20"/>
                <w:szCs w:val="20"/>
              </w:rPr>
              <w:t>Deferred tax assets, net</w:t>
            </w: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2,991 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FFFF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FFFF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1,289 </w:t>
            </w:r>
          </w:p>
        </w:tc>
        <w:tc>
          <w:tcPr>
            <w:tcW w:w="0" w:type="auto"/>
            <w:tcBorders>
              <w:top w:val="single" w:sz="4" w:space="0" w:color="000000"/>
              <w:bottom w:val="double" w:sz="6" w:space="0" w:color="000000"/>
            </w:tcBorders>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r>
    </w:tbl>
    <w:p w:rsidR="00000000" w:rsidRDefault="00DE3958">
      <w:pPr>
        <w:ind w:firstLine="360"/>
        <w:divId w:val="143132303"/>
        <w:rPr>
          <w:rFonts w:eastAsia="Times New Roman"/>
        </w:rPr>
      </w:pPr>
      <w:r>
        <w:rPr>
          <w:rFonts w:eastAsia="Times New Roman"/>
          <w:color w:val="000000"/>
          <w:sz w:val="20"/>
          <w:szCs w:val="20"/>
        </w:rPr>
        <w:t>The Company has adopted accounting guidance for uncertain tax positions which provides that in order to recognize an uncertain tax benefit, the taxpayer must be more likely than not of sustaining the position. The measurement of the benefit is calculated a</w:t>
      </w:r>
      <w:r>
        <w:rPr>
          <w:rFonts w:eastAsia="Times New Roman"/>
          <w:color w:val="000000"/>
          <w:sz w:val="20"/>
          <w:szCs w:val="20"/>
        </w:rPr>
        <w:t>s the largest amount that is more than 50% likely to be realized upon recognition of the benefit. Currently, the Company has no material uncertain tax positions and does not expect significant changes within the next twelve months. Accordingly, the Company</w:t>
      </w:r>
      <w:r>
        <w:rPr>
          <w:rFonts w:eastAsia="Times New Roman"/>
          <w:color w:val="000000"/>
          <w:sz w:val="20"/>
          <w:szCs w:val="20"/>
        </w:rPr>
        <w:t xml:space="preserve"> has not reserved for any corresponding interest or penalties.</w:t>
      </w:r>
    </w:p>
    <w:p w:rsidR="00000000" w:rsidRDefault="00DE3958">
      <w:pPr>
        <w:ind w:firstLine="360"/>
        <w:divId w:val="465242353"/>
        <w:rPr>
          <w:rFonts w:eastAsia="Times New Roman"/>
        </w:rPr>
      </w:pPr>
      <w:r>
        <w:rPr>
          <w:rFonts w:eastAsia="Times New Roman"/>
          <w:color w:val="000000"/>
          <w:sz w:val="20"/>
          <w:szCs w:val="20"/>
        </w:rPr>
        <w:t xml:space="preserve">In fiscal 2020, LifeVantage recorded an uncertain tax position related to withholding taxes in Taiwan. During fiscal 2021, the Company determined that this liability was owed, and moved it out </w:t>
      </w:r>
      <w:r>
        <w:rPr>
          <w:rFonts w:eastAsia="Times New Roman"/>
          <w:color w:val="000000"/>
          <w:sz w:val="20"/>
          <w:szCs w:val="20"/>
        </w:rPr>
        <w:t xml:space="preserve">of the UTP into taxes payable. The Company applied for a reduced withholding rate with the Taiwan government and was advised by its tax service providers who assisted with the application to hold payment until after a decision was made on the application. </w:t>
      </w:r>
      <w:r>
        <w:rPr>
          <w:rFonts w:eastAsia="Times New Roman"/>
          <w:color w:val="000000"/>
          <w:sz w:val="20"/>
          <w:szCs w:val="20"/>
        </w:rPr>
        <w:t>Near the end of fiscal 2021, the Taiwan government approved the application, and accordingly, LifeVantage made the required payments in the beginning of fiscal 2022.</w:t>
      </w:r>
    </w:p>
    <w:p w:rsidR="00000000" w:rsidRDefault="00DE3958">
      <w:pPr>
        <w:ind w:firstLine="360"/>
        <w:divId w:val="571621635"/>
        <w:rPr>
          <w:rFonts w:eastAsia="Times New Roman"/>
        </w:rPr>
      </w:pPr>
      <w:r>
        <w:rPr>
          <w:rFonts w:eastAsia="Times New Roman"/>
          <w:color w:val="000000"/>
          <w:sz w:val="20"/>
          <w:szCs w:val="20"/>
        </w:rPr>
        <w:t>During fiscal 2022, the Company impaired its investment in GEG Corporation for book purposes. The Company performed an analysis and determined that for tax purposes the loss would be capital in nature, but that the tax event had not yet occurred. The Compa</w:t>
      </w:r>
      <w:r>
        <w:rPr>
          <w:rFonts w:eastAsia="Times New Roman"/>
          <w:color w:val="000000"/>
          <w:sz w:val="20"/>
          <w:szCs w:val="20"/>
        </w:rPr>
        <w:t>ny recorded a deferred tax asset for the loss in the current year, but recorded a full valuation allowance against the deferred tax asset because the Company believes that when the tax event does occur, it will not be able to utilize the capital loss withi</w:t>
      </w:r>
      <w:r>
        <w:rPr>
          <w:rFonts w:eastAsia="Times New Roman"/>
          <w:color w:val="000000"/>
          <w:sz w:val="20"/>
          <w:szCs w:val="20"/>
        </w:rPr>
        <w:t xml:space="preserve">n the carryback or carryforward period. </w:t>
      </w:r>
    </w:p>
    <w:p w:rsidR="00000000" w:rsidRDefault="00DE3958">
      <w:pPr>
        <w:ind w:firstLine="360"/>
        <w:divId w:val="479154544"/>
        <w:rPr>
          <w:rFonts w:eastAsia="Times New Roman"/>
        </w:rPr>
      </w:pPr>
      <w:r>
        <w:rPr>
          <w:rFonts w:eastAsia="Times New Roman"/>
          <w:color w:val="000000"/>
          <w:sz w:val="20"/>
          <w:szCs w:val="20"/>
        </w:rPr>
        <w:t>During fiscal 2022, the Company removed its permanent reinvestment assertion in Japan. As a result, the Company recorded provisions for withholding tax that it will pay to Japan and income taxes it will pay to vario</w:t>
      </w:r>
      <w:r>
        <w:rPr>
          <w:rFonts w:eastAsia="Times New Roman"/>
          <w:color w:val="000000"/>
          <w:sz w:val="20"/>
          <w:szCs w:val="20"/>
        </w:rPr>
        <w:t>us states when the cash is repatriated from Japan to Singapore. During fiscal 2022, the Company made a check the box election for LifeVantage Asia to be taxed as a disregarded entity ("DRE") of the parent company, so dividends from Japan to Singapore are t</w:t>
      </w:r>
      <w:r>
        <w:rPr>
          <w:rFonts w:eastAsia="Times New Roman"/>
          <w:color w:val="000000"/>
          <w:sz w:val="20"/>
          <w:szCs w:val="20"/>
        </w:rPr>
        <w:t xml:space="preserve">reated as received by the United States for USA income tax purposes. The Company also recorded an unborn foreign tax credit related to the 965(a) PTEP in Japan that will be given a partial FTC when the cash is repatriated. The Company has historically had </w:t>
      </w:r>
      <w:r>
        <w:rPr>
          <w:rFonts w:eastAsia="Times New Roman"/>
          <w:color w:val="000000"/>
          <w:sz w:val="20"/>
          <w:szCs w:val="20"/>
        </w:rPr>
        <w:t>little or no excess FTC limitation in the 951A basket and has therefore chosen not to record the unborn foreign tax credit related to that basket.</w:t>
      </w:r>
    </w:p>
    <w:p w:rsidR="00000000" w:rsidRDefault="00DE3958">
      <w:pPr>
        <w:ind w:firstLine="360"/>
        <w:divId w:val="1579090855"/>
        <w:rPr>
          <w:rFonts w:eastAsia="Times New Roman"/>
        </w:rPr>
      </w:pPr>
      <w:r>
        <w:rPr>
          <w:rFonts w:eastAsia="Times New Roman"/>
          <w:color w:val="000000"/>
          <w:sz w:val="20"/>
          <w:szCs w:val="20"/>
        </w:rPr>
        <w:t>There were no unrecognized tax benefits and no changes to the liability for uncertain tax positions for the f</w:t>
      </w:r>
      <w:r>
        <w:rPr>
          <w:rFonts w:eastAsia="Times New Roman"/>
          <w:color w:val="000000"/>
          <w:sz w:val="20"/>
          <w:szCs w:val="20"/>
        </w:rPr>
        <w:t xml:space="preserve">iscal years ending June 30, 2023 and </w:t>
      </w:r>
      <w:r>
        <w:rPr>
          <w:rFonts w:eastAsia="Times New Roman"/>
          <w:color w:val="000000"/>
          <w:sz w:val="20"/>
          <w:szCs w:val="20"/>
          <w:shd w:val="clear" w:color="auto" w:fill="FFFFFF"/>
        </w:rPr>
        <w:t>2022</w:t>
      </w:r>
      <w:r>
        <w:rPr>
          <w:rFonts w:eastAsia="Times New Roman"/>
          <w:color w:val="000000"/>
          <w:sz w:val="20"/>
          <w:szCs w:val="20"/>
        </w:rPr>
        <w:t>.</w:t>
      </w:r>
    </w:p>
    <w:p w:rsidR="00000000" w:rsidRDefault="00DE3958">
      <w:pPr>
        <w:ind w:firstLine="360"/>
        <w:divId w:val="731391930"/>
        <w:rPr>
          <w:rFonts w:eastAsia="Times New Roman"/>
        </w:rPr>
      </w:pPr>
      <w:r>
        <w:rPr>
          <w:rFonts w:eastAsia="Times New Roman"/>
          <w:color w:val="000000"/>
          <w:sz w:val="20"/>
          <w:szCs w:val="20"/>
        </w:rPr>
        <w:t xml:space="preserve">The tax years open for examination by the Internal Revenue Service (“IRS”) include returns for fiscal years June 30, 2020 through present and the open tax years by state tax authorities include returns for fiscal </w:t>
      </w:r>
      <w:r>
        <w:rPr>
          <w:rFonts w:eastAsia="Times New Roman"/>
          <w:color w:val="000000"/>
          <w:sz w:val="20"/>
          <w:szCs w:val="20"/>
        </w:rPr>
        <w:t>years June 30, 2019 through present. In addition, the IRS and state tax authorities may examine net operating losses ("NOLs") for any previous years if utilized by the Company.</w:t>
      </w:r>
    </w:p>
    <w:p w:rsidR="00000000" w:rsidRDefault="00DE3958">
      <w:pPr>
        <w:jc w:val="center"/>
        <w:divId w:val="375006251"/>
        <w:rPr>
          <w:rFonts w:eastAsia="Times New Roman"/>
        </w:rPr>
      </w:pPr>
      <w:r>
        <w:rPr>
          <w:rFonts w:eastAsia="Times New Roman"/>
          <w:color w:val="000000"/>
          <w:sz w:val="20"/>
          <w:szCs w:val="20"/>
        </w:rPr>
        <w:t>81</w:t>
      </w:r>
    </w:p>
    <w:p w:rsidR="00000000" w:rsidRDefault="00DE3958">
      <w:pPr>
        <w:rPr>
          <w:rFonts w:eastAsia="Times New Roman"/>
        </w:rPr>
      </w:pPr>
      <w:r>
        <w:rPr>
          <w:rFonts w:eastAsia="Times New Roman"/>
        </w:rPr>
        <w:pict>
          <v:rect id="_x0000_i1105" style="width:0;height:1.5pt" o:hralign="center" o:hrstd="t" o:hr="t" fillcolor="#a0a0a0" stroked="f"/>
        </w:pict>
      </w:r>
    </w:p>
    <w:p w:rsidR="00000000" w:rsidRDefault="00DE3958">
      <w:pPr>
        <w:divId w:val="277762545"/>
        <w:rPr>
          <w:rFonts w:eastAsia="Times New Roman"/>
        </w:rPr>
      </w:pPr>
    </w:p>
    <w:p w:rsidR="00000000" w:rsidRDefault="00DE3958">
      <w:pPr>
        <w:ind w:firstLine="360"/>
        <w:divId w:val="1632980512"/>
        <w:rPr>
          <w:rFonts w:eastAsia="Times New Roman"/>
        </w:rPr>
      </w:pPr>
      <w:r>
        <w:rPr>
          <w:rFonts w:eastAsia="Times New Roman"/>
          <w:color w:val="000000"/>
          <w:sz w:val="20"/>
          <w:szCs w:val="20"/>
        </w:rPr>
        <w:t xml:space="preserve">The change in the valuation allowance </w:t>
      </w:r>
      <w:r>
        <w:rPr>
          <w:rFonts w:eastAsia="Times New Roman"/>
          <w:color w:val="000000"/>
          <w:sz w:val="20"/>
          <w:szCs w:val="20"/>
        </w:rPr>
        <w:t>were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37"/>
        <w:gridCol w:w="4978"/>
        <w:gridCol w:w="36"/>
        <w:gridCol w:w="120"/>
        <w:gridCol w:w="1322"/>
        <w:gridCol w:w="36"/>
        <w:gridCol w:w="36"/>
        <w:gridCol w:w="36"/>
        <w:gridCol w:w="36"/>
        <w:gridCol w:w="120"/>
        <w:gridCol w:w="1284"/>
        <w:gridCol w:w="36"/>
        <w:gridCol w:w="36"/>
        <w:gridCol w:w="36"/>
        <w:gridCol w:w="36"/>
        <w:gridCol w:w="36"/>
        <w:gridCol w:w="36"/>
        <w:gridCol w:w="36"/>
      </w:tblGrid>
      <w:tr w:rsidR="00000000">
        <w:trPr>
          <w:divId w:val="939407507"/>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39407507"/>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Years ended June 30,</w:t>
            </w: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939407507"/>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2022</w:t>
            </w:r>
          </w:p>
        </w:tc>
        <w:tc>
          <w:tcPr>
            <w:tcW w:w="0" w:type="auto"/>
            <w:gridSpan w:val="3"/>
            <w:vAlign w:val="center"/>
            <w:hideMark/>
          </w:tcPr>
          <w:p w:rsidR="00000000" w:rsidRDefault="00DE3958">
            <w:pPr>
              <w:spacing w:after="100"/>
              <w:jc w:val="center"/>
              <w:rPr>
                <w:rFonts w:eastAsia="Times New Roman"/>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3940750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Beginning balance</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675 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39407507"/>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Increases</w:t>
            </w: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29 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602 </w:t>
            </w:r>
          </w:p>
        </w:tc>
        <w:tc>
          <w:tcPr>
            <w:tcW w:w="0" w:type="auto"/>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r w:rsidR="00000000">
        <w:trPr>
          <w:divId w:val="93940750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Ending balance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704 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675 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145781061"/>
        <w:rPr>
          <w:rFonts w:eastAsia="Times New Roman"/>
        </w:rPr>
      </w:pPr>
      <w:r>
        <w:rPr>
          <w:rFonts w:eastAsia="Times New Roman"/>
          <w:color w:val="000000"/>
          <w:sz w:val="20"/>
          <w:szCs w:val="20"/>
        </w:rPr>
        <w:t xml:space="preserve">The change in valuation allowance during the fiscal year ended </w:t>
      </w:r>
      <w:r>
        <w:rPr>
          <w:rFonts w:eastAsia="Times New Roman"/>
          <w:color w:val="000000"/>
          <w:sz w:val="20"/>
          <w:szCs w:val="20"/>
          <w:shd w:val="clear" w:color="auto" w:fill="FFFFFF"/>
        </w:rPr>
        <w:t>June 30, 2023</w:t>
      </w:r>
      <w:r>
        <w:rPr>
          <w:rFonts w:eastAsia="Times New Roman"/>
          <w:color w:val="000000"/>
          <w:sz w:val="20"/>
          <w:szCs w:val="20"/>
        </w:rPr>
        <w:t xml:space="preserve"> related to current year income in entities with a full valuation allowance along with a change to the United States valuation allowance based on updated projections and changes to</w:t>
      </w:r>
      <w:r>
        <w:rPr>
          <w:rFonts w:eastAsia="Times New Roman"/>
          <w:color w:val="000000"/>
          <w:sz w:val="20"/>
          <w:szCs w:val="20"/>
        </w:rPr>
        <w:t xml:space="preserve"> the blended rate. During the fiscal year ended June 30, 2022, the Company placed a full valuation allowance on the deferred tax asset for the impairment on the GEG investment. The Company does not expect to recognize future capital gains to benefit the fu</w:t>
      </w:r>
      <w:r>
        <w:rPr>
          <w:rFonts w:eastAsia="Times New Roman"/>
          <w:color w:val="000000"/>
          <w:sz w:val="20"/>
          <w:szCs w:val="20"/>
        </w:rPr>
        <w:t>ture tax capital loss.</w:t>
      </w:r>
    </w:p>
    <w:p w:rsidR="00000000" w:rsidRDefault="00DE3958">
      <w:pPr>
        <w:ind w:firstLine="360"/>
        <w:divId w:val="190074930"/>
        <w:rPr>
          <w:rFonts w:eastAsia="Times New Roman"/>
        </w:rPr>
      </w:pPr>
      <w:r>
        <w:rPr>
          <w:rFonts w:eastAsia="Times New Roman"/>
          <w:color w:val="000000"/>
          <w:sz w:val="20"/>
          <w:szCs w:val="20"/>
        </w:rPr>
        <w:t>As of June </w:t>
      </w:r>
      <w:r>
        <w:rPr>
          <w:rFonts w:eastAsia="Times New Roman"/>
          <w:color w:val="000000"/>
          <w:sz w:val="20"/>
          <w:szCs w:val="20"/>
        </w:rPr>
        <w:t>30, 2023, the Company had utilized all of its Federal NOL carry-forwards. The net operating losses were to expire by June 30, 2024 and are subject to review by the Internal Revenue Service, and are subject to U.S. Internal Revenue Code Section 382 limitati</w:t>
      </w:r>
      <w:r>
        <w:rPr>
          <w:rFonts w:eastAsia="Times New Roman"/>
          <w:color w:val="000000"/>
          <w:sz w:val="20"/>
          <w:szCs w:val="20"/>
          <w:shd w:val="clear" w:color="auto" w:fill="FFFFFF"/>
        </w:rPr>
        <w:t>ons. As of June 30, 2023, state NOLs were $6.1 million and foreign NOLs were $0.3 million.</w:t>
      </w:r>
    </w:p>
    <w:p w:rsidR="00000000" w:rsidRDefault="00DE3958">
      <w:pPr>
        <w:ind w:firstLine="360"/>
        <w:divId w:val="919293869"/>
        <w:rPr>
          <w:rFonts w:eastAsia="Times New Roman"/>
        </w:rPr>
      </w:pPr>
      <w:r>
        <w:rPr>
          <w:rFonts w:eastAsia="Times New Roman"/>
          <w:color w:val="000000"/>
          <w:sz w:val="20"/>
          <w:szCs w:val="20"/>
          <w:shd w:val="clear" w:color="auto" w:fill="FFFFFF"/>
        </w:rPr>
        <w:t>The total recognized tax benefit from settlement of stock-based awards for the fiscal years ending June 30, 2023 and 2022, was $0.2 million and $0.2 million, respect</w:t>
      </w:r>
      <w:r>
        <w:rPr>
          <w:rFonts w:eastAsia="Times New Roman"/>
          <w:color w:val="000000"/>
          <w:sz w:val="20"/>
          <w:szCs w:val="20"/>
          <w:shd w:val="clear" w:color="auto" w:fill="FFFFFF"/>
        </w:rPr>
        <w:t>ively.</w:t>
      </w:r>
    </w:p>
    <w:p w:rsidR="00000000" w:rsidRDefault="00DE3958">
      <w:pPr>
        <w:ind w:firstLine="360"/>
        <w:divId w:val="1148326357"/>
        <w:rPr>
          <w:rFonts w:eastAsia="Times New Roman"/>
        </w:rPr>
      </w:pPr>
      <w:r>
        <w:rPr>
          <w:rFonts w:eastAsia="Times New Roman"/>
          <w:color w:val="000000"/>
          <w:sz w:val="20"/>
          <w:szCs w:val="20"/>
        </w:rPr>
        <w:t xml:space="preserve">The Company conducts its business globally. As a result, the Company and its subsidiaries file income tax returns in the U.S. federal jurisdiction and various state and foreign jurisdictions, and are subject to examination for the open tax years of </w:t>
      </w:r>
      <w:r>
        <w:rPr>
          <w:rFonts w:eastAsia="Times New Roman"/>
          <w:color w:val="000000"/>
          <w:sz w:val="20"/>
          <w:szCs w:val="20"/>
        </w:rPr>
        <w:t>June 30, 2019 through June 30, 2023.</w:t>
      </w:r>
    </w:p>
    <w:p w:rsidR="00000000" w:rsidRDefault="00DE3958">
      <w:pPr>
        <w:divId w:val="936326743"/>
        <w:rPr>
          <w:rFonts w:eastAsia="Times New Roman"/>
        </w:rPr>
      </w:pPr>
      <w:r>
        <w:rPr>
          <w:rFonts w:eastAsia="Times New Roman"/>
          <w:b/>
          <w:bCs/>
          <w:color w:val="000000"/>
          <w:sz w:val="20"/>
          <w:szCs w:val="20"/>
        </w:rPr>
        <w:t>Note 13 — Leases</w:t>
      </w:r>
    </w:p>
    <w:p w:rsidR="00000000" w:rsidRDefault="00DE3958">
      <w:pPr>
        <w:ind w:firstLine="360"/>
        <w:divId w:val="1233007318"/>
        <w:rPr>
          <w:rFonts w:eastAsia="Times New Roman"/>
        </w:rPr>
      </w:pPr>
      <w:r>
        <w:rPr>
          <w:rFonts w:eastAsia="Times New Roman"/>
          <w:color w:val="000000"/>
          <w:sz w:val="20"/>
          <w:szCs w:val="20"/>
        </w:rPr>
        <w:t>The Company has operating leases for current corporate offices and certain equipment. These leases have remaining terms of approximately</w:t>
      </w:r>
      <w:r>
        <w:rPr>
          <w:rFonts w:eastAsia="Times New Roman"/>
          <w:color w:val="000000"/>
          <w:sz w:val="20"/>
          <w:szCs w:val="20"/>
        </w:rPr>
        <w:t xml:space="preserve"> </w:t>
      </w:r>
      <w:r>
        <w:rPr>
          <w:rFonts w:eastAsia="Times New Roman"/>
          <w:color w:val="000000"/>
          <w:sz w:val="20"/>
          <w:szCs w:val="20"/>
        </w:rPr>
        <w:t>on</w:t>
      </w:r>
      <w:r>
        <w:rPr>
          <w:rFonts w:eastAsia="Times New Roman"/>
          <w:color w:val="000000"/>
          <w:sz w:val="20"/>
          <w:szCs w:val="20"/>
        </w:rPr>
        <w:t>e</w:t>
      </w:r>
      <w:r>
        <w:rPr>
          <w:rFonts w:eastAsia="Times New Roman"/>
          <w:color w:val="000000"/>
          <w:sz w:val="20"/>
          <w:szCs w:val="20"/>
        </w:rPr>
        <w:t xml:space="preserve"> to nine years. As of June 30, 2023, the weighted average rema</w:t>
      </w:r>
      <w:r>
        <w:rPr>
          <w:rFonts w:eastAsia="Times New Roman"/>
          <w:color w:val="000000"/>
          <w:sz w:val="20"/>
          <w:szCs w:val="20"/>
        </w:rPr>
        <w:t>ining lease term and weighted average discount rate for operating leases was 8.27 years and 3.25%, respectively. As of June 30, 2022, the weighted average remaining lease term and weighted average discount rate for operating leases was 8.51 years and 3.27%</w:t>
      </w:r>
      <w:r>
        <w:rPr>
          <w:rFonts w:eastAsia="Times New Roman"/>
          <w:color w:val="000000"/>
          <w:sz w:val="20"/>
          <w:szCs w:val="20"/>
        </w:rPr>
        <w:t>, respectively.</w:t>
      </w:r>
    </w:p>
    <w:p w:rsidR="00000000" w:rsidRDefault="00DE3958">
      <w:pPr>
        <w:ind w:firstLine="360"/>
        <w:divId w:val="1643347377"/>
        <w:rPr>
          <w:rFonts w:eastAsia="Times New Roman"/>
        </w:rPr>
      </w:pPr>
      <w:r>
        <w:rPr>
          <w:rFonts w:eastAsia="Times New Roman"/>
          <w:color w:val="000000"/>
          <w:sz w:val="20"/>
          <w:szCs w:val="20"/>
        </w:rPr>
        <w:t>The components of lease expense for the fiscal years ended June 30, 2023 and 2022, were as follows: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7"/>
        <w:gridCol w:w="120"/>
        <w:gridCol w:w="1359"/>
        <w:gridCol w:w="36"/>
        <w:gridCol w:w="36"/>
        <w:gridCol w:w="36"/>
        <w:gridCol w:w="36"/>
        <w:gridCol w:w="120"/>
        <w:gridCol w:w="1325"/>
        <w:gridCol w:w="36"/>
      </w:tblGrid>
      <w:tr w:rsidR="00000000">
        <w:trPr>
          <w:divId w:val="553658701"/>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553658701"/>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9"/>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w:t>
            </w:r>
          </w:p>
        </w:tc>
      </w:tr>
      <w:tr w:rsidR="00000000">
        <w:trPr>
          <w:divId w:val="553658701"/>
        </w:trPr>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DE3958">
            <w:pPr>
              <w:spacing w:after="100"/>
              <w:jc w:val="center"/>
              <w:rPr>
                <w:rFonts w:eastAsia="Times New Roman"/>
              </w:rPr>
            </w:pPr>
            <w:r>
              <w:rPr>
                <w:rFonts w:eastAsia="Times New Roman"/>
                <w:b/>
                <w:bCs/>
                <w:color w:val="000000"/>
                <w:sz w:val="16"/>
                <w:szCs w:val="16"/>
              </w:rPr>
              <w:t>2023</w:t>
            </w:r>
          </w:p>
        </w:tc>
        <w:tc>
          <w:tcPr>
            <w:tcW w:w="0" w:type="auto"/>
            <w:gridSpan w:val="3"/>
            <w:tcBorders>
              <w:top w:val="single" w:sz="4" w:space="0" w:color="000000"/>
            </w:tcBorders>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Borders>
              <w:top w:val="single" w:sz="4" w:space="0" w:color="000000"/>
            </w:tcBorders>
            <w:tcMar>
              <w:top w:w="30" w:type="dxa"/>
              <w:left w:w="20" w:type="dxa"/>
              <w:bottom w:w="30" w:type="dxa"/>
              <w:right w:w="20" w:type="dxa"/>
            </w:tcMar>
            <w:vAlign w:val="center"/>
            <w:hideMark/>
          </w:tcPr>
          <w:p w:rsidR="00000000" w:rsidRDefault="00DE3958">
            <w:pPr>
              <w:spacing w:after="100"/>
              <w:jc w:val="center"/>
              <w:rPr>
                <w:rFonts w:eastAsia="Times New Roman"/>
              </w:rPr>
            </w:pPr>
            <w:r>
              <w:rPr>
                <w:rFonts w:eastAsia="Times New Roman"/>
                <w:b/>
                <w:bCs/>
                <w:color w:val="000000"/>
                <w:sz w:val="16"/>
                <w:szCs w:val="16"/>
              </w:rPr>
              <w:t>2022</w:t>
            </w:r>
          </w:p>
        </w:tc>
      </w:tr>
      <w:tr w:rsidR="00000000">
        <w:trPr>
          <w:divId w:val="553658701"/>
        </w:trPr>
        <w:tc>
          <w:tcPr>
            <w:tcW w:w="0" w:type="auto"/>
            <w:gridSpan w:val="3"/>
            <w:shd w:val="clear" w:color="auto" w:fill="CCEEFF"/>
            <w:tcMar>
              <w:top w:w="30" w:type="dxa"/>
              <w:left w:w="20" w:type="dxa"/>
              <w:bottom w:w="30" w:type="dxa"/>
              <w:right w:w="20" w:type="dxa"/>
            </w:tcMar>
            <w:vAlign w:val="center"/>
            <w:hideMark/>
          </w:tcPr>
          <w:p w:rsidR="00000000" w:rsidRDefault="00DE3958">
            <w:pPr>
              <w:spacing w:after="100"/>
              <w:rPr>
                <w:rFonts w:eastAsia="Times New Roman"/>
              </w:rPr>
            </w:pPr>
            <w:r>
              <w:rPr>
                <w:rFonts w:eastAsia="Times New Roman"/>
                <w:color w:val="000000"/>
                <w:sz w:val="20"/>
                <w:szCs w:val="20"/>
              </w:rPr>
              <w:t>Operating lease expense</w:t>
            </w: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Borders>
              <w:top w:val="single" w:sz="4" w:space="0" w:color="000000"/>
            </w:tcBorders>
            <w:shd w:val="clear" w:color="auto" w:fill="CCEEFF"/>
            <w:tcMar>
              <w:top w:w="0" w:type="dxa"/>
              <w:left w:w="20" w:type="dxa"/>
              <w:bottom w:w="0" w:type="dxa"/>
              <w:right w:w="20" w:type="dxa"/>
            </w:tcMar>
            <w:vAlign w:val="center"/>
            <w:hideMark/>
          </w:tcPr>
          <w:p w:rsidR="00000000" w:rsidRDefault="00DE3958">
            <w:pPr>
              <w:spacing w:after="100"/>
              <w:rPr>
                <w:rFonts w:eastAsia="Times New Roman"/>
                <w:sz w:val="20"/>
                <w:szCs w:val="20"/>
              </w:rPr>
            </w:pPr>
          </w:p>
        </w:tc>
      </w:tr>
      <w:tr w:rsidR="00000000">
        <w:trPr>
          <w:divId w:val="553658701"/>
        </w:trPr>
        <w:tc>
          <w:tcPr>
            <w:tcW w:w="0" w:type="auto"/>
            <w:gridSpan w:val="3"/>
            <w:shd w:val="clear" w:color="auto" w:fill="FFFFFF"/>
            <w:tcMar>
              <w:top w:w="30" w:type="dxa"/>
              <w:left w:w="380" w:type="dxa"/>
              <w:bottom w:w="30" w:type="dxa"/>
              <w:right w:w="20" w:type="dxa"/>
            </w:tcMar>
            <w:vAlign w:val="center"/>
            <w:hideMark/>
          </w:tcPr>
          <w:p w:rsidR="00000000" w:rsidRDefault="00DE3958">
            <w:pPr>
              <w:spacing w:after="100"/>
              <w:rPr>
                <w:rFonts w:eastAsia="Times New Roman"/>
              </w:rPr>
            </w:pPr>
            <w:r>
              <w:rPr>
                <w:rFonts w:eastAsia="Times New Roman"/>
                <w:color w:val="000000"/>
                <w:sz w:val="20"/>
                <w:szCs w:val="20"/>
              </w:rPr>
              <w:t>Operating lease cost</w:t>
            </w:r>
          </w:p>
        </w:tc>
        <w:tc>
          <w:tcPr>
            <w:tcW w:w="0" w:type="auto"/>
            <w:shd w:val="clear" w:color="auto" w:fill="FFFFFF"/>
            <w:tcMar>
              <w:top w:w="30" w:type="dxa"/>
              <w:left w:w="20" w:type="dxa"/>
              <w:bottom w:w="30" w:type="dxa"/>
              <w:right w:w="0" w:type="dxa"/>
            </w:tcMar>
            <w:vAlign w:val="center"/>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2,537 </w:t>
            </w:r>
          </w:p>
        </w:tc>
        <w:tc>
          <w:tcPr>
            <w:tcW w:w="0" w:type="auto"/>
            <w:shd w:val="clear" w:color="auto" w:fill="FFFFFF"/>
            <w:tcMar>
              <w:top w:w="30" w:type="dxa"/>
              <w:left w:w="0" w:type="dxa"/>
              <w:bottom w:w="30" w:type="dxa"/>
              <w:right w:w="20" w:type="dxa"/>
            </w:tcMar>
            <w:vAlign w:val="center"/>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shd w:val="clear" w:color="auto" w:fill="FFFFFF"/>
            <w:tcMar>
              <w:top w:w="30" w:type="dxa"/>
              <w:left w:w="20" w:type="dxa"/>
              <w:bottom w:w="30" w:type="dxa"/>
              <w:right w:w="0" w:type="dxa"/>
            </w:tcMar>
            <w:vAlign w:val="center"/>
            <w:hideMark/>
          </w:tcPr>
          <w:p w:rsidR="00000000" w:rsidRDefault="00DE3958">
            <w:pPr>
              <w:spacing w:after="100"/>
              <w:rPr>
                <w:rFonts w:eastAsia="Times New Roman"/>
              </w:rPr>
            </w:pPr>
            <w:r>
              <w:rPr>
                <w:rFonts w:eastAsia="Times New Roman"/>
                <w:color w:val="000000"/>
                <w:sz w:val="20"/>
                <w:szCs w:val="20"/>
              </w:rPr>
              <w:t>$</w:t>
            </w:r>
          </w:p>
        </w:tc>
        <w:tc>
          <w:tcPr>
            <w:tcW w:w="0" w:type="auto"/>
            <w:shd w:val="clear" w:color="auto" w:fill="FFFFFF"/>
            <w:tcMar>
              <w:top w:w="30" w:type="dxa"/>
              <w:left w:w="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2,874 </w:t>
            </w:r>
          </w:p>
        </w:tc>
        <w:tc>
          <w:tcPr>
            <w:tcW w:w="0" w:type="auto"/>
            <w:shd w:val="clear" w:color="auto" w:fill="FFFFFF"/>
            <w:tcMar>
              <w:top w:w="30" w:type="dxa"/>
              <w:left w:w="0" w:type="dxa"/>
              <w:bottom w:w="30" w:type="dxa"/>
              <w:right w:w="20" w:type="dxa"/>
            </w:tcMar>
            <w:vAlign w:val="center"/>
            <w:hideMark/>
          </w:tcPr>
          <w:p w:rsidR="00000000" w:rsidRDefault="00DE3958">
            <w:pPr>
              <w:spacing w:after="100"/>
              <w:jc w:val="right"/>
              <w:rPr>
                <w:rFonts w:eastAsia="Times New Roman"/>
              </w:rPr>
            </w:pPr>
          </w:p>
        </w:tc>
      </w:tr>
      <w:tr w:rsidR="00000000">
        <w:trPr>
          <w:divId w:val="553658701"/>
        </w:trPr>
        <w:tc>
          <w:tcPr>
            <w:tcW w:w="0" w:type="auto"/>
            <w:gridSpan w:val="3"/>
            <w:shd w:val="clear" w:color="auto" w:fill="CCEEFF"/>
            <w:tcMar>
              <w:top w:w="30" w:type="dxa"/>
              <w:left w:w="380" w:type="dxa"/>
              <w:bottom w:w="30" w:type="dxa"/>
              <w:right w:w="20" w:type="dxa"/>
            </w:tcMar>
            <w:vAlign w:val="center"/>
            <w:hideMark/>
          </w:tcPr>
          <w:p w:rsidR="00000000" w:rsidRDefault="00DE3958">
            <w:pPr>
              <w:spacing w:after="100"/>
              <w:rPr>
                <w:rFonts w:eastAsia="Times New Roman"/>
              </w:rPr>
            </w:pPr>
            <w:r>
              <w:rPr>
                <w:rFonts w:eastAsia="Times New Roman"/>
                <w:color w:val="000000"/>
                <w:sz w:val="20"/>
                <w:szCs w:val="20"/>
              </w:rPr>
              <w:t>Variable lease cost</w:t>
            </w:r>
          </w:p>
        </w:tc>
        <w:tc>
          <w:tcPr>
            <w:tcW w:w="0" w:type="auto"/>
            <w:gridSpan w:val="2"/>
            <w:shd w:val="clear" w:color="auto" w:fill="CCEEFF"/>
            <w:tcMar>
              <w:top w:w="30" w:type="dxa"/>
              <w:left w:w="2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283 </w:t>
            </w:r>
          </w:p>
        </w:tc>
        <w:tc>
          <w:tcPr>
            <w:tcW w:w="0" w:type="auto"/>
            <w:shd w:val="clear" w:color="auto" w:fill="CCEEFF"/>
            <w:tcMar>
              <w:top w:w="30" w:type="dxa"/>
              <w:left w:w="0" w:type="dxa"/>
              <w:bottom w:w="30" w:type="dxa"/>
              <w:right w:w="20" w:type="dxa"/>
            </w:tcMar>
            <w:vAlign w:val="center"/>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CCEEFF"/>
            <w:tcMar>
              <w:top w:w="30" w:type="dxa"/>
              <w:left w:w="2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266 </w:t>
            </w:r>
          </w:p>
        </w:tc>
        <w:tc>
          <w:tcPr>
            <w:tcW w:w="0" w:type="auto"/>
            <w:shd w:val="clear" w:color="auto" w:fill="CCEEFF"/>
            <w:tcMar>
              <w:top w:w="30" w:type="dxa"/>
              <w:left w:w="0" w:type="dxa"/>
              <w:bottom w:w="30" w:type="dxa"/>
              <w:right w:w="20" w:type="dxa"/>
            </w:tcMar>
            <w:vAlign w:val="center"/>
            <w:hideMark/>
          </w:tcPr>
          <w:p w:rsidR="00000000" w:rsidRDefault="00DE3958">
            <w:pPr>
              <w:spacing w:after="100"/>
              <w:jc w:val="right"/>
              <w:rPr>
                <w:rFonts w:eastAsia="Times New Roman"/>
              </w:rPr>
            </w:pPr>
          </w:p>
        </w:tc>
      </w:tr>
      <w:tr w:rsidR="00000000">
        <w:trPr>
          <w:divId w:val="553658701"/>
        </w:trPr>
        <w:tc>
          <w:tcPr>
            <w:tcW w:w="0" w:type="auto"/>
            <w:gridSpan w:val="3"/>
            <w:shd w:val="clear" w:color="auto" w:fill="FFFFFF"/>
            <w:tcMar>
              <w:top w:w="30" w:type="dxa"/>
              <w:left w:w="380" w:type="dxa"/>
              <w:bottom w:w="30" w:type="dxa"/>
              <w:right w:w="20" w:type="dxa"/>
            </w:tcMar>
            <w:vAlign w:val="center"/>
            <w:hideMark/>
          </w:tcPr>
          <w:p w:rsidR="00000000" w:rsidRDefault="00DE3958">
            <w:pPr>
              <w:spacing w:after="100"/>
              <w:rPr>
                <w:rFonts w:eastAsia="Times New Roman"/>
              </w:rPr>
            </w:pPr>
            <w:r>
              <w:rPr>
                <w:rFonts w:eastAsia="Times New Roman"/>
                <w:color w:val="000000"/>
                <w:sz w:val="20"/>
                <w:szCs w:val="20"/>
              </w:rPr>
              <w:t>Short-term lease cost</w:t>
            </w:r>
          </w:p>
        </w:tc>
        <w:tc>
          <w:tcPr>
            <w:tcW w:w="0" w:type="auto"/>
            <w:gridSpan w:val="2"/>
            <w:shd w:val="clear" w:color="auto" w:fill="FFFFFF"/>
            <w:tcMar>
              <w:top w:w="30" w:type="dxa"/>
              <w:left w:w="2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76 </w:t>
            </w:r>
          </w:p>
        </w:tc>
        <w:tc>
          <w:tcPr>
            <w:tcW w:w="0" w:type="auto"/>
            <w:shd w:val="clear" w:color="auto" w:fill="FFFFFF"/>
            <w:tcMar>
              <w:top w:w="30" w:type="dxa"/>
              <w:left w:w="0" w:type="dxa"/>
              <w:bottom w:w="30" w:type="dxa"/>
              <w:right w:w="20" w:type="dxa"/>
            </w:tcMar>
            <w:vAlign w:val="center"/>
            <w:hideMark/>
          </w:tcPr>
          <w:p w:rsidR="00000000" w:rsidRDefault="00DE3958">
            <w:pPr>
              <w:spacing w:after="100"/>
              <w:jc w:val="right"/>
              <w:rPr>
                <w:rFonts w:eastAsia="Times New Roman"/>
              </w:rPr>
            </w:pP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gridSpan w:val="2"/>
            <w:shd w:val="clear" w:color="auto" w:fill="FFFFFF"/>
            <w:tcMar>
              <w:top w:w="30" w:type="dxa"/>
              <w:left w:w="2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108 </w:t>
            </w:r>
          </w:p>
        </w:tc>
        <w:tc>
          <w:tcPr>
            <w:tcW w:w="0" w:type="auto"/>
            <w:shd w:val="clear" w:color="auto" w:fill="FFFFFF"/>
            <w:tcMar>
              <w:top w:w="30" w:type="dxa"/>
              <w:left w:w="0" w:type="dxa"/>
              <w:bottom w:w="30" w:type="dxa"/>
              <w:right w:w="20" w:type="dxa"/>
            </w:tcMar>
            <w:vAlign w:val="center"/>
            <w:hideMark/>
          </w:tcPr>
          <w:p w:rsidR="00000000" w:rsidRDefault="00DE3958">
            <w:pPr>
              <w:spacing w:after="100"/>
              <w:jc w:val="right"/>
              <w:rPr>
                <w:rFonts w:eastAsia="Times New Roman"/>
              </w:rPr>
            </w:pPr>
          </w:p>
        </w:tc>
      </w:tr>
      <w:tr w:rsidR="00000000">
        <w:trPr>
          <w:divId w:val="553658701"/>
        </w:trPr>
        <w:tc>
          <w:tcPr>
            <w:tcW w:w="0" w:type="auto"/>
            <w:gridSpan w:val="3"/>
            <w:shd w:val="clear" w:color="auto" w:fill="CCEEFF"/>
            <w:tcMar>
              <w:top w:w="30" w:type="dxa"/>
              <w:left w:w="20" w:type="dxa"/>
              <w:bottom w:w="30" w:type="dxa"/>
              <w:right w:w="20" w:type="dxa"/>
            </w:tcMar>
            <w:vAlign w:val="center"/>
            <w:hideMark/>
          </w:tcPr>
          <w:p w:rsidR="00000000" w:rsidRDefault="00DE3958">
            <w:pPr>
              <w:spacing w:after="100"/>
              <w:rPr>
                <w:rFonts w:eastAsia="Times New Roman"/>
              </w:rPr>
            </w:pPr>
            <w:r>
              <w:rPr>
                <w:rFonts w:eastAsia="Times New Roman"/>
                <w:color w:val="000000"/>
                <w:sz w:val="20"/>
                <w:szCs w:val="20"/>
              </w:rPr>
              <w:t>Total lease expense</w:t>
            </w: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2,896 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center"/>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center"/>
            <w:hideMark/>
          </w:tcPr>
          <w:p w:rsidR="00000000" w:rsidRDefault="00DE3958">
            <w:pPr>
              <w:spacing w:after="100"/>
              <w:jc w:val="right"/>
              <w:rPr>
                <w:rFonts w:eastAsia="Times New Roman"/>
              </w:rPr>
            </w:pPr>
            <w:r>
              <w:rPr>
                <w:rFonts w:eastAsia="Times New Roman"/>
                <w:color w:val="000000"/>
                <w:sz w:val="20"/>
                <w:szCs w:val="20"/>
              </w:rPr>
              <w:t>3,248 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center"/>
            <w:hideMark/>
          </w:tcPr>
          <w:p w:rsidR="00000000" w:rsidRDefault="00DE3958">
            <w:pPr>
              <w:spacing w:after="100"/>
              <w:jc w:val="right"/>
              <w:rPr>
                <w:rFonts w:eastAsia="Times New Roman"/>
              </w:rPr>
            </w:pPr>
          </w:p>
        </w:tc>
      </w:tr>
    </w:tbl>
    <w:p w:rsidR="00000000" w:rsidRDefault="00DE3958">
      <w:pPr>
        <w:ind w:firstLine="360"/>
        <w:divId w:val="1929146386"/>
        <w:rPr>
          <w:rFonts w:eastAsia="Times New Roman"/>
        </w:rPr>
      </w:pPr>
      <w:r>
        <w:rPr>
          <w:rFonts w:eastAsia="Times New Roman"/>
          <w:color w:val="000000"/>
          <w:sz w:val="20"/>
          <w:szCs w:val="20"/>
        </w:rPr>
        <w:t>Supplemental cash flow information related to operating leases was as follows (in thousands):</w:t>
      </w:r>
    </w:p>
    <w:tbl>
      <w:tblPr>
        <w:tblW w:w="4992" w:type="pct"/>
        <w:tblCellMar>
          <w:top w:w="15" w:type="dxa"/>
          <w:left w:w="15" w:type="dxa"/>
          <w:bottom w:w="15" w:type="dxa"/>
          <w:right w:w="15" w:type="dxa"/>
        </w:tblCellMar>
        <w:tblLook w:val="04A0" w:firstRow="1" w:lastRow="0" w:firstColumn="1" w:lastColumn="0" w:noHBand="0" w:noVBand="1"/>
      </w:tblPr>
      <w:tblGrid>
        <w:gridCol w:w="40"/>
        <w:gridCol w:w="5112"/>
        <w:gridCol w:w="36"/>
        <w:gridCol w:w="120"/>
        <w:gridCol w:w="1360"/>
        <w:gridCol w:w="36"/>
        <w:gridCol w:w="36"/>
        <w:gridCol w:w="36"/>
        <w:gridCol w:w="36"/>
        <w:gridCol w:w="120"/>
        <w:gridCol w:w="1325"/>
        <w:gridCol w:w="36"/>
      </w:tblGrid>
      <w:tr w:rsidR="00000000">
        <w:trPr>
          <w:divId w:val="157575197"/>
        </w:trPr>
        <w:tc>
          <w:tcPr>
            <w:tcW w:w="50" w:type="pct"/>
            <w:vAlign w:val="center"/>
            <w:hideMark/>
          </w:tcPr>
          <w:p w:rsidR="00000000" w:rsidRDefault="00DE3958">
            <w:pPr>
              <w:ind w:firstLine="360"/>
              <w:rPr>
                <w:rFonts w:eastAsia="Times New Roman"/>
              </w:rPr>
            </w:pPr>
          </w:p>
        </w:tc>
        <w:tc>
          <w:tcPr>
            <w:tcW w:w="31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r>
      <w:tr w:rsidR="00000000">
        <w:trPr>
          <w:divId w:val="157575197"/>
        </w:trPr>
        <w:tc>
          <w:tcPr>
            <w:tcW w:w="0" w:type="auto"/>
            <w:gridSpan w:val="3"/>
            <w:tcMar>
              <w:top w:w="0" w:type="dxa"/>
              <w:left w:w="20" w:type="dxa"/>
              <w:bottom w:w="0" w:type="dxa"/>
              <w:right w:w="20" w:type="dxa"/>
            </w:tcMar>
            <w:vAlign w:val="center"/>
            <w:hideMark/>
          </w:tcPr>
          <w:p w:rsidR="00000000" w:rsidRDefault="00DE3958">
            <w:pPr>
              <w:spacing w:after="100"/>
              <w:rPr>
                <w:rFonts w:eastAsia="Times New Roman"/>
                <w:sz w:val="20"/>
                <w:szCs w:val="20"/>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 2023</w:t>
            </w:r>
          </w:p>
        </w:tc>
        <w:tc>
          <w:tcPr>
            <w:tcW w:w="0" w:type="auto"/>
            <w:gridSpan w:val="3"/>
            <w:tcMar>
              <w:top w:w="0" w:type="dxa"/>
              <w:left w:w="20" w:type="dxa"/>
              <w:bottom w:w="0" w:type="dxa"/>
              <w:right w:w="20" w:type="dxa"/>
            </w:tcMar>
            <w:vAlign w:val="center"/>
            <w:hideMark/>
          </w:tcPr>
          <w:p w:rsidR="00000000" w:rsidRDefault="00DE3958">
            <w:pPr>
              <w:spacing w:after="100"/>
              <w:jc w:val="center"/>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June 30, 2022</w:t>
            </w:r>
          </w:p>
        </w:tc>
      </w:tr>
      <w:tr w:rsidR="00000000">
        <w:trPr>
          <w:divId w:val="157575197"/>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Operating cash outflows from operating leases</w:t>
            </w: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2,973 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jc w:val="right"/>
              <w:rPr>
                <w:rFonts w:eastAsia="Times New Roman"/>
                <w:sz w:val="20"/>
                <w:szCs w:val="20"/>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2,709 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r>
      <w:tr w:rsidR="00000000">
        <w:trPr>
          <w:divId w:val="157575197"/>
        </w:trPr>
        <w:tc>
          <w:tcPr>
            <w:tcW w:w="0" w:type="auto"/>
            <w:gridSpan w:val="3"/>
            <w:vAlign w:val="center"/>
            <w:hideMark/>
          </w:tcPr>
          <w:p w:rsidR="00000000" w:rsidRDefault="00DE3958">
            <w:pPr>
              <w:spacing w:after="100"/>
              <w:jc w:val="right"/>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c>
          <w:tcPr>
            <w:tcW w:w="0" w:type="auto"/>
            <w:gridSpan w:val="3"/>
            <w:vAlign w:val="center"/>
            <w:hideMark/>
          </w:tcPr>
          <w:p w:rsidR="00000000" w:rsidRDefault="00DE3958">
            <w:pPr>
              <w:spacing w:after="100"/>
              <w:rPr>
                <w:rFonts w:eastAsia="Times New Roman"/>
                <w:sz w:val="20"/>
                <w:szCs w:val="20"/>
              </w:rPr>
            </w:pPr>
          </w:p>
        </w:tc>
      </w:tr>
    </w:tbl>
    <w:p w:rsidR="00000000" w:rsidRDefault="00DE3958">
      <w:pPr>
        <w:ind w:firstLine="360"/>
        <w:divId w:val="951281354"/>
        <w:rPr>
          <w:rFonts w:eastAsia="Times New Roman"/>
        </w:rPr>
      </w:pPr>
      <w:r>
        <w:rPr>
          <w:rFonts w:eastAsia="Times New Roman"/>
          <w:color w:val="000000"/>
          <w:sz w:val="20"/>
          <w:szCs w:val="20"/>
        </w:rPr>
        <w:t>Maturity of lease liabilities at June 30, 2023 are as follows (in thousands):</w:t>
      </w:r>
    </w:p>
    <w:p w:rsidR="00000000" w:rsidRDefault="00DE3958">
      <w:pPr>
        <w:jc w:val="center"/>
        <w:divId w:val="2030791622"/>
        <w:rPr>
          <w:rFonts w:eastAsia="Times New Roman"/>
        </w:rPr>
      </w:pPr>
      <w:r>
        <w:rPr>
          <w:rFonts w:eastAsia="Times New Roman"/>
          <w:color w:val="000000"/>
          <w:sz w:val="20"/>
          <w:szCs w:val="20"/>
        </w:rPr>
        <w:t>82</w:t>
      </w:r>
    </w:p>
    <w:p w:rsidR="00000000" w:rsidRDefault="00DE3958">
      <w:pPr>
        <w:rPr>
          <w:rFonts w:eastAsia="Times New Roman"/>
        </w:rPr>
      </w:pPr>
      <w:r>
        <w:rPr>
          <w:rFonts w:eastAsia="Times New Roman"/>
        </w:rPr>
        <w:pict>
          <v:rect id="_x0000_i1106" style="width:0;height:1.5pt" o:hralign="center" o:hrstd="t" o:hr="t" fillcolor="#a0a0a0" stroked="f"/>
        </w:pict>
      </w:r>
    </w:p>
    <w:p w:rsidR="00000000" w:rsidRDefault="00DE3958">
      <w:pPr>
        <w:divId w:val="1234048649"/>
        <w:rPr>
          <w:rFonts w:eastAsia="Times New Roman"/>
        </w:rPr>
      </w:pPr>
    </w:p>
    <w:tbl>
      <w:tblPr>
        <w:tblW w:w="4992" w:type="pct"/>
        <w:tblCellMar>
          <w:top w:w="15" w:type="dxa"/>
          <w:left w:w="15" w:type="dxa"/>
          <w:bottom w:w="15" w:type="dxa"/>
          <w:right w:w="15" w:type="dxa"/>
        </w:tblCellMar>
        <w:tblLook w:val="04A0" w:firstRow="1" w:lastRow="0" w:firstColumn="1" w:lastColumn="0" w:noHBand="0" w:noVBand="1"/>
      </w:tblPr>
      <w:tblGrid>
        <w:gridCol w:w="45"/>
        <w:gridCol w:w="6581"/>
        <w:gridCol w:w="37"/>
        <w:gridCol w:w="36"/>
        <w:gridCol w:w="36"/>
        <w:gridCol w:w="36"/>
        <w:gridCol w:w="120"/>
        <w:gridCol w:w="1330"/>
        <w:gridCol w:w="36"/>
        <w:gridCol w:w="36"/>
      </w:tblGrid>
      <w:tr w:rsidR="00000000">
        <w:trPr>
          <w:divId w:val="850147519"/>
        </w:trPr>
        <w:tc>
          <w:tcPr>
            <w:tcW w:w="50" w:type="pct"/>
            <w:vAlign w:val="center"/>
            <w:hideMark/>
          </w:tcPr>
          <w:p w:rsidR="00000000" w:rsidRDefault="00DE3958">
            <w:pPr>
              <w:rPr>
                <w:rFonts w:eastAsia="Times New Roman"/>
              </w:rPr>
            </w:pPr>
          </w:p>
        </w:tc>
        <w:tc>
          <w:tcPr>
            <w:tcW w:w="4007"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26"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50" w:type="pct"/>
            <w:vAlign w:val="center"/>
            <w:hideMark/>
          </w:tcPr>
          <w:p w:rsidR="00000000" w:rsidRDefault="00DE3958">
            <w:pPr>
              <w:spacing w:after="100"/>
              <w:rPr>
                <w:rFonts w:eastAsia="Times New Roman"/>
                <w:sz w:val="20"/>
                <w:szCs w:val="20"/>
              </w:rPr>
            </w:pPr>
          </w:p>
        </w:tc>
        <w:tc>
          <w:tcPr>
            <w:tcW w:w="845" w:type="pct"/>
            <w:vAlign w:val="center"/>
            <w:hideMark/>
          </w:tcPr>
          <w:p w:rsidR="00000000" w:rsidRDefault="00DE3958">
            <w:pPr>
              <w:spacing w:after="100"/>
              <w:rPr>
                <w:rFonts w:eastAsia="Times New Roman"/>
                <w:sz w:val="20"/>
                <w:szCs w:val="20"/>
              </w:rPr>
            </w:pPr>
          </w:p>
        </w:tc>
        <w:tc>
          <w:tcPr>
            <w:tcW w:w="5" w:type="pct"/>
            <w:vAlign w:val="center"/>
            <w:hideMark/>
          </w:tcPr>
          <w:p w:rsidR="00000000" w:rsidRDefault="00DE3958">
            <w:pPr>
              <w:spacing w:after="100"/>
              <w:rPr>
                <w:rFonts w:eastAsia="Times New Roman"/>
                <w:sz w:val="20"/>
                <w:szCs w:val="20"/>
              </w:rPr>
            </w:pPr>
          </w:p>
        </w:tc>
        <w:tc>
          <w:tcPr>
            <w:tcW w:w="0" w:type="auto"/>
            <w:vAlign w:val="center"/>
            <w:hideMark/>
          </w:tcPr>
          <w:p w:rsidR="00000000" w:rsidRDefault="00DE3958">
            <w:pPr>
              <w:spacing w:after="100"/>
              <w:rPr>
                <w:rFonts w:eastAsia="Times New Roman"/>
                <w:sz w:val="20"/>
                <w:szCs w:val="20"/>
              </w:rPr>
            </w:pPr>
          </w:p>
        </w:tc>
      </w:tr>
      <w:tr w:rsidR="00000000">
        <w:trPr>
          <w:divId w:val="850147519"/>
        </w:trPr>
        <w:tc>
          <w:tcPr>
            <w:tcW w:w="0" w:type="auto"/>
            <w:gridSpan w:val="3"/>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b/>
                <w:bCs/>
                <w:color w:val="000000"/>
                <w:sz w:val="16"/>
                <w:szCs w:val="16"/>
              </w:rPr>
              <w:t>Year ended June 30,</w:t>
            </w:r>
          </w:p>
        </w:tc>
        <w:tc>
          <w:tcPr>
            <w:tcW w:w="0" w:type="auto"/>
            <w:gridSpan w:val="3"/>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3"/>
            <w:tcMar>
              <w:top w:w="30" w:type="dxa"/>
              <w:left w:w="20" w:type="dxa"/>
              <w:bottom w:w="30" w:type="dxa"/>
              <w:right w:w="20" w:type="dxa"/>
            </w:tcMar>
            <w:vAlign w:val="bottom"/>
            <w:hideMark/>
          </w:tcPr>
          <w:p w:rsidR="00000000" w:rsidRDefault="00DE3958">
            <w:pPr>
              <w:spacing w:after="100"/>
              <w:jc w:val="center"/>
              <w:rPr>
                <w:rFonts w:eastAsia="Times New Roman"/>
              </w:rPr>
            </w:pPr>
            <w:r>
              <w:rPr>
                <w:rFonts w:eastAsia="Times New Roman"/>
                <w:b/>
                <w:bCs/>
                <w:color w:val="000000"/>
                <w:sz w:val="16"/>
                <w:szCs w:val="16"/>
              </w:rPr>
              <w:t>Amount</w:t>
            </w:r>
          </w:p>
        </w:tc>
        <w:tc>
          <w:tcPr>
            <w:tcW w:w="0" w:type="auto"/>
            <w:vAlign w:val="center"/>
            <w:hideMark/>
          </w:tcPr>
          <w:p w:rsidR="00000000" w:rsidRDefault="00DE3958">
            <w:pPr>
              <w:spacing w:after="100"/>
              <w:jc w:val="center"/>
              <w:rPr>
                <w:rFonts w:eastAsia="Times New Roman"/>
              </w:rPr>
            </w:pPr>
          </w:p>
        </w:tc>
      </w:tr>
      <w:tr w:rsidR="00000000">
        <w:trPr>
          <w:divId w:val="850147519"/>
        </w:trPr>
        <w:tc>
          <w:tcPr>
            <w:tcW w:w="0" w:type="auto"/>
            <w:gridSpan w:val="3"/>
            <w:tcBorders>
              <w:top w:val="single" w:sz="4" w:space="0" w:color="000000"/>
            </w:tcBorders>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2024</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1,917 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2025</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1,606 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2026</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1,646 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2027</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1,687 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2028</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1,729 </w:t>
            </w:r>
          </w:p>
        </w:tc>
        <w:tc>
          <w:tcPr>
            <w:tcW w:w="0" w:type="auto"/>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Thereafter</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6,394 </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Total</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tcBorders>
              <w:top w:val="single" w:sz="4" w:space="0" w:color="000000"/>
            </w:tcBorders>
            <w:shd w:val="clear" w:color="auto" w:fill="CCEE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14,979 </w:t>
            </w:r>
          </w:p>
        </w:tc>
        <w:tc>
          <w:tcPr>
            <w:tcW w:w="0" w:type="auto"/>
            <w:tcBorders>
              <w:top w:val="single" w:sz="4"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FFFF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Less: imputed interest</w:t>
            </w:r>
          </w:p>
        </w:tc>
        <w:tc>
          <w:tcPr>
            <w:tcW w:w="0" w:type="auto"/>
            <w:gridSpan w:val="3"/>
            <w:shd w:val="clear" w:color="auto" w:fill="FFFF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gridSpan w:val="2"/>
            <w:shd w:val="clear" w:color="auto" w:fill="FFFFFF"/>
            <w:tcMar>
              <w:top w:w="30" w:type="dxa"/>
              <w:left w:w="2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(1,892)</w:t>
            </w:r>
          </w:p>
        </w:tc>
        <w:tc>
          <w:tcPr>
            <w:tcW w:w="0" w:type="auto"/>
            <w:shd w:val="clear" w:color="auto" w:fill="FFFF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r w:rsidR="00000000">
        <w:trPr>
          <w:divId w:val="850147519"/>
        </w:trPr>
        <w:tc>
          <w:tcPr>
            <w:tcW w:w="0" w:type="auto"/>
            <w:gridSpan w:val="3"/>
            <w:shd w:val="clear" w:color="auto" w:fill="CCEEFF"/>
            <w:tcMar>
              <w:top w:w="30" w:type="dxa"/>
              <w:left w:w="20" w:type="dxa"/>
              <w:bottom w:w="30" w:type="dxa"/>
              <w:right w:w="20" w:type="dxa"/>
            </w:tcMar>
            <w:vAlign w:val="bottom"/>
            <w:hideMark/>
          </w:tcPr>
          <w:p w:rsidR="00000000" w:rsidRDefault="00DE3958">
            <w:pPr>
              <w:spacing w:after="100"/>
              <w:rPr>
                <w:rFonts w:eastAsia="Times New Roman"/>
              </w:rPr>
            </w:pPr>
            <w:r>
              <w:rPr>
                <w:rFonts w:eastAsia="Times New Roman"/>
                <w:color w:val="000000"/>
                <w:sz w:val="20"/>
                <w:szCs w:val="20"/>
              </w:rPr>
              <w:t>Present value of lease liabilities</w:t>
            </w:r>
          </w:p>
        </w:tc>
        <w:tc>
          <w:tcPr>
            <w:tcW w:w="0" w:type="auto"/>
            <w:gridSpan w:val="3"/>
            <w:shd w:val="clear" w:color="auto" w:fill="CCEEFF"/>
            <w:tcMar>
              <w:top w:w="0" w:type="dxa"/>
              <w:left w:w="20" w:type="dxa"/>
              <w:bottom w:w="0" w:type="dxa"/>
              <w:right w:w="20" w:type="dxa"/>
            </w:tcMar>
            <w:vAlign w:val="center"/>
            <w:hideMark/>
          </w:tcPr>
          <w:p w:rsidR="00000000" w:rsidRDefault="00DE3958">
            <w:pPr>
              <w:spacing w:after="100"/>
              <w:rPr>
                <w:rFonts w:eastAsia="Times New Roman"/>
              </w:rPr>
            </w:pPr>
          </w:p>
        </w:tc>
        <w:tc>
          <w:tcPr>
            <w:tcW w:w="0" w:type="auto"/>
            <w:tcBorders>
              <w:top w:val="single" w:sz="4" w:space="0" w:color="000000"/>
              <w:bottom w:val="double" w:sz="6" w:space="0" w:color="000000"/>
            </w:tcBorders>
            <w:shd w:val="clear" w:color="auto" w:fill="CCEEFF"/>
            <w:tcMar>
              <w:top w:w="30" w:type="dxa"/>
              <w:left w:w="20" w:type="dxa"/>
              <w:bottom w:w="30" w:type="dxa"/>
              <w:right w:w="0" w:type="dxa"/>
            </w:tcMar>
            <w:vAlign w:val="bottom"/>
            <w:hideMark/>
          </w:tcPr>
          <w:p w:rsidR="00000000" w:rsidRDefault="00DE3958">
            <w:pPr>
              <w:spacing w:after="100"/>
              <w:rPr>
                <w:rFonts w:eastAsia="Times New Roman"/>
              </w:rPr>
            </w:pPr>
            <w:r>
              <w:rPr>
                <w:rFonts w:eastAsia="Times New Roman"/>
                <w:color w:val="000000"/>
                <w:sz w:val="20"/>
                <w:szCs w:val="20"/>
              </w:rPr>
              <w:t>$</w:t>
            </w:r>
          </w:p>
        </w:tc>
        <w:tc>
          <w:tcPr>
            <w:tcW w:w="0" w:type="auto"/>
            <w:tcBorders>
              <w:top w:val="single" w:sz="4" w:space="0" w:color="000000"/>
              <w:bottom w:val="double" w:sz="6" w:space="0" w:color="000000"/>
            </w:tcBorders>
            <w:shd w:val="clear" w:color="auto" w:fill="CCEEFF"/>
            <w:tcMar>
              <w:top w:w="30" w:type="dxa"/>
              <w:left w:w="0" w:type="dxa"/>
              <w:bottom w:w="30" w:type="dxa"/>
              <w:right w:w="0" w:type="dxa"/>
            </w:tcMar>
            <w:vAlign w:val="bottom"/>
            <w:hideMark/>
          </w:tcPr>
          <w:p w:rsidR="00000000" w:rsidRDefault="00DE3958">
            <w:pPr>
              <w:spacing w:after="100"/>
              <w:jc w:val="right"/>
              <w:rPr>
                <w:rFonts w:eastAsia="Times New Roman"/>
              </w:rPr>
            </w:pPr>
            <w:r>
              <w:rPr>
                <w:rFonts w:eastAsia="Times New Roman"/>
                <w:color w:val="000000"/>
                <w:sz w:val="20"/>
                <w:szCs w:val="20"/>
              </w:rPr>
              <w:t>13,087 </w:t>
            </w:r>
          </w:p>
        </w:tc>
        <w:tc>
          <w:tcPr>
            <w:tcW w:w="0" w:type="auto"/>
            <w:tcBorders>
              <w:top w:val="single" w:sz="4" w:space="0" w:color="000000"/>
              <w:bottom w:val="double" w:sz="6" w:space="0" w:color="000000"/>
            </w:tcBorders>
            <w:shd w:val="clear" w:color="auto" w:fill="CCEEFF"/>
            <w:tcMar>
              <w:top w:w="30" w:type="dxa"/>
              <w:left w:w="0" w:type="dxa"/>
              <w:bottom w:w="30" w:type="dxa"/>
              <w:right w:w="20" w:type="dxa"/>
            </w:tcMar>
            <w:vAlign w:val="bottom"/>
            <w:hideMark/>
          </w:tcPr>
          <w:p w:rsidR="00000000" w:rsidRDefault="00DE3958">
            <w:pPr>
              <w:spacing w:after="100"/>
              <w:jc w:val="right"/>
              <w:rPr>
                <w:rFonts w:eastAsia="Times New Roman"/>
              </w:rPr>
            </w:pPr>
          </w:p>
        </w:tc>
        <w:tc>
          <w:tcPr>
            <w:tcW w:w="0" w:type="auto"/>
            <w:vAlign w:val="center"/>
            <w:hideMark/>
          </w:tcPr>
          <w:p w:rsidR="00000000" w:rsidRDefault="00DE3958">
            <w:pPr>
              <w:spacing w:after="100"/>
              <w:jc w:val="right"/>
              <w:rPr>
                <w:rFonts w:eastAsia="Times New Roman"/>
                <w:sz w:val="20"/>
                <w:szCs w:val="20"/>
              </w:rPr>
            </w:pPr>
          </w:p>
        </w:tc>
      </w:tr>
    </w:tbl>
    <w:p w:rsidR="00000000" w:rsidRDefault="00DE3958">
      <w:pPr>
        <w:ind w:firstLine="360"/>
        <w:divId w:val="82919862"/>
        <w:rPr>
          <w:rFonts w:eastAsia="Times New Roman"/>
        </w:rPr>
      </w:pPr>
      <w:r>
        <w:rPr>
          <w:rFonts w:eastAsia="Times New Roman"/>
          <w:color w:val="000000"/>
          <w:sz w:val="20"/>
          <w:szCs w:val="20"/>
        </w:rPr>
        <w:t>In July 2023, LifeVantage Japan entered into a lease agreement with Sumitomo Mitsui Trust Bank, Limited, for a new office located in the Shinagawa Grand Central Tower in Tokyo, Japan. The lease is for approximately 5,200 square feet and has a lease term fr</w:t>
      </w:r>
      <w:r>
        <w:rPr>
          <w:rFonts w:eastAsia="Times New Roman"/>
          <w:color w:val="000000"/>
          <w:sz w:val="20"/>
          <w:szCs w:val="20"/>
        </w:rPr>
        <w:t>om July 1, 2023 through June 30, 2026 with the option to renew for an additional two years. Lease payments begin in November 2023 totaling approximately 28,000 per month, or $0.3 million per year.</w:t>
      </w:r>
    </w:p>
    <w:p w:rsidR="00000000" w:rsidRDefault="00DE3958">
      <w:pPr>
        <w:divId w:val="1860511280"/>
        <w:rPr>
          <w:rFonts w:eastAsia="Times New Roman"/>
        </w:rPr>
      </w:pPr>
      <w:r>
        <w:rPr>
          <w:rFonts w:eastAsia="Times New Roman"/>
          <w:b/>
          <w:bCs/>
          <w:color w:val="000000"/>
          <w:sz w:val="20"/>
          <w:szCs w:val="20"/>
        </w:rPr>
        <w:t>Note 14 — Commitments and Contingencies</w:t>
      </w:r>
    </w:p>
    <w:p w:rsidR="00000000" w:rsidRDefault="00DE3958">
      <w:pPr>
        <w:divId w:val="169375703"/>
        <w:rPr>
          <w:rFonts w:eastAsia="Times New Roman"/>
        </w:rPr>
      </w:pPr>
      <w:r>
        <w:rPr>
          <w:rFonts w:eastAsia="Times New Roman"/>
          <w:i/>
          <w:iCs/>
          <w:color w:val="000000"/>
          <w:sz w:val="20"/>
          <w:szCs w:val="20"/>
        </w:rPr>
        <w:t>Contingencies</w:t>
      </w:r>
    </w:p>
    <w:p w:rsidR="00000000" w:rsidRDefault="00DE3958">
      <w:pPr>
        <w:ind w:firstLine="360"/>
        <w:divId w:val="290482718"/>
        <w:rPr>
          <w:rFonts w:eastAsia="Times New Roman"/>
        </w:rPr>
      </w:pPr>
      <w:r>
        <w:rPr>
          <w:rFonts w:eastAsia="Times New Roman"/>
          <w:color w:val="000000"/>
          <w:sz w:val="20"/>
          <w:szCs w:val="20"/>
        </w:rPr>
        <w:t>The C</w:t>
      </w:r>
      <w:r>
        <w:rPr>
          <w:rFonts w:eastAsia="Times New Roman"/>
          <w:color w:val="000000"/>
          <w:sz w:val="20"/>
          <w:szCs w:val="20"/>
        </w:rPr>
        <w:t xml:space="preserve">ompany accounts for contingent liabilities in accordance with ASC 450, </w:t>
      </w:r>
      <w:r>
        <w:rPr>
          <w:rFonts w:eastAsia="Times New Roman"/>
          <w:i/>
          <w:iCs/>
          <w:color w:val="000000"/>
          <w:sz w:val="20"/>
          <w:szCs w:val="20"/>
        </w:rPr>
        <w:t>Contingencies</w:t>
      </w:r>
      <w:r>
        <w:rPr>
          <w:rFonts w:eastAsia="Times New Roman"/>
          <w:color w:val="000000"/>
          <w:sz w:val="20"/>
          <w:szCs w:val="20"/>
        </w:rPr>
        <w:t>. This guidance requires management to assess potential contingent liabilities that may exist as of the date of the financial statements to determine the probability and am</w:t>
      </w:r>
      <w:r>
        <w:rPr>
          <w:rFonts w:eastAsia="Times New Roman"/>
          <w:color w:val="000000"/>
          <w:sz w:val="20"/>
          <w:szCs w:val="20"/>
        </w:rPr>
        <w:t>ount of loss that may have occurred, which inherently involves an exercise of judgment. If the assessment of a contingency indicates that it is probable that a material loss has been incurred and the amount of the liability can be estimated, then the estim</w:t>
      </w:r>
      <w:r>
        <w:rPr>
          <w:rFonts w:eastAsia="Times New Roman"/>
          <w:color w:val="000000"/>
          <w:sz w:val="20"/>
          <w:szCs w:val="20"/>
        </w:rPr>
        <w:t>ated liability would be accrued in the Company’s financial statements. If the assessment indicates that a potential material loss contingency is not probable but is reasonably possible, or is probable but cannot be estimated, then the nature of the conting</w:t>
      </w:r>
      <w:r>
        <w:rPr>
          <w:rFonts w:eastAsia="Times New Roman"/>
          <w:color w:val="000000"/>
          <w:sz w:val="20"/>
          <w:szCs w:val="20"/>
        </w:rPr>
        <w:t>ent liability, and an estimate of the range of possible losses, if determinable and material, would be disclosed. For loss contingencies considered remote, no accrual or disclosures are generally made. Management has assessed potential contingent liabiliti</w:t>
      </w:r>
      <w:r>
        <w:rPr>
          <w:rFonts w:eastAsia="Times New Roman"/>
          <w:color w:val="000000"/>
          <w:sz w:val="20"/>
          <w:szCs w:val="20"/>
        </w:rPr>
        <w:t>es as of June 30, 2023, and based on the assessment there are no probable loss contingencies requiring accrual or disclosures within its financial statements.</w:t>
      </w:r>
    </w:p>
    <w:p w:rsidR="00000000" w:rsidRDefault="00DE3958">
      <w:pPr>
        <w:divId w:val="529488206"/>
        <w:rPr>
          <w:rFonts w:eastAsia="Times New Roman"/>
        </w:rPr>
      </w:pPr>
      <w:r>
        <w:rPr>
          <w:rFonts w:eastAsia="Times New Roman"/>
          <w:i/>
          <w:iCs/>
          <w:color w:val="000000"/>
          <w:sz w:val="20"/>
          <w:szCs w:val="20"/>
        </w:rPr>
        <w:t>Legal Accruals</w:t>
      </w:r>
    </w:p>
    <w:p w:rsidR="00000000" w:rsidRDefault="00DE3958">
      <w:pPr>
        <w:ind w:firstLine="360"/>
        <w:divId w:val="588122116"/>
        <w:rPr>
          <w:rFonts w:eastAsia="Times New Roman"/>
        </w:rPr>
      </w:pPr>
      <w:r>
        <w:rPr>
          <w:rFonts w:eastAsia="Times New Roman"/>
          <w:color w:val="000000"/>
          <w:sz w:val="20"/>
          <w:szCs w:val="20"/>
        </w:rPr>
        <w:t>In addition to commitments and obligations in the ordinary course of business, fro</w:t>
      </w:r>
      <w:r>
        <w:rPr>
          <w:rFonts w:eastAsia="Times New Roman"/>
          <w:color w:val="000000"/>
          <w:sz w:val="20"/>
          <w:szCs w:val="20"/>
        </w:rPr>
        <w:t>m time to time, the Company is subject to various claims, pending and potential legal actions, investigations relating to governmental laws and regulations and other matters arising out of the normal conduct of its business. Management assesses contingenci</w:t>
      </w:r>
      <w:r>
        <w:rPr>
          <w:rFonts w:eastAsia="Times New Roman"/>
          <w:color w:val="000000"/>
          <w:sz w:val="20"/>
          <w:szCs w:val="20"/>
        </w:rPr>
        <w:t>es to determine the degree of probability and range of possible loss for potential accrual in the consolidated financial statements. An estimated loss contingency is accrued in the consolidated financial statements if it is probable that a liability has be</w:t>
      </w:r>
      <w:r>
        <w:rPr>
          <w:rFonts w:eastAsia="Times New Roman"/>
          <w:color w:val="000000"/>
          <w:sz w:val="20"/>
          <w:szCs w:val="20"/>
        </w:rPr>
        <w:t>en incurred and the amount of the loss can be reasonably estimated. Because evaluating legal claims and litigation results are inherently unpredictable and unfavorable results could occur, assessing contingencies is highly subjective and requires judgments</w:t>
      </w:r>
      <w:r>
        <w:rPr>
          <w:rFonts w:eastAsia="Times New Roman"/>
          <w:color w:val="000000"/>
          <w:sz w:val="20"/>
          <w:szCs w:val="20"/>
        </w:rPr>
        <w:t xml:space="preserve"> about future events. When evaluating contingencies, management may be unable to provide a meaningful estimate due to a number of factors, including the procedural status of the matter in question, the presence of complex or novel legal theories, and/or th</w:t>
      </w:r>
      <w:r>
        <w:rPr>
          <w:rFonts w:eastAsia="Times New Roman"/>
          <w:color w:val="000000"/>
          <w:sz w:val="20"/>
          <w:szCs w:val="20"/>
        </w:rPr>
        <w:t>e ongoing discovery and development of information important to the matters. In addition, damage amounts claimed or asserted against the Company may be unsupported, exaggerated or unrelated to possible outcomes, and as such are not meaningful indicators of</w:t>
      </w:r>
      <w:r>
        <w:rPr>
          <w:rFonts w:eastAsia="Times New Roman"/>
          <w:color w:val="000000"/>
          <w:sz w:val="20"/>
          <w:szCs w:val="20"/>
        </w:rPr>
        <w:t xml:space="preserve"> a potential liability. Management regularly reviews contingencies to determine the adequacy of financial statement accruals and related disclosures. The amount of ultimate loss may differ from these estimates. It is possible that cash flows or results of </w:t>
      </w:r>
      <w:r>
        <w:rPr>
          <w:rFonts w:eastAsia="Times New Roman"/>
          <w:color w:val="000000"/>
          <w:sz w:val="20"/>
          <w:szCs w:val="20"/>
        </w:rPr>
        <w:t xml:space="preserve">operations could be materially affected in any particular period by the unfavorable publicity or resolution of one or more of these contingencies. Whether any losses finally determined in any claim, action, investigation or proceeding or publicity related </w:t>
      </w:r>
      <w:r>
        <w:rPr>
          <w:rFonts w:eastAsia="Times New Roman"/>
          <w:color w:val="000000"/>
          <w:sz w:val="20"/>
          <w:szCs w:val="20"/>
        </w:rPr>
        <w:t>to such could reasonably have a material effect on the Company's business, financial condition, results of operations or cash flows will depend on a number of variables, including: the timing and amount of such losses; the structure and type of any remedie</w:t>
      </w:r>
      <w:r>
        <w:rPr>
          <w:rFonts w:eastAsia="Times New Roman"/>
          <w:color w:val="000000"/>
          <w:sz w:val="20"/>
          <w:szCs w:val="20"/>
        </w:rPr>
        <w:t>s; the significance of the impact of any such losses, damages or remedies may have on the consolidated financial statements; and the unique facts and circumstances of the particular matter that may give rise to additional factors.</w:t>
      </w:r>
    </w:p>
    <w:p w:rsidR="00000000" w:rsidRDefault="00DE3958">
      <w:pPr>
        <w:ind w:firstLine="360"/>
        <w:divId w:val="2036036304"/>
        <w:rPr>
          <w:rFonts w:eastAsia="Times New Roman"/>
        </w:rPr>
      </w:pPr>
      <w:r>
        <w:rPr>
          <w:rFonts w:eastAsia="Times New Roman"/>
          <w:b/>
          <w:bCs/>
          <w:color w:val="000000"/>
          <w:sz w:val="20"/>
          <w:szCs w:val="20"/>
        </w:rPr>
        <w:t>Class Action Lawsuit (Smi</w:t>
      </w:r>
      <w:r>
        <w:rPr>
          <w:rFonts w:eastAsia="Times New Roman"/>
          <w:b/>
          <w:bCs/>
          <w:color w:val="000000"/>
          <w:sz w:val="20"/>
          <w:szCs w:val="20"/>
        </w:rPr>
        <w:t>th v. LifeVantage Corp.):</w:t>
      </w:r>
      <w:r>
        <w:rPr>
          <w:rFonts w:eastAsia="Times New Roman"/>
          <w:color w:val="000000"/>
          <w:sz w:val="20"/>
          <w:szCs w:val="20"/>
        </w:rPr>
        <w:t> On January 24, 2018, a purported class action was filed in the United States District Court for the District of Connecticut, entitled Smith v. LifeVantage Corp., Case No. 3:18-cv-a35 (D. Connecticut filed Jan. 24, 2018). In this a</w:t>
      </w:r>
      <w:r>
        <w:rPr>
          <w:rFonts w:eastAsia="Times New Roman"/>
          <w:color w:val="000000"/>
          <w:sz w:val="20"/>
          <w:szCs w:val="20"/>
        </w:rPr>
        <w:t xml:space="preserve">ction, Plaintiffs alleged that the Company, its Chief Executive Officer, Chief Sales Officer and Chief Marketing Officer operated a pyramid scheme in violation of a variety of federal and state statutes, including </w:t>
      </w:r>
    </w:p>
    <w:p w:rsidR="00000000" w:rsidRDefault="00DE3958">
      <w:pPr>
        <w:jc w:val="center"/>
        <w:divId w:val="1219442204"/>
        <w:rPr>
          <w:rFonts w:eastAsia="Times New Roman"/>
        </w:rPr>
      </w:pPr>
      <w:r>
        <w:rPr>
          <w:rFonts w:eastAsia="Times New Roman"/>
          <w:color w:val="000000"/>
          <w:sz w:val="20"/>
          <w:szCs w:val="20"/>
        </w:rPr>
        <w:t>83</w:t>
      </w:r>
    </w:p>
    <w:p w:rsidR="00000000" w:rsidRDefault="00DE3958">
      <w:pPr>
        <w:rPr>
          <w:rFonts w:eastAsia="Times New Roman"/>
        </w:rPr>
      </w:pPr>
      <w:r>
        <w:rPr>
          <w:rFonts w:eastAsia="Times New Roman"/>
        </w:rPr>
        <w:pict>
          <v:rect id="_x0000_i1107" style="width:0;height:1.5pt" o:hralign="center" o:hrstd="t" o:hr="t" fillcolor="#a0a0a0" stroked="f"/>
        </w:pict>
      </w:r>
    </w:p>
    <w:p w:rsidR="00000000" w:rsidRDefault="00DE3958">
      <w:pPr>
        <w:divId w:val="911699748"/>
        <w:rPr>
          <w:rFonts w:eastAsia="Times New Roman"/>
        </w:rPr>
      </w:pPr>
    </w:p>
    <w:p w:rsidR="00000000" w:rsidRDefault="00DE3958">
      <w:pPr>
        <w:divId w:val="1122110087"/>
        <w:rPr>
          <w:rFonts w:eastAsia="Times New Roman"/>
        </w:rPr>
      </w:pPr>
      <w:r>
        <w:rPr>
          <w:rFonts w:eastAsia="Times New Roman"/>
          <w:color w:val="000000"/>
          <w:sz w:val="20"/>
          <w:szCs w:val="20"/>
        </w:rPr>
        <w:t xml:space="preserve">RICO and the Connecticut Unfair Trade Practices Act. On April 16, 2018, the Company filed motions with the court to dismiss the complaint against LifeVantage, dismiss the complaint against the Company's executives, transfer the venue of the case from the </w:t>
      </w:r>
      <w:r>
        <w:rPr>
          <w:rFonts w:eastAsia="Times New Roman"/>
          <w:color w:val="000000"/>
          <w:sz w:val="20"/>
          <w:szCs w:val="20"/>
        </w:rPr>
        <w:t>State of Connecticut to the State of Utah, and contest class certification. On July 23, 2018, the parties filed a stipulation with the Court agreeing to transfer the case to the Federal District Court for Utah. On September 20, 2018, Plaintiffs filed an am</w:t>
      </w:r>
      <w:r>
        <w:rPr>
          <w:rFonts w:eastAsia="Times New Roman"/>
          <w:color w:val="000000"/>
          <w:sz w:val="20"/>
          <w:szCs w:val="20"/>
        </w:rPr>
        <w:t>ended complaint in Utah. As per the parties stipulated agreement, Plaintiffs' amended complaint dropped the RICO and Connecticut state law claims and removed the Company's Chief Sales Officer and Chief Marketing Officer as individual defendants (the former</w:t>
      </w:r>
      <w:r>
        <w:rPr>
          <w:rFonts w:eastAsia="Times New Roman"/>
          <w:color w:val="000000"/>
          <w:sz w:val="20"/>
          <w:szCs w:val="20"/>
        </w:rPr>
        <w:t xml:space="preserve"> Chief Executive Officer remained a defendant in the case at that time). The Plaintiffs' amended complaint added an antitrust claim, alleging that the Company fraudulently obtained patents for its products and was attempting to use those patents in an anti</w:t>
      </w:r>
      <w:r>
        <w:rPr>
          <w:rFonts w:eastAsia="Times New Roman"/>
          <w:color w:val="000000"/>
          <w:sz w:val="20"/>
          <w:szCs w:val="20"/>
        </w:rPr>
        <w:t>-competitive manner. The Company filed a Motion to Dismiss the amended complaint on November 5, 2018, Plaintiffs filed a response to the Company’s Motion to Dismiss on December 17, 2018, and the Company filed a reply brief on January 10, 2019. The Court ru</w:t>
      </w:r>
      <w:r>
        <w:rPr>
          <w:rFonts w:eastAsia="Times New Roman"/>
          <w:color w:val="000000"/>
          <w:sz w:val="20"/>
          <w:szCs w:val="20"/>
        </w:rPr>
        <w:t>led on the motion on December 5, 2019, dismissing three of the Plaintiff's four claims, including the antitrust claim, unjust enrichment claim, and the securities claim for the sale of unregistered securities. On December 19, 2019, Plaintiffs filed a secon</w:t>
      </w:r>
      <w:r>
        <w:rPr>
          <w:rFonts w:eastAsia="Times New Roman"/>
          <w:color w:val="000000"/>
          <w:sz w:val="20"/>
          <w:szCs w:val="20"/>
        </w:rPr>
        <w:t>d amended complaint which included three causes of action, including a 10(b)(5) securities fraud claim, and renewed claims relating to the sale of unregistered securities and unjust enrichment. LifeVantage filed a Motion to Dismiss the Second Amended Compl</w:t>
      </w:r>
      <w:r>
        <w:rPr>
          <w:rFonts w:eastAsia="Times New Roman"/>
          <w:color w:val="000000"/>
          <w:sz w:val="20"/>
          <w:szCs w:val="20"/>
        </w:rPr>
        <w:t>aint on January 28, 2020, and with the Motion fully briefed by the parties as of March 17, 2020, the Court decided the matter on the parties’ briefs only on November 25, 2020. In its decision, the Court dismissed with prejudice the Plaintiffs’ Section 12(1</w:t>
      </w:r>
      <w:r>
        <w:rPr>
          <w:rFonts w:eastAsia="Times New Roman"/>
          <w:color w:val="000000"/>
          <w:sz w:val="20"/>
          <w:szCs w:val="20"/>
        </w:rPr>
        <w:t xml:space="preserve">) claim (sale of an unregistered security), because the Court concluded the claim was time barred. The Court also dismissed the Plaintiffs’ claim for unjust enrichment against LifeVantage without prejudice, and the Plaintiffs did not amend their complaint </w:t>
      </w:r>
      <w:r>
        <w:rPr>
          <w:rFonts w:eastAsia="Times New Roman"/>
          <w:color w:val="000000"/>
          <w:sz w:val="20"/>
          <w:szCs w:val="20"/>
        </w:rPr>
        <w:t>following the Court’s order to re-plead unjust enrichment. The court found that the Plaintiffs had sufficiently pled their claim under Section 12(2) (offer to sell a security that misstates or omits a material fact by means of a prospectus or oral communic</w:t>
      </w:r>
      <w:r>
        <w:rPr>
          <w:rFonts w:eastAsia="Times New Roman"/>
          <w:color w:val="000000"/>
          <w:sz w:val="20"/>
          <w:szCs w:val="20"/>
        </w:rPr>
        <w:t xml:space="preserve">ation). LifeVantage filed its Answer to the Second Amended Complaint on December 23, 2020, responding to the Plaintiffs’ remaining securities claims. On February 2, 2021, the Court issued an amended scheduling order that reflects the parties’ agreement on </w:t>
      </w:r>
      <w:r>
        <w:rPr>
          <w:rFonts w:eastAsia="Times New Roman"/>
          <w:color w:val="000000"/>
          <w:sz w:val="20"/>
          <w:szCs w:val="20"/>
        </w:rPr>
        <w:t>a schedule for discovery and other litigation matters. On June 15, 2021, the plaintiffs filed their motion for class certification, and on July 13, 2021, the defendants, including LifeVantage Corporation, filed their opposition brief that opposed class cer</w:t>
      </w:r>
      <w:r>
        <w:rPr>
          <w:rFonts w:eastAsia="Times New Roman"/>
          <w:color w:val="000000"/>
          <w:sz w:val="20"/>
          <w:szCs w:val="20"/>
        </w:rPr>
        <w:t>tification. On July 27, 2021, the Plaintiffs filed their reply to the Company's opposition brief. The court held a hearing for the motion for class certification on March 28, 2022. On April 19, 2022, the court issued an order denying the Plaintiff’s motion</w:t>
      </w:r>
      <w:r>
        <w:rPr>
          <w:rFonts w:eastAsia="Times New Roman"/>
          <w:color w:val="000000"/>
          <w:sz w:val="20"/>
          <w:szCs w:val="20"/>
        </w:rPr>
        <w:t xml:space="preserve"> for class certification. On December 15, 2022, the case was dismissed with prejudice, which concluded litigation. </w:t>
      </w:r>
    </w:p>
    <w:p w:rsidR="00000000" w:rsidRDefault="00DE3958">
      <w:pPr>
        <w:ind w:firstLine="360"/>
        <w:divId w:val="1462109237"/>
        <w:rPr>
          <w:rFonts w:eastAsia="Times New Roman"/>
        </w:rPr>
      </w:pPr>
      <w:r>
        <w:rPr>
          <w:rFonts w:eastAsia="Times New Roman"/>
          <w:b/>
          <w:bCs/>
          <w:color w:val="000000"/>
          <w:sz w:val="20"/>
          <w:szCs w:val="20"/>
        </w:rPr>
        <w:t>Other Matters</w:t>
      </w:r>
      <w:r>
        <w:rPr>
          <w:rFonts w:eastAsia="Times New Roman"/>
          <w:color w:val="000000"/>
          <w:sz w:val="20"/>
          <w:szCs w:val="20"/>
        </w:rPr>
        <w:t>. In addition to the matters described above, the Company also may become involved in other litigation and regulatory matters i</w:t>
      </w:r>
      <w:r>
        <w:rPr>
          <w:rFonts w:eastAsia="Times New Roman"/>
          <w:color w:val="000000"/>
          <w:sz w:val="20"/>
          <w:szCs w:val="20"/>
        </w:rPr>
        <w:t>ncidental to its business and the matters disclosed in this annual report on Form 10-K, including, but not limited to, product liability claims, regulatory actions, employment matters and commercial disputes. The Company intends to defend itself in any suc</w:t>
      </w:r>
      <w:r>
        <w:rPr>
          <w:rFonts w:eastAsia="Times New Roman"/>
          <w:color w:val="000000"/>
          <w:sz w:val="20"/>
          <w:szCs w:val="20"/>
        </w:rPr>
        <w:t xml:space="preserve">h matters and does not currently believe that the outcome of any such matters will have a material adverse effect on the Company's business, financial condition, results of operations and cash flows. </w:t>
      </w:r>
    </w:p>
    <w:p w:rsidR="00000000" w:rsidRDefault="00DE3958">
      <w:pPr>
        <w:divId w:val="9525423"/>
        <w:rPr>
          <w:rFonts w:eastAsia="Times New Roman"/>
        </w:rPr>
      </w:pPr>
      <w:r>
        <w:rPr>
          <w:rFonts w:eastAsia="Times New Roman"/>
          <w:b/>
          <w:bCs/>
          <w:color w:val="000000"/>
          <w:sz w:val="20"/>
          <w:szCs w:val="20"/>
        </w:rPr>
        <w:t>Note 15 — Subsequent Events</w:t>
      </w:r>
    </w:p>
    <w:p w:rsidR="00000000" w:rsidRDefault="00DE3958">
      <w:pPr>
        <w:divId w:val="1422679530"/>
        <w:rPr>
          <w:rFonts w:eastAsia="Times New Roman"/>
        </w:rPr>
      </w:pPr>
      <w:r>
        <w:rPr>
          <w:rFonts w:eastAsia="Times New Roman"/>
          <w:color w:val="000000"/>
          <w:sz w:val="20"/>
          <w:szCs w:val="20"/>
        </w:rPr>
        <w:t xml:space="preserve">On August 24, 2023, </w:t>
      </w:r>
      <w:r>
        <w:rPr>
          <w:rFonts w:eastAsia="Times New Roman"/>
          <w:color w:val="000000"/>
          <w:sz w:val="20"/>
          <w:szCs w:val="20"/>
          <w:shd w:val="clear" w:color="auto" w:fill="FFFFFF"/>
        </w:rPr>
        <w:t>the boa</w:t>
      </w:r>
      <w:r>
        <w:rPr>
          <w:rFonts w:eastAsia="Times New Roman"/>
          <w:color w:val="000000"/>
          <w:sz w:val="20"/>
          <w:szCs w:val="20"/>
          <w:shd w:val="clear" w:color="auto" w:fill="FFFFFF"/>
        </w:rPr>
        <w:t>rd of directors approved a quarterly cash dividend of $0.035 per share of common stock to be paid on September 22, 2023, to stockholders of record on September 8, 2022. In addition, the board of directors approved a one-time cash dividend of $0.40 per shar</w:t>
      </w:r>
      <w:r>
        <w:rPr>
          <w:rFonts w:eastAsia="Times New Roman"/>
          <w:color w:val="000000"/>
          <w:sz w:val="20"/>
          <w:szCs w:val="20"/>
          <w:shd w:val="clear" w:color="auto" w:fill="FFFFFF"/>
        </w:rPr>
        <w:t>e of common stock to be paid on September 22, 2023, to stockholders of record on September 8, 2023.</w:t>
      </w:r>
    </w:p>
    <w:p w:rsidR="00DE3958" w:rsidRDefault="00DE3958">
      <w:pPr>
        <w:jc w:val="center"/>
        <w:divId w:val="1955475003"/>
        <w:rPr>
          <w:rFonts w:eastAsia="Times New Roman"/>
        </w:rPr>
      </w:pPr>
      <w:r>
        <w:rPr>
          <w:rFonts w:eastAsia="Times New Roman"/>
          <w:color w:val="000000"/>
          <w:sz w:val="20"/>
          <w:szCs w:val="20"/>
        </w:rPr>
        <w:t>84</w:t>
      </w:r>
    </w:p>
    <w:sectPr w:rsidR="00DE3958">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DE3958"/>
    <w:rsid w:val="00DE3958"/>
  </w:rsids>
  <m:mathPr>
    <m:mathFont m:val="Cambria Math"/>
    <m:brkBin m:val="before"/>
    <m:brkBinSub m:val="--"/>
    <m:smallFrac m:val="0"/>
    <m:dispDef/>
    <m:lMargin m:val="0"/>
    <m:rMargin m:val="0"/>
    <m:defJc m:val="centerGroup"/>
    <m:wrapIndent m:val="1440"/>
    <m:intLim m:val="subSup"/>
    <m:naryLim m:val="undOvr"/>
  </m:mathPr>
  <w:attachedSchema w:val="http://www.xbrl.org/2003/instance"/>
  <w:attachedSchema w:val="http://www.xbrl.org/inlineXBRL/transformation/2020-02-12"/>
  <w:attachedSchema w:val="http://www.lifevantage.com/20230630"/>
  <w:attachedSchema w:val="http://www.xbrl.org/2013/inlineXBRL"/>
  <w:attachedSchema w:val="http://xbrl.org/2006/xbrldi"/>
  <w:attachedSchema w:val="http://fasb.org/srt/2023"/>
  <w:attachedSchema w:val="http://xbrl.sec.gov/dei/2023"/>
  <w:attachedSchema w:val="http://www.xbrl.org/2003/iso4217"/>
  <w:attachedSchema w:val="http://xbrl.sec.gov/country/2023"/>
  <w:attachedSchema w:val="http://www.w3.org/1999/xlink"/>
  <w:attachedSchema w:val="http://www.sec.gov/inlineXBRL/transformation/2015-08-31"/>
  <w:attachedSchema w:val="http://www.xbrl.org/2003/linkbase"/>
  <w:attachedSchema w:val="http://fasb.org/us-gaap/2023"/>
  <w:attachedSchema w:val="http://www.xbrl.org/2009/ut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E3833A-4AF8-42B1-9172-2C7602F7D0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trPr>
      <w:hidden/>
    </w:trPr>
  </w:style>
  <w:style w:type="numbering" w:default="1" w:styleId="a2">
    <w:name w:val="No List"/>
    <w:uiPriority w:val="99"/>
    <w:semiHidden/>
    <w:unhideWhenUsed/>
  </w:style>
  <w:style w:type="paragraph" w:customStyle="1" w:styleId="msonormal0">
    <w:name w:val="msonormal"/>
    <w:basedOn w:val="a"/>
    <w:pPr>
      <w:spacing w:before="100" w:beforeAutospacing="1" w:after="100" w:afterAutospacing="1"/>
    </w:pPr>
  </w:style>
  <w:style w:type="character" w:styleId="a3">
    <w:name w:val="Hyperlink"/>
    <w:basedOn w:val="a0"/>
    <w:uiPriority w:val="99"/>
    <w:semiHidden/>
    <w:unhideWhenUsed/>
    <w:rPr>
      <w:color w:val="0000FF"/>
      <w:u w:val="single"/>
    </w:rPr>
  </w:style>
  <w:style w:type="character" w:styleId="a4">
    <w:name w:val="FollowedHyperlink"/>
    <w:basedOn w:val="a0"/>
    <w:uiPriority w:val="99"/>
    <w:semiHidden/>
    <w:unhideWhenUse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2880">
      <w:marLeft w:val="0"/>
      <w:marRight w:val="0"/>
      <w:marTop w:val="160"/>
      <w:marBottom w:val="160"/>
      <w:divBdr>
        <w:top w:val="none" w:sz="0" w:space="0" w:color="auto"/>
        <w:left w:val="none" w:sz="0" w:space="0" w:color="auto"/>
        <w:bottom w:val="none" w:sz="0" w:space="0" w:color="auto"/>
        <w:right w:val="none" w:sz="0" w:space="0" w:color="auto"/>
      </w:divBdr>
    </w:div>
    <w:div w:id="621792">
      <w:marLeft w:val="0"/>
      <w:marRight w:val="0"/>
      <w:marTop w:val="160"/>
      <w:marBottom w:val="160"/>
      <w:divBdr>
        <w:top w:val="none" w:sz="0" w:space="0" w:color="auto"/>
        <w:left w:val="none" w:sz="0" w:space="0" w:color="auto"/>
        <w:bottom w:val="none" w:sz="0" w:space="0" w:color="auto"/>
        <w:right w:val="none" w:sz="0" w:space="0" w:color="auto"/>
      </w:divBdr>
    </w:div>
    <w:div w:id="1661520">
      <w:marLeft w:val="0"/>
      <w:marRight w:val="0"/>
      <w:marTop w:val="160"/>
      <w:marBottom w:val="160"/>
      <w:divBdr>
        <w:top w:val="none" w:sz="0" w:space="0" w:color="auto"/>
        <w:left w:val="none" w:sz="0" w:space="0" w:color="auto"/>
        <w:bottom w:val="none" w:sz="0" w:space="0" w:color="auto"/>
        <w:right w:val="none" w:sz="0" w:space="0" w:color="auto"/>
      </w:divBdr>
    </w:div>
    <w:div w:id="3214546">
      <w:marLeft w:val="0"/>
      <w:marRight w:val="0"/>
      <w:marTop w:val="160"/>
      <w:marBottom w:val="160"/>
      <w:divBdr>
        <w:top w:val="none" w:sz="0" w:space="0" w:color="auto"/>
        <w:left w:val="none" w:sz="0" w:space="0" w:color="auto"/>
        <w:bottom w:val="none" w:sz="0" w:space="0" w:color="auto"/>
        <w:right w:val="none" w:sz="0" w:space="0" w:color="auto"/>
      </w:divBdr>
    </w:div>
    <w:div w:id="4670726">
      <w:marLeft w:val="0"/>
      <w:marRight w:val="0"/>
      <w:marTop w:val="160"/>
      <w:marBottom w:val="160"/>
      <w:divBdr>
        <w:top w:val="none" w:sz="0" w:space="0" w:color="auto"/>
        <w:left w:val="none" w:sz="0" w:space="0" w:color="auto"/>
        <w:bottom w:val="none" w:sz="0" w:space="0" w:color="auto"/>
        <w:right w:val="none" w:sz="0" w:space="0" w:color="auto"/>
      </w:divBdr>
    </w:div>
    <w:div w:id="4718831">
      <w:marLeft w:val="0"/>
      <w:marRight w:val="0"/>
      <w:marTop w:val="0"/>
      <w:marBottom w:val="0"/>
      <w:divBdr>
        <w:top w:val="none" w:sz="0" w:space="0" w:color="auto"/>
        <w:left w:val="none" w:sz="0" w:space="0" w:color="auto"/>
        <w:bottom w:val="none" w:sz="0" w:space="0" w:color="auto"/>
        <w:right w:val="none" w:sz="0" w:space="0" w:color="auto"/>
      </w:divBdr>
      <w:divsChild>
        <w:div w:id="46076495">
          <w:marLeft w:val="0"/>
          <w:marRight w:val="0"/>
          <w:marTop w:val="0"/>
          <w:marBottom w:val="0"/>
          <w:divBdr>
            <w:top w:val="none" w:sz="0" w:space="0" w:color="auto"/>
            <w:left w:val="none" w:sz="0" w:space="0" w:color="auto"/>
            <w:bottom w:val="none" w:sz="0" w:space="0" w:color="auto"/>
            <w:right w:val="none" w:sz="0" w:space="0" w:color="auto"/>
          </w:divBdr>
        </w:div>
      </w:divsChild>
    </w:div>
    <w:div w:id="7297288">
      <w:marLeft w:val="0"/>
      <w:marRight w:val="0"/>
      <w:marTop w:val="0"/>
      <w:marBottom w:val="0"/>
      <w:divBdr>
        <w:top w:val="none" w:sz="0" w:space="0" w:color="auto"/>
        <w:left w:val="none" w:sz="0" w:space="0" w:color="auto"/>
        <w:bottom w:val="none" w:sz="0" w:space="0" w:color="auto"/>
        <w:right w:val="none" w:sz="0" w:space="0" w:color="auto"/>
      </w:divBdr>
      <w:divsChild>
        <w:div w:id="1109663886">
          <w:marLeft w:val="0"/>
          <w:marRight w:val="0"/>
          <w:marTop w:val="0"/>
          <w:marBottom w:val="0"/>
          <w:divBdr>
            <w:top w:val="none" w:sz="0" w:space="0" w:color="auto"/>
            <w:left w:val="none" w:sz="0" w:space="0" w:color="auto"/>
            <w:bottom w:val="none" w:sz="0" w:space="0" w:color="auto"/>
            <w:right w:val="none" w:sz="0" w:space="0" w:color="auto"/>
          </w:divBdr>
        </w:div>
      </w:divsChild>
    </w:div>
    <w:div w:id="7567210">
      <w:marLeft w:val="0"/>
      <w:marRight w:val="0"/>
      <w:marTop w:val="160"/>
      <w:marBottom w:val="160"/>
      <w:divBdr>
        <w:top w:val="none" w:sz="0" w:space="0" w:color="auto"/>
        <w:left w:val="none" w:sz="0" w:space="0" w:color="auto"/>
        <w:bottom w:val="none" w:sz="0" w:space="0" w:color="auto"/>
        <w:right w:val="none" w:sz="0" w:space="0" w:color="auto"/>
      </w:divBdr>
    </w:div>
    <w:div w:id="9525423">
      <w:marLeft w:val="0"/>
      <w:marRight w:val="0"/>
      <w:marTop w:val="160"/>
      <w:marBottom w:val="160"/>
      <w:divBdr>
        <w:top w:val="none" w:sz="0" w:space="0" w:color="auto"/>
        <w:left w:val="none" w:sz="0" w:space="0" w:color="auto"/>
        <w:bottom w:val="none" w:sz="0" w:space="0" w:color="auto"/>
        <w:right w:val="none" w:sz="0" w:space="0" w:color="auto"/>
      </w:divBdr>
    </w:div>
    <w:div w:id="10497286">
      <w:marLeft w:val="0"/>
      <w:marRight w:val="0"/>
      <w:marTop w:val="160"/>
      <w:marBottom w:val="160"/>
      <w:divBdr>
        <w:top w:val="none" w:sz="0" w:space="0" w:color="auto"/>
        <w:left w:val="none" w:sz="0" w:space="0" w:color="auto"/>
        <w:bottom w:val="none" w:sz="0" w:space="0" w:color="auto"/>
        <w:right w:val="none" w:sz="0" w:space="0" w:color="auto"/>
      </w:divBdr>
    </w:div>
    <w:div w:id="13770042">
      <w:marLeft w:val="0"/>
      <w:marRight w:val="0"/>
      <w:marTop w:val="160"/>
      <w:marBottom w:val="160"/>
      <w:divBdr>
        <w:top w:val="none" w:sz="0" w:space="0" w:color="auto"/>
        <w:left w:val="none" w:sz="0" w:space="0" w:color="auto"/>
        <w:bottom w:val="none" w:sz="0" w:space="0" w:color="auto"/>
        <w:right w:val="none" w:sz="0" w:space="0" w:color="auto"/>
      </w:divBdr>
    </w:div>
    <w:div w:id="15928110">
      <w:marLeft w:val="0"/>
      <w:marRight w:val="0"/>
      <w:marTop w:val="160"/>
      <w:marBottom w:val="160"/>
      <w:divBdr>
        <w:top w:val="none" w:sz="0" w:space="0" w:color="auto"/>
        <w:left w:val="none" w:sz="0" w:space="0" w:color="auto"/>
        <w:bottom w:val="none" w:sz="0" w:space="0" w:color="auto"/>
        <w:right w:val="none" w:sz="0" w:space="0" w:color="auto"/>
      </w:divBdr>
    </w:div>
    <w:div w:id="25181665">
      <w:marLeft w:val="0"/>
      <w:marRight w:val="0"/>
      <w:marTop w:val="160"/>
      <w:marBottom w:val="160"/>
      <w:divBdr>
        <w:top w:val="none" w:sz="0" w:space="0" w:color="auto"/>
        <w:left w:val="none" w:sz="0" w:space="0" w:color="auto"/>
        <w:bottom w:val="none" w:sz="0" w:space="0" w:color="auto"/>
        <w:right w:val="none" w:sz="0" w:space="0" w:color="auto"/>
      </w:divBdr>
    </w:div>
    <w:div w:id="25719111">
      <w:marLeft w:val="0"/>
      <w:marRight w:val="0"/>
      <w:marTop w:val="160"/>
      <w:marBottom w:val="160"/>
      <w:divBdr>
        <w:top w:val="none" w:sz="0" w:space="0" w:color="auto"/>
        <w:left w:val="none" w:sz="0" w:space="0" w:color="auto"/>
        <w:bottom w:val="none" w:sz="0" w:space="0" w:color="auto"/>
        <w:right w:val="none" w:sz="0" w:space="0" w:color="auto"/>
      </w:divBdr>
    </w:div>
    <w:div w:id="25957821">
      <w:marLeft w:val="0"/>
      <w:marRight w:val="0"/>
      <w:marTop w:val="160"/>
      <w:marBottom w:val="160"/>
      <w:divBdr>
        <w:top w:val="none" w:sz="0" w:space="0" w:color="auto"/>
        <w:left w:val="none" w:sz="0" w:space="0" w:color="auto"/>
        <w:bottom w:val="none" w:sz="0" w:space="0" w:color="auto"/>
        <w:right w:val="none" w:sz="0" w:space="0" w:color="auto"/>
      </w:divBdr>
    </w:div>
    <w:div w:id="26227369">
      <w:marLeft w:val="0"/>
      <w:marRight w:val="0"/>
      <w:marTop w:val="0"/>
      <w:marBottom w:val="160"/>
      <w:divBdr>
        <w:top w:val="none" w:sz="0" w:space="0" w:color="auto"/>
        <w:left w:val="none" w:sz="0" w:space="0" w:color="auto"/>
        <w:bottom w:val="none" w:sz="0" w:space="0" w:color="auto"/>
        <w:right w:val="none" w:sz="0" w:space="0" w:color="auto"/>
      </w:divBdr>
    </w:div>
    <w:div w:id="27724022">
      <w:marLeft w:val="0"/>
      <w:marRight w:val="0"/>
      <w:marTop w:val="160"/>
      <w:marBottom w:val="160"/>
      <w:divBdr>
        <w:top w:val="none" w:sz="0" w:space="0" w:color="auto"/>
        <w:left w:val="none" w:sz="0" w:space="0" w:color="auto"/>
        <w:bottom w:val="none" w:sz="0" w:space="0" w:color="auto"/>
        <w:right w:val="none" w:sz="0" w:space="0" w:color="auto"/>
      </w:divBdr>
    </w:div>
    <w:div w:id="28069988">
      <w:marLeft w:val="0"/>
      <w:marRight w:val="0"/>
      <w:marTop w:val="160"/>
      <w:marBottom w:val="160"/>
      <w:divBdr>
        <w:top w:val="none" w:sz="0" w:space="0" w:color="auto"/>
        <w:left w:val="none" w:sz="0" w:space="0" w:color="auto"/>
        <w:bottom w:val="none" w:sz="0" w:space="0" w:color="auto"/>
        <w:right w:val="none" w:sz="0" w:space="0" w:color="auto"/>
      </w:divBdr>
    </w:div>
    <w:div w:id="30999648">
      <w:marLeft w:val="0"/>
      <w:marRight w:val="0"/>
      <w:marTop w:val="160"/>
      <w:marBottom w:val="160"/>
      <w:divBdr>
        <w:top w:val="none" w:sz="0" w:space="0" w:color="auto"/>
        <w:left w:val="none" w:sz="0" w:space="0" w:color="auto"/>
        <w:bottom w:val="none" w:sz="0" w:space="0" w:color="auto"/>
        <w:right w:val="none" w:sz="0" w:space="0" w:color="auto"/>
      </w:divBdr>
    </w:div>
    <w:div w:id="33770009">
      <w:marLeft w:val="0"/>
      <w:marRight w:val="0"/>
      <w:marTop w:val="0"/>
      <w:marBottom w:val="0"/>
      <w:divBdr>
        <w:top w:val="none" w:sz="0" w:space="0" w:color="auto"/>
        <w:left w:val="none" w:sz="0" w:space="0" w:color="auto"/>
        <w:bottom w:val="none" w:sz="0" w:space="0" w:color="auto"/>
        <w:right w:val="none" w:sz="0" w:space="0" w:color="auto"/>
      </w:divBdr>
      <w:divsChild>
        <w:div w:id="1172111630">
          <w:marLeft w:val="0"/>
          <w:marRight w:val="0"/>
          <w:marTop w:val="0"/>
          <w:marBottom w:val="0"/>
          <w:divBdr>
            <w:top w:val="none" w:sz="0" w:space="0" w:color="auto"/>
            <w:left w:val="none" w:sz="0" w:space="0" w:color="auto"/>
            <w:bottom w:val="none" w:sz="0" w:space="0" w:color="auto"/>
            <w:right w:val="none" w:sz="0" w:space="0" w:color="auto"/>
          </w:divBdr>
        </w:div>
      </w:divsChild>
    </w:div>
    <w:div w:id="34670357">
      <w:marLeft w:val="0"/>
      <w:marRight w:val="0"/>
      <w:marTop w:val="160"/>
      <w:marBottom w:val="160"/>
      <w:divBdr>
        <w:top w:val="none" w:sz="0" w:space="0" w:color="auto"/>
        <w:left w:val="none" w:sz="0" w:space="0" w:color="auto"/>
        <w:bottom w:val="none" w:sz="0" w:space="0" w:color="auto"/>
        <w:right w:val="none" w:sz="0" w:space="0" w:color="auto"/>
      </w:divBdr>
    </w:div>
    <w:div w:id="36241587">
      <w:marLeft w:val="0"/>
      <w:marRight w:val="0"/>
      <w:marTop w:val="160"/>
      <w:marBottom w:val="160"/>
      <w:divBdr>
        <w:top w:val="none" w:sz="0" w:space="0" w:color="auto"/>
        <w:left w:val="none" w:sz="0" w:space="0" w:color="auto"/>
        <w:bottom w:val="none" w:sz="0" w:space="0" w:color="auto"/>
        <w:right w:val="none" w:sz="0" w:space="0" w:color="auto"/>
      </w:divBdr>
    </w:div>
    <w:div w:id="38095588">
      <w:marLeft w:val="0"/>
      <w:marRight w:val="0"/>
      <w:marTop w:val="160"/>
      <w:marBottom w:val="160"/>
      <w:divBdr>
        <w:top w:val="none" w:sz="0" w:space="0" w:color="auto"/>
        <w:left w:val="none" w:sz="0" w:space="0" w:color="auto"/>
        <w:bottom w:val="none" w:sz="0" w:space="0" w:color="auto"/>
        <w:right w:val="none" w:sz="0" w:space="0" w:color="auto"/>
      </w:divBdr>
    </w:div>
    <w:div w:id="48768529">
      <w:marLeft w:val="0"/>
      <w:marRight w:val="0"/>
      <w:marTop w:val="160"/>
      <w:marBottom w:val="160"/>
      <w:divBdr>
        <w:top w:val="none" w:sz="0" w:space="0" w:color="auto"/>
        <w:left w:val="none" w:sz="0" w:space="0" w:color="auto"/>
        <w:bottom w:val="none" w:sz="0" w:space="0" w:color="auto"/>
        <w:right w:val="none" w:sz="0" w:space="0" w:color="auto"/>
      </w:divBdr>
    </w:div>
    <w:div w:id="57557255">
      <w:marLeft w:val="0"/>
      <w:marRight w:val="0"/>
      <w:marTop w:val="160"/>
      <w:marBottom w:val="160"/>
      <w:divBdr>
        <w:top w:val="none" w:sz="0" w:space="0" w:color="auto"/>
        <w:left w:val="none" w:sz="0" w:space="0" w:color="auto"/>
        <w:bottom w:val="none" w:sz="0" w:space="0" w:color="auto"/>
        <w:right w:val="none" w:sz="0" w:space="0" w:color="auto"/>
      </w:divBdr>
    </w:div>
    <w:div w:id="62144482">
      <w:marLeft w:val="0"/>
      <w:marRight w:val="0"/>
      <w:marTop w:val="0"/>
      <w:marBottom w:val="0"/>
      <w:divBdr>
        <w:top w:val="none" w:sz="0" w:space="0" w:color="auto"/>
        <w:left w:val="none" w:sz="0" w:space="0" w:color="auto"/>
        <w:bottom w:val="none" w:sz="0" w:space="0" w:color="auto"/>
        <w:right w:val="none" w:sz="0" w:space="0" w:color="auto"/>
      </w:divBdr>
      <w:divsChild>
        <w:div w:id="1633755585">
          <w:marLeft w:val="0"/>
          <w:marRight w:val="0"/>
          <w:marTop w:val="0"/>
          <w:marBottom w:val="0"/>
          <w:divBdr>
            <w:top w:val="none" w:sz="0" w:space="0" w:color="auto"/>
            <w:left w:val="none" w:sz="0" w:space="0" w:color="auto"/>
            <w:bottom w:val="none" w:sz="0" w:space="0" w:color="auto"/>
            <w:right w:val="none" w:sz="0" w:space="0" w:color="auto"/>
          </w:divBdr>
        </w:div>
      </w:divsChild>
    </w:div>
    <w:div w:id="62334290">
      <w:marLeft w:val="0"/>
      <w:marRight w:val="0"/>
      <w:marTop w:val="160"/>
      <w:marBottom w:val="160"/>
      <w:divBdr>
        <w:top w:val="none" w:sz="0" w:space="0" w:color="auto"/>
        <w:left w:val="none" w:sz="0" w:space="0" w:color="auto"/>
        <w:bottom w:val="none" w:sz="0" w:space="0" w:color="auto"/>
        <w:right w:val="none" w:sz="0" w:space="0" w:color="auto"/>
      </w:divBdr>
    </w:div>
    <w:div w:id="63534808">
      <w:marLeft w:val="0"/>
      <w:marRight w:val="0"/>
      <w:marTop w:val="0"/>
      <w:marBottom w:val="160"/>
      <w:divBdr>
        <w:top w:val="none" w:sz="0" w:space="0" w:color="auto"/>
        <w:left w:val="none" w:sz="0" w:space="0" w:color="auto"/>
        <w:bottom w:val="none" w:sz="0" w:space="0" w:color="auto"/>
        <w:right w:val="none" w:sz="0" w:space="0" w:color="auto"/>
      </w:divBdr>
    </w:div>
    <w:div w:id="66194686">
      <w:marLeft w:val="0"/>
      <w:marRight w:val="0"/>
      <w:marTop w:val="160"/>
      <w:marBottom w:val="160"/>
      <w:divBdr>
        <w:top w:val="none" w:sz="0" w:space="0" w:color="auto"/>
        <w:left w:val="none" w:sz="0" w:space="0" w:color="auto"/>
        <w:bottom w:val="none" w:sz="0" w:space="0" w:color="auto"/>
        <w:right w:val="none" w:sz="0" w:space="0" w:color="auto"/>
      </w:divBdr>
    </w:div>
    <w:div w:id="70010807">
      <w:marLeft w:val="0"/>
      <w:marRight w:val="0"/>
      <w:marTop w:val="0"/>
      <w:marBottom w:val="0"/>
      <w:divBdr>
        <w:top w:val="none" w:sz="0" w:space="0" w:color="auto"/>
        <w:left w:val="none" w:sz="0" w:space="0" w:color="auto"/>
        <w:bottom w:val="none" w:sz="0" w:space="0" w:color="auto"/>
        <w:right w:val="none" w:sz="0" w:space="0" w:color="auto"/>
      </w:divBdr>
      <w:divsChild>
        <w:div w:id="1234048649">
          <w:marLeft w:val="0"/>
          <w:marRight w:val="0"/>
          <w:marTop w:val="0"/>
          <w:marBottom w:val="0"/>
          <w:divBdr>
            <w:top w:val="none" w:sz="0" w:space="0" w:color="auto"/>
            <w:left w:val="none" w:sz="0" w:space="0" w:color="auto"/>
            <w:bottom w:val="none" w:sz="0" w:space="0" w:color="auto"/>
            <w:right w:val="none" w:sz="0" w:space="0" w:color="auto"/>
          </w:divBdr>
        </w:div>
      </w:divsChild>
    </w:div>
    <w:div w:id="70661670">
      <w:marLeft w:val="0"/>
      <w:marRight w:val="0"/>
      <w:marTop w:val="100"/>
      <w:marBottom w:val="160"/>
      <w:divBdr>
        <w:top w:val="none" w:sz="0" w:space="0" w:color="auto"/>
        <w:left w:val="none" w:sz="0" w:space="0" w:color="auto"/>
        <w:bottom w:val="none" w:sz="0" w:space="0" w:color="auto"/>
        <w:right w:val="none" w:sz="0" w:space="0" w:color="auto"/>
      </w:divBdr>
    </w:div>
    <w:div w:id="74521817">
      <w:marLeft w:val="0"/>
      <w:marRight w:val="0"/>
      <w:marTop w:val="160"/>
      <w:marBottom w:val="160"/>
      <w:divBdr>
        <w:top w:val="none" w:sz="0" w:space="0" w:color="auto"/>
        <w:left w:val="none" w:sz="0" w:space="0" w:color="auto"/>
        <w:bottom w:val="none" w:sz="0" w:space="0" w:color="auto"/>
        <w:right w:val="none" w:sz="0" w:space="0" w:color="auto"/>
      </w:divBdr>
    </w:div>
    <w:div w:id="75179080">
      <w:marLeft w:val="0"/>
      <w:marRight w:val="0"/>
      <w:marTop w:val="160"/>
      <w:marBottom w:val="160"/>
      <w:divBdr>
        <w:top w:val="none" w:sz="0" w:space="0" w:color="auto"/>
        <w:left w:val="none" w:sz="0" w:space="0" w:color="auto"/>
        <w:bottom w:val="none" w:sz="0" w:space="0" w:color="auto"/>
        <w:right w:val="none" w:sz="0" w:space="0" w:color="auto"/>
      </w:divBdr>
    </w:div>
    <w:div w:id="76556355">
      <w:marLeft w:val="0"/>
      <w:marRight w:val="0"/>
      <w:marTop w:val="0"/>
      <w:marBottom w:val="160"/>
      <w:divBdr>
        <w:top w:val="none" w:sz="0" w:space="0" w:color="auto"/>
        <w:left w:val="none" w:sz="0" w:space="0" w:color="auto"/>
        <w:bottom w:val="none" w:sz="0" w:space="0" w:color="auto"/>
        <w:right w:val="none" w:sz="0" w:space="0" w:color="auto"/>
      </w:divBdr>
    </w:div>
    <w:div w:id="77140760">
      <w:marLeft w:val="0"/>
      <w:marRight w:val="0"/>
      <w:marTop w:val="0"/>
      <w:marBottom w:val="0"/>
      <w:divBdr>
        <w:top w:val="none" w:sz="0" w:space="0" w:color="auto"/>
        <w:left w:val="none" w:sz="0" w:space="0" w:color="auto"/>
        <w:bottom w:val="none" w:sz="0" w:space="0" w:color="auto"/>
        <w:right w:val="none" w:sz="0" w:space="0" w:color="auto"/>
      </w:divBdr>
      <w:divsChild>
        <w:div w:id="1961646860">
          <w:marLeft w:val="0"/>
          <w:marRight w:val="0"/>
          <w:marTop w:val="0"/>
          <w:marBottom w:val="0"/>
          <w:divBdr>
            <w:top w:val="none" w:sz="0" w:space="0" w:color="auto"/>
            <w:left w:val="none" w:sz="0" w:space="0" w:color="auto"/>
            <w:bottom w:val="none" w:sz="0" w:space="0" w:color="auto"/>
            <w:right w:val="none" w:sz="0" w:space="0" w:color="auto"/>
          </w:divBdr>
        </w:div>
      </w:divsChild>
    </w:div>
    <w:div w:id="82191068">
      <w:marLeft w:val="0"/>
      <w:marRight w:val="0"/>
      <w:marTop w:val="0"/>
      <w:marBottom w:val="0"/>
      <w:divBdr>
        <w:top w:val="none" w:sz="0" w:space="0" w:color="auto"/>
        <w:left w:val="none" w:sz="0" w:space="0" w:color="auto"/>
        <w:bottom w:val="none" w:sz="0" w:space="0" w:color="auto"/>
        <w:right w:val="none" w:sz="0" w:space="0" w:color="auto"/>
      </w:divBdr>
      <w:divsChild>
        <w:div w:id="1267738263">
          <w:marLeft w:val="0"/>
          <w:marRight w:val="0"/>
          <w:marTop w:val="0"/>
          <w:marBottom w:val="0"/>
          <w:divBdr>
            <w:top w:val="none" w:sz="0" w:space="0" w:color="auto"/>
            <w:left w:val="none" w:sz="0" w:space="0" w:color="auto"/>
            <w:bottom w:val="none" w:sz="0" w:space="0" w:color="auto"/>
            <w:right w:val="none" w:sz="0" w:space="0" w:color="auto"/>
          </w:divBdr>
        </w:div>
      </w:divsChild>
    </w:div>
    <w:div w:id="82919862">
      <w:marLeft w:val="0"/>
      <w:marRight w:val="0"/>
      <w:marTop w:val="160"/>
      <w:marBottom w:val="160"/>
      <w:divBdr>
        <w:top w:val="none" w:sz="0" w:space="0" w:color="auto"/>
        <w:left w:val="none" w:sz="0" w:space="0" w:color="auto"/>
        <w:bottom w:val="none" w:sz="0" w:space="0" w:color="auto"/>
        <w:right w:val="none" w:sz="0" w:space="0" w:color="auto"/>
      </w:divBdr>
    </w:div>
    <w:div w:id="87389100">
      <w:marLeft w:val="0"/>
      <w:marRight w:val="0"/>
      <w:marTop w:val="160"/>
      <w:marBottom w:val="160"/>
      <w:divBdr>
        <w:top w:val="none" w:sz="0" w:space="0" w:color="auto"/>
        <w:left w:val="none" w:sz="0" w:space="0" w:color="auto"/>
        <w:bottom w:val="none" w:sz="0" w:space="0" w:color="auto"/>
        <w:right w:val="none" w:sz="0" w:space="0" w:color="auto"/>
      </w:divBdr>
    </w:div>
    <w:div w:id="87771929">
      <w:marLeft w:val="0"/>
      <w:marRight w:val="0"/>
      <w:marTop w:val="0"/>
      <w:marBottom w:val="0"/>
      <w:divBdr>
        <w:top w:val="none" w:sz="0" w:space="0" w:color="auto"/>
        <w:left w:val="none" w:sz="0" w:space="0" w:color="auto"/>
        <w:bottom w:val="none" w:sz="0" w:space="0" w:color="auto"/>
        <w:right w:val="none" w:sz="0" w:space="0" w:color="auto"/>
      </w:divBdr>
      <w:divsChild>
        <w:div w:id="110632015">
          <w:marLeft w:val="0"/>
          <w:marRight w:val="0"/>
          <w:marTop w:val="0"/>
          <w:marBottom w:val="0"/>
          <w:divBdr>
            <w:top w:val="none" w:sz="0" w:space="0" w:color="auto"/>
            <w:left w:val="none" w:sz="0" w:space="0" w:color="auto"/>
            <w:bottom w:val="none" w:sz="0" w:space="0" w:color="auto"/>
            <w:right w:val="none" w:sz="0" w:space="0" w:color="auto"/>
          </w:divBdr>
        </w:div>
      </w:divsChild>
    </w:div>
    <w:div w:id="88015229">
      <w:marLeft w:val="0"/>
      <w:marRight w:val="0"/>
      <w:marTop w:val="160"/>
      <w:marBottom w:val="160"/>
      <w:divBdr>
        <w:top w:val="none" w:sz="0" w:space="0" w:color="auto"/>
        <w:left w:val="none" w:sz="0" w:space="0" w:color="auto"/>
        <w:bottom w:val="none" w:sz="0" w:space="0" w:color="auto"/>
        <w:right w:val="none" w:sz="0" w:space="0" w:color="auto"/>
      </w:divBdr>
    </w:div>
    <w:div w:id="90975097">
      <w:marLeft w:val="0"/>
      <w:marRight w:val="0"/>
      <w:marTop w:val="160"/>
      <w:marBottom w:val="160"/>
      <w:divBdr>
        <w:top w:val="none" w:sz="0" w:space="0" w:color="auto"/>
        <w:left w:val="none" w:sz="0" w:space="0" w:color="auto"/>
        <w:bottom w:val="none" w:sz="0" w:space="0" w:color="auto"/>
        <w:right w:val="none" w:sz="0" w:space="0" w:color="auto"/>
      </w:divBdr>
    </w:div>
    <w:div w:id="92286800">
      <w:marLeft w:val="0"/>
      <w:marRight w:val="0"/>
      <w:marTop w:val="0"/>
      <w:marBottom w:val="0"/>
      <w:divBdr>
        <w:top w:val="none" w:sz="0" w:space="0" w:color="auto"/>
        <w:left w:val="none" w:sz="0" w:space="0" w:color="auto"/>
        <w:bottom w:val="none" w:sz="0" w:space="0" w:color="auto"/>
        <w:right w:val="none" w:sz="0" w:space="0" w:color="auto"/>
      </w:divBdr>
      <w:divsChild>
        <w:div w:id="1184629517">
          <w:marLeft w:val="0"/>
          <w:marRight w:val="0"/>
          <w:marTop w:val="0"/>
          <w:marBottom w:val="0"/>
          <w:divBdr>
            <w:top w:val="none" w:sz="0" w:space="0" w:color="auto"/>
            <w:left w:val="none" w:sz="0" w:space="0" w:color="auto"/>
            <w:bottom w:val="none" w:sz="0" w:space="0" w:color="auto"/>
            <w:right w:val="none" w:sz="0" w:space="0" w:color="auto"/>
          </w:divBdr>
        </w:div>
      </w:divsChild>
    </w:div>
    <w:div w:id="94063307">
      <w:marLeft w:val="0"/>
      <w:marRight w:val="0"/>
      <w:marTop w:val="60"/>
      <w:marBottom w:val="160"/>
      <w:divBdr>
        <w:top w:val="none" w:sz="0" w:space="0" w:color="auto"/>
        <w:left w:val="none" w:sz="0" w:space="0" w:color="auto"/>
        <w:bottom w:val="none" w:sz="0" w:space="0" w:color="auto"/>
        <w:right w:val="none" w:sz="0" w:space="0" w:color="auto"/>
      </w:divBdr>
    </w:div>
    <w:div w:id="96603765">
      <w:marLeft w:val="0"/>
      <w:marRight w:val="0"/>
      <w:marTop w:val="160"/>
      <w:marBottom w:val="160"/>
      <w:divBdr>
        <w:top w:val="none" w:sz="0" w:space="0" w:color="auto"/>
        <w:left w:val="none" w:sz="0" w:space="0" w:color="auto"/>
        <w:bottom w:val="none" w:sz="0" w:space="0" w:color="auto"/>
        <w:right w:val="none" w:sz="0" w:space="0" w:color="auto"/>
      </w:divBdr>
    </w:div>
    <w:div w:id="100343825">
      <w:marLeft w:val="0"/>
      <w:marRight w:val="0"/>
      <w:marTop w:val="260"/>
      <w:marBottom w:val="160"/>
      <w:divBdr>
        <w:top w:val="none" w:sz="0" w:space="0" w:color="auto"/>
        <w:left w:val="none" w:sz="0" w:space="0" w:color="auto"/>
        <w:bottom w:val="none" w:sz="0" w:space="0" w:color="auto"/>
        <w:right w:val="none" w:sz="0" w:space="0" w:color="auto"/>
      </w:divBdr>
    </w:div>
    <w:div w:id="101610976">
      <w:marLeft w:val="0"/>
      <w:marRight w:val="0"/>
      <w:marTop w:val="260"/>
      <w:marBottom w:val="160"/>
      <w:divBdr>
        <w:top w:val="none" w:sz="0" w:space="0" w:color="auto"/>
        <w:left w:val="none" w:sz="0" w:space="0" w:color="auto"/>
        <w:bottom w:val="none" w:sz="0" w:space="0" w:color="auto"/>
        <w:right w:val="none" w:sz="0" w:space="0" w:color="auto"/>
      </w:divBdr>
      <w:divsChild>
        <w:div w:id="881593500">
          <w:marLeft w:val="0"/>
          <w:marRight w:val="0"/>
          <w:marTop w:val="0"/>
          <w:marBottom w:val="0"/>
          <w:divBdr>
            <w:top w:val="none" w:sz="0" w:space="0" w:color="auto"/>
            <w:left w:val="none" w:sz="0" w:space="0" w:color="auto"/>
            <w:bottom w:val="none" w:sz="0" w:space="0" w:color="auto"/>
            <w:right w:val="none" w:sz="0" w:space="0" w:color="auto"/>
          </w:divBdr>
        </w:div>
        <w:div w:id="998777292">
          <w:marLeft w:val="0"/>
          <w:marRight w:val="0"/>
          <w:marTop w:val="0"/>
          <w:marBottom w:val="0"/>
          <w:divBdr>
            <w:top w:val="none" w:sz="0" w:space="0" w:color="auto"/>
            <w:left w:val="none" w:sz="0" w:space="0" w:color="auto"/>
            <w:bottom w:val="none" w:sz="0" w:space="0" w:color="auto"/>
            <w:right w:val="none" w:sz="0" w:space="0" w:color="auto"/>
          </w:divBdr>
        </w:div>
      </w:divsChild>
    </w:div>
    <w:div w:id="102695617">
      <w:marLeft w:val="0"/>
      <w:marRight w:val="0"/>
      <w:marTop w:val="0"/>
      <w:marBottom w:val="0"/>
      <w:divBdr>
        <w:top w:val="none" w:sz="0" w:space="0" w:color="auto"/>
        <w:left w:val="none" w:sz="0" w:space="0" w:color="auto"/>
        <w:bottom w:val="none" w:sz="0" w:space="0" w:color="auto"/>
        <w:right w:val="none" w:sz="0" w:space="0" w:color="auto"/>
      </w:divBdr>
      <w:divsChild>
        <w:div w:id="1996688155">
          <w:marLeft w:val="0"/>
          <w:marRight w:val="0"/>
          <w:marTop w:val="0"/>
          <w:marBottom w:val="0"/>
          <w:divBdr>
            <w:top w:val="none" w:sz="0" w:space="0" w:color="auto"/>
            <w:left w:val="none" w:sz="0" w:space="0" w:color="auto"/>
            <w:bottom w:val="none" w:sz="0" w:space="0" w:color="auto"/>
            <w:right w:val="none" w:sz="0" w:space="0" w:color="auto"/>
          </w:divBdr>
        </w:div>
      </w:divsChild>
    </w:div>
    <w:div w:id="106395936">
      <w:marLeft w:val="0"/>
      <w:marRight w:val="0"/>
      <w:marTop w:val="160"/>
      <w:marBottom w:val="160"/>
      <w:divBdr>
        <w:top w:val="none" w:sz="0" w:space="0" w:color="auto"/>
        <w:left w:val="none" w:sz="0" w:space="0" w:color="auto"/>
        <w:bottom w:val="none" w:sz="0" w:space="0" w:color="auto"/>
        <w:right w:val="none" w:sz="0" w:space="0" w:color="auto"/>
      </w:divBdr>
    </w:div>
    <w:div w:id="108210739">
      <w:marLeft w:val="0"/>
      <w:marRight w:val="0"/>
      <w:marTop w:val="160"/>
      <w:marBottom w:val="160"/>
      <w:divBdr>
        <w:top w:val="none" w:sz="0" w:space="0" w:color="auto"/>
        <w:left w:val="none" w:sz="0" w:space="0" w:color="auto"/>
        <w:bottom w:val="none" w:sz="0" w:space="0" w:color="auto"/>
        <w:right w:val="none" w:sz="0" w:space="0" w:color="auto"/>
      </w:divBdr>
    </w:div>
    <w:div w:id="108866073">
      <w:marLeft w:val="0"/>
      <w:marRight w:val="0"/>
      <w:marTop w:val="160"/>
      <w:marBottom w:val="160"/>
      <w:divBdr>
        <w:top w:val="none" w:sz="0" w:space="0" w:color="auto"/>
        <w:left w:val="none" w:sz="0" w:space="0" w:color="auto"/>
        <w:bottom w:val="none" w:sz="0" w:space="0" w:color="auto"/>
        <w:right w:val="none" w:sz="0" w:space="0" w:color="auto"/>
      </w:divBdr>
    </w:div>
    <w:div w:id="109472771">
      <w:marLeft w:val="0"/>
      <w:marRight w:val="0"/>
      <w:marTop w:val="160"/>
      <w:marBottom w:val="160"/>
      <w:divBdr>
        <w:top w:val="none" w:sz="0" w:space="0" w:color="auto"/>
        <w:left w:val="none" w:sz="0" w:space="0" w:color="auto"/>
        <w:bottom w:val="none" w:sz="0" w:space="0" w:color="auto"/>
        <w:right w:val="none" w:sz="0" w:space="0" w:color="auto"/>
      </w:divBdr>
    </w:div>
    <w:div w:id="110784591">
      <w:marLeft w:val="0"/>
      <w:marRight w:val="0"/>
      <w:marTop w:val="160"/>
      <w:marBottom w:val="160"/>
      <w:divBdr>
        <w:top w:val="none" w:sz="0" w:space="0" w:color="auto"/>
        <w:left w:val="none" w:sz="0" w:space="0" w:color="auto"/>
        <w:bottom w:val="none" w:sz="0" w:space="0" w:color="auto"/>
        <w:right w:val="none" w:sz="0" w:space="0" w:color="auto"/>
      </w:divBdr>
    </w:div>
    <w:div w:id="116412166">
      <w:marLeft w:val="0"/>
      <w:marRight w:val="0"/>
      <w:marTop w:val="160"/>
      <w:marBottom w:val="160"/>
      <w:divBdr>
        <w:top w:val="none" w:sz="0" w:space="0" w:color="auto"/>
        <w:left w:val="none" w:sz="0" w:space="0" w:color="auto"/>
        <w:bottom w:val="none" w:sz="0" w:space="0" w:color="auto"/>
        <w:right w:val="none" w:sz="0" w:space="0" w:color="auto"/>
      </w:divBdr>
    </w:div>
    <w:div w:id="117797235">
      <w:marLeft w:val="0"/>
      <w:marRight w:val="0"/>
      <w:marTop w:val="160"/>
      <w:marBottom w:val="160"/>
      <w:divBdr>
        <w:top w:val="none" w:sz="0" w:space="0" w:color="auto"/>
        <w:left w:val="none" w:sz="0" w:space="0" w:color="auto"/>
        <w:bottom w:val="none" w:sz="0" w:space="0" w:color="auto"/>
        <w:right w:val="none" w:sz="0" w:space="0" w:color="auto"/>
      </w:divBdr>
    </w:div>
    <w:div w:id="123354254">
      <w:marLeft w:val="0"/>
      <w:marRight w:val="0"/>
      <w:marTop w:val="160"/>
      <w:marBottom w:val="160"/>
      <w:divBdr>
        <w:top w:val="none" w:sz="0" w:space="0" w:color="auto"/>
        <w:left w:val="none" w:sz="0" w:space="0" w:color="auto"/>
        <w:bottom w:val="none" w:sz="0" w:space="0" w:color="auto"/>
        <w:right w:val="none" w:sz="0" w:space="0" w:color="auto"/>
      </w:divBdr>
    </w:div>
    <w:div w:id="133066376">
      <w:marLeft w:val="0"/>
      <w:marRight w:val="0"/>
      <w:marTop w:val="60"/>
      <w:marBottom w:val="160"/>
      <w:divBdr>
        <w:top w:val="none" w:sz="0" w:space="0" w:color="auto"/>
        <w:left w:val="none" w:sz="0" w:space="0" w:color="auto"/>
        <w:bottom w:val="none" w:sz="0" w:space="0" w:color="auto"/>
        <w:right w:val="none" w:sz="0" w:space="0" w:color="auto"/>
      </w:divBdr>
    </w:div>
    <w:div w:id="133840323">
      <w:marLeft w:val="0"/>
      <w:marRight w:val="0"/>
      <w:marTop w:val="160"/>
      <w:marBottom w:val="160"/>
      <w:divBdr>
        <w:top w:val="none" w:sz="0" w:space="0" w:color="auto"/>
        <w:left w:val="none" w:sz="0" w:space="0" w:color="auto"/>
        <w:bottom w:val="none" w:sz="0" w:space="0" w:color="auto"/>
        <w:right w:val="none" w:sz="0" w:space="0" w:color="auto"/>
      </w:divBdr>
    </w:div>
    <w:div w:id="136579215">
      <w:marLeft w:val="0"/>
      <w:marRight w:val="0"/>
      <w:marTop w:val="160"/>
      <w:marBottom w:val="160"/>
      <w:divBdr>
        <w:top w:val="none" w:sz="0" w:space="0" w:color="auto"/>
        <w:left w:val="none" w:sz="0" w:space="0" w:color="auto"/>
        <w:bottom w:val="none" w:sz="0" w:space="0" w:color="auto"/>
        <w:right w:val="none" w:sz="0" w:space="0" w:color="auto"/>
      </w:divBdr>
    </w:div>
    <w:div w:id="137043253">
      <w:marLeft w:val="0"/>
      <w:marRight w:val="0"/>
      <w:marTop w:val="160"/>
      <w:marBottom w:val="160"/>
      <w:divBdr>
        <w:top w:val="none" w:sz="0" w:space="0" w:color="auto"/>
        <w:left w:val="none" w:sz="0" w:space="0" w:color="auto"/>
        <w:bottom w:val="none" w:sz="0" w:space="0" w:color="auto"/>
        <w:right w:val="none" w:sz="0" w:space="0" w:color="auto"/>
      </w:divBdr>
    </w:div>
    <w:div w:id="138882170">
      <w:marLeft w:val="0"/>
      <w:marRight w:val="0"/>
      <w:marTop w:val="160"/>
      <w:marBottom w:val="160"/>
      <w:divBdr>
        <w:top w:val="none" w:sz="0" w:space="0" w:color="auto"/>
        <w:left w:val="none" w:sz="0" w:space="0" w:color="auto"/>
        <w:bottom w:val="none" w:sz="0" w:space="0" w:color="auto"/>
        <w:right w:val="none" w:sz="0" w:space="0" w:color="auto"/>
      </w:divBdr>
    </w:div>
    <w:div w:id="139350003">
      <w:marLeft w:val="0"/>
      <w:marRight w:val="0"/>
      <w:marTop w:val="160"/>
      <w:marBottom w:val="120"/>
      <w:divBdr>
        <w:top w:val="none" w:sz="0" w:space="0" w:color="auto"/>
        <w:left w:val="none" w:sz="0" w:space="0" w:color="auto"/>
        <w:bottom w:val="none" w:sz="0" w:space="0" w:color="auto"/>
        <w:right w:val="none" w:sz="0" w:space="0" w:color="auto"/>
      </w:divBdr>
    </w:div>
    <w:div w:id="141897729">
      <w:marLeft w:val="0"/>
      <w:marRight w:val="0"/>
      <w:marTop w:val="160"/>
      <w:marBottom w:val="160"/>
      <w:divBdr>
        <w:top w:val="none" w:sz="0" w:space="0" w:color="auto"/>
        <w:left w:val="none" w:sz="0" w:space="0" w:color="auto"/>
        <w:bottom w:val="none" w:sz="0" w:space="0" w:color="auto"/>
        <w:right w:val="none" w:sz="0" w:space="0" w:color="auto"/>
      </w:divBdr>
    </w:div>
    <w:div w:id="143132303">
      <w:marLeft w:val="0"/>
      <w:marRight w:val="0"/>
      <w:marTop w:val="160"/>
      <w:marBottom w:val="160"/>
      <w:divBdr>
        <w:top w:val="none" w:sz="0" w:space="0" w:color="auto"/>
        <w:left w:val="none" w:sz="0" w:space="0" w:color="auto"/>
        <w:bottom w:val="none" w:sz="0" w:space="0" w:color="auto"/>
        <w:right w:val="none" w:sz="0" w:space="0" w:color="auto"/>
      </w:divBdr>
    </w:div>
    <w:div w:id="145781061">
      <w:marLeft w:val="0"/>
      <w:marRight w:val="0"/>
      <w:marTop w:val="160"/>
      <w:marBottom w:val="160"/>
      <w:divBdr>
        <w:top w:val="none" w:sz="0" w:space="0" w:color="auto"/>
        <w:left w:val="none" w:sz="0" w:space="0" w:color="auto"/>
        <w:bottom w:val="none" w:sz="0" w:space="0" w:color="auto"/>
        <w:right w:val="none" w:sz="0" w:space="0" w:color="auto"/>
      </w:divBdr>
    </w:div>
    <w:div w:id="145901033">
      <w:marLeft w:val="0"/>
      <w:marRight w:val="0"/>
      <w:marTop w:val="0"/>
      <w:marBottom w:val="0"/>
      <w:divBdr>
        <w:top w:val="none" w:sz="0" w:space="0" w:color="auto"/>
        <w:left w:val="none" w:sz="0" w:space="0" w:color="auto"/>
        <w:bottom w:val="none" w:sz="0" w:space="0" w:color="auto"/>
        <w:right w:val="none" w:sz="0" w:space="0" w:color="auto"/>
      </w:divBdr>
      <w:divsChild>
        <w:div w:id="200166592">
          <w:marLeft w:val="0"/>
          <w:marRight w:val="0"/>
          <w:marTop w:val="0"/>
          <w:marBottom w:val="0"/>
          <w:divBdr>
            <w:top w:val="none" w:sz="0" w:space="0" w:color="auto"/>
            <w:left w:val="none" w:sz="0" w:space="0" w:color="auto"/>
            <w:bottom w:val="none" w:sz="0" w:space="0" w:color="auto"/>
            <w:right w:val="none" w:sz="0" w:space="0" w:color="auto"/>
          </w:divBdr>
        </w:div>
      </w:divsChild>
    </w:div>
    <w:div w:id="148517697">
      <w:marLeft w:val="0"/>
      <w:marRight w:val="0"/>
      <w:marTop w:val="160"/>
      <w:marBottom w:val="160"/>
      <w:divBdr>
        <w:top w:val="none" w:sz="0" w:space="0" w:color="auto"/>
        <w:left w:val="none" w:sz="0" w:space="0" w:color="auto"/>
        <w:bottom w:val="none" w:sz="0" w:space="0" w:color="auto"/>
        <w:right w:val="none" w:sz="0" w:space="0" w:color="auto"/>
      </w:divBdr>
    </w:div>
    <w:div w:id="150558399">
      <w:marLeft w:val="0"/>
      <w:marRight w:val="0"/>
      <w:marTop w:val="0"/>
      <w:marBottom w:val="0"/>
      <w:divBdr>
        <w:top w:val="none" w:sz="0" w:space="0" w:color="auto"/>
        <w:left w:val="none" w:sz="0" w:space="0" w:color="auto"/>
        <w:bottom w:val="none" w:sz="0" w:space="0" w:color="auto"/>
        <w:right w:val="none" w:sz="0" w:space="0" w:color="auto"/>
      </w:divBdr>
      <w:divsChild>
        <w:div w:id="41831463">
          <w:marLeft w:val="0"/>
          <w:marRight w:val="0"/>
          <w:marTop w:val="0"/>
          <w:marBottom w:val="0"/>
          <w:divBdr>
            <w:top w:val="none" w:sz="0" w:space="0" w:color="auto"/>
            <w:left w:val="none" w:sz="0" w:space="0" w:color="auto"/>
            <w:bottom w:val="none" w:sz="0" w:space="0" w:color="auto"/>
            <w:right w:val="none" w:sz="0" w:space="0" w:color="auto"/>
          </w:divBdr>
        </w:div>
      </w:divsChild>
    </w:div>
    <w:div w:id="150830455">
      <w:marLeft w:val="0"/>
      <w:marRight w:val="0"/>
      <w:marTop w:val="0"/>
      <w:marBottom w:val="0"/>
      <w:divBdr>
        <w:top w:val="none" w:sz="0" w:space="0" w:color="auto"/>
        <w:left w:val="none" w:sz="0" w:space="0" w:color="auto"/>
        <w:bottom w:val="none" w:sz="0" w:space="0" w:color="auto"/>
        <w:right w:val="none" w:sz="0" w:space="0" w:color="auto"/>
      </w:divBdr>
      <w:divsChild>
        <w:div w:id="113526879">
          <w:marLeft w:val="0"/>
          <w:marRight w:val="0"/>
          <w:marTop w:val="0"/>
          <w:marBottom w:val="0"/>
          <w:divBdr>
            <w:top w:val="none" w:sz="0" w:space="0" w:color="auto"/>
            <w:left w:val="none" w:sz="0" w:space="0" w:color="auto"/>
            <w:bottom w:val="none" w:sz="0" w:space="0" w:color="auto"/>
            <w:right w:val="none" w:sz="0" w:space="0" w:color="auto"/>
          </w:divBdr>
        </w:div>
      </w:divsChild>
    </w:div>
    <w:div w:id="151916330">
      <w:marLeft w:val="0"/>
      <w:marRight w:val="0"/>
      <w:marTop w:val="160"/>
      <w:marBottom w:val="160"/>
      <w:divBdr>
        <w:top w:val="none" w:sz="0" w:space="0" w:color="auto"/>
        <w:left w:val="none" w:sz="0" w:space="0" w:color="auto"/>
        <w:bottom w:val="none" w:sz="0" w:space="0" w:color="auto"/>
        <w:right w:val="none" w:sz="0" w:space="0" w:color="auto"/>
      </w:divBdr>
    </w:div>
    <w:div w:id="152571054">
      <w:marLeft w:val="0"/>
      <w:marRight w:val="0"/>
      <w:marTop w:val="160"/>
      <w:marBottom w:val="160"/>
      <w:divBdr>
        <w:top w:val="none" w:sz="0" w:space="0" w:color="auto"/>
        <w:left w:val="none" w:sz="0" w:space="0" w:color="auto"/>
        <w:bottom w:val="none" w:sz="0" w:space="0" w:color="auto"/>
        <w:right w:val="none" w:sz="0" w:space="0" w:color="auto"/>
      </w:divBdr>
    </w:div>
    <w:div w:id="155463417">
      <w:marLeft w:val="0"/>
      <w:marRight w:val="0"/>
      <w:marTop w:val="0"/>
      <w:marBottom w:val="0"/>
      <w:divBdr>
        <w:top w:val="none" w:sz="0" w:space="0" w:color="auto"/>
        <w:left w:val="none" w:sz="0" w:space="0" w:color="auto"/>
        <w:bottom w:val="none" w:sz="0" w:space="0" w:color="auto"/>
        <w:right w:val="none" w:sz="0" w:space="0" w:color="auto"/>
      </w:divBdr>
      <w:divsChild>
        <w:div w:id="1933078983">
          <w:marLeft w:val="0"/>
          <w:marRight w:val="0"/>
          <w:marTop w:val="0"/>
          <w:marBottom w:val="0"/>
          <w:divBdr>
            <w:top w:val="none" w:sz="0" w:space="0" w:color="auto"/>
            <w:left w:val="none" w:sz="0" w:space="0" w:color="auto"/>
            <w:bottom w:val="none" w:sz="0" w:space="0" w:color="auto"/>
            <w:right w:val="none" w:sz="0" w:space="0" w:color="auto"/>
          </w:divBdr>
        </w:div>
      </w:divsChild>
    </w:div>
    <w:div w:id="157575197">
      <w:marLeft w:val="0"/>
      <w:marRight w:val="0"/>
      <w:marTop w:val="160"/>
      <w:marBottom w:val="160"/>
      <w:divBdr>
        <w:top w:val="none" w:sz="0" w:space="0" w:color="auto"/>
        <w:left w:val="none" w:sz="0" w:space="0" w:color="auto"/>
        <w:bottom w:val="none" w:sz="0" w:space="0" w:color="auto"/>
        <w:right w:val="none" w:sz="0" w:space="0" w:color="auto"/>
      </w:divBdr>
    </w:div>
    <w:div w:id="158928112">
      <w:marLeft w:val="0"/>
      <w:marRight w:val="0"/>
      <w:marTop w:val="160"/>
      <w:marBottom w:val="160"/>
      <w:divBdr>
        <w:top w:val="none" w:sz="0" w:space="0" w:color="auto"/>
        <w:left w:val="none" w:sz="0" w:space="0" w:color="auto"/>
        <w:bottom w:val="none" w:sz="0" w:space="0" w:color="auto"/>
        <w:right w:val="none" w:sz="0" w:space="0" w:color="auto"/>
      </w:divBdr>
    </w:div>
    <w:div w:id="165558100">
      <w:marLeft w:val="0"/>
      <w:marRight w:val="0"/>
      <w:marTop w:val="0"/>
      <w:marBottom w:val="0"/>
      <w:divBdr>
        <w:top w:val="none" w:sz="0" w:space="0" w:color="auto"/>
        <w:left w:val="none" w:sz="0" w:space="0" w:color="auto"/>
        <w:bottom w:val="none" w:sz="0" w:space="0" w:color="auto"/>
        <w:right w:val="none" w:sz="0" w:space="0" w:color="auto"/>
      </w:divBdr>
    </w:div>
    <w:div w:id="168446172">
      <w:marLeft w:val="0"/>
      <w:marRight w:val="0"/>
      <w:marTop w:val="160"/>
      <w:marBottom w:val="160"/>
      <w:divBdr>
        <w:top w:val="none" w:sz="0" w:space="0" w:color="auto"/>
        <w:left w:val="none" w:sz="0" w:space="0" w:color="auto"/>
        <w:bottom w:val="none" w:sz="0" w:space="0" w:color="auto"/>
        <w:right w:val="none" w:sz="0" w:space="0" w:color="auto"/>
      </w:divBdr>
    </w:div>
    <w:div w:id="169375703">
      <w:marLeft w:val="0"/>
      <w:marRight w:val="0"/>
      <w:marTop w:val="160"/>
      <w:marBottom w:val="160"/>
      <w:divBdr>
        <w:top w:val="none" w:sz="0" w:space="0" w:color="auto"/>
        <w:left w:val="none" w:sz="0" w:space="0" w:color="auto"/>
        <w:bottom w:val="none" w:sz="0" w:space="0" w:color="auto"/>
        <w:right w:val="none" w:sz="0" w:space="0" w:color="auto"/>
      </w:divBdr>
    </w:div>
    <w:div w:id="174616152">
      <w:marLeft w:val="0"/>
      <w:marRight w:val="0"/>
      <w:marTop w:val="160"/>
      <w:marBottom w:val="160"/>
      <w:divBdr>
        <w:top w:val="none" w:sz="0" w:space="0" w:color="auto"/>
        <w:left w:val="none" w:sz="0" w:space="0" w:color="auto"/>
        <w:bottom w:val="none" w:sz="0" w:space="0" w:color="auto"/>
        <w:right w:val="none" w:sz="0" w:space="0" w:color="auto"/>
      </w:divBdr>
    </w:div>
    <w:div w:id="176506863">
      <w:marLeft w:val="0"/>
      <w:marRight w:val="0"/>
      <w:marTop w:val="160"/>
      <w:marBottom w:val="160"/>
      <w:divBdr>
        <w:top w:val="none" w:sz="0" w:space="0" w:color="auto"/>
        <w:left w:val="none" w:sz="0" w:space="0" w:color="auto"/>
        <w:bottom w:val="none" w:sz="0" w:space="0" w:color="auto"/>
        <w:right w:val="none" w:sz="0" w:space="0" w:color="auto"/>
      </w:divBdr>
    </w:div>
    <w:div w:id="185215924">
      <w:marLeft w:val="0"/>
      <w:marRight w:val="0"/>
      <w:marTop w:val="160"/>
      <w:marBottom w:val="160"/>
      <w:divBdr>
        <w:top w:val="none" w:sz="0" w:space="0" w:color="auto"/>
        <w:left w:val="none" w:sz="0" w:space="0" w:color="auto"/>
        <w:bottom w:val="none" w:sz="0" w:space="0" w:color="auto"/>
        <w:right w:val="none" w:sz="0" w:space="0" w:color="auto"/>
      </w:divBdr>
    </w:div>
    <w:div w:id="185295520">
      <w:marLeft w:val="0"/>
      <w:marRight w:val="0"/>
      <w:marTop w:val="160"/>
      <w:marBottom w:val="160"/>
      <w:divBdr>
        <w:top w:val="none" w:sz="0" w:space="0" w:color="auto"/>
        <w:left w:val="none" w:sz="0" w:space="0" w:color="auto"/>
        <w:bottom w:val="none" w:sz="0" w:space="0" w:color="auto"/>
        <w:right w:val="none" w:sz="0" w:space="0" w:color="auto"/>
      </w:divBdr>
    </w:div>
    <w:div w:id="189296405">
      <w:marLeft w:val="0"/>
      <w:marRight w:val="0"/>
      <w:marTop w:val="160"/>
      <w:marBottom w:val="160"/>
      <w:divBdr>
        <w:top w:val="none" w:sz="0" w:space="0" w:color="auto"/>
        <w:left w:val="none" w:sz="0" w:space="0" w:color="auto"/>
        <w:bottom w:val="none" w:sz="0" w:space="0" w:color="auto"/>
        <w:right w:val="none" w:sz="0" w:space="0" w:color="auto"/>
      </w:divBdr>
    </w:div>
    <w:div w:id="190074930">
      <w:marLeft w:val="0"/>
      <w:marRight w:val="0"/>
      <w:marTop w:val="160"/>
      <w:marBottom w:val="160"/>
      <w:divBdr>
        <w:top w:val="none" w:sz="0" w:space="0" w:color="auto"/>
        <w:left w:val="none" w:sz="0" w:space="0" w:color="auto"/>
        <w:bottom w:val="none" w:sz="0" w:space="0" w:color="auto"/>
        <w:right w:val="none" w:sz="0" w:space="0" w:color="auto"/>
      </w:divBdr>
    </w:div>
    <w:div w:id="190843471">
      <w:marLeft w:val="0"/>
      <w:marRight w:val="0"/>
      <w:marTop w:val="0"/>
      <w:marBottom w:val="0"/>
      <w:divBdr>
        <w:top w:val="none" w:sz="0" w:space="0" w:color="auto"/>
        <w:left w:val="none" w:sz="0" w:space="0" w:color="auto"/>
        <w:bottom w:val="none" w:sz="0" w:space="0" w:color="auto"/>
        <w:right w:val="none" w:sz="0" w:space="0" w:color="auto"/>
      </w:divBdr>
      <w:divsChild>
        <w:div w:id="1495104684">
          <w:marLeft w:val="0"/>
          <w:marRight w:val="0"/>
          <w:marTop w:val="0"/>
          <w:marBottom w:val="0"/>
          <w:divBdr>
            <w:top w:val="none" w:sz="0" w:space="0" w:color="auto"/>
            <w:left w:val="none" w:sz="0" w:space="0" w:color="auto"/>
            <w:bottom w:val="none" w:sz="0" w:space="0" w:color="auto"/>
            <w:right w:val="none" w:sz="0" w:space="0" w:color="auto"/>
          </w:divBdr>
        </w:div>
      </w:divsChild>
    </w:div>
    <w:div w:id="191307976">
      <w:marLeft w:val="0"/>
      <w:marRight w:val="0"/>
      <w:marTop w:val="160"/>
      <w:marBottom w:val="160"/>
      <w:divBdr>
        <w:top w:val="none" w:sz="0" w:space="0" w:color="auto"/>
        <w:left w:val="none" w:sz="0" w:space="0" w:color="auto"/>
        <w:bottom w:val="none" w:sz="0" w:space="0" w:color="auto"/>
        <w:right w:val="none" w:sz="0" w:space="0" w:color="auto"/>
      </w:divBdr>
    </w:div>
    <w:div w:id="191960820">
      <w:marLeft w:val="0"/>
      <w:marRight w:val="0"/>
      <w:marTop w:val="160"/>
      <w:marBottom w:val="160"/>
      <w:divBdr>
        <w:top w:val="none" w:sz="0" w:space="0" w:color="auto"/>
        <w:left w:val="none" w:sz="0" w:space="0" w:color="auto"/>
        <w:bottom w:val="none" w:sz="0" w:space="0" w:color="auto"/>
        <w:right w:val="none" w:sz="0" w:space="0" w:color="auto"/>
      </w:divBdr>
    </w:div>
    <w:div w:id="194857337">
      <w:marLeft w:val="0"/>
      <w:marRight w:val="0"/>
      <w:marTop w:val="160"/>
      <w:marBottom w:val="160"/>
      <w:divBdr>
        <w:top w:val="none" w:sz="0" w:space="0" w:color="auto"/>
        <w:left w:val="none" w:sz="0" w:space="0" w:color="auto"/>
        <w:bottom w:val="none" w:sz="0" w:space="0" w:color="auto"/>
        <w:right w:val="none" w:sz="0" w:space="0" w:color="auto"/>
      </w:divBdr>
    </w:div>
    <w:div w:id="196545808">
      <w:marLeft w:val="0"/>
      <w:marRight w:val="0"/>
      <w:marTop w:val="160"/>
      <w:marBottom w:val="160"/>
      <w:divBdr>
        <w:top w:val="none" w:sz="0" w:space="0" w:color="auto"/>
        <w:left w:val="none" w:sz="0" w:space="0" w:color="auto"/>
        <w:bottom w:val="none" w:sz="0" w:space="0" w:color="auto"/>
        <w:right w:val="none" w:sz="0" w:space="0" w:color="auto"/>
      </w:divBdr>
    </w:div>
    <w:div w:id="197277919">
      <w:marLeft w:val="0"/>
      <w:marRight w:val="0"/>
      <w:marTop w:val="160"/>
      <w:marBottom w:val="160"/>
      <w:divBdr>
        <w:top w:val="none" w:sz="0" w:space="0" w:color="auto"/>
        <w:left w:val="none" w:sz="0" w:space="0" w:color="auto"/>
        <w:bottom w:val="none" w:sz="0" w:space="0" w:color="auto"/>
        <w:right w:val="none" w:sz="0" w:space="0" w:color="auto"/>
      </w:divBdr>
    </w:div>
    <w:div w:id="198203575">
      <w:marLeft w:val="0"/>
      <w:marRight w:val="0"/>
      <w:marTop w:val="160"/>
      <w:marBottom w:val="160"/>
      <w:divBdr>
        <w:top w:val="none" w:sz="0" w:space="0" w:color="auto"/>
        <w:left w:val="none" w:sz="0" w:space="0" w:color="auto"/>
        <w:bottom w:val="none" w:sz="0" w:space="0" w:color="auto"/>
        <w:right w:val="none" w:sz="0" w:space="0" w:color="auto"/>
      </w:divBdr>
    </w:div>
    <w:div w:id="198863458">
      <w:marLeft w:val="0"/>
      <w:marRight w:val="0"/>
      <w:marTop w:val="160"/>
      <w:marBottom w:val="160"/>
      <w:divBdr>
        <w:top w:val="none" w:sz="0" w:space="0" w:color="auto"/>
        <w:left w:val="none" w:sz="0" w:space="0" w:color="auto"/>
        <w:bottom w:val="none" w:sz="0" w:space="0" w:color="auto"/>
        <w:right w:val="none" w:sz="0" w:space="0" w:color="auto"/>
      </w:divBdr>
    </w:div>
    <w:div w:id="209271497">
      <w:marLeft w:val="0"/>
      <w:marRight w:val="0"/>
      <w:marTop w:val="160"/>
      <w:marBottom w:val="160"/>
      <w:divBdr>
        <w:top w:val="none" w:sz="0" w:space="0" w:color="auto"/>
        <w:left w:val="none" w:sz="0" w:space="0" w:color="auto"/>
        <w:bottom w:val="none" w:sz="0" w:space="0" w:color="auto"/>
        <w:right w:val="none" w:sz="0" w:space="0" w:color="auto"/>
      </w:divBdr>
    </w:div>
    <w:div w:id="214464001">
      <w:marLeft w:val="0"/>
      <w:marRight w:val="0"/>
      <w:marTop w:val="160"/>
      <w:marBottom w:val="160"/>
      <w:divBdr>
        <w:top w:val="none" w:sz="0" w:space="0" w:color="auto"/>
        <w:left w:val="none" w:sz="0" w:space="0" w:color="auto"/>
        <w:bottom w:val="none" w:sz="0" w:space="0" w:color="auto"/>
        <w:right w:val="none" w:sz="0" w:space="0" w:color="auto"/>
      </w:divBdr>
    </w:div>
    <w:div w:id="216670992">
      <w:marLeft w:val="0"/>
      <w:marRight w:val="0"/>
      <w:marTop w:val="160"/>
      <w:marBottom w:val="160"/>
      <w:divBdr>
        <w:top w:val="none" w:sz="0" w:space="0" w:color="auto"/>
        <w:left w:val="none" w:sz="0" w:space="0" w:color="auto"/>
        <w:bottom w:val="none" w:sz="0" w:space="0" w:color="auto"/>
        <w:right w:val="none" w:sz="0" w:space="0" w:color="auto"/>
      </w:divBdr>
    </w:div>
    <w:div w:id="217283904">
      <w:marLeft w:val="0"/>
      <w:marRight w:val="0"/>
      <w:marTop w:val="160"/>
      <w:marBottom w:val="160"/>
      <w:divBdr>
        <w:top w:val="none" w:sz="0" w:space="0" w:color="auto"/>
        <w:left w:val="none" w:sz="0" w:space="0" w:color="auto"/>
        <w:bottom w:val="none" w:sz="0" w:space="0" w:color="auto"/>
        <w:right w:val="none" w:sz="0" w:space="0" w:color="auto"/>
      </w:divBdr>
    </w:div>
    <w:div w:id="218132292">
      <w:marLeft w:val="0"/>
      <w:marRight w:val="0"/>
      <w:marTop w:val="160"/>
      <w:marBottom w:val="160"/>
      <w:divBdr>
        <w:top w:val="none" w:sz="0" w:space="0" w:color="auto"/>
        <w:left w:val="none" w:sz="0" w:space="0" w:color="auto"/>
        <w:bottom w:val="none" w:sz="0" w:space="0" w:color="auto"/>
        <w:right w:val="none" w:sz="0" w:space="0" w:color="auto"/>
      </w:divBdr>
    </w:div>
    <w:div w:id="218636010">
      <w:marLeft w:val="0"/>
      <w:marRight w:val="0"/>
      <w:marTop w:val="160"/>
      <w:marBottom w:val="160"/>
      <w:divBdr>
        <w:top w:val="none" w:sz="0" w:space="0" w:color="auto"/>
        <w:left w:val="none" w:sz="0" w:space="0" w:color="auto"/>
        <w:bottom w:val="none" w:sz="0" w:space="0" w:color="auto"/>
        <w:right w:val="none" w:sz="0" w:space="0" w:color="auto"/>
      </w:divBdr>
    </w:div>
    <w:div w:id="219170394">
      <w:marLeft w:val="0"/>
      <w:marRight w:val="0"/>
      <w:marTop w:val="160"/>
      <w:marBottom w:val="160"/>
      <w:divBdr>
        <w:top w:val="none" w:sz="0" w:space="0" w:color="auto"/>
        <w:left w:val="none" w:sz="0" w:space="0" w:color="auto"/>
        <w:bottom w:val="none" w:sz="0" w:space="0" w:color="auto"/>
        <w:right w:val="none" w:sz="0" w:space="0" w:color="auto"/>
      </w:divBdr>
    </w:div>
    <w:div w:id="219558912">
      <w:marLeft w:val="0"/>
      <w:marRight w:val="0"/>
      <w:marTop w:val="160"/>
      <w:marBottom w:val="160"/>
      <w:divBdr>
        <w:top w:val="none" w:sz="0" w:space="0" w:color="auto"/>
        <w:left w:val="none" w:sz="0" w:space="0" w:color="auto"/>
        <w:bottom w:val="none" w:sz="0" w:space="0" w:color="auto"/>
        <w:right w:val="none" w:sz="0" w:space="0" w:color="auto"/>
      </w:divBdr>
    </w:div>
    <w:div w:id="220287069">
      <w:marLeft w:val="0"/>
      <w:marRight w:val="0"/>
      <w:marTop w:val="0"/>
      <w:marBottom w:val="0"/>
      <w:divBdr>
        <w:top w:val="none" w:sz="0" w:space="0" w:color="auto"/>
        <w:left w:val="none" w:sz="0" w:space="0" w:color="auto"/>
        <w:bottom w:val="none" w:sz="0" w:space="0" w:color="auto"/>
        <w:right w:val="none" w:sz="0" w:space="0" w:color="auto"/>
      </w:divBdr>
      <w:divsChild>
        <w:div w:id="1489596017">
          <w:marLeft w:val="0"/>
          <w:marRight w:val="0"/>
          <w:marTop w:val="0"/>
          <w:marBottom w:val="0"/>
          <w:divBdr>
            <w:top w:val="none" w:sz="0" w:space="0" w:color="auto"/>
            <w:left w:val="none" w:sz="0" w:space="0" w:color="auto"/>
            <w:bottom w:val="none" w:sz="0" w:space="0" w:color="auto"/>
            <w:right w:val="none" w:sz="0" w:space="0" w:color="auto"/>
          </w:divBdr>
        </w:div>
      </w:divsChild>
    </w:div>
    <w:div w:id="221719341">
      <w:marLeft w:val="0"/>
      <w:marRight w:val="0"/>
      <w:marTop w:val="160"/>
      <w:marBottom w:val="0"/>
      <w:divBdr>
        <w:top w:val="none" w:sz="0" w:space="0" w:color="auto"/>
        <w:left w:val="none" w:sz="0" w:space="0" w:color="auto"/>
        <w:bottom w:val="none" w:sz="0" w:space="0" w:color="auto"/>
        <w:right w:val="none" w:sz="0" w:space="0" w:color="auto"/>
      </w:divBdr>
    </w:div>
    <w:div w:id="223444604">
      <w:marLeft w:val="0"/>
      <w:marRight w:val="0"/>
      <w:marTop w:val="160"/>
      <w:marBottom w:val="160"/>
      <w:divBdr>
        <w:top w:val="none" w:sz="0" w:space="0" w:color="auto"/>
        <w:left w:val="none" w:sz="0" w:space="0" w:color="auto"/>
        <w:bottom w:val="none" w:sz="0" w:space="0" w:color="auto"/>
        <w:right w:val="none" w:sz="0" w:space="0" w:color="auto"/>
      </w:divBdr>
    </w:div>
    <w:div w:id="223874318">
      <w:marLeft w:val="0"/>
      <w:marRight w:val="0"/>
      <w:marTop w:val="100"/>
      <w:marBottom w:val="160"/>
      <w:divBdr>
        <w:top w:val="none" w:sz="0" w:space="0" w:color="auto"/>
        <w:left w:val="none" w:sz="0" w:space="0" w:color="auto"/>
        <w:bottom w:val="none" w:sz="0" w:space="0" w:color="auto"/>
        <w:right w:val="none" w:sz="0" w:space="0" w:color="auto"/>
      </w:divBdr>
      <w:divsChild>
        <w:div w:id="1662663116">
          <w:marLeft w:val="0"/>
          <w:marRight w:val="0"/>
          <w:marTop w:val="0"/>
          <w:marBottom w:val="0"/>
          <w:divBdr>
            <w:top w:val="none" w:sz="0" w:space="0" w:color="auto"/>
            <w:left w:val="none" w:sz="0" w:space="0" w:color="auto"/>
            <w:bottom w:val="none" w:sz="0" w:space="0" w:color="auto"/>
            <w:right w:val="none" w:sz="0" w:space="0" w:color="auto"/>
          </w:divBdr>
        </w:div>
        <w:div w:id="1391152027">
          <w:marLeft w:val="0"/>
          <w:marRight w:val="0"/>
          <w:marTop w:val="0"/>
          <w:marBottom w:val="0"/>
          <w:divBdr>
            <w:top w:val="none" w:sz="0" w:space="0" w:color="auto"/>
            <w:left w:val="none" w:sz="0" w:space="0" w:color="auto"/>
            <w:bottom w:val="none" w:sz="0" w:space="0" w:color="auto"/>
            <w:right w:val="none" w:sz="0" w:space="0" w:color="auto"/>
          </w:divBdr>
        </w:div>
      </w:divsChild>
    </w:div>
    <w:div w:id="225728036">
      <w:marLeft w:val="0"/>
      <w:marRight w:val="0"/>
      <w:marTop w:val="60"/>
      <w:marBottom w:val="160"/>
      <w:divBdr>
        <w:top w:val="none" w:sz="0" w:space="0" w:color="auto"/>
        <w:left w:val="none" w:sz="0" w:space="0" w:color="auto"/>
        <w:bottom w:val="none" w:sz="0" w:space="0" w:color="auto"/>
        <w:right w:val="none" w:sz="0" w:space="0" w:color="auto"/>
      </w:divBdr>
    </w:div>
    <w:div w:id="226646641">
      <w:marLeft w:val="0"/>
      <w:marRight w:val="0"/>
      <w:marTop w:val="160"/>
      <w:marBottom w:val="160"/>
      <w:divBdr>
        <w:top w:val="none" w:sz="0" w:space="0" w:color="auto"/>
        <w:left w:val="none" w:sz="0" w:space="0" w:color="auto"/>
        <w:bottom w:val="none" w:sz="0" w:space="0" w:color="auto"/>
        <w:right w:val="none" w:sz="0" w:space="0" w:color="auto"/>
      </w:divBdr>
    </w:div>
    <w:div w:id="230164443">
      <w:marLeft w:val="0"/>
      <w:marRight w:val="0"/>
      <w:marTop w:val="160"/>
      <w:marBottom w:val="160"/>
      <w:divBdr>
        <w:top w:val="none" w:sz="0" w:space="0" w:color="auto"/>
        <w:left w:val="none" w:sz="0" w:space="0" w:color="auto"/>
        <w:bottom w:val="none" w:sz="0" w:space="0" w:color="auto"/>
        <w:right w:val="none" w:sz="0" w:space="0" w:color="auto"/>
      </w:divBdr>
    </w:div>
    <w:div w:id="232588734">
      <w:marLeft w:val="0"/>
      <w:marRight w:val="0"/>
      <w:marTop w:val="260"/>
      <w:marBottom w:val="160"/>
      <w:divBdr>
        <w:top w:val="none" w:sz="0" w:space="0" w:color="auto"/>
        <w:left w:val="none" w:sz="0" w:space="0" w:color="auto"/>
        <w:bottom w:val="none" w:sz="0" w:space="0" w:color="auto"/>
        <w:right w:val="none" w:sz="0" w:space="0" w:color="auto"/>
      </w:divBdr>
      <w:divsChild>
        <w:div w:id="986280233">
          <w:marLeft w:val="0"/>
          <w:marRight w:val="0"/>
          <w:marTop w:val="0"/>
          <w:marBottom w:val="0"/>
          <w:divBdr>
            <w:top w:val="none" w:sz="0" w:space="0" w:color="auto"/>
            <w:left w:val="none" w:sz="0" w:space="0" w:color="auto"/>
            <w:bottom w:val="none" w:sz="0" w:space="0" w:color="auto"/>
            <w:right w:val="none" w:sz="0" w:space="0" w:color="auto"/>
          </w:divBdr>
        </w:div>
        <w:div w:id="1665817116">
          <w:marLeft w:val="0"/>
          <w:marRight w:val="0"/>
          <w:marTop w:val="0"/>
          <w:marBottom w:val="0"/>
          <w:divBdr>
            <w:top w:val="none" w:sz="0" w:space="0" w:color="auto"/>
            <w:left w:val="none" w:sz="0" w:space="0" w:color="auto"/>
            <w:bottom w:val="none" w:sz="0" w:space="0" w:color="auto"/>
            <w:right w:val="none" w:sz="0" w:space="0" w:color="auto"/>
          </w:divBdr>
        </w:div>
        <w:div w:id="201065301">
          <w:marLeft w:val="0"/>
          <w:marRight w:val="0"/>
          <w:marTop w:val="0"/>
          <w:marBottom w:val="0"/>
          <w:divBdr>
            <w:top w:val="none" w:sz="0" w:space="0" w:color="auto"/>
            <w:left w:val="none" w:sz="0" w:space="0" w:color="auto"/>
            <w:bottom w:val="none" w:sz="0" w:space="0" w:color="auto"/>
            <w:right w:val="none" w:sz="0" w:space="0" w:color="auto"/>
          </w:divBdr>
        </w:div>
        <w:div w:id="1354917871">
          <w:marLeft w:val="0"/>
          <w:marRight w:val="0"/>
          <w:marTop w:val="0"/>
          <w:marBottom w:val="0"/>
          <w:divBdr>
            <w:top w:val="none" w:sz="0" w:space="0" w:color="auto"/>
            <w:left w:val="none" w:sz="0" w:space="0" w:color="auto"/>
            <w:bottom w:val="none" w:sz="0" w:space="0" w:color="auto"/>
            <w:right w:val="none" w:sz="0" w:space="0" w:color="auto"/>
          </w:divBdr>
        </w:div>
        <w:div w:id="1565483371">
          <w:marLeft w:val="0"/>
          <w:marRight w:val="0"/>
          <w:marTop w:val="0"/>
          <w:marBottom w:val="0"/>
          <w:divBdr>
            <w:top w:val="none" w:sz="0" w:space="0" w:color="auto"/>
            <w:left w:val="none" w:sz="0" w:space="0" w:color="auto"/>
            <w:bottom w:val="none" w:sz="0" w:space="0" w:color="auto"/>
            <w:right w:val="none" w:sz="0" w:space="0" w:color="auto"/>
          </w:divBdr>
        </w:div>
        <w:div w:id="1889143627">
          <w:marLeft w:val="0"/>
          <w:marRight w:val="0"/>
          <w:marTop w:val="0"/>
          <w:marBottom w:val="0"/>
          <w:divBdr>
            <w:top w:val="none" w:sz="0" w:space="0" w:color="auto"/>
            <w:left w:val="none" w:sz="0" w:space="0" w:color="auto"/>
            <w:bottom w:val="none" w:sz="0" w:space="0" w:color="auto"/>
            <w:right w:val="none" w:sz="0" w:space="0" w:color="auto"/>
          </w:divBdr>
        </w:div>
        <w:div w:id="1126510999">
          <w:marLeft w:val="0"/>
          <w:marRight w:val="0"/>
          <w:marTop w:val="0"/>
          <w:marBottom w:val="0"/>
          <w:divBdr>
            <w:top w:val="none" w:sz="0" w:space="0" w:color="auto"/>
            <w:left w:val="none" w:sz="0" w:space="0" w:color="auto"/>
            <w:bottom w:val="none" w:sz="0" w:space="0" w:color="auto"/>
            <w:right w:val="none" w:sz="0" w:space="0" w:color="auto"/>
          </w:divBdr>
        </w:div>
        <w:div w:id="264464057">
          <w:marLeft w:val="0"/>
          <w:marRight w:val="0"/>
          <w:marTop w:val="0"/>
          <w:marBottom w:val="0"/>
          <w:divBdr>
            <w:top w:val="none" w:sz="0" w:space="0" w:color="auto"/>
            <w:left w:val="none" w:sz="0" w:space="0" w:color="auto"/>
            <w:bottom w:val="none" w:sz="0" w:space="0" w:color="auto"/>
            <w:right w:val="none" w:sz="0" w:space="0" w:color="auto"/>
          </w:divBdr>
        </w:div>
        <w:div w:id="1847213126">
          <w:marLeft w:val="0"/>
          <w:marRight w:val="0"/>
          <w:marTop w:val="0"/>
          <w:marBottom w:val="0"/>
          <w:divBdr>
            <w:top w:val="none" w:sz="0" w:space="0" w:color="auto"/>
            <w:left w:val="none" w:sz="0" w:space="0" w:color="auto"/>
            <w:bottom w:val="none" w:sz="0" w:space="0" w:color="auto"/>
            <w:right w:val="none" w:sz="0" w:space="0" w:color="auto"/>
          </w:divBdr>
        </w:div>
        <w:div w:id="1850291478">
          <w:marLeft w:val="0"/>
          <w:marRight w:val="0"/>
          <w:marTop w:val="0"/>
          <w:marBottom w:val="0"/>
          <w:divBdr>
            <w:top w:val="none" w:sz="0" w:space="0" w:color="auto"/>
            <w:left w:val="none" w:sz="0" w:space="0" w:color="auto"/>
            <w:bottom w:val="none" w:sz="0" w:space="0" w:color="auto"/>
            <w:right w:val="none" w:sz="0" w:space="0" w:color="auto"/>
          </w:divBdr>
        </w:div>
        <w:div w:id="380180076">
          <w:marLeft w:val="0"/>
          <w:marRight w:val="0"/>
          <w:marTop w:val="0"/>
          <w:marBottom w:val="0"/>
          <w:divBdr>
            <w:top w:val="none" w:sz="0" w:space="0" w:color="auto"/>
            <w:left w:val="none" w:sz="0" w:space="0" w:color="auto"/>
            <w:bottom w:val="none" w:sz="0" w:space="0" w:color="auto"/>
            <w:right w:val="none" w:sz="0" w:space="0" w:color="auto"/>
          </w:divBdr>
        </w:div>
        <w:div w:id="828863271">
          <w:marLeft w:val="0"/>
          <w:marRight w:val="0"/>
          <w:marTop w:val="0"/>
          <w:marBottom w:val="0"/>
          <w:divBdr>
            <w:top w:val="none" w:sz="0" w:space="0" w:color="auto"/>
            <w:left w:val="none" w:sz="0" w:space="0" w:color="auto"/>
            <w:bottom w:val="none" w:sz="0" w:space="0" w:color="auto"/>
            <w:right w:val="none" w:sz="0" w:space="0" w:color="auto"/>
          </w:divBdr>
        </w:div>
        <w:div w:id="975375580">
          <w:marLeft w:val="0"/>
          <w:marRight w:val="0"/>
          <w:marTop w:val="0"/>
          <w:marBottom w:val="0"/>
          <w:divBdr>
            <w:top w:val="none" w:sz="0" w:space="0" w:color="auto"/>
            <w:left w:val="none" w:sz="0" w:space="0" w:color="auto"/>
            <w:bottom w:val="none" w:sz="0" w:space="0" w:color="auto"/>
            <w:right w:val="none" w:sz="0" w:space="0" w:color="auto"/>
          </w:divBdr>
        </w:div>
        <w:div w:id="1778210860">
          <w:marLeft w:val="0"/>
          <w:marRight w:val="0"/>
          <w:marTop w:val="0"/>
          <w:marBottom w:val="0"/>
          <w:divBdr>
            <w:top w:val="none" w:sz="0" w:space="0" w:color="auto"/>
            <w:left w:val="none" w:sz="0" w:space="0" w:color="auto"/>
            <w:bottom w:val="none" w:sz="0" w:space="0" w:color="auto"/>
            <w:right w:val="none" w:sz="0" w:space="0" w:color="auto"/>
          </w:divBdr>
        </w:div>
        <w:div w:id="1062290685">
          <w:marLeft w:val="0"/>
          <w:marRight w:val="0"/>
          <w:marTop w:val="0"/>
          <w:marBottom w:val="0"/>
          <w:divBdr>
            <w:top w:val="none" w:sz="0" w:space="0" w:color="auto"/>
            <w:left w:val="none" w:sz="0" w:space="0" w:color="auto"/>
            <w:bottom w:val="none" w:sz="0" w:space="0" w:color="auto"/>
            <w:right w:val="none" w:sz="0" w:space="0" w:color="auto"/>
          </w:divBdr>
        </w:div>
        <w:div w:id="970092709">
          <w:marLeft w:val="0"/>
          <w:marRight w:val="0"/>
          <w:marTop w:val="0"/>
          <w:marBottom w:val="0"/>
          <w:divBdr>
            <w:top w:val="none" w:sz="0" w:space="0" w:color="auto"/>
            <w:left w:val="none" w:sz="0" w:space="0" w:color="auto"/>
            <w:bottom w:val="none" w:sz="0" w:space="0" w:color="auto"/>
            <w:right w:val="none" w:sz="0" w:space="0" w:color="auto"/>
          </w:divBdr>
        </w:div>
        <w:div w:id="216015574">
          <w:marLeft w:val="0"/>
          <w:marRight w:val="0"/>
          <w:marTop w:val="0"/>
          <w:marBottom w:val="0"/>
          <w:divBdr>
            <w:top w:val="none" w:sz="0" w:space="0" w:color="auto"/>
            <w:left w:val="none" w:sz="0" w:space="0" w:color="auto"/>
            <w:bottom w:val="none" w:sz="0" w:space="0" w:color="auto"/>
            <w:right w:val="none" w:sz="0" w:space="0" w:color="auto"/>
          </w:divBdr>
        </w:div>
      </w:divsChild>
    </w:div>
    <w:div w:id="233007795">
      <w:marLeft w:val="0"/>
      <w:marRight w:val="0"/>
      <w:marTop w:val="0"/>
      <w:marBottom w:val="0"/>
      <w:divBdr>
        <w:top w:val="none" w:sz="0" w:space="0" w:color="auto"/>
        <w:left w:val="none" w:sz="0" w:space="0" w:color="auto"/>
        <w:bottom w:val="none" w:sz="0" w:space="0" w:color="auto"/>
        <w:right w:val="none" w:sz="0" w:space="0" w:color="auto"/>
      </w:divBdr>
      <w:divsChild>
        <w:div w:id="1443956109">
          <w:marLeft w:val="0"/>
          <w:marRight w:val="0"/>
          <w:marTop w:val="0"/>
          <w:marBottom w:val="0"/>
          <w:divBdr>
            <w:top w:val="none" w:sz="0" w:space="0" w:color="auto"/>
            <w:left w:val="none" w:sz="0" w:space="0" w:color="auto"/>
            <w:bottom w:val="none" w:sz="0" w:space="0" w:color="auto"/>
            <w:right w:val="none" w:sz="0" w:space="0" w:color="auto"/>
          </w:divBdr>
        </w:div>
      </w:divsChild>
    </w:div>
    <w:div w:id="233470119">
      <w:marLeft w:val="0"/>
      <w:marRight w:val="0"/>
      <w:marTop w:val="160"/>
      <w:marBottom w:val="160"/>
      <w:divBdr>
        <w:top w:val="none" w:sz="0" w:space="0" w:color="auto"/>
        <w:left w:val="none" w:sz="0" w:space="0" w:color="auto"/>
        <w:bottom w:val="none" w:sz="0" w:space="0" w:color="auto"/>
        <w:right w:val="none" w:sz="0" w:space="0" w:color="auto"/>
      </w:divBdr>
    </w:div>
    <w:div w:id="233517517">
      <w:marLeft w:val="0"/>
      <w:marRight w:val="0"/>
      <w:marTop w:val="160"/>
      <w:marBottom w:val="160"/>
      <w:divBdr>
        <w:top w:val="none" w:sz="0" w:space="0" w:color="auto"/>
        <w:left w:val="none" w:sz="0" w:space="0" w:color="auto"/>
        <w:bottom w:val="none" w:sz="0" w:space="0" w:color="auto"/>
        <w:right w:val="none" w:sz="0" w:space="0" w:color="auto"/>
      </w:divBdr>
    </w:div>
    <w:div w:id="235436129">
      <w:marLeft w:val="0"/>
      <w:marRight w:val="0"/>
      <w:marTop w:val="160"/>
      <w:marBottom w:val="160"/>
      <w:divBdr>
        <w:top w:val="none" w:sz="0" w:space="0" w:color="auto"/>
        <w:left w:val="none" w:sz="0" w:space="0" w:color="auto"/>
        <w:bottom w:val="none" w:sz="0" w:space="0" w:color="auto"/>
        <w:right w:val="none" w:sz="0" w:space="0" w:color="auto"/>
      </w:divBdr>
    </w:div>
    <w:div w:id="236985009">
      <w:marLeft w:val="0"/>
      <w:marRight w:val="0"/>
      <w:marTop w:val="160"/>
      <w:marBottom w:val="160"/>
      <w:divBdr>
        <w:top w:val="none" w:sz="0" w:space="0" w:color="auto"/>
        <w:left w:val="none" w:sz="0" w:space="0" w:color="auto"/>
        <w:bottom w:val="none" w:sz="0" w:space="0" w:color="auto"/>
        <w:right w:val="none" w:sz="0" w:space="0" w:color="auto"/>
      </w:divBdr>
    </w:div>
    <w:div w:id="237984009">
      <w:marLeft w:val="0"/>
      <w:marRight w:val="0"/>
      <w:marTop w:val="160"/>
      <w:marBottom w:val="160"/>
      <w:divBdr>
        <w:top w:val="none" w:sz="0" w:space="0" w:color="auto"/>
        <w:left w:val="none" w:sz="0" w:space="0" w:color="auto"/>
        <w:bottom w:val="none" w:sz="0" w:space="0" w:color="auto"/>
        <w:right w:val="none" w:sz="0" w:space="0" w:color="auto"/>
      </w:divBdr>
    </w:div>
    <w:div w:id="241332050">
      <w:marLeft w:val="0"/>
      <w:marRight w:val="0"/>
      <w:marTop w:val="160"/>
      <w:marBottom w:val="160"/>
      <w:divBdr>
        <w:top w:val="none" w:sz="0" w:space="0" w:color="auto"/>
        <w:left w:val="none" w:sz="0" w:space="0" w:color="auto"/>
        <w:bottom w:val="none" w:sz="0" w:space="0" w:color="auto"/>
        <w:right w:val="none" w:sz="0" w:space="0" w:color="auto"/>
      </w:divBdr>
    </w:div>
    <w:div w:id="245581258">
      <w:marLeft w:val="0"/>
      <w:marRight w:val="0"/>
      <w:marTop w:val="0"/>
      <w:marBottom w:val="0"/>
      <w:divBdr>
        <w:top w:val="none" w:sz="0" w:space="0" w:color="auto"/>
        <w:left w:val="none" w:sz="0" w:space="0" w:color="auto"/>
        <w:bottom w:val="none" w:sz="0" w:space="0" w:color="auto"/>
        <w:right w:val="none" w:sz="0" w:space="0" w:color="auto"/>
      </w:divBdr>
      <w:divsChild>
        <w:div w:id="1154370068">
          <w:marLeft w:val="0"/>
          <w:marRight w:val="0"/>
          <w:marTop w:val="0"/>
          <w:marBottom w:val="0"/>
          <w:divBdr>
            <w:top w:val="none" w:sz="0" w:space="0" w:color="auto"/>
            <w:left w:val="none" w:sz="0" w:space="0" w:color="auto"/>
            <w:bottom w:val="none" w:sz="0" w:space="0" w:color="auto"/>
            <w:right w:val="none" w:sz="0" w:space="0" w:color="auto"/>
          </w:divBdr>
        </w:div>
      </w:divsChild>
    </w:div>
    <w:div w:id="245968198">
      <w:marLeft w:val="0"/>
      <w:marRight w:val="0"/>
      <w:marTop w:val="60"/>
      <w:marBottom w:val="160"/>
      <w:divBdr>
        <w:top w:val="none" w:sz="0" w:space="0" w:color="auto"/>
        <w:left w:val="none" w:sz="0" w:space="0" w:color="auto"/>
        <w:bottom w:val="none" w:sz="0" w:space="0" w:color="auto"/>
        <w:right w:val="none" w:sz="0" w:space="0" w:color="auto"/>
      </w:divBdr>
    </w:div>
    <w:div w:id="247347602">
      <w:marLeft w:val="0"/>
      <w:marRight w:val="0"/>
      <w:marTop w:val="0"/>
      <w:marBottom w:val="0"/>
      <w:divBdr>
        <w:top w:val="none" w:sz="0" w:space="0" w:color="auto"/>
        <w:left w:val="none" w:sz="0" w:space="0" w:color="auto"/>
        <w:bottom w:val="none" w:sz="0" w:space="0" w:color="auto"/>
        <w:right w:val="none" w:sz="0" w:space="0" w:color="auto"/>
      </w:divBdr>
      <w:divsChild>
        <w:div w:id="1969815976">
          <w:marLeft w:val="0"/>
          <w:marRight w:val="0"/>
          <w:marTop w:val="0"/>
          <w:marBottom w:val="0"/>
          <w:divBdr>
            <w:top w:val="none" w:sz="0" w:space="0" w:color="auto"/>
            <w:left w:val="none" w:sz="0" w:space="0" w:color="auto"/>
            <w:bottom w:val="none" w:sz="0" w:space="0" w:color="auto"/>
            <w:right w:val="none" w:sz="0" w:space="0" w:color="auto"/>
          </w:divBdr>
        </w:div>
      </w:divsChild>
    </w:div>
    <w:div w:id="250089111">
      <w:marLeft w:val="0"/>
      <w:marRight w:val="0"/>
      <w:marTop w:val="160"/>
      <w:marBottom w:val="160"/>
      <w:divBdr>
        <w:top w:val="none" w:sz="0" w:space="0" w:color="auto"/>
        <w:left w:val="none" w:sz="0" w:space="0" w:color="auto"/>
        <w:bottom w:val="none" w:sz="0" w:space="0" w:color="auto"/>
        <w:right w:val="none" w:sz="0" w:space="0" w:color="auto"/>
      </w:divBdr>
    </w:div>
    <w:div w:id="257566582">
      <w:marLeft w:val="0"/>
      <w:marRight w:val="0"/>
      <w:marTop w:val="0"/>
      <w:marBottom w:val="0"/>
      <w:divBdr>
        <w:top w:val="none" w:sz="0" w:space="0" w:color="auto"/>
        <w:left w:val="none" w:sz="0" w:space="0" w:color="auto"/>
        <w:bottom w:val="none" w:sz="0" w:space="0" w:color="auto"/>
        <w:right w:val="none" w:sz="0" w:space="0" w:color="auto"/>
      </w:divBdr>
      <w:divsChild>
        <w:div w:id="1204367070">
          <w:marLeft w:val="0"/>
          <w:marRight w:val="0"/>
          <w:marTop w:val="0"/>
          <w:marBottom w:val="0"/>
          <w:divBdr>
            <w:top w:val="none" w:sz="0" w:space="0" w:color="auto"/>
            <w:left w:val="none" w:sz="0" w:space="0" w:color="auto"/>
            <w:bottom w:val="none" w:sz="0" w:space="0" w:color="auto"/>
            <w:right w:val="none" w:sz="0" w:space="0" w:color="auto"/>
          </w:divBdr>
        </w:div>
      </w:divsChild>
    </w:div>
    <w:div w:id="259604697">
      <w:marLeft w:val="0"/>
      <w:marRight w:val="0"/>
      <w:marTop w:val="160"/>
      <w:marBottom w:val="160"/>
      <w:divBdr>
        <w:top w:val="none" w:sz="0" w:space="0" w:color="auto"/>
        <w:left w:val="none" w:sz="0" w:space="0" w:color="auto"/>
        <w:bottom w:val="none" w:sz="0" w:space="0" w:color="auto"/>
        <w:right w:val="none" w:sz="0" w:space="0" w:color="auto"/>
      </w:divBdr>
    </w:div>
    <w:div w:id="261374110">
      <w:marLeft w:val="0"/>
      <w:marRight w:val="0"/>
      <w:marTop w:val="160"/>
      <w:marBottom w:val="160"/>
      <w:divBdr>
        <w:top w:val="none" w:sz="0" w:space="0" w:color="auto"/>
        <w:left w:val="none" w:sz="0" w:space="0" w:color="auto"/>
        <w:bottom w:val="none" w:sz="0" w:space="0" w:color="auto"/>
        <w:right w:val="none" w:sz="0" w:space="0" w:color="auto"/>
      </w:divBdr>
    </w:div>
    <w:div w:id="263877319">
      <w:marLeft w:val="0"/>
      <w:marRight w:val="0"/>
      <w:marTop w:val="160"/>
      <w:marBottom w:val="160"/>
      <w:divBdr>
        <w:top w:val="none" w:sz="0" w:space="0" w:color="auto"/>
        <w:left w:val="none" w:sz="0" w:space="0" w:color="auto"/>
        <w:bottom w:val="none" w:sz="0" w:space="0" w:color="auto"/>
        <w:right w:val="none" w:sz="0" w:space="0" w:color="auto"/>
      </w:divBdr>
    </w:div>
    <w:div w:id="265038181">
      <w:marLeft w:val="0"/>
      <w:marRight w:val="0"/>
      <w:marTop w:val="160"/>
      <w:marBottom w:val="160"/>
      <w:divBdr>
        <w:top w:val="none" w:sz="0" w:space="0" w:color="auto"/>
        <w:left w:val="none" w:sz="0" w:space="0" w:color="auto"/>
        <w:bottom w:val="none" w:sz="0" w:space="0" w:color="auto"/>
        <w:right w:val="none" w:sz="0" w:space="0" w:color="auto"/>
      </w:divBdr>
    </w:div>
    <w:div w:id="266471072">
      <w:marLeft w:val="0"/>
      <w:marRight w:val="0"/>
      <w:marTop w:val="160"/>
      <w:marBottom w:val="160"/>
      <w:divBdr>
        <w:top w:val="none" w:sz="0" w:space="0" w:color="auto"/>
        <w:left w:val="none" w:sz="0" w:space="0" w:color="auto"/>
        <w:bottom w:val="none" w:sz="0" w:space="0" w:color="auto"/>
        <w:right w:val="none" w:sz="0" w:space="0" w:color="auto"/>
      </w:divBdr>
    </w:div>
    <w:div w:id="268123669">
      <w:marLeft w:val="0"/>
      <w:marRight w:val="0"/>
      <w:marTop w:val="160"/>
      <w:marBottom w:val="160"/>
      <w:divBdr>
        <w:top w:val="none" w:sz="0" w:space="0" w:color="auto"/>
        <w:left w:val="none" w:sz="0" w:space="0" w:color="auto"/>
        <w:bottom w:val="none" w:sz="0" w:space="0" w:color="auto"/>
        <w:right w:val="none" w:sz="0" w:space="0" w:color="auto"/>
      </w:divBdr>
    </w:div>
    <w:div w:id="268587261">
      <w:marLeft w:val="0"/>
      <w:marRight w:val="0"/>
      <w:marTop w:val="160"/>
      <w:marBottom w:val="160"/>
      <w:divBdr>
        <w:top w:val="none" w:sz="0" w:space="0" w:color="auto"/>
        <w:left w:val="none" w:sz="0" w:space="0" w:color="auto"/>
        <w:bottom w:val="none" w:sz="0" w:space="0" w:color="auto"/>
        <w:right w:val="none" w:sz="0" w:space="0" w:color="auto"/>
      </w:divBdr>
    </w:div>
    <w:div w:id="269699369">
      <w:marLeft w:val="0"/>
      <w:marRight w:val="0"/>
      <w:marTop w:val="160"/>
      <w:marBottom w:val="160"/>
      <w:divBdr>
        <w:top w:val="none" w:sz="0" w:space="0" w:color="auto"/>
        <w:left w:val="none" w:sz="0" w:space="0" w:color="auto"/>
        <w:bottom w:val="none" w:sz="0" w:space="0" w:color="auto"/>
        <w:right w:val="none" w:sz="0" w:space="0" w:color="auto"/>
      </w:divBdr>
    </w:div>
    <w:div w:id="270163256">
      <w:marLeft w:val="0"/>
      <w:marRight w:val="0"/>
      <w:marTop w:val="0"/>
      <w:marBottom w:val="0"/>
      <w:divBdr>
        <w:top w:val="none" w:sz="0" w:space="0" w:color="auto"/>
        <w:left w:val="none" w:sz="0" w:space="0" w:color="auto"/>
        <w:bottom w:val="none" w:sz="0" w:space="0" w:color="auto"/>
        <w:right w:val="none" w:sz="0" w:space="0" w:color="auto"/>
      </w:divBdr>
      <w:divsChild>
        <w:div w:id="1396900568">
          <w:marLeft w:val="0"/>
          <w:marRight w:val="0"/>
          <w:marTop w:val="0"/>
          <w:marBottom w:val="0"/>
          <w:divBdr>
            <w:top w:val="none" w:sz="0" w:space="0" w:color="auto"/>
            <w:left w:val="none" w:sz="0" w:space="0" w:color="auto"/>
            <w:bottom w:val="none" w:sz="0" w:space="0" w:color="auto"/>
            <w:right w:val="none" w:sz="0" w:space="0" w:color="auto"/>
          </w:divBdr>
        </w:div>
      </w:divsChild>
    </w:div>
    <w:div w:id="270206441">
      <w:marLeft w:val="0"/>
      <w:marRight w:val="0"/>
      <w:marTop w:val="0"/>
      <w:marBottom w:val="0"/>
      <w:divBdr>
        <w:top w:val="none" w:sz="0" w:space="0" w:color="auto"/>
        <w:left w:val="none" w:sz="0" w:space="0" w:color="auto"/>
        <w:bottom w:val="none" w:sz="0" w:space="0" w:color="auto"/>
        <w:right w:val="none" w:sz="0" w:space="0" w:color="auto"/>
      </w:divBdr>
      <w:divsChild>
        <w:div w:id="1547522618">
          <w:marLeft w:val="0"/>
          <w:marRight w:val="0"/>
          <w:marTop w:val="0"/>
          <w:marBottom w:val="0"/>
          <w:divBdr>
            <w:top w:val="none" w:sz="0" w:space="0" w:color="auto"/>
            <w:left w:val="none" w:sz="0" w:space="0" w:color="auto"/>
            <w:bottom w:val="none" w:sz="0" w:space="0" w:color="auto"/>
            <w:right w:val="none" w:sz="0" w:space="0" w:color="auto"/>
          </w:divBdr>
        </w:div>
      </w:divsChild>
    </w:div>
    <w:div w:id="270891878">
      <w:marLeft w:val="0"/>
      <w:marRight w:val="0"/>
      <w:marTop w:val="160"/>
      <w:marBottom w:val="160"/>
      <w:divBdr>
        <w:top w:val="none" w:sz="0" w:space="0" w:color="auto"/>
        <w:left w:val="none" w:sz="0" w:space="0" w:color="auto"/>
        <w:bottom w:val="none" w:sz="0" w:space="0" w:color="auto"/>
        <w:right w:val="none" w:sz="0" w:space="0" w:color="auto"/>
      </w:divBdr>
    </w:div>
    <w:div w:id="271137370">
      <w:marLeft w:val="0"/>
      <w:marRight w:val="0"/>
      <w:marTop w:val="160"/>
      <w:marBottom w:val="160"/>
      <w:divBdr>
        <w:top w:val="none" w:sz="0" w:space="0" w:color="auto"/>
        <w:left w:val="none" w:sz="0" w:space="0" w:color="auto"/>
        <w:bottom w:val="none" w:sz="0" w:space="0" w:color="auto"/>
        <w:right w:val="none" w:sz="0" w:space="0" w:color="auto"/>
      </w:divBdr>
    </w:div>
    <w:div w:id="272129957">
      <w:marLeft w:val="0"/>
      <w:marRight w:val="0"/>
      <w:marTop w:val="160"/>
      <w:marBottom w:val="160"/>
      <w:divBdr>
        <w:top w:val="none" w:sz="0" w:space="0" w:color="auto"/>
        <w:left w:val="none" w:sz="0" w:space="0" w:color="auto"/>
        <w:bottom w:val="none" w:sz="0" w:space="0" w:color="auto"/>
        <w:right w:val="none" w:sz="0" w:space="0" w:color="auto"/>
      </w:divBdr>
    </w:div>
    <w:div w:id="274989664">
      <w:marLeft w:val="0"/>
      <w:marRight w:val="0"/>
      <w:marTop w:val="160"/>
      <w:marBottom w:val="160"/>
      <w:divBdr>
        <w:top w:val="none" w:sz="0" w:space="0" w:color="auto"/>
        <w:left w:val="none" w:sz="0" w:space="0" w:color="auto"/>
        <w:bottom w:val="none" w:sz="0" w:space="0" w:color="auto"/>
        <w:right w:val="none" w:sz="0" w:space="0" w:color="auto"/>
      </w:divBdr>
    </w:div>
    <w:div w:id="277027400">
      <w:marLeft w:val="0"/>
      <w:marRight w:val="0"/>
      <w:marTop w:val="160"/>
      <w:marBottom w:val="160"/>
      <w:divBdr>
        <w:top w:val="none" w:sz="0" w:space="0" w:color="auto"/>
        <w:left w:val="none" w:sz="0" w:space="0" w:color="auto"/>
        <w:bottom w:val="none" w:sz="0" w:space="0" w:color="auto"/>
        <w:right w:val="none" w:sz="0" w:space="0" w:color="auto"/>
      </w:divBdr>
    </w:div>
    <w:div w:id="277612171">
      <w:marLeft w:val="0"/>
      <w:marRight w:val="0"/>
      <w:marTop w:val="160"/>
      <w:marBottom w:val="160"/>
      <w:divBdr>
        <w:top w:val="none" w:sz="0" w:space="0" w:color="auto"/>
        <w:left w:val="none" w:sz="0" w:space="0" w:color="auto"/>
        <w:bottom w:val="none" w:sz="0" w:space="0" w:color="auto"/>
        <w:right w:val="none" w:sz="0" w:space="0" w:color="auto"/>
      </w:divBdr>
    </w:div>
    <w:div w:id="280958323">
      <w:marLeft w:val="0"/>
      <w:marRight w:val="0"/>
      <w:marTop w:val="160"/>
      <w:marBottom w:val="160"/>
      <w:divBdr>
        <w:top w:val="none" w:sz="0" w:space="0" w:color="auto"/>
        <w:left w:val="none" w:sz="0" w:space="0" w:color="auto"/>
        <w:bottom w:val="none" w:sz="0" w:space="0" w:color="auto"/>
        <w:right w:val="none" w:sz="0" w:space="0" w:color="auto"/>
      </w:divBdr>
    </w:div>
    <w:div w:id="282274577">
      <w:marLeft w:val="0"/>
      <w:marRight w:val="0"/>
      <w:marTop w:val="160"/>
      <w:marBottom w:val="160"/>
      <w:divBdr>
        <w:top w:val="none" w:sz="0" w:space="0" w:color="auto"/>
        <w:left w:val="none" w:sz="0" w:space="0" w:color="auto"/>
        <w:bottom w:val="none" w:sz="0" w:space="0" w:color="auto"/>
        <w:right w:val="none" w:sz="0" w:space="0" w:color="auto"/>
      </w:divBdr>
    </w:div>
    <w:div w:id="286544292">
      <w:marLeft w:val="0"/>
      <w:marRight w:val="0"/>
      <w:marTop w:val="0"/>
      <w:marBottom w:val="0"/>
      <w:divBdr>
        <w:top w:val="none" w:sz="0" w:space="0" w:color="auto"/>
        <w:left w:val="none" w:sz="0" w:space="0" w:color="auto"/>
        <w:bottom w:val="none" w:sz="0" w:space="0" w:color="auto"/>
        <w:right w:val="none" w:sz="0" w:space="0" w:color="auto"/>
      </w:divBdr>
      <w:divsChild>
        <w:div w:id="507715396">
          <w:marLeft w:val="0"/>
          <w:marRight w:val="0"/>
          <w:marTop w:val="0"/>
          <w:marBottom w:val="0"/>
          <w:divBdr>
            <w:top w:val="none" w:sz="0" w:space="0" w:color="auto"/>
            <w:left w:val="none" w:sz="0" w:space="0" w:color="auto"/>
            <w:bottom w:val="none" w:sz="0" w:space="0" w:color="auto"/>
            <w:right w:val="none" w:sz="0" w:space="0" w:color="auto"/>
          </w:divBdr>
        </w:div>
      </w:divsChild>
    </w:div>
    <w:div w:id="290482718">
      <w:marLeft w:val="0"/>
      <w:marRight w:val="0"/>
      <w:marTop w:val="160"/>
      <w:marBottom w:val="160"/>
      <w:divBdr>
        <w:top w:val="none" w:sz="0" w:space="0" w:color="auto"/>
        <w:left w:val="none" w:sz="0" w:space="0" w:color="auto"/>
        <w:bottom w:val="none" w:sz="0" w:space="0" w:color="auto"/>
        <w:right w:val="none" w:sz="0" w:space="0" w:color="auto"/>
      </w:divBdr>
    </w:div>
    <w:div w:id="295186542">
      <w:marLeft w:val="0"/>
      <w:marRight w:val="0"/>
      <w:marTop w:val="160"/>
      <w:marBottom w:val="160"/>
      <w:divBdr>
        <w:top w:val="none" w:sz="0" w:space="0" w:color="auto"/>
        <w:left w:val="none" w:sz="0" w:space="0" w:color="auto"/>
        <w:bottom w:val="none" w:sz="0" w:space="0" w:color="auto"/>
        <w:right w:val="none" w:sz="0" w:space="0" w:color="auto"/>
      </w:divBdr>
    </w:div>
    <w:div w:id="296448916">
      <w:marLeft w:val="0"/>
      <w:marRight w:val="0"/>
      <w:marTop w:val="160"/>
      <w:marBottom w:val="160"/>
      <w:divBdr>
        <w:top w:val="none" w:sz="0" w:space="0" w:color="auto"/>
        <w:left w:val="none" w:sz="0" w:space="0" w:color="auto"/>
        <w:bottom w:val="none" w:sz="0" w:space="0" w:color="auto"/>
        <w:right w:val="none" w:sz="0" w:space="0" w:color="auto"/>
      </w:divBdr>
    </w:div>
    <w:div w:id="298268679">
      <w:marLeft w:val="0"/>
      <w:marRight w:val="0"/>
      <w:marTop w:val="160"/>
      <w:marBottom w:val="160"/>
      <w:divBdr>
        <w:top w:val="none" w:sz="0" w:space="0" w:color="auto"/>
        <w:left w:val="none" w:sz="0" w:space="0" w:color="auto"/>
        <w:bottom w:val="none" w:sz="0" w:space="0" w:color="auto"/>
        <w:right w:val="none" w:sz="0" w:space="0" w:color="auto"/>
      </w:divBdr>
    </w:div>
    <w:div w:id="299464342">
      <w:marLeft w:val="0"/>
      <w:marRight w:val="0"/>
      <w:marTop w:val="0"/>
      <w:marBottom w:val="0"/>
      <w:divBdr>
        <w:top w:val="none" w:sz="0" w:space="0" w:color="auto"/>
        <w:left w:val="none" w:sz="0" w:space="0" w:color="auto"/>
        <w:bottom w:val="none" w:sz="0" w:space="0" w:color="auto"/>
        <w:right w:val="none" w:sz="0" w:space="0" w:color="auto"/>
      </w:divBdr>
      <w:divsChild>
        <w:div w:id="1284773269">
          <w:marLeft w:val="0"/>
          <w:marRight w:val="0"/>
          <w:marTop w:val="0"/>
          <w:marBottom w:val="0"/>
          <w:divBdr>
            <w:top w:val="none" w:sz="0" w:space="0" w:color="auto"/>
            <w:left w:val="none" w:sz="0" w:space="0" w:color="auto"/>
            <w:bottom w:val="none" w:sz="0" w:space="0" w:color="auto"/>
            <w:right w:val="none" w:sz="0" w:space="0" w:color="auto"/>
          </w:divBdr>
        </w:div>
      </w:divsChild>
    </w:div>
    <w:div w:id="302083849">
      <w:marLeft w:val="0"/>
      <w:marRight w:val="0"/>
      <w:marTop w:val="160"/>
      <w:marBottom w:val="160"/>
      <w:divBdr>
        <w:top w:val="none" w:sz="0" w:space="0" w:color="auto"/>
        <w:left w:val="none" w:sz="0" w:space="0" w:color="auto"/>
        <w:bottom w:val="none" w:sz="0" w:space="0" w:color="auto"/>
        <w:right w:val="none" w:sz="0" w:space="0" w:color="auto"/>
      </w:divBdr>
    </w:div>
    <w:div w:id="302738542">
      <w:marLeft w:val="0"/>
      <w:marRight w:val="0"/>
      <w:marTop w:val="160"/>
      <w:marBottom w:val="160"/>
      <w:divBdr>
        <w:top w:val="none" w:sz="0" w:space="0" w:color="auto"/>
        <w:left w:val="none" w:sz="0" w:space="0" w:color="auto"/>
        <w:bottom w:val="none" w:sz="0" w:space="0" w:color="auto"/>
        <w:right w:val="none" w:sz="0" w:space="0" w:color="auto"/>
      </w:divBdr>
    </w:div>
    <w:div w:id="307591656">
      <w:marLeft w:val="0"/>
      <w:marRight w:val="0"/>
      <w:marTop w:val="160"/>
      <w:marBottom w:val="160"/>
      <w:divBdr>
        <w:top w:val="none" w:sz="0" w:space="0" w:color="auto"/>
        <w:left w:val="none" w:sz="0" w:space="0" w:color="auto"/>
        <w:bottom w:val="none" w:sz="0" w:space="0" w:color="auto"/>
        <w:right w:val="none" w:sz="0" w:space="0" w:color="auto"/>
      </w:divBdr>
    </w:div>
    <w:div w:id="310865503">
      <w:marLeft w:val="0"/>
      <w:marRight w:val="0"/>
      <w:marTop w:val="160"/>
      <w:marBottom w:val="160"/>
      <w:divBdr>
        <w:top w:val="none" w:sz="0" w:space="0" w:color="auto"/>
        <w:left w:val="none" w:sz="0" w:space="0" w:color="auto"/>
        <w:bottom w:val="none" w:sz="0" w:space="0" w:color="auto"/>
        <w:right w:val="none" w:sz="0" w:space="0" w:color="auto"/>
      </w:divBdr>
    </w:div>
    <w:div w:id="310985533">
      <w:marLeft w:val="0"/>
      <w:marRight w:val="0"/>
      <w:marTop w:val="160"/>
      <w:marBottom w:val="160"/>
      <w:divBdr>
        <w:top w:val="none" w:sz="0" w:space="0" w:color="auto"/>
        <w:left w:val="none" w:sz="0" w:space="0" w:color="auto"/>
        <w:bottom w:val="none" w:sz="0" w:space="0" w:color="auto"/>
        <w:right w:val="none" w:sz="0" w:space="0" w:color="auto"/>
      </w:divBdr>
    </w:div>
    <w:div w:id="311908206">
      <w:marLeft w:val="0"/>
      <w:marRight w:val="0"/>
      <w:marTop w:val="0"/>
      <w:marBottom w:val="0"/>
      <w:divBdr>
        <w:top w:val="none" w:sz="0" w:space="0" w:color="auto"/>
        <w:left w:val="none" w:sz="0" w:space="0" w:color="auto"/>
        <w:bottom w:val="none" w:sz="0" w:space="0" w:color="auto"/>
        <w:right w:val="none" w:sz="0" w:space="0" w:color="auto"/>
      </w:divBdr>
      <w:divsChild>
        <w:div w:id="1168516232">
          <w:marLeft w:val="0"/>
          <w:marRight w:val="0"/>
          <w:marTop w:val="0"/>
          <w:marBottom w:val="0"/>
          <w:divBdr>
            <w:top w:val="none" w:sz="0" w:space="0" w:color="auto"/>
            <w:left w:val="none" w:sz="0" w:space="0" w:color="auto"/>
            <w:bottom w:val="none" w:sz="0" w:space="0" w:color="auto"/>
            <w:right w:val="none" w:sz="0" w:space="0" w:color="auto"/>
          </w:divBdr>
        </w:div>
      </w:divsChild>
    </w:div>
    <w:div w:id="312299729">
      <w:marLeft w:val="0"/>
      <w:marRight w:val="0"/>
      <w:marTop w:val="0"/>
      <w:marBottom w:val="0"/>
      <w:divBdr>
        <w:top w:val="none" w:sz="0" w:space="0" w:color="auto"/>
        <w:left w:val="none" w:sz="0" w:space="0" w:color="auto"/>
        <w:bottom w:val="none" w:sz="0" w:space="0" w:color="auto"/>
        <w:right w:val="none" w:sz="0" w:space="0" w:color="auto"/>
      </w:divBdr>
    </w:div>
    <w:div w:id="312805677">
      <w:marLeft w:val="0"/>
      <w:marRight w:val="0"/>
      <w:marTop w:val="160"/>
      <w:marBottom w:val="160"/>
      <w:divBdr>
        <w:top w:val="none" w:sz="0" w:space="0" w:color="auto"/>
        <w:left w:val="none" w:sz="0" w:space="0" w:color="auto"/>
        <w:bottom w:val="none" w:sz="0" w:space="0" w:color="auto"/>
        <w:right w:val="none" w:sz="0" w:space="0" w:color="auto"/>
      </w:divBdr>
    </w:div>
    <w:div w:id="316038508">
      <w:marLeft w:val="0"/>
      <w:marRight w:val="0"/>
      <w:marTop w:val="60"/>
      <w:marBottom w:val="160"/>
      <w:divBdr>
        <w:top w:val="none" w:sz="0" w:space="0" w:color="auto"/>
        <w:left w:val="none" w:sz="0" w:space="0" w:color="auto"/>
        <w:bottom w:val="none" w:sz="0" w:space="0" w:color="auto"/>
        <w:right w:val="none" w:sz="0" w:space="0" w:color="auto"/>
      </w:divBdr>
    </w:div>
    <w:div w:id="319500704">
      <w:marLeft w:val="0"/>
      <w:marRight w:val="0"/>
      <w:marTop w:val="160"/>
      <w:marBottom w:val="160"/>
      <w:divBdr>
        <w:top w:val="none" w:sz="0" w:space="0" w:color="auto"/>
        <w:left w:val="none" w:sz="0" w:space="0" w:color="auto"/>
        <w:bottom w:val="none" w:sz="0" w:space="0" w:color="auto"/>
        <w:right w:val="none" w:sz="0" w:space="0" w:color="auto"/>
      </w:divBdr>
    </w:div>
    <w:div w:id="319768419">
      <w:marLeft w:val="0"/>
      <w:marRight w:val="0"/>
      <w:marTop w:val="160"/>
      <w:marBottom w:val="160"/>
      <w:divBdr>
        <w:top w:val="none" w:sz="0" w:space="0" w:color="auto"/>
        <w:left w:val="none" w:sz="0" w:space="0" w:color="auto"/>
        <w:bottom w:val="none" w:sz="0" w:space="0" w:color="auto"/>
        <w:right w:val="none" w:sz="0" w:space="0" w:color="auto"/>
      </w:divBdr>
    </w:div>
    <w:div w:id="320041354">
      <w:marLeft w:val="0"/>
      <w:marRight w:val="0"/>
      <w:marTop w:val="160"/>
      <w:marBottom w:val="160"/>
      <w:divBdr>
        <w:top w:val="none" w:sz="0" w:space="0" w:color="auto"/>
        <w:left w:val="none" w:sz="0" w:space="0" w:color="auto"/>
        <w:bottom w:val="none" w:sz="0" w:space="0" w:color="auto"/>
        <w:right w:val="none" w:sz="0" w:space="0" w:color="auto"/>
      </w:divBdr>
    </w:div>
    <w:div w:id="328945696">
      <w:marLeft w:val="0"/>
      <w:marRight w:val="0"/>
      <w:marTop w:val="0"/>
      <w:marBottom w:val="0"/>
      <w:divBdr>
        <w:top w:val="none" w:sz="0" w:space="0" w:color="auto"/>
        <w:left w:val="none" w:sz="0" w:space="0" w:color="auto"/>
        <w:bottom w:val="none" w:sz="0" w:space="0" w:color="auto"/>
        <w:right w:val="none" w:sz="0" w:space="0" w:color="auto"/>
      </w:divBdr>
      <w:divsChild>
        <w:div w:id="2118864929">
          <w:marLeft w:val="0"/>
          <w:marRight w:val="0"/>
          <w:marTop w:val="0"/>
          <w:marBottom w:val="0"/>
          <w:divBdr>
            <w:top w:val="none" w:sz="0" w:space="0" w:color="auto"/>
            <w:left w:val="none" w:sz="0" w:space="0" w:color="auto"/>
            <w:bottom w:val="none" w:sz="0" w:space="0" w:color="auto"/>
            <w:right w:val="none" w:sz="0" w:space="0" w:color="auto"/>
          </w:divBdr>
          <w:divsChild>
            <w:div w:id="62935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568875">
      <w:marLeft w:val="0"/>
      <w:marRight w:val="0"/>
      <w:marTop w:val="160"/>
      <w:marBottom w:val="160"/>
      <w:divBdr>
        <w:top w:val="none" w:sz="0" w:space="0" w:color="auto"/>
        <w:left w:val="none" w:sz="0" w:space="0" w:color="auto"/>
        <w:bottom w:val="none" w:sz="0" w:space="0" w:color="auto"/>
        <w:right w:val="none" w:sz="0" w:space="0" w:color="auto"/>
      </w:divBdr>
    </w:div>
    <w:div w:id="333344413">
      <w:marLeft w:val="0"/>
      <w:marRight w:val="0"/>
      <w:marTop w:val="160"/>
      <w:marBottom w:val="160"/>
      <w:divBdr>
        <w:top w:val="none" w:sz="0" w:space="0" w:color="auto"/>
        <w:left w:val="none" w:sz="0" w:space="0" w:color="auto"/>
        <w:bottom w:val="none" w:sz="0" w:space="0" w:color="auto"/>
        <w:right w:val="none" w:sz="0" w:space="0" w:color="auto"/>
      </w:divBdr>
    </w:div>
    <w:div w:id="333459115">
      <w:marLeft w:val="0"/>
      <w:marRight w:val="0"/>
      <w:marTop w:val="0"/>
      <w:marBottom w:val="0"/>
      <w:divBdr>
        <w:top w:val="none" w:sz="0" w:space="0" w:color="auto"/>
        <w:left w:val="none" w:sz="0" w:space="0" w:color="auto"/>
        <w:bottom w:val="none" w:sz="0" w:space="0" w:color="auto"/>
        <w:right w:val="none" w:sz="0" w:space="0" w:color="auto"/>
      </w:divBdr>
      <w:divsChild>
        <w:div w:id="1130513270">
          <w:marLeft w:val="0"/>
          <w:marRight w:val="0"/>
          <w:marTop w:val="0"/>
          <w:marBottom w:val="0"/>
          <w:divBdr>
            <w:top w:val="none" w:sz="0" w:space="0" w:color="auto"/>
            <w:left w:val="none" w:sz="0" w:space="0" w:color="auto"/>
            <w:bottom w:val="none" w:sz="0" w:space="0" w:color="auto"/>
            <w:right w:val="none" w:sz="0" w:space="0" w:color="auto"/>
          </w:divBdr>
        </w:div>
      </w:divsChild>
    </w:div>
    <w:div w:id="336546380">
      <w:marLeft w:val="0"/>
      <w:marRight w:val="0"/>
      <w:marTop w:val="0"/>
      <w:marBottom w:val="0"/>
      <w:divBdr>
        <w:top w:val="none" w:sz="0" w:space="0" w:color="auto"/>
        <w:left w:val="none" w:sz="0" w:space="0" w:color="auto"/>
        <w:bottom w:val="none" w:sz="0" w:space="0" w:color="auto"/>
        <w:right w:val="none" w:sz="0" w:space="0" w:color="auto"/>
      </w:divBdr>
      <w:divsChild>
        <w:div w:id="534124783">
          <w:marLeft w:val="0"/>
          <w:marRight w:val="0"/>
          <w:marTop w:val="0"/>
          <w:marBottom w:val="0"/>
          <w:divBdr>
            <w:top w:val="none" w:sz="0" w:space="0" w:color="auto"/>
            <w:left w:val="none" w:sz="0" w:space="0" w:color="auto"/>
            <w:bottom w:val="none" w:sz="0" w:space="0" w:color="auto"/>
            <w:right w:val="none" w:sz="0" w:space="0" w:color="auto"/>
          </w:divBdr>
        </w:div>
      </w:divsChild>
    </w:div>
    <w:div w:id="337315544">
      <w:marLeft w:val="0"/>
      <w:marRight w:val="0"/>
      <w:marTop w:val="160"/>
      <w:marBottom w:val="160"/>
      <w:divBdr>
        <w:top w:val="none" w:sz="0" w:space="0" w:color="auto"/>
        <w:left w:val="none" w:sz="0" w:space="0" w:color="auto"/>
        <w:bottom w:val="none" w:sz="0" w:space="0" w:color="auto"/>
        <w:right w:val="none" w:sz="0" w:space="0" w:color="auto"/>
      </w:divBdr>
    </w:div>
    <w:div w:id="337658630">
      <w:marLeft w:val="0"/>
      <w:marRight w:val="0"/>
      <w:marTop w:val="160"/>
      <w:marBottom w:val="160"/>
      <w:divBdr>
        <w:top w:val="none" w:sz="0" w:space="0" w:color="auto"/>
        <w:left w:val="none" w:sz="0" w:space="0" w:color="auto"/>
        <w:bottom w:val="none" w:sz="0" w:space="0" w:color="auto"/>
        <w:right w:val="none" w:sz="0" w:space="0" w:color="auto"/>
      </w:divBdr>
    </w:div>
    <w:div w:id="337773825">
      <w:marLeft w:val="0"/>
      <w:marRight w:val="0"/>
      <w:marTop w:val="160"/>
      <w:marBottom w:val="160"/>
      <w:divBdr>
        <w:top w:val="none" w:sz="0" w:space="0" w:color="auto"/>
        <w:left w:val="none" w:sz="0" w:space="0" w:color="auto"/>
        <w:bottom w:val="none" w:sz="0" w:space="0" w:color="auto"/>
        <w:right w:val="none" w:sz="0" w:space="0" w:color="auto"/>
      </w:divBdr>
    </w:div>
    <w:div w:id="342440902">
      <w:marLeft w:val="0"/>
      <w:marRight w:val="0"/>
      <w:marTop w:val="0"/>
      <w:marBottom w:val="160"/>
      <w:divBdr>
        <w:top w:val="none" w:sz="0" w:space="0" w:color="auto"/>
        <w:left w:val="none" w:sz="0" w:space="0" w:color="auto"/>
        <w:bottom w:val="none" w:sz="0" w:space="0" w:color="auto"/>
        <w:right w:val="none" w:sz="0" w:space="0" w:color="auto"/>
      </w:divBdr>
    </w:div>
    <w:div w:id="343820640">
      <w:marLeft w:val="0"/>
      <w:marRight w:val="0"/>
      <w:marTop w:val="160"/>
      <w:marBottom w:val="160"/>
      <w:divBdr>
        <w:top w:val="none" w:sz="0" w:space="0" w:color="auto"/>
        <w:left w:val="none" w:sz="0" w:space="0" w:color="auto"/>
        <w:bottom w:val="none" w:sz="0" w:space="0" w:color="auto"/>
        <w:right w:val="none" w:sz="0" w:space="0" w:color="auto"/>
      </w:divBdr>
    </w:div>
    <w:div w:id="343941395">
      <w:marLeft w:val="0"/>
      <w:marRight w:val="0"/>
      <w:marTop w:val="160"/>
      <w:marBottom w:val="160"/>
      <w:divBdr>
        <w:top w:val="none" w:sz="0" w:space="0" w:color="auto"/>
        <w:left w:val="none" w:sz="0" w:space="0" w:color="auto"/>
        <w:bottom w:val="none" w:sz="0" w:space="0" w:color="auto"/>
        <w:right w:val="none" w:sz="0" w:space="0" w:color="auto"/>
      </w:divBdr>
    </w:div>
    <w:div w:id="345713359">
      <w:marLeft w:val="0"/>
      <w:marRight w:val="0"/>
      <w:marTop w:val="160"/>
      <w:marBottom w:val="160"/>
      <w:divBdr>
        <w:top w:val="none" w:sz="0" w:space="0" w:color="auto"/>
        <w:left w:val="none" w:sz="0" w:space="0" w:color="auto"/>
        <w:bottom w:val="none" w:sz="0" w:space="0" w:color="auto"/>
        <w:right w:val="none" w:sz="0" w:space="0" w:color="auto"/>
      </w:divBdr>
    </w:div>
    <w:div w:id="347175956">
      <w:marLeft w:val="0"/>
      <w:marRight w:val="0"/>
      <w:marTop w:val="160"/>
      <w:marBottom w:val="160"/>
      <w:divBdr>
        <w:top w:val="none" w:sz="0" w:space="0" w:color="auto"/>
        <w:left w:val="none" w:sz="0" w:space="0" w:color="auto"/>
        <w:bottom w:val="none" w:sz="0" w:space="0" w:color="auto"/>
        <w:right w:val="none" w:sz="0" w:space="0" w:color="auto"/>
      </w:divBdr>
    </w:div>
    <w:div w:id="348262817">
      <w:marLeft w:val="0"/>
      <w:marRight w:val="0"/>
      <w:marTop w:val="0"/>
      <w:marBottom w:val="160"/>
      <w:divBdr>
        <w:top w:val="none" w:sz="0" w:space="0" w:color="auto"/>
        <w:left w:val="none" w:sz="0" w:space="0" w:color="auto"/>
        <w:bottom w:val="none" w:sz="0" w:space="0" w:color="auto"/>
        <w:right w:val="none" w:sz="0" w:space="0" w:color="auto"/>
      </w:divBdr>
    </w:div>
    <w:div w:id="350422255">
      <w:marLeft w:val="0"/>
      <w:marRight w:val="0"/>
      <w:marTop w:val="160"/>
      <w:marBottom w:val="160"/>
      <w:divBdr>
        <w:top w:val="none" w:sz="0" w:space="0" w:color="auto"/>
        <w:left w:val="none" w:sz="0" w:space="0" w:color="auto"/>
        <w:bottom w:val="none" w:sz="0" w:space="0" w:color="auto"/>
        <w:right w:val="none" w:sz="0" w:space="0" w:color="auto"/>
      </w:divBdr>
    </w:div>
    <w:div w:id="351764072">
      <w:marLeft w:val="0"/>
      <w:marRight w:val="0"/>
      <w:marTop w:val="160"/>
      <w:marBottom w:val="160"/>
      <w:divBdr>
        <w:top w:val="none" w:sz="0" w:space="0" w:color="auto"/>
        <w:left w:val="none" w:sz="0" w:space="0" w:color="auto"/>
        <w:bottom w:val="none" w:sz="0" w:space="0" w:color="auto"/>
        <w:right w:val="none" w:sz="0" w:space="0" w:color="auto"/>
      </w:divBdr>
    </w:div>
    <w:div w:id="357706177">
      <w:marLeft w:val="0"/>
      <w:marRight w:val="0"/>
      <w:marTop w:val="160"/>
      <w:marBottom w:val="120"/>
      <w:divBdr>
        <w:top w:val="none" w:sz="0" w:space="0" w:color="auto"/>
        <w:left w:val="none" w:sz="0" w:space="0" w:color="auto"/>
        <w:bottom w:val="none" w:sz="0" w:space="0" w:color="auto"/>
        <w:right w:val="none" w:sz="0" w:space="0" w:color="auto"/>
      </w:divBdr>
    </w:div>
    <w:div w:id="362824009">
      <w:marLeft w:val="0"/>
      <w:marRight w:val="0"/>
      <w:marTop w:val="160"/>
      <w:marBottom w:val="160"/>
      <w:divBdr>
        <w:top w:val="none" w:sz="0" w:space="0" w:color="auto"/>
        <w:left w:val="none" w:sz="0" w:space="0" w:color="auto"/>
        <w:bottom w:val="none" w:sz="0" w:space="0" w:color="auto"/>
        <w:right w:val="none" w:sz="0" w:space="0" w:color="auto"/>
      </w:divBdr>
    </w:div>
    <w:div w:id="367532791">
      <w:marLeft w:val="0"/>
      <w:marRight w:val="0"/>
      <w:marTop w:val="160"/>
      <w:marBottom w:val="160"/>
      <w:divBdr>
        <w:top w:val="none" w:sz="0" w:space="0" w:color="auto"/>
        <w:left w:val="none" w:sz="0" w:space="0" w:color="auto"/>
        <w:bottom w:val="none" w:sz="0" w:space="0" w:color="auto"/>
        <w:right w:val="none" w:sz="0" w:space="0" w:color="auto"/>
      </w:divBdr>
    </w:div>
    <w:div w:id="367796805">
      <w:marLeft w:val="0"/>
      <w:marRight w:val="0"/>
      <w:marTop w:val="160"/>
      <w:marBottom w:val="160"/>
      <w:divBdr>
        <w:top w:val="none" w:sz="0" w:space="0" w:color="auto"/>
        <w:left w:val="none" w:sz="0" w:space="0" w:color="auto"/>
        <w:bottom w:val="none" w:sz="0" w:space="0" w:color="auto"/>
        <w:right w:val="none" w:sz="0" w:space="0" w:color="auto"/>
      </w:divBdr>
    </w:div>
    <w:div w:id="367999173">
      <w:marLeft w:val="0"/>
      <w:marRight w:val="0"/>
      <w:marTop w:val="160"/>
      <w:marBottom w:val="160"/>
      <w:divBdr>
        <w:top w:val="none" w:sz="0" w:space="0" w:color="auto"/>
        <w:left w:val="none" w:sz="0" w:space="0" w:color="auto"/>
        <w:bottom w:val="none" w:sz="0" w:space="0" w:color="auto"/>
        <w:right w:val="none" w:sz="0" w:space="0" w:color="auto"/>
      </w:divBdr>
    </w:div>
    <w:div w:id="369183728">
      <w:marLeft w:val="0"/>
      <w:marRight w:val="0"/>
      <w:marTop w:val="160"/>
      <w:marBottom w:val="160"/>
      <w:divBdr>
        <w:top w:val="none" w:sz="0" w:space="0" w:color="auto"/>
        <w:left w:val="none" w:sz="0" w:space="0" w:color="auto"/>
        <w:bottom w:val="none" w:sz="0" w:space="0" w:color="auto"/>
        <w:right w:val="none" w:sz="0" w:space="0" w:color="auto"/>
      </w:divBdr>
    </w:div>
    <w:div w:id="379671978">
      <w:marLeft w:val="0"/>
      <w:marRight w:val="0"/>
      <w:marTop w:val="260"/>
      <w:marBottom w:val="160"/>
      <w:divBdr>
        <w:top w:val="none" w:sz="0" w:space="0" w:color="auto"/>
        <w:left w:val="none" w:sz="0" w:space="0" w:color="auto"/>
        <w:bottom w:val="none" w:sz="0" w:space="0" w:color="auto"/>
        <w:right w:val="none" w:sz="0" w:space="0" w:color="auto"/>
      </w:divBdr>
    </w:div>
    <w:div w:id="382364368">
      <w:marLeft w:val="0"/>
      <w:marRight w:val="0"/>
      <w:marTop w:val="0"/>
      <w:marBottom w:val="0"/>
      <w:divBdr>
        <w:top w:val="none" w:sz="0" w:space="0" w:color="auto"/>
        <w:left w:val="none" w:sz="0" w:space="0" w:color="auto"/>
        <w:bottom w:val="none" w:sz="0" w:space="0" w:color="auto"/>
        <w:right w:val="none" w:sz="0" w:space="0" w:color="auto"/>
      </w:divBdr>
    </w:div>
    <w:div w:id="383335645">
      <w:marLeft w:val="0"/>
      <w:marRight w:val="0"/>
      <w:marTop w:val="160"/>
      <w:marBottom w:val="160"/>
      <w:divBdr>
        <w:top w:val="none" w:sz="0" w:space="0" w:color="auto"/>
        <w:left w:val="none" w:sz="0" w:space="0" w:color="auto"/>
        <w:bottom w:val="none" w:sz="0" w:space="0" w:color="auto"/>
        <w:right w:val="none" w:sz="0" w:space="0" w:color="auto"/>
      </w:divBdr>
    </w:div>
    <w:div w:id="383602436">
      <w:marLeft w:val="0"/>
      <w:marRight w:val="0"/>
      <w:marTop w:val="160"/>
      <w:marBottom w:val="160"/>
      <w:divBdr>
        <w:top w:val="none" w:sz="0" w:space="0" w:color="auto"/>
        <w:left w:val="none" w:sz="0" w:space="0" w:color="auto"/>
        <w:bottom w:val="none" w:sz="0" w:space="0" w:color="auto"/>
        <w:right w:val="none" w:sz="0" w:space="0" w:color="auto"/>
      </w:divBdr>
    </w:div>
    <w:div w:id="385639907">
      <w:marLeft w:val="0"/>
      <w:marRight w:val="0"/>
      <w:marTop w:val="160"/>
      <w:marBottom w:val="160"/>
      <w:divBdr>
        <w:top w:val="none" w:sz="0" w:space="0" w:color="auto"/>
        <w:left w:val="none" w:sz="0" w:space="0" w:color="auto"/>
        <w:bottom w:val="none" w:sz="0" w:space="0" w:color="auto"/>
        <w:right w:val="none" w:sz="0" w:space="0" w:color="auto"/>
      </w:divBdr>
    </w:div>
    <w:div w:id="390537574">
      <w:marLeft w:val="0"/>
      <w:marRight w:val="0"/>
      <w:marTop w:val="160"/>
      <w:marBottom w:val="160"/>
      <w:divBdr>
        <w:top w:val="none" w:sz="0" w:space="0" w:color="auto"/>
        <w:left w:val="none" w:sz="0" w:space="0" w:color="auto"/>
        <w:bottom w:val="none" w:sz="0" w:space="0" w:color="auto"/>
        <w:right w:val="none" w:sz="0" w:space="0" w:color="auto"/>
      </w:divBdr>
    </w:div>
    <w:div w:id="391582966">
      <w:marLeft w:val="0"/>
      <w:marRight w:val="0"/>
      <w:marTop w:val="160"/>
      <w:marBottom w:val="160"/>
      <w:divBdr>
        <w:top w:val="none" w:sz="0" w:space="0" w:color="auto"/>
        <w:left w:val="none" w:sz="0" w:space="0" w:color="auto"/>
        <w:bottom w:val="none" w:sz="0" w:space="0" w:color="auto"/>
        <w:right w:val="none" w:sz="0" w:space="0" w:color="auto"/>
      </w:divBdr>
    </w:div>
    <w:div w:id="393235634">
      <w:marLeft w:val="0"/>
      <w:marRight w:val="0"/>
      <w:marTop w:val="160"/>
      <w:marBottom w:val="160"/>
      <w:divBdr>
        <w:top w:val="none" w:sz="0" w:space="0" w:color="auto"/>
        <w:left w:val="none" w:sz="0" w:space="0" w:color="auto"/>
        <w:bottom w:val="none" w:sz="0" w:space="0" w:color="auto"/>
        <w:right w:val="none" w:sz="0" w:space="0" w:color="auto"/>
      </w:divBdr>
    </w:div>
    <w:div w:id="397939408">
      <w:marLeft w:val="0"/>
      <w:marRight w:val="0"/>
      <w:marTop w:val="0"/>
      <w:marBottom w:val="0"/>
      <w:divBdr>
        <w:top w:val="none" w:sz="0" w:space="0" w:color="auto"/>
        <w:left w:val="none" w:sz="0" w:space="0" w:color="auto"/>
        <w:bottom w:val="none" w:sz="0" w:space="0" w:color="auto"/>
        <w:right w:val="none" w:sz="0" w:space="0" w:color="auto"/>
      </w:divBdr>
      <w:divsChild>
        <w:div w:id="1277256318">
          <w:marLeft w:val="0"/>
          <w:marRight w:val="0"/>
          <w:marTop w:val="0"/>
          <w:marBottom w:val="0"/>
          <w:divBdr>
            <w:top w:val="none" w:sz="0" w:space="0" w:color="auto"/>
            <w:left w:val="none" w:sz="0" w:space="0" w:color="auto"/>
            <w:bottom w:val="none" w:sz="0" w:space="0" w:color="auto"/>
            <w:right w:val="none" w:sz="0" w:space="0" w:color="auto"/>
          </w:divBdr>
        </w:div>
      </w:divsChild>
    </w:div>
    <w:div w:id="399326761">
      <w:marLeft w:val="0"/>
      <w:marRight w:val="0"/>
      <w:marTop w:val="160"/>
      <w:marBottom w:val="160"/>
      <w:divBdr>
        <w:top w:val="none" w:sz="0" w:space="0" w:color="auto"/>
        <w:left w:val="none" w:sz="0" w:space="0" w:color="auto"/>
        <w:bottom w:val="none" w:sz="0" w:space="0" w:color="auto"/>
        <w:right w:val="none" w:sz="0" w:space="0" w:color="auto"/>
      </w:divBdr>
    </w:div>
    <w:div w:id="403114018">
      <w:marLeft w:val="0"/>
      <w:marRight w:val="0"/>
      <w:marTop w:val="160"/>
      <w:marBottom w:val="160"/>
      <w:divBdr>
        <w:top w:val="none" w:sz="0" w:space="0" w:color="auto"/>
        <w:left w:val="none" w:sz="0" w:space="0" w:color="auto"/>
        <w:bottom w:val="none" w:sz="0" w:space="0" w:color="auto"/>
        <w:right w:val="none" w:sz="0" w:space="0" w:color="auto"/>
      </w:divBdr>
    </w:div>
    <w:div w:id="405229775">
      <w:marLeft w:val="0"/>
      <w:marRight w:val="0"/>
      <w:marTop w:val="260"/>
      <w:marBottom w:val="160"/>
      <w:divBdr>
        <w:top w:val="none" w:sz="0" w:space="0" w:color="auto"/>
        <w:left w:val="none" w:sz="0" w:space="0" w:color="auto"/>
        <w:bottom w:val="none" w:sz="0" w:space="0" w:color="auto"/>
        <w:right w:val="none" w:sz="0" w:space="0" w:color="auto"/>
      </w:divBdr>
    </w:div>
    <w:div w:id="407923823">
      <w:marLeft w:val="0"/>
      <w:marRight w:val="0"/>
      <w:marTop w:val="0"/>
      <w:marBottom w:val="0"/>
      <w:divBdr>
        <w:top w:val="none" w:sz="0" w:space="0" w:color="auto"/>
        <w:left w:val="none" w:sz="0" w:space="0" w:color="auto"/>
        <w:bottom w:val="none" w:sz="0" w:space="0" w:color="auto"/>
        <w:right w:val="none" w:sz="0" w:space="0" w:color="auto"/>
      </w:divBdr>
      <w:divsChild>
        <w:div w:id="2026858464">
          <w:marLeft w:val="0"/>
          <w:marRight w:val="0"/>
          <w:marTop w:val="0"/>
          <w:marBottom w:val="0"/>
          <w:divBdr>
            <w:top w:val="none" w:sz="0" w:space="0" w:color="auto"/>
            <w:left w:val="none" w:sz="0" w:space="0" w:color="auto"/>
            <w:bottom w:val="none" w:sz="0" w:space="0" w:color="auto"/>
            <w:right w:val="none" w:sz="0" w:space="0" w:color="auto"/>
          </w:divBdr>
        </w:div>
      </w:divsChild>
    </w:div>
    <w:div w:id="408575734">
      <w:marLeft w:val="0"/>
      <w:marRight w:val="0"/>
      <w:marTop w:val="160"/>
      <w:marBottom w:val="160"/>
      <w:divBdr>
        <w:top w:val="none" w:sz="0" w:space="0" w:color="auto"/>
        <w:left w:val="none" w:sz="0" w:space="0" w:color="auto"/>
        <w:bottom w:val="none" w:sz="0" w:space="0" w:color="auto"/>
        <w:right w:val="none" w:sz="0" w:space="0" w:color="auto"/>
      </w:divBdr>
    </w:div>
    <w:div w:id="410977066">
      <w:marLeft w:val="0"/>
      <w:marRight w:val="0"/>
      <w:marTop w:val="160"/>
      <w:marBottom w:val="160"/>
      <w:divBdr>
        <w:top w:val="none" w:sz="0" w:space="0" w:color="auto"/>
        <w:left w:val="none" w:sz="0" w:space="0" w:color="auto"/>
        <w:bottom w:val="none" w:sz="0" w:space="0" w:color="auto"/>
        <w:right w:val="none" w:sz="0" w:space="0" w:color="auto"/>
      </w:divBdr>
    </w:div>
    <w:div w:id="412043837">
      <w:marLeft w:val="0"/>
      <w:marRight w:val="0"/>
      <w:marTop w:val="160"/>
      <w:marBottom w:val="160"/>
      <w:divBdr>
        <w:top w:val="none" w:sz="0" w:space="0" w:color="auto"/>
        <w:left w:val="none" w:sz="0" w:space="0" w:color="auto"/>
        <w:bottom w:val="none" w:sz="0" w:space="0" w:color="auto"/>
        <w:right w:val="none" w:sz="0" w:space="0" w:color="auto"/>
      </w:divBdr>
    </w:div>
    <w:div w:id="414671936">
      <w:marLeft w:val="0"/>
      <w:marRight w:val="0"/>
      <w:marTop w:val="160"/>
      <w:marBottom w:val="160"/>
      <w:divBdr>
        <w:top w:val="none" w:sz="0" w:space="0" w:color="auto"/>
        <w:left w:val="none" w:sz="0" w:space="0" w:color="auto"/>
        <w:bottom w:val="none" w:sz="0" w:space="0" w:color="auto"/>
        <w:right w:val="none" w:sz="0" w:space="0" w:color="auto"/>
      </w:divBdr>
    </w:div>
    <w:div w:id="415057024">
      <w:marLeft w:val="0"/>
      <w:marRight w:val="0"/>
      <w:marTop w:val="160"/>
      <w:marBottom w:val="160"/>
      <w:divBdr>
        <w:top w:val="none" w:sz="0" w:space="0" w:color="auto"/>
        <w:left w:val="none" w:sz="0" w:space="0" w:color="auto"/>
        <w:bottom w:val="none" w:sz="0" w:space="0" w:color="auto"/>
        <w:right w:val="none" w:sz="0" w:space="0" w:color="auto"/>
      </w:divBdr>
    </w:div>
    <w:div w:id="415515699">
      <w:marLeft w:val="0"/>
      <w:marRight w:val="0"/>
      <w:marTop w:val="160"/>
      <w:marBottom w:val="160"/>
      <w:divBdr>
        <w:top w:val="none" w:sz="0" w:space="0" w:color="auto"/>
        <w:left w:val="none" w:sz="0" w:space="0" w:color="auto"/>
        <w:bottom w:val="none" w:sz="0" w:space="0" w:color="auto"/>
        <w:right w:val="none" w:sz="0" w:space="0" w:color="auto"/>
      </w:divBdr>
    </w:div>
    <w:div w:id="416631929">
      <w:marLeft w:val="0"/>
      <w:marRight w:val="0"/>
      <w:marTop w:val="160"/>
      <w:marBottom w:val="160"/>
      <w:divBdr>
        <w:top w:val="none" w:sz="0" w:space="0" w:color="auto"/>
        <w:left w:val="none" w:sz="0" w:space="0" w:color="auto"/>
        <w:bottom w:val="none" w:sz="0" w:space="0" w:color="auto"/>
        <w:right w:val="none" w:sz="0" w:space="0" w:color="auto"/>
      </w:divBdr>
    </w:div>
    <w:div w:id="418524482">
      <w:marLeft w:val="0"/>
      <w:marRight w:val="0"/>
      <w:marTop w:val="160"/>
      <w:marBottom w:val="160"/>
      <w:divBdr>
        <w:top w:val="none" w:sz="0" w:space="0" w:color="auto"/>
        <w:left w:val="none" w:sz="0" w:space="0" w:color="auto"/>
        <w:bottom w:val="none" w:sz="0" w:space="0" w:color="auto"/>
        <w:right w:val="none" w:sz="0" w:space="0" w:color="auto"/>
      </w:divBdr>
    </w:div>
    <w:div w:id="418530506">
      <w:marLeft w:val="0"/>
      <w:marRight w:val="0"/>
      <w:marTop w:val="160"/>
      <w:marBottom w:val="160"/>
      <w:divBdr>
        <w:top w:val="none" w:sz="0" w:space="0" w:color="auto"/>
        <w:left w:val="none" w:sz="0" w:space="0" w:color="auto"/>
        <w:bottom w:val="none" w:sz="0" w:space="0" w:color="auto"/>
        <w:right w:val="none" w:sz="0" w:space="0" w:color="auto"/>
      </w:divBdr>
    </w:div>
    <w:div w:id="424617438">
      <w:marLeft w:val="0"/>
      <w:marRight w:val="0"/>
      <w:marTop w:val="0"/>
      <w:marBottom w:val="0"/>
      <w:divBdr>
        <w:top w:val="none" w:sz="0" w:space="0" w:color="auto"/>
        <w:left w:val="none" w:sz="0" w:space="0" w:color="auto"/>
        <w:bottom w:val="none" w:sz="0" w:space="0" w:color="auto"/>
        <w:right w:val="none" w:sz="0" w:space="0" w:color="auto"/>
      </w:divBdr>
      <w:divsChild>
        <w:div w:id="152373933">
          <w:marLeft w:val="0"/>
          <w:marRight w:val="0"/>
          <w:marTop w:val="0"/>
          <w:marBottom w:val="0"/>
          <w:divBdr>
            <w:top w:val="none" w:sz="0" w:space="0" w:color="auto"/>
            <w:left w:val="none" w:sz="0" w:space="0" w:color="auto"/>
            <w:bottom w:val="none" w:sz="0" w:space="0" w:color="auto"/>
            <w:right w:val="none" w:sz="0" w:space="0" w:color="auto"/>
          </w:divBdr>
        </w:div>
      </w:divsChild>
    </w:div>
    <w:div w:id="425076739">
      <w:marLeft w:val="0"/>
      <w:marRight w:val="0"/>
      <w:marTop w:val="0"/>
      <w:marBottom w:val="0"/>
      <w:divBdr>
        <w:top w:val="none" w:sz="0" w:space="0" w:color="auto"/>
        <w:left w:val="none" w:sz="0" w:space="0" w:color="auto"/>
        <w:bottom w:val="none" w:sz="0" w:space="0" w:color="auto"/>
        <w:right w:val="none" w:sz="0" w:space="0" w:color="auto"/>
      </w:divBdr>
      <w:divsChild>
        <w:div w:id="1293632210">
          <w:marLeft w:val="0"/>
          <w:marRight w:val="0"/>
          <w:marTop w:val="0"/>
          <w:marBottom w:val="0"/>
          <w:divBdr>
            <w:top w:val="none" w:sz="0" w:space="0" w:color="auto"/>
            <w:left w:val="none" w:sz="0" w:space="0" w:color="auto"/>
            <w:bottom w:val="none" w:sz="0" w:space="0" w:color="auto"/>
            <w:right w:val="none" w:sz="0" w:space="0" w:color="auto"/>
          </w:divBdr>
        </w:div>
      </w:divsChild>
    </w:div>
    <w:div w:id="425686710">
      <w:marLeft w:val="0"/>
      <w:marRight w:val="0"/>
      <w:marTop w:val="160"/>
      <w:marBottom w:val="160"/>
      <w:divBdr>
        <w:top w:val="none" w:sz="0" w:space="0" w:color="auto"/>
        <w:left w:val="none" w:sz="0" w:space="0" w:color="auto"/>
        <w:bottom w:val="none" w:sz="0" w:space="0" w:color="auto"/>
        <w:right w:val="none" w:sz="0" w:space="0" w:color="auto"/>
      </w:divBdr>
    </w:div>
    <w:div w:id="426311899">
      <w:marLeft w:val="0"/>
      <w:marRight w:val="0"/>
      <w:marTop w:val="0"/>
      <w:marBottom w:val="0"/>
      <w:divBdr>
        <w:top w:val="none" w:sz="0" w:space="0" w:color="auto"/>
        <w:left w:val="none" w:sz="0" w:space="0" w:color="auto"/>
        <w:bottom w:val="none" w:sz="0" w:space="0" w:color="auto"/>
        <w:right w:val="none" w:sz="0" w:space="0" w:color="auto"/>
      </w:divBdr>
      <w:divsChild>
        <w:div w:id="1477647599">
          <w:marLeft w:val="0"/>
          <w:marRight w:val="0"/>
          <w:marTop w:val="0"/>
          <w:marBottom w:val="0"/>
          <w:divBdr>
            <w:top w:val="none" w:sz="0" w:space="0" w:color="auto"/>
            <w:left w:val="none" w:sz="0" w:space="0" w:color="auto"/>
            <w:bottom w:val="none" w:sz="0" w:space="0" w:color="auto"/>
            <w:right w:val="none" w:sz="0" w:space="0" w:color="auto"/>
          </w:divBdr>
        </w:div>
      </w:divsChild>
    </w:div>
    <w:div w:id="427234683">
      <w:marLeft w:val="0"/>
      <w:marRight w:val="0"/>
      <w:marTop w:val="160"/>
      <w:marBottom w:val="160"/>
      <w:divBdr>
        <w:top w:val="none" w:sz="0" w:space="0" w:color="auto"/>
        <w:left w:val="none" w:sz="0" w:space="0" w:color="auto"/>
        <w:bottom w:val="none" w:sz="0" w:space="0" w:color="auto"/>
        <w:right w:val="none" w:sz="0" w:space="0" w:color="auto"/>
      </w:divBdr>
    </w:div>
    <w:div w:id="427241008">
      <w:marLeft w:val="0"/>
      <w:marRight w:val="0"/>
      <w:marTop w:val="160"/>
      <w:marBottom w:val="160"/>
      <w:divBdr>
        <w:top w:val="none" w:sz="0" w:space="0" w:color="auto"/>
        <w:left w:val="none" w:sz="0" w:space="0" w:color="auto"/>
        <w:bottom w:val="none" w:sz="0" w:space="0" w:color="auto"/>
        <w:right w:val="none" w:sz="0" w:space="0" w:color="auto"/>
      </w:divBdr>
    </w:div>
    <w:div w:id="432866487">
      <w:marLeft w:val="0"/>
      <w:marRight w:val="0"/>
      <w:marTop w:val="160"/>
      <w:marBottom w:val="160"/>
      <w:divBdr>
        <w:top w:val="none" w:sz="0" w:space="0" w:color="auto"/>
        <w:left w:val="none" w:sz="0" w:space="0" w:color="auto"/>
        <w:bottom w:val="none" w:sz="0" w:space="0" w:color="auto"/>
        <w:right w:val="none" w:sz="0" w:space="0" w:color="auto"/>
      </w:divBdr>
    </w:div>
    <w:div w:id="433064148">
      <w:marLeft w:val="0"/>
      <w:marRight w:val="0"/>
      <w:marTop w:val="160"/>
      <w:marBottom w:val="160"/>
      <w:divBdr>
        <w:top w:val="none" w:sz="0" w:space="0" w:color="auto"/>
        <w:left w:val="none" w:sz="0" w:space="0" w:color="auto"/>
        <w:bottom w:val="none" w:sz="0" w:space="0" w:color="auto"/>
        <w:right w:val="none" w:sz="0" w:space="0" w:color="auto"/>
      </w:divBdr>
    </w:div>
    <w:div w:id="433525760">
      <w:marLeft w:val="0"/>
      <w:marRight w:val="0"/>
      <w:marTop w:val="160"/>
      <w:marBottom w:val="160"/>
      <w:divBdr>
        <w:top w:val="none" w:sz="0" w:space="0" w:color="auto"/>
        <w:left w:val="none" w:sz="0" w:space="0" w:color="auto"/>
        <w:bottom w:val="none" w:sz="0" w:space="0" w:color="auto"/>
        <w:right w:val="none" w:sz="0" w:space="0" w:color="auto"/>
      </w:divBdr>
    </w:div>
    <w:div w:id="434206700">
      <w:marLeft w:val="0"/>
      <w:marRight w:val="0"/>
      <w:marTop w:val="0"/>
      <w:marBottom w:val="0"/>
      <w:divBdr>
        <w:top w:val="none" w:sz="0" w:space="0" w:color="auto"/>
        <w:left w:val="none" w:sz="0" w:space="0" w:color="auto"/>
        <w:bottom w:val="none" w:sz="0" w:space="0" w:color="auto"/>
        <w:right w:val="none" w:sz="0" w:space="0" w:color="auto"/>
      </w:divBdr>
      <w:divsChild>
        <w:div w:id="193229002">
          <w:marLeft w:val="0"/>
          <w:marRight w:val="0"/>
          <w:marTop w:val="0"/>
          <w:marBottom w:val="0"/>
          <w:divBdr>
            <w:top w:val="none" w:sz="0" w:space="0" w:color="auto"/>
            <w:left w:val="none" w:sz="0" w:space="0" w:color="auto"/>
            <w:bottom w:val="none" w:sz="0" w:space="0" w:color="auto"/>
            <w:right w:val="none" w:sz="0" w:space="0" w:color="auto"/>
          </w:divBdr>
        </w:div>
      </w:divsChild>
    </w:div>
    <w:div w:id="435638826">
      <w:marLeft w:val="0"/>
      <w:marRight w:val="0"/>
      <w:marTop w:val="160"/>
      <w:marBottom w:val="160"/>
      <w:divBdr>
        <w:top w:val="none" w:sz="0" w:space="0" w:color="auto"/>
        <w:left w:val="none" w:sz="0" w:space="0" w:color="auto"/>
        <w:bottom w:val="none" w:sz="0" w:space="0" w:color="auto"/>
        <w:right w:val="none" w:sz="0" w:space="0" w:color="auto"/>
      </w:divBdr>
    </w:div>
    <w:div w:id="436025867">
      <w:marLeft w:val="0"/>
      <w:marRight w:val="0"/>
      <w:marTop w:val="160"/>
      <w:marBottom w:val="160"/>
      <w:divBdr>
        <w:top w:val="none" w:sz="0" w:space="0" w:color="auto"/>
        <w:left w:val="none" w:sz="0" w:space="0" w:color="auto"/>
        <w:bottom w:val="none" w:sz="0" w:space="0" w:color="auto"/>
        <w:right w:val="none" w:sz="0" w:space="0" w:color="auto"/>
      </w:divBdr>
    </w:div>
    <w:div w:id="437723365">
      <w:marLeft w:val="0"/>
      <w:marRight w:val="0"/>
      <w:marTop w:val="160"/>
      <w:marBottom w:val="120"/>
      <w:divBdr>
        <w:top w:val="none" w:sz="0" w:space="0" w:color="auto"/>
        <w:left w:val="none" w:sz="0" w:space="0" w:color="auto"/>
        <w:bottom w:val="none" w:sz="0" w:space="0" w:color="auto"/>
        <w:right w:val="none" w:sz="0" w:space="0" w:color="auto"/>
      </w:divBdr>
    </w:div>
    <w:div w:id="441341449">
      <w:marLeft w:val="0"/>
      <w:marRight w:val="0"/>
      <w:marTop w:val="160"/>
      <w:marBottom w:val="160"/>
      <w:divBdr>
        <w:top w:val="none" w:sz="0" w:space="0" w:color="auto"/>
        <w:left w:val="none" w:sz="0" w:space="0" w:color="auto"/>
        <w:bottom w:val="none" w:sz="0" w:space="0" w:color="auto"/>
        <w:right w:val="none" w:sz="0" w:space="0" w:color="auto"/>
      </w:divBdr>
    </w:div>
    <w:div w:id="444816003">
      <w:marLeft w:val="0"/>
      <w:marRight w:val="0"/>
      <w:marTop w:val="160"/>
      <w:marBottom w:val="160"/>
      <w:divBdr>
        <w:top w:val="none" w:sz="0" w:space="0" w:color="auto"/>
        <w:left w:val="none" w:sz="0" w:space="0" w:color="auto"/>
        <w:bottom w:val="none" w:sz="0" w:space="0" w:color="auto"/>
        <w:right w:val="none" w:sz="0" w:space="0" w:color="auto"/>
      </w:divBdr>
    </w:div>
    <w:div w:id="446700401">
      <w:marLeft w:val="0"/>
      <w:marRight w:val="0"/>
      <w:marTop w:val="0"/>
      <w:marBottom w:val="160"/>
      <w:divBdr>
        <w:top w:val="none" w:sz="0" w:space="0" w:color="auto"/>
        <w:left w:val="none" w:sz="0" w:space="0" w:color="auto"/>
        <w:bottom w:val="none" w:sz="0" w:space="0" w:color="auto"/>
        <w:right w:val="none" w:sz="0" w:space="0" w:color="auto"/>
      </w:divBdr>
    </w:div>
    <w:div w:id="446776140">
      <w:marLeft w:val="0"/>
      <w:marRight w:val="0"/>
      <w:marTop w:val="160"/>
      <w:marBottom w:val="160"/>
      <w:divBdr>
        <w:top w:val="none" w:sz="0" w:space="0" w:color="auto"/>
        <w:left w:val="none" w:sz="0" w:space="0" w:color="auto"/>
        <w:bottom w:val="none" w:sz="0" w:space="0" w:color="auto"/>
        <w:right w:val="none" w:sz="0" w:space="0" w:color="auto"/>
      </w:divBdr>
    </w:div>
    <w:div w:id="447353250">
      <w:marLeft w:val="0"/>
      <w:marRight w:val="0"/>
      <w:marTop w:val="0"/>
      <w:marBottom w:val="0"/>
      <w:divBdr>
        <w:top w:val="none" w:sz="0" w:space="0" w:color="auto"/>
        <w:left w:val="none" w:sz="0" w:space="0" w:color="auto"/>
        <w:bottom w:val="none" w:sz="0" w:space="0" w:color="auto"/>
        <w:right w:val="none" w:sz="0" w:space="0" w:color="auto"/>
      </w:divBdr>
      <w:divsChild>
        <w:div w:id="1879118873">
          <w:marLeft w:val="0"/>
          <w:marRight w:val="0"/>
          <w:marTop w:val="0"/>
          <w:marBottom w:val="0"/>
          <w:divBdr>
            <w:top w:val="none" w:sz="0" w:space="0" w:color="auto"/>
            <w:left w:val="none" w:sz="0" w:space="0" w:color="auto"/>
            <w:bottom w:val="none" w:sz="0" w:space="0" w:color="auto"/>
            <w:right w:val="none" w:sz="0" w:space="0" w:color="auto"/>
          </w:divBdr>
        </w:div>
      </w:divsChild>
    </w:div>
    <w:div w:id="449323932">
      <w:marLeft w:val="0"/>
      <w:marRight w:val="0"/>
      <w:marTop w:val="160"/>
      <w:marBottom w:val="160"/>
      <w:divBdr>
        <w:top w:val="none" w:sz="0" w:space="0" w:color="auto"/>
        <w:left w:val="none" w:sz="0" w:space="0" w:color="auto"/>
        <w:bottom w:val="none" w:sz="0" w:space="0" w:color="auto"/>
        <w:right w:val="none" w:sz="0" w:space="0" w:color="auto"/>
      </w:divBdr>
    </w:div>
    <w:div w:id="450779811">
      <w:marLeft w:val="0"/>
      <w:marRight w:val="0"/>
      <w:marTop w:val="160"/>
      <w:marBottom w:val="160"/>
      <w:divBdr>
        <w:top w:val="none" w:sz="0" w:space="0" w:color="auto"/>
        <w:left w:val="none" w:sz="0" w:space="0" w:color="auto"/>
        <w:bottom w:val="none" w:sz="0" w:space="0" w:color="auto"/>
        <w:right w:val="none" w:sz="0" w:space="0" w:color="auto"/>
      </w:divBdr>
    </w:div>
    <w:div w:id="451362551">
      <w:marLeft w:val="0"/>
      <w:marRight w:val="0"/>
      <w:marTop w:val="0"/>
      <w:marBottom w:val="160"/>
      <w:divBdr>
        <w:top w:val="none" w:sz="0" w:space="0" w:color="auto"/>
        <w:left w:val="none" w:sz="0" w:space="0" w:color="auto"/>
        <w:bottom w:val="none" w:sz="0" w:space="0" w:color="auto"/>
        <w:right w:val="none" w:sz="0" w:space="0" w:color="auto"/>
      </w:divBdr>
    </w:div>
    <w:div w:id="451823134">
      <w:marLeft w:val="0"/>
      <w:marRight w:val="0"/>
      <w:marTop w:val="160"/>
      <w:marBottom w:val="160"/>
      <w:divBdr>
        <w:top w:val="none" w:sz="0" w:space="0" w:color="auto"/>
        <w:left w:val="none" w:sz="0" w:space="0" w:color="auto"/>
        <w:bottom w:val="none" w:sz="0" w:space="0" w:color="auto"/>
        <w:right w:val="none" w:sz="0" w:space="0" w:color="auto"/>
      </w:divBdr>
    </w:div>
    <w:div w:id="454835648">
      <w:marLeft w:val="0"/>
      <w:marRight w:val="0"/>
      <w:marTop w:val="160"/>
      <w:marBottom w:val="160"/>
      <w:divBdr>
        <w:top w:val="none" w:sz="0" w:space="0" w:color="auto"/>
        <w:left w:val="none" w:sz="0" w:space="0" w:color="auto"/>
        <w:bottom w:val="none" w:sz="0" w:space="0" w:color="auto"/>
        <w:right w:val="none" w:sz="0" w:space="0" w:color="auto"/>
      </w:divBdr>
    </w:div>
    <w:div w:id="454982042">
      <w:marLeft w:val="0"/>
      <w:marRight w:val="0"/>
      <w:marTop w:val="160"/>
      <w:marBottom w:val="160"/>
      <w:divBdr>
        <w:top w:val="none" w:sz="0" w:space="0" w:color="auto"/>
        <w:left w:val="none" w:sz="0" w:space="0" w:color="auto"/>
        <w:bottom w:val="none" w:sz="0" w:space="0" w:color="auto"/>
        <w:right w:val="none" w:sz="0" w:space="0" w:color="auto"/>
      </w:divBdr>
    </w:div>
    <w:div w:id="455028238">
      <w:marLeft w:val="0"/>
      <w:marRight w:val="0"/>
      <w:marTop w:val="0"/>
      <w:marBottom w:val="0"/>
      <w:divBdr>
        <w:top w:val="none" w:sz="0" w:space="0" w:color="auto"/>
        <w:left w:val="none" w:sz="0" w:space="0" w:color="auto"/>
        <w:bottom w:val="none" w:sz="0" w:space="0" w:color="auto"/>
        <w:right w:val="none" w:sz="0" w:space="0" w:color="auto"/>
      </w:divBdr>
      <w:divsChild>
        <w:div w:id="1849977190">
          <w:marLeft w:val="0"/>
          <w:marRight w:val="0"/>
          <w:marTop w:val="0"/>
          <w:marBottom w:val="0"/>
          <w:divBdr>
            <w:top w:val="none" w:sz="0" w:space="0" w:color="auto"/>
            <w:left w:val="none" w:sz="0" w:space="0" w:color="auto"/>
            <w:bottom w:val="none" w:sz="0" w:space="0" w:color="auto"/>
            <w:right w:val="none" w:sz="0" w:space="0" w:color="auto"/>
          </w:divBdr>
        </w:div>
      </w:divsChild>
    </w:div>
    <w:div w:id="465242353">
      <w:marLeft w:val="0"/>
      <w:marRight w:val="0"/>
      <w:marTop w:val="160"/>
      <w:marBottom w:val="160"/>
      <w:divBdr>
        <w:top w:val="none" w:sz="0" w:space="0" w:color="auto"/>
        <w:left w:val="none" w:sz="0" w:space="0" w:color="auto"/>
        <w:bottom w:val="none" w:sz="0" w:space="0" w:color="auto"/>
        <w:right w:val="none" w:sz="0" w:space="0" w:color="auto"/>
      </w:divBdr>
    </w:div>
    <w:div w:id="465977715">
      <w:marLeft w:val="0"/>
      <w:marRight w:val="0"/>
      <w:marTop w:val="160"/>
      <w:marBottom w:val="160"/>
      <w:divBdr>
        <w:top w:val="none" w:sz="0" w:space="0" w:color="auto"/>
        <w:left w:val="none" w:sz="0" w:space="0" w:color="auto"/>
        <w:bottom w:val="none" w:sz="0" w:space="0" w:color="auto"/>
        <w:right w:val="none" w:sz="0" w:space="0" w:color="auto"/>
      </w:divBdr>
    </w:div>
    <w:div w:id="469327254">
      <w:marLeft w:val="0"/>
      <w:marRight w:val="0"/>
      <w:marTop w:val="160"/>
      <w:marBottom w:val="160"/>
      <w:divBdr>
        <w:top w:val="none" w:sz="0" w:space="0" w:color="auto"/>
        <w:left w:val="none" w:sz="0" w:space="0" w:color="auto"/>
        <w:bottom w:val="none" w:sz="0" w:space="0" w:color="auto"/>
        <w:right w:val="none" w:sz="0" w:space="0" w:color="auto"/>
      </w:divBdr>
    </w:div>
    <w:div w:id="469713471">
      <w:marLeft w:val="0"/>
      <w:marRight w:val="0"/>
      <w:marTop w:val="260"/>
      <w:marBottom w:val="160"/>
      <w:divBdr>
        <w:top w:val="none" w:sz="0" w:space="0" w:color="auto"/>
        <w:left w:val="none" w:sz="0" w:space="0" w:color="auto"/>
        <w:bottom w:val="none" w:sz="0" w:space="0" w:color="auto"/>
        <w:right w:val="none" w:sz="0" w:space="0" w:color="auto"/>
      </w:divBdr>
    </w:div>
    <w:div w:id="470943900">
      <w:marLeft w:val="0"/>
      <w:marRight w:val="0"/>
      <w:marTop w:val="0"/>
      <w:marBottom w:val="0"/>
      <w:divBdr>
        <w:top w:val="none" w:sz="0" w:space="0" w:color="auto"/>
        <w:left w:val="none" w:sz="0" w:space="0" w:color="auto"/>
        <w:bottom w:val="none" w:sz="0" w:space="0" w:color="auto"/>
        <w:right w:val="none" w:sz="0" w:space="0" w:color="auto"/>
      </w:divBdr>
      <w:divsChild>
        <w:div w:id="647171437">
          <w:marLeft w:val="0"/>
          <w:marRight w:val="0"/>
          <w:marTop w:val="0"/>
          <w:marBottom w:val="0"/>
          <w:divBdr>
            <w:top w:val="none" w:sz="0" w:space="0" w:color="auto"/>
            <w:left w:val="none" w:sz="0" w:space="0" w:color="auto"/>
            <w:bottom w:val="none" w:sz="0" w:space="0" w:color="auto"/>
            <w:right w:val="none" w:sz="0" w:space="0" w:color="auto"/>
          </w:divBdr>
        </w:div>
      </w:divsChild>
    </w:div>
    <w:div w:id="474375979">
      <w:marLeft w:val="0"/>
      <w:marRight w:val="0"/>
      <w:marTop w:val="160"/>
      <w:marBottom w:val="160"/>
      <w:divBdr>
        <w:top w:val="none" w:sz="0" w:space="0" w:color="auto"/>
        <w:left w:val="none" w:sz="0" w:space="0" w:color="auto"/>
        <w:bottom w:val="none" w:sz="0" w:space="0" w:color="auto"/>
        <w:right w:val="none" w:sz="0" w:space="0" w:color="auto"/>
      </w:divBdr>
    </w:div>
    <w:div w:id="477191352">
      <w:marLeft w:val="0"/>
      <w:marRight w:val="0"/>
      <w:marTop w:val="160"/>
      <w:marBottom w:val="160"/>
      <w:divBdr>
        <w:top w:val="none" w:sz="0" w:space="0" w:color="auto"/>
        <w:left w:val="none" w:sz="0" w:space="0" w:color="auto"/>
        <w:bottom w:val="none" w:sz="0" w:space="0" w:color="auto"/>
        <w:right w:val="none" w:sz="0" w:space="0" w:color="auto"/>
      </w:divBdr>
    </w:div>
    <w:div w:id="477306112">
      <w:marLeft w:val="0"/>
      <w:marRight w:val="0"/>
      <w:marTop w:val="160"/>
      <w:marBottom w:val="160"/>
      <w:divBdr>
        <w:top w:val="none" w:sz="0" w:space="0" w:color="auto"/>
        <w:left w:val="none" w:sz="0" w:space="0" w:color="auto"/>
        <w:bottom w:val="none" w:sz="0" w:space="0" w:color="auto"/>
        <w:right w:val="none" w:sz="0" w:space="0" w:color="auto"/>
      </w:divBdr>
    </w:div>
    <w:div w:id="479154544">
      <w:marLeft w:val="0"/>
      <w:marRight w:val="0"/>
      <w:marTop w:val="160"/>
      <w:marBottom w:val="160"/>
      <w:divBdr>
        <w:top w:val="none" w:sz="0" w:space="0" w:color="auto"/>
        <w:left w:val="none" w:sz="0" w:space="0" w:color="auto"/>
        <w:bottom w:val="none" w:sz="0" w:space="0" w:color="auto"/>
        <w:right w:val="none" w:sz="0" w:space="0" w:color="auto"/>
      </w:divBdr>
    </w:div>
    <w:div w:id="482546549">
      <w:marLeft w:val="0"/>
      <w:marRight w:val="0"/>
      <w:marTop w:val="0"/>
      <w:marBottom w:val="0"/>
      <w:divBdr>
        <w:top w:val="none" w:sz="0" w:space="0" w:color="auto"/>
        <w:left w:val="none" w:sz="0" w:space="0" w:color="auto"/>
        <w:bottom w:val="none" w:sz="0" w:space="0" w:color="auto"/>
        <w:right w:val="none" w:sz="0" w:space="0" w:color="auto"/>
      </w:divBdr>
      <w:divsChild>
        <w:div w:id="2127233281">
          <w:marLeft w:val="0"/>
          <w:marRight w:val="0"/>
          <w:marTop w:val="0"/>
          <w:marBottom w:val="0"/>
          <w:divBdr>
            <w:top w:val="none" w:sz="0" w:space="0" w:color="auto"/>
            <w:left w:val="none" w:sz="0" w:space="0" w:color="auto"/>
            <w:bottom w:val="none" w:sz="0" w:space="0" w:color="auto"/>
            <w:right w:val="none" w:sz="0" w:space="0" w:color="auto"/>
          </w:divBdr>
        </w:div>
      </w:divsChild>
    </w:div>
    <w:div w:id="485509645">
      <w:marLeft w:val="0"/>
      <w:marRight w:val="0"/>
      <w:marTop w:val="160"/>
      <w:marBottom w:val="160"/>
      <w:divBdr>
        <w:top w:val="none" w:sz="0" w:space="0" w:color="auto"/>
        <w:left w:val="none" w:sz="0" w:space="0" w:color="auto"/>
        <w:bottom w:val="none" w:sz="0" w:space="0" w:color="auto"/>
        <w:right w:val="none" w:sz="0" w:space="0" w:color="auto"/>
      </w:divBdr>
    </w:div>
    <w:div w:id="486631903">
      <w:marLeft w:val="0"/>
      <w:marRight w:val="0"/>
      <w:marTop w:val="160"/>
      <w:marBottom w:val="160"/>
      <w:divBdr>
        <w:top w:val="none" w:sz="0" w:space="0" w:color="auto"/>
        <w:left w:val="none" w:sz="0" w:space="0" w:color="auto"/>
        <w:bottom w:val="none" w:sz="0" w:space="0" w:color="auto"/>
        <w:right w:val="none" w:sz="0" w:space="0" w:color="auto"/>
      </w:divBdr>
    </w:div>
    <w:div w:id="488255961">
      <w:marLeft w:val="0"/>
      <w:marRight w:val="0"/>
      <w:marTop w:val="160"/>
      <w:marBottom w:val="160"/>
      <w:divBdr>
        <w:top w:val="none" w:sz="0" w:space="0" w:color="auto"/>
        <w:left w:val="none" w:sz="0" w:space="0" w:color="auto"/>
        <w:bottom w:val="none" w:sz="0" w:space="0" w:color="auto"/>
        <w:right w:val="none" w:sz="0" w:space="0" w:color="auto"/>
      </w:divBdr>
    </w:div>
    <w:div w:id="489636527">
      <w:marLeft w:val="0"/>
      <w:marRight w:val="0"/>
      <w:marTop w:val="160"/>
      <w:marBottom w:val="160"/>
      <w:divBdr>
        <w:top w:val="none" w:sz="0" w:space="0" w:color="auto"/>
        <w:left w:val="none" w:sz="0" w:space="0" w:color="auto"/>
        <w:bottom w:val="none" w:sz="0" w:space="0" w:color="auto"/>
        <w:right w:val="none" w:sz="0" w:space="0" w:color="auto"/>
      </w:divBdr>
    </w:div>
    <w:div w:id="489905621">
      <w:marLeft w:val="0"/>
      <w:marRight w:val="0"/>
      <w:marTop w:val="0"/>
      <w:marBottom w:val="0"/>
      <w:divBdr>
        <w:top w:val="none" w:sz="0" w:space="0" w:color="auto"/>
        <w:left w:val="none" w:sz="0" w:space="0" w:color="auto"/>
        <w:bottom w:val="none" w:sz="0" w:space="0" w:color="auto"/>
        <w:right w:val="none" w:sz="0" w:space="0" w:color="auto"/>
      </w:divBdr>
      <w:divsChild>
        <w:div w:id="1609460637">
          <w:marLeft w:val="0"/>
          <w:marRight w:val="0"/>
          <w:marTop w:val="0"/>
          <w:marBottom w:val="0"/>
          <w:divBdr>
            <w:top w:val="none" w:sz="0" w:space="0" w:color="auto"/>
            <w:left w:val="none" w:sz="0" w:space="0" w:color="auto"/>
            <w:bottom w:val="none" w:sz="0" w:space="0" w:color="auto"/>
            <w:right w:val="none" w:sz="0" w:space="0" w:color="auto"/>
          </w:divBdr>
        </w:div>
      </w:divsChild>
    </w:div>
    <w:div w:id="490488855">
      <w:marLeft w:val="0"/>
      <w:marRight w:val="0"/>
      <w:marTop w:val="160"/>
      <w:marBottom w:val="160"/>
      <w:divBdr>
        <w:top w:val="none" w:sz="0" w:space="0" w:color="auto"/>
        <w:left w:val="none" w:sz="0" w:space="0" w:color="auto"/>
        <w:bottom w:val="none" w:sz="0" w:space="0" w:color="auto"/>
        <w:right w:val="none" w:sz="0" w:space="0" w:color="auto"/>
      </w:divBdr>
    </w:div>
    <w:div w:id="490996038">
      <w:marLeft w:val="0"/>
      <w:marRight w:val="0"/>
      <w:marTop w:val="160"/>
      <w:marBottom w:val="160"/>
      <w:divBdr>
        <w:top w:val="none" w:sz="0" w:space="0" w:color="auto"/>
        <w:left w:val="none" w:sz="0" w:space="0" w:color="auto"/>
        <w:bottom w:val="none" w:sz="0" w:space="0" w:color="auto"/>
        <w:right w:val="none" w:sz="0" w:space="0" w:color="auto"/>
      </w:divBdr>
    </w:div>
    <w:div w:id="493766370">
      <w:marLeft w:val="0"/>
      <w:marRight w:val="0"/>
      <w:marTop w:val="160"/>
      <w:marBottom w:val="160"/>
      <w:divBdr>
        <w:top w:val="none" w:sz="0" w:space="0" w:color="auto"/>
        <w:left w:val="none" w:sz="0" w:space="0" w:color="auto"/>
        <w:bottom w:val="none" w:sz="0" w:space="0" w:color="auto"/>
        <w:right w:val="none" w:sz="0" w:space="0" w:color="auto"/>
      </w:divBdr>
    </w:div>
    <w:div w:id="503253217">
      <w:marLeft w:val="0"/>
      <w:marRight w:val="0"/>
      <w:marTop w:val="0"/>
      <w:marBottom w:val="0"/>
      <w:divBdr>
        <w:top w:val="none" w:sz="0" w:space="0" w:color="auto"/>
        <w:left w:val="none" w:sz="0" w:space="0" w:color="auto"/>
        <w:bottom w:val="none" w:sz="0" w:space="0" w:color="auto"/>
        <w:right w:val="none" w:sz="0" w:space="0" w:color="auto"/>
      </w:divBdr>
      <w:divsChild>
        <w:div w:id="1677264477">
          <w:marLeft w:val="0"/>
          <w:marRight w:val="0"/>
          <w:marTop w:val="0"/>
          <w:marBottom w:val="0"/>
          <w:divBdr>
            <w:top w:val="none" w:sz="0" w:space="0" w:color="auto"/>
            <w:left w:val="none" w:sz="0" w:space="0" w:color="auto"/>
            <w:bottom w:val="none" w:sz="0" w:space="0" w:color="auto"/>
            <w:right w:val="none" w:sz="0" w:space="0" w:color="auto"/>
          </w:divBdr>
        </w:div>
      </w:divsChild>
    </w:div>
    <w:div w:id="505293283">
      <w:marLeft w:val="0"/>
      <w:marRight w:val="0"/>
      <w:marTop w:val="160"/>
      <w:marBottom w:val="160"/>
      <w:divBdr>
        <w:top w:val="none" w:sz="0" w:space="0" w:color="auto"/>
        <w:left w:val="none" w:sz="0" w:space="0" w:color="auto"/>
        <w:bottom w:val="none" w:sz="0" w:space="0" w:color="auto"/>
        <w:right w:val="none" w:sz="0" w:space="0" w:color="auto"/>
      </w:divBdr>
    </w:div>
    <w:div w:id="506603457">
      <w:marLeft w:val="0"/>
      <w:marRight w:val="0"/>
      <w:marTop w:val="160"/>
      <w:marBottom w:val="160"/>
      <w:divBdr>
        <w:top w:val="none" w:sz="0" w:space="0" w:color="auto"/>
        <w:left w:val="none" w:sz="0" w:space="0" w:color="auto"/>
        <w:bottom w:val="none" w:sz="0" w:space="0" w:color="auto"/>
        <w:right w:val="none" w:sz="0" w:space="0" w:color="auto"/>
      </w:divBdr>
    </w:div>
    <w:div w:id="508636756">
      <w:marLeft w:val="0"/>
      <w:marRight w:val="0"/>
      <w:marTop w:val="0"/>
      <w:marBottom w:val="0"/>
      <w:divBdr>
        <w:top w:val="none" w:sz="0" w:space="0" w:color="auto"/>
        <w:left w:val="none" w:sz="0" w:space="0" w:color="auto"/>
        <w:bottom w:val="none" w:sz="0" w:space="0" w:color="auto"/>
        <w:right w:val="none" w:sz="0" w:space="0" w:color="auto"/>
      </w:divBdr>
      <w:divsChild>
        <w:div w:id="1955475003">
          <w:marLeft w:val="0"/>
          <w:marRight w:val="0"/>
          <w:marTop w:val="0"/>
          <w:marBottom w:val="0"/>
          <w:divBdr>
            <w:top w:val="none" w:sz="0" w:space="0" w:color="auto"/>
            <w:left w:val="none" w:sz="0" w:space="0" w:color="auto"/>
            <w:bottom w:val="none" w:sz="0" w:space="0" w:color="auto"/>
            <w:right w:val="none" w:sz="0" w:space="0" w:color="auto"/>
          </w:divBdr>
        </w:div>
      </w:divsChild>
    </w:div>
    <w:div w:id="512064034">
      <w:marLeft w:val="0"/>
      <w:marRight w:val="0"/>
      <w:marTop w:val="160"/>
      <w:marBottom w:val="160"/>
      <w:divBdr>
        <w:top w:val="none" w:sz="0" w:space="0" w:color="auto"/>
        <w:left w:val="none" w:sz="0" w:space="0" w:color="auto"/>
        <w:bottom w:val="none" w:sz="0" w:space="0" w:color="auto"/>
        <w:right w:val="none" w:sz="0" w:space="0" w:color="auto"/>
      </w:divBdr>
    </w:div>
    <w:div w:id="515580246">
      <w:marLeft w:val="0"/>
      <w:marRight w:val="0"/>
      <w:marTop w:val="160"/>
      <w:marBottom w:val="160"/>
      <w:divBdr>
        <w:top w:val="none" w:sz="0" w:space="0" w:color="auto"/>
        <w:left w:val="none" w:sz="0" w:space="0" w:color="auto"/>
        <w:bottom w:val="none" w:sz="0" w:space="0" w:color="auto"/>
        <w:right w:val="none" w:sz="0" w:space="0" w:color="auto"/>
      </w:divBdr>
    </w:div>
    <w:div w:id="519390684">
      <w:marLeft w:val="0"/>
      <w:marRight w:val="0"/>
      <w:marTop w:val="160"/>
      <w:marBottom w:val="160"/>
      <w:divBdr>
        <w:top w:val="none" w:sz="0" w:space="0" w:color="auto"/>
        <w:left w:val="none" w:sz="0" w:space="0" w:color="auto"/>
        <w:bottom w:val="none" w:sz="0" w:space="0" w:color="auto"/>
        <w:right w:val="none" w:sz="0" w:space="0" w:color="auto"/>
      </w:divBdr>
    </w:div>
    <w:div w:id="520054087">
      <w:marLeft w:val="0"/>
      <w:marRight w:val="0"/>
      <w:marTop w:val="160"/>
      <w:marBottom w:val="160"/>
      <w:divBdr>
        <w:top w:val="none" w:sz="0" w:space="0" w:color="auto"/>
        <w:left w:val="none" w:sz="0" w:space="0" w:color="auto"/>
        <w:bottom w:val="none" w:sz="0" w:space="0" w:color="auto"/>
        <w:right w:val="none" w:sz="0" w:space="0" w:color="auto"/>
      </w:divBdr>
    </w:div>
    <w:div w:id="523524120">
      <w:marLeft w:val="0"/>
      <w:marRight w:val="0"/>
      <w:marTop w:val="160"/>
      <w:marBottom w:val="160"/>
      <w:divBdr>
        <w:top w:val="none" w:sz="0" w:space="0" w:color="auto"/>
        <w:left w:val="none" w:sz="0" w:space="0" w:color="auto"/>
        <w:bottom w:val="none" w:sz="0" w:space="0" w:color="auto"/>
        <w:right w:val="none" w:sz="0" w:space="0" w:color="auto"/>
      </w:divBdr>
    </w:div>
    <w:div w:id="523594695">
      <w:marLeft w:val="0"/>
      <w:marRight w:val="0"/>
      <w:marTop w:val="0"/>
      <w:marBottom w:val="0"/>
      <w:divBdr>
        <w:top w:val="none" w:sz="0" w:space="0" w:color="auto"/>
        <w:left w:val="none" w:sz="0" w:space="0" w:color="auto"/>
        <w:bottom w:val="none" w:sz="0" w:space="0" w:color="auto"/>
        <w:right w:val="none" w:sz="0" w:space="0" w:color="auto"/>
      </w:divBdr>
      <w:divsChild>
        <w:div w:id="1765303844">
          <w:marLeft w:val="0"/>
          <w:marRight w:val="0"/>
          <w:marTop w:val="0"/>
          <w:marBottom w:val="0"/>
          <w:divBdr>
            <w:top w:val="none" w:sz="0" w:space="0" w:color="auto"/>
            <w:left w:val="none" w:sz="0" w:space="0" w:color="auto"/>
            <w:bottom w:val="none" w:sz="0" w:space="0" w:color="auto"/>
            <w:right w:val="none" w:sz="0" w:space="0" w:color="auto"/>
          </w:divBdr>
        </w:div>
      </w:divsChild>
    </w:div>
    <w:div w:id="526219319">
      <w:marLeft w:val="0"/>
      <w:marRight w:val="0"/>
      <w:marTop w:val="160"/>
      <w:marBottom w:val="160"/>
      <w:divBdr>
        <w:top w:val="none" w:sz="0" w:space="0" w:color="auto"/>
        <w:left w:val="none" w:sz="0" w:space="0" w:color="auto"/>
        <w:bottom w:val="none" w:sz="0" w:space="0" w:color="auto"/>
        <w:right w:val="none" w:sz="0" w:space="0" w:color="auto"/>
      </w:divBdr>
    </w:div>
    <w:div w:id="527451366">
      <w:marLeft w:val="0"/>
      <w:marRight w:val="0"/>
      <w:marTop w:val="160"/>
      <w:marBottom w:val="160"/>
      <w:divBdr>
        <w:top w:val="none" w:sz="0" w:space="0" w:color="auto"/>
        <w:left w:val="none" w:sz="0" w:space="0" w:color="auto"/>
        <w:bottom w:val="none" w:sz="0" w:space="0" w:color="auto"/>
        <w:right w:val="none" w:sz="0" w:space="0" w:color="auto"/>
      </w:divBdr>
    </w:div>
    <w:div w:id="527984128">
      <w:marLeft w:val="0"/>
      <w:marRight w:val="0"/>
      <w:marTop w:val="0"/>
      <w:marBottom w:val="0"/>
      <w:divBdr>
        <w:top w:val="none" w:sz="0" w:space="0" w:color="auto"/>
        <w:left w:val="none" w:sz="0" w:space="0" w:color="auto"/>
        <w:bottom w:val="none" w:sz="0" w:space="0" w:color="auto"/>
        <w:right w:val="none" w:sz="0" w:space="0" w:color="auto"/>
      </w:divBdr>
      <w:divsChild>
        <w:div w:id="306521685">
          <w:marLeft w:val="0"/>
          <w:marRight w:val="0"/>
          <w:marTop w:val="0"/>
          <w:marBottom w:val="0"/>
          <w:divBdr>
            <w:top w:val="none" w:sz="0" w:space="0" w:color="auto"/>
            <w:left w:val="none" w:sz="0" w:space="0" w:color="auto"/>
            <w:bottom w:val="none" w:sz="0" w:space="0" w:color="auto"/>
            <w:right w:val="none" w:sz="0" w:space="0" w:color="auto"/>
          </w:divBdr>
        </w:div>
      </w:divsChild>
    </w:div>
    <w:div w:id="528564895">
      <w:marLeft w:val="0"/>
      <w:marRight w:val="0"/>
      <w:marTop w:val="160"/>
      <w:marBottom w:val="160"/>
      <w:divBdr>
        <w:top w:val="none" w:sz="0" w:space="0" w:color="auto"/>
        <w:left w:val="none" w:sz="0" w:space="0" w:color="auto"/>
        <w:bottom w:val="none" w:sz="0" w:space="0" w:color="auto"/>
        <w:right w:val="none" w:sz="0" w:space="0" w:color="auto"/>
      </w:divBdr>
    </w:div>
    <w:div w:id="529488206">
      <w:marLeft w:val="0"/>
      <w:marRight w:val="0"/>
      <w:marTop w:val="160"/>
      <w:marBottom w:val="160"/>
      <w:divBdr>
        <w:top w:val="none" w:sz="0" w:space="0" w:color="auto"/>
        <w:left w:val="none" w:sz="0" w:space="0" w:color="auto"/>
        <w:bottom w:val="none" w:sz="0" w:space="0" w:color="auto"/>
        <w:right w:val="none" w:sz="0" w:space="0" w:color="auto"/>
      </w:divBdr>
    </w:div>
    <w:div w:id="531457600">
      <w:marLeft w:val="0"/>
      <w:marRight w:val="0"/>
      <w:marTop w:val="100"/>
      <w:marBottom w:val="160"/>
      <w:divBdr>
        <w:top w:val="none" w:sz="0" w:space="0" w:color="auto"/>
        <w:left w:val="none" w:sz="0" w:space="0" w:color="auto"/>
        <w:bottom w:val="none" w:sz="0" w:space="0" w:color="auto"/>
        <w:right w:val="none" w:sz="0" w:space="0" w:color="auto"/>
      </w:divBdr>
    </w:div>
    <w:div w:id="535391844">
      <w:marLeft w:val="0"/>
      <w:marRight w:val="0"/>
      <w:marTop w:val="0"/>
      <w:marBottom w:val="0"/>
      <w:divBdr>
        <w:top w:val="none" w:sz="0" w:space="0" w:color="auto"/>
        <w:left w:val="none" w:sz="0" w:space="0" w:color="auto"/>
        <w:bottom w:val="none" w:sz="0" w:space="0" w:color="auto"/>
        <w:right w:val="none" w:sz="0" w:space="0" w:color="auto"/>
      </w:divBdr>
      <w:divsChild>
        <w:div w:id="1063331240">
          <w:marLeft w:val="0"/>
          <w:marRight w:val="0"/>
          <w:marTop w:val="0"/>
          <w:marBottom w:val="0"/>
          <w:divBdr>
            <w:top w:val="none" w:sz="0" w:space="0" w:color="auto"/>
            <w:left w:val="none" w:sz="0" w:space="0" w:color="auto"/>
            <w:bottom w:val="none" w:sz="0" w:space="0" w:color="auto"/>
            <w:right w:val="none" w:sz="0" w:space="0" w:color="auto"/>
          </w:divBdr>
        </w:div>
      </w:divsChild>
    </w:div>
    <w:div w:id="535897163">
      <w:marLeft w:val="0"/>
      <w:marRight w:val="0"/>
      <w:marTop w:val="0"/>
      <w:marBottom w:val="0"/>
      <w:divBdr>
        <w:top w:val="none" w:sz="0" w:space="0" w:color="auto"/>
        <w:left w:val="none" w:sz="0" w:space="0" w:color="auto"/>
        <w:bottom w:val="none" w:sz="0" w:space="0" w:color="auto"/>
        <w:right w:val="none" w:sz="0" w:space="0" w:color="auto"/>
      </w:divBdr>
      <w:divsChild>
        <w:div w:id="1902522789">
          <w:marLeft w:val="0"/>
          <w:marRight w:val="0"/>
          <w:marTop w:val="0"/>
          <w:marBottom w:val="0"/>
          <w:divBdr>
            <w:top w:val="none" w:sz="0" w:space="0" w:color="auto"/>
            <w:left w:val="none" w:sz="0" w:space="0" w:color="auto"/>
            <w:bottom w:val="none" w:sz="0" w:space="0" w:color="auto"/>
            <w:right w:val="none" w:sz="0" w:space="0" w:color="auto"/>
          </w:divBdr>
        </w:div>
      </w:divsChild>
    </w:div>
    <w:div w:id="536621245">
      <w:marLeft w:val="0"/>
      <w:marRight w:val="0"/>
      <w:marTop w:val="160"/>
      <w:marBottom w:val="160"/>
      <w:divBdr>
        <w:top w:val="none" w:sz="0" w:space="0" w:color="auto"/>
        <w:left w:val="none" w:sz="0" w:space="0" w:color="auto"/>
        <w:bottom w:val="none" w:sz="0" w:space="0" w:color="auto"/>
        <w:right w:val="none" w:sz="0" w:space="0" w:color="auto"/>
      </w:divBdr>
    </w:div>
    <w:div w:id="539783962">
      <w:marLeft w:val="0"/>
      <w:marRight w:val="0"/>
      <w:marTop w:val="160"/>
      <w:marBottom w:val="160"/>
      <w:divBdr>
        <w:top w:val="none" w:sz="0" w:space="0" w:color="auto"/>
        <w:left w:val="none" w:sz="0" w:space="0" w:color="auto"/>
        <w:bottom w:val="none" w:sz="0" w:space="0" w:color="auto"/>
        <w:right w:val="none" w:sz="0" w:space="0" w:color="auto"/>
      </w:divBdr>
    </w:div>
    <w:div w:id="543905769">
      <w:marLeft w:val="0"/>
      <w:marRight w:val="0"/>
      <w:marTop w:val="160"/>
      <w:marBottom w:val="160"/>
      <w:divBdr>
        <w:top w:val="none" w:sz="0" w:space="0" w:color="auto"/>
        <w:left w:val="none" w:sz="0" w:space="0" w:color="auto"/>
        <w:bottom w:val="none" w:sz="0" w:space="0" w:color="auto"/>
        <w:right w:val="none" w:sz="0" w:space="0" w:color="auto"/>
      </w:divBdr>
    </w:div>
    <w:div w:id="547492512">
      <w:marLeft w:val="0"/>
      <w:marRight w:val="0"/>
      <w:marTop w:val="260"/>
      <w:marBottom w:val="160"/>
      <w:divBdr>
        <w:top w:val="none" w:sz="0" w:space="0" w:color="auto"/>
        <w:left w:val="none" w:sz="0" w:space="0" w:color="auto"/>
        <w:bottom w:val="none" w:sz="0" w:space="0" w:color="auto"/>
        <w:right w:val="none" w:sz="0" w:space="0" w:color="auto"/>
      </w:divBdr>
      <w:divsChild>
        <w:div w:id="865295754">
          <w:marLeft w:val="0"/>
          <w:marRight w:val="0"/>
          <w:marTop w:val="0"/>
          <w:marBottom w:val="0"/>
          <w:divBdr>
            <w:top w:val="none" w:sz="0" w:space="0" w:color="auto"/>
            <w:left w:val="none" w:sz="0" w:space="0" w:color="auto"/>
            <w:bottom w:val="none" w:sz="0" w:space="0" w:color="auto"/>
            <w:right w:val="none" w:sz="0" w:space="0" w:color="auto"/>
          </w:divBdr>
        </w:div>
        <w:div w:id="230388377">
          <w:marLeft w:val="0"/>
          <w:marRight w:val="0"/>
          <w:marTop w:val="0"/>
          <w:marBottom w:val="0"/>
          <w:divBdr>
            <w:top w:val="none" w:sz="0" w:space="0" w:color="auto"/>
            <w:left w:val="none" w:sz="0" w:space="0" w:color="auto"/>
            <w:bottom w:val="none" w:sz="0" w:space="0" w:color="auto"/>
            <w:right w:val="none" w:sz="0" w:space="0" w:color="auto"/>
          </w:divBdr>
        </w:div>
      </w:divsChild>
    </w:div>
    <w:div w:id="548878716">
      <w:marLeft w:val="0"/>
      <w:marRight w:val="0"/>
      <w:marTop w:val="160"/>
      <w:marBottom w:val="160"/>
      <w:divBdr>
        <w:top w:val="none" w:sz="0" w:space="0" w:color="auto"/>
        <w:left w:val="none" w:sz="0" w:space="0" w:color="auto"/>
        <w:bottom w:val="none" w:sz="0" w:space="0" w:color="auto"/>
        <w:right w:val="none" w:sz="0" w:space="0" w:color="auto"/>
      </w:divBdr>
    </w:div>
    <w:div w:id="549196030">
      <w:marLeft w:val="0"/>
      <w:marRight w:val="0"/>
      <w:marTop w:val="160"/>
      <w:marBottom w:val="160"/>
      <w:divBdr>
        <w:top w:val="none" w:sz="0" w:space="0" w:color="auto"/>
        <w:left w:val="none" w:sz="0" w:space="0" w:color="auto"/>
        <w:bottom w:val="none" w:sz="0" w:space="0" w:color="auto"/>
        <w:right w:val="none" w:sz="0" w:space="0" w:color="auto"/>
      </w:divBdr>
    </w:div>
    <w:div w:id="551188649">
      <w:marLeft w:val="0"/>
      <w:marRight w:val="0"/>
      <w:marTop w:val="0"/>
      <w:marBottom w:val="0"/>
      <w:divBdr>
        <w:top w:val="none" w:sz="0" w:space="0" w:color="auto"/>
        <w:left w:val="none" w:sz="0" w:space="0" w:color="auto"/>
        <w:bottom w:val="none" w:sz="0" w:space="0" w:color="auto"/>
        <w:right w:val="none" w:sz="0" w:space="0" w:color="auto"/>
      </w:divBdr>
      <w:divsChild>
        <w:div w:id="375006251">
          <w:marLeft w:val="0"/>
          <w:marRight w:val="0"/>
          <w:marTop w:val="0"/>
          <w:marBottom w:val="0"/>
          <w:divBdr>
            <w:top w:val="none" w:sz="0" w:space="0" w:color="auto"/>
            <w:left w:val="none" w:sz="0" w:space="0" w:color="auto"/>
            <w:bottom w:val="none" w:sz="0" w:space="0" w:color="auto"/>
            <w:right w:val="none" w:sz="0" w:space="0" w:color="auto"/>
          </w:divBdr>
        </w:div>
      </w:divsChild>
    </w:div>
    <w:div w:id="552734947">
      <w:marLeft w:val="0"/>
      <w:marRight w:val="0"/>
      <w:marTop w:val="0"/>
      <w:marBottom w:val="0"/>
      <w:divBdr>
        <w:top w:val="none" w:sz="0" w:space="0" w:color="auto"/>
        <w:left w:val="none" w:sz="0" w:space="0" w:color="auto"/>
        <w:bottom w:val="none" w:sz="0" w:space="0" w:color="auto"/>
        <w:right w:val="none" w:sz="0" w:space="0" w:color="auto"/>
      </w:divBdr>
      <w:divsChild>
        <w:div w:id="721559648">
          <w:marLeft w:val="0"/>
          <w:marRight w:val="0"/>
          <w:marTop w:val="0"/>
          <w:marBottom w:val="0"/>
          <w:divBdr>
            <w:top w:val="none" w:sz="0" w:space="0" w:color="auto"/>
            <w:left w:val="none" w:sz="0" w:space="0" w:color="auto"/>
            <w:bottom w:val="none" w:sz="0" w:space="0" w:color="auto"/>
            <w:right w:val="none" w:sz="0" w:space="0" w:color="auto"/>
          </w:divBdr>
        </w:div>
      </w:divsChild>
    </w:div>
    <w:div w:id="553658701">
      <w:marLeft w:val="0"/>
      <w:marRight w:val="0"/>
      <w:marTop w:val="160"/>
      <w:marBottom w:val="160"/>
      <w:divBdr>
        <w:top w:val="none" w:sz="0" w:space="0" w:color="auto"/>
        <w:left w:val="none" w:sz="0" w:space="0" w:color="auto"/>
        <w:bottom w:val="none" w:sz="0" w:space="0" w:color="auto"/>
        <w:right w:val="none" w:sz="0" w:space="0" w:color="auto"/>
      </w:divBdr>
    </w:div>
    <w:div w:id="553666405">
      <w:marLeft w:val="0"/>
      <w:marRight w:val="0"/>
      <w:marTop w:val="0"/>
      <w:marBottom w:val="0"/>
      <w:divBdr>
        <w:top w:val="none" w:sz="0" w:space="0" w:color="auto"/>
        <w:left w:val="none" w:sz="0" w:space="0" w:color="auto"/>
        <w:bottom w:val="none" w:sz="0" w:space="0" w:color="auto"/>
        <w:right w:val="none" w:sz="0" w:space="0" w:color="auto"/>
      </w:divBdr>
      <w:divsChild>
        <w:div w:id="1845702767">
          <w:marLeft w:val="0"/>
          <w:marRight w:val="0"/>
          <w:marTop w:val="0"/>
          <w:marBottom w:val="0"/>
          <w:divBdr>
            <w:top w:val="none" w:sz="0" w:space="0" w:color="auto"/>
            <w:left w:val="none" w:sz="0" w:space="0" w:color="auto"/>
            <w:bottom w:val="none" w:sz="0" w:space="0" w:color="auto"/>
            <w:right w:val="none" w:sz="0" w:space="0" w:color="auto"/>
          </w:divBdr>
        </w:div>
      </w:divsChild>
    </w:div>
    <w:div w:id="556161367">
      <w:marLeft w:val="0"/>
      <w:marRight w:val="0"/>
      <w:marTop w:val="160"/>
      <w:marBottom w:val="120"/>
      <w:divBdr>
        <w:top w:val="none" w:sz="0" w:space="0" w:color="auto"/>
        <w:left w:val="none" w:sz="0" w:space="0" w:color="auto"/>
        <w:bottom w:val="none" w:sz="0" w:space="0" w:color="auto"/>
        <w:right w:val="none" w:sz="0" w:space="0" w:color="auto"/>
      </w:divBdr>
    </w:div>
    <w:div w:id="561865267">
      <w:marLeft w:val="0"/>
      <w:marRight w:val="0"/>
      <w:marTop w:val="260"/>
      <w:marBottom w:val="160"/>
      <w:divBdr>
        <w:top w:val="none" w:sz="0" w:space="0" w:color="auto"/>
        <w:left w:val="none" w:sz="0" w:space="0" w:color="auto"/>
        <w:bottom w:val="none" w:sz="0" w:space="0" w:color="auto"/>
        <w:right w:val="none" w:sz="0" w:space="0" w:color="auto"/>
      </w:divBdr>
    </w:div>
    <w:div w:id="562452922">
      <w:marLeft w:val="0"/>
      <w:marRight w:val="0"/>
      <w:marTop w:val="0"/>
      <w:marBottom w:val="0"/>
      <w:divBdr>
        <w:top w:val="none" w:sz="0" w:space="0" w:color="auto"/>
        <w:left w:val="none" w:sz="0" w:space="0" w:color="auto"/>
        <w:bottom w:val="none" w:sz="0" w:space="0" w:color="auto"/>
        <w:right w:val="none" w:sz="0" w:space="0" w:color="auto"/>
      </w:divBdr>
      <w:divsChild>
        <w:div w:id="1190069759">
          <w:marLeft w:val="0"/>
          <w:marRight w:val="0"/>
          <w:marTop w:val="0"/>
          <w:marBottom w:val="0"/>
          <w:divBdr>
            <w:top w:val="none" w:sz="0" w:space="0" w:color="auto"/>
            <w:left w:val="none" w:sz="0" w:space="0" w:color="auto"/>
            <w:bottom w:val="none" w:sz="0" w:space="0" w:color="auto"/>
            <w:right w:val="none" w:sz="0" w:space="0" w:color="auto"/>
          </w:divBdr>
        </w:div>
      </w:divsChild>
    </w:div>
    <w:div w:id="562523971">
      <w:marLeft w:val="0"/>
      <w:marRight w:val="0"/>
      <w:marTop w:val="160"/>
      <w:marBottom w:val="120"/>
      <w:divBdr>
        <w:top w:val="none" w:sz="0" w:space="0" w:color="auto"/>
        <w:left w:val="none" w:sz="0" w:space="0" w:color="auto"/>
        <w:bottom w:val="none" w:sz="0" w:space="0" w:color="auto"/>
        <w:right w:val="none" w:sz="0" w:space="0" w:color="auto"/>
      </w:divBdr>
    </w:div>
    <w:div w:id="564805583">
      <w:marLeft w:val="0"/>
      <w:marRight w:val="0"/>
      <w:marTop w:val="260"/>
      <w:marBottom w:val="160"/>
      <w:divBdr>
        <w:top w:val="none" w:sz="0" w:space="0" w:color="auto"/>
        <w:left w:val="none" w:sz="0" w:space="0" w:color="auto"/>
        <w:bottom w:val="none" w:sz="0" w:space="0" w:color="auto"/>
        <w:right w:val="none" w:sz="0" w:space="0" w:color="auto"/>
      </w:divBdr>
    </w:div>
    <w:div w:id="566958484">
      <w:marLeft w:val="0"/>
      <w:marRight w:val="0"/>
      <w:marTop w:val="160"/>
      <w:marBottom w:val="160"/>
      <w:divBdr>
        <w:top w:val="none" w:sz="0" w:space="0" w:color="auto"/>
        <w:left w:val="none" w:sz="0" w:space="0" w:color="auto"/>
        <w:bottom w:val="none" w:sz="0" w:space="0" w:color="auto"/>
        <w:right w:val="none" w:sz="0" w:space="0" w:color="auto"/>
      </w:divBdr>
    </w:div>
    <w:div w:id="568656283">
      <w:marLeft w:val="0"/>
      <w:marRight w:val="0"/>
      <w:marTop w:val="160"/>
      <w:marBottom w:val="160"/>
      <w:divBdr>
        <w:top w:val="none" w:sz="0" w:space="0" w:color="auto"/>
        <w:left w:val="none" w:sz="0" w:space="0" w:color="auto"/>
        <w:bottom w:val="none" w:sz="0" w:space="0" w:color="auto"/>
        <w:right w:val="none" w:sz="0" w:space="0" w:color="auto"/>
      </w:divBdr>
    </w:div>
    <w:div w:id="571621635">
      <w:marLeft w:val="0"/>
      <w:marRight w:val="0"/>
      <w:marTop w:val="160"/>
      <w:marBottom w:val="160"/>
      <w:divBdr>
        <w:top w:val="none" w:sz="0" w:space="0" w:color="auto"/>
        <w:left w:val="none" w:sz="0" w:space="0" w:color="auto"/>
        <w:bottom w:val="none" w:sz="0" w:space="0" w:color="auto"/>
        <w:right w:val="none" w:sz="0" w:space="0" w:color="auto"/>
      </w:divBdr>
    </w:div>
    <w:div w:id="577133331">
      <w:marLeft w:val="0"/>
      <w:marRight w:val="0"/>
      <w:marTop w:val="260"/>
      <w:marBottom w:val="160"/>
      <w:divBdr>
        <w:top w:val="none" w:sz="0" w:space="0" w:color="auto"/>
        <w:left w:val="none" w:sz="0" w:space="0" w:color="auto"/>
        <w:bottom w:val="none" w:sz="0" w:space="0" w:color="auto"/>
        <w:right w:val="none" w:sz="0" w:space="0" w:color="auto"/>
      </w:divBdr>
    </w:div>
    <w:div w:id="578097623">
      <w:marLeft w:val="0"/>
      <w:marRight w:val="0"/>
      <w:marTop w:val="160"/>
      <w:marBottom w:val="160"/>
      <w:divBdr>
        <w:top w:val="none" w:sz="0" w:space="0" w:color="auto"/>
        <w:left w:val="none" w:sz="0" w:space="0" w:color="auto"/>
        <w:bottom w:val="none" w:sz="0" w:space="0" w:color="auto"/>
        <w:right w:val="none" w:sz="0" w:space="0" w:color="auto"/>
      </w:divBdr>
    </w:div>
    <w:div w:id="580217829">
      <w:marLeft w:val="0"/>
      <w:marRight w:val="0"/>
      <w:marTop w:val="160"/>
      <w:marBottom w:val="160"/>
      <w:divBdr>
        <w:top w:val="none" w:sz="0" w:space="0" w:color="auto"/>
        <w:left w:val="none" w:sz="0" w:space="0" w:color="auto"/>
        <w:bottom w:val="none" w:sz="0" w:space="0" w:color="auto"/>
        <w:right w:val="none" w:sz="0" w:space="0" w:color="auto"/>
      </w:divBdr>
    </w:div>
    <w:div w:id="581765060">
      <w:marLeft w:val="0"/>
      <w:marRight w:val="0"/>
      <w:marTop w:val="160"/>
      <w:marBottom w:val="160"/>
      <w:divBdr>
        <w:top w:val="none" w:sz="0" w:space="0" w:color="auto"/>
        <w:left w:val="none" w:sz="0" w:space="0" w:color="auto"/>
        <w:bottom w:val="none" w:sz="0" w:space="0" w:color="auto"/>
        <w:right w:val="none" w:sz="0" w:space="0" w:color="auto"/>
      </w:divBdr>
    </w:div>
    <w:div w:id="583730497">
      <w:marLeft w:val="0"/>
      <w:marRight w:val="0"/>
      <w:marTop w:val="160"/>
      <w:marBottom w:val="160"/>
      <w:divBdr>
        <w:top w:val="none" w:sz="0" w:space="0" w:color="auto"/>
        <w:left w:val="none" w:sz="0" w:space="0" w:color="auto"/>
        <w:bottom w:val="none" w:sz="0" w:space="0" w:color="auto"/>
        <w:right w:val="none" w:sz="0" w:space="0" w:color="auto"/>
      </w:divBdr>
    </w:div>
    <w:div w:id="584384850">
      <w:marLeft w:val="0"/>
      <w:marRight w:val="0"/>
      <w:marTop w:val="160"/>
      <w:marBottom w:val="160"/>
      <w:divBdr>
        <w:top w:val="none" w:sz="0" w:space="0" w:color="auto"/>
        <w:left w:val="none" w:sz="0" w:space="0" w:color="auto"/>
        <w:bottom w:val="none" w:sz="0" w:space="0" w:color="auto"/>
        <w:right w:val="none" w:sz="0" w:space="0" w:color="auto"/>
      </w:divBdr>
    </w:div>
    <w:div w:id="585765326">
      <w:marLeft w:val="0"/>
      <w:marRight w:val="0"/>
      <w:marTop w:val="160"/>
      <w:marBottom w:val="160"/>
      <w:divBdr>
        <w:top w:val="none" w:sz="0" w:space="0" w:color="auto"/>
        <w:left w:val="none" w:sz="0" w:space="0" w:color="auto"/>
        <w:bottom w:val="none" w:sz="0" w:space="0" w:color="auto"/>
        <w:right w:val="none" w:sz="0" w:space="0" w:color="auto"/>
      </w:divBdr>
    </w:div>
    <w:div w:id="586109982">
      <w:marLeft w:val="0"/>
      <w:marRight w:val="0"/>
      <w:marTop w:val="160"/>
      <w:marBottom w:val="160"/>
      <w:divBdr>
        <w:top w:val="none" w:sz="0" w:space="0" w:color="auto"/>
        <w:left w:val="none" w:sz="0" w:space="0" w:color="auto"/>
        <w:bottom w:val="none" w:sz="0" w:space="0" w:color="auto"/>
        <w:right w:val="none" w:sz="0" w:space="0" w:color="auto"/>
      </w:divBdr>
    </w:div>
    <w:div w:id="586425796">
      <w:marLeft w:val="0"/>
      <w:marRight w:val="0"/>
      <w:marTop w:val="160"/>
      <w:marBottom w:val="160"/>
      <w:divBdr>
        <w:top w:val="none" w:sz="0" w:space="0" w:color="auto"/>
        <w:left w:val="none" w:sz="0" w:space="0" w:color="auto"/>
        <w:bottom w:val="none" w:sz="0" w:space="0" w:color="auto"/>
        <w:right w:val="none" w:sz="0" w:space="0" w:color="auto"/>
      </w:divBdr>
    </w:div>
    <w:div w:id="588122116">
      <w:marLeft w:val="0"/>
      <w:marRight w:val="0"/>
      <w:marTop w:val="160"/>
      <w:marBottom w:val="160"/>
      <w:divBdr>
        <w:top w:val="none" w:sz="0" w:space="0" w:color="auto"/>
        <w:left w:val="none" w:sz="0" w:space="0" w:color="auto"/>
        <w:bottom w:val="none" w:sz="0" w:space="0" w:color="auto"/>
        <w:right w:val="none" w:sz="0" w:space="0" w:color="auto"/>
      </w:divBdr>
    </w:div>
    <w:div w:id="592863459">
      <w:marLeft w:val="0"/>
      <w:marRight w:val="0"/>
      <w:marTop w:val="160"/>
      <w:marBottom w:val="160"/>
      <w:divBdr>
        <w:top w:val="none" w:sz="0" w:space="0" w:color="auto"/>
        <w:left w:val="none" w:sz="0" w:space="0" w:color="auto"/>
        <w:bottom w:val="none" w:sz="0" w:space="0" w:color="auto"/>
        <w:right w:val="none" w:sz="0" w:space="0" w:color="auto"/>
      </w:divBdr>
    </w:div>
    <w:div w:id="596254580">
      <w:marLeft w:val="0"/>
      <w:marRight w:val="0"/>
      <w:marTop w:val="160"/>
      <w:marBottom w:val="160"/>
      <w:divBdr>
        <w:top w:val="none" w:sz="0" w:space="0" w:color="auto"/>
        <w:left w:val="none" w:sz="0" w:space="0" w:color="auto"/>
        <w:bottom w:val="none" w:sz="0" w:space="0" w:color="auto"/>
        <w:right w:val="none" w:sz="0" w:space="0" w:color="auto"/>
      </w:divBdr>
    </w:div>
    <w:div w:id="596720901">
      <w:marLeft w:val="0"/>
      <w:marRight w:val="0"/>
      <w:marTop w:val="160"/>
      <w:marBottom w:val="160"/>
      <w:divBdr>
        <w:top w:val="none" w:sz="0" w:space="0" w:color="auto"/>
        <w:left w:val="none" w:sz="0" w:space="0" w:color="auto"/>
        <w:bottom w:val="none" w:sz="0" w:space="0" w:color="auto"/>
        <w:right w:val="none" w:sz="0" w:space="0" w:color="auto"/>
      </w:divBdr>
    </w:div>
    <w:div w:id="597908177">
      <w:marLeft w:val="0"/>
      <w:marRight w:val="0"/>
      <w:marTop w:val="160"/>
      <w:marBottom w:val="160"/>
      <w:divBdr>
        <w:top w:val="none" w:sz="0" w:space="0" w:color="auto"/>
        <w:left w:val="none" w:sz="0" w:space="0" w:color="auto"/>
        <w:bottom w:val="none" w:sz="0" w:space="0" w:color="auto"/>
        <w:right w:val="none" w:sz="0" w:space="0" w:color="auto"/>
      </w:divBdr>
    </w:div>
    <w:div w:id="599332831">
      <w:marLeft w:val="0"/>
      <w:marRight w:val="0"/>
      <w:marTop w:val="160"/>
      <w:marBottom w:val="160"/>
      <w:divBdr>
        <w:top w:val="none" w:sz="0" w:space="0" w:color="auto"/>
        <w:left w:val="none" w:sz="0" w:space="0" w:color="auto"/>
        <w:bottom w:val="none" w:sz="0" w:space="0" w:color="auto"/>
        <w:right w:val="none" w:sz="0" w:space="0" w:color="auto"/>
      </w:divBdr>
    </w:div>
    <w:div w:id="600336457">
      <w:marLeft w:val="0"/>
      <w:marRight w:val="0"/>
      <w:marTop w:val="160"/>
      <w:marBottom w:val="160"/>
      <w:divBdr>
        <w:top w:val="none" w:sz="0" w:space="0" w:color="auto"/>
        <w:left w:val="none" w:sz="0" w:space="0" w:color="auto"/>
        <w:bottom w:val="none" w:sz="0" w:space="0" w:color="auto"/>
        <w:right w:val="none" w:sz="0" w:space="0" w:color="auto"/>
      </w:divBdr>
    </w:div>
    <w:div w:id="601305864">
      <w:marLeft w:val="0"/>
      <w:marRight w:val="0"/>
      <w:marTop w:val="0"/>
      <w:marBottom w:val="0"/>
      <w:divBdr>
        <w:top w:val="none" w:sz="0" w:space="0" w:color="auto"/>
        <w:left w:val="none" w:sz="0" w:space="0" w:color="auto"/>
        <w:bottom w:val="none" w:sz="0" w:space="0" w:color="auto"/>
        <w:right w:val="none" w:sz="0" w:space="0" w:color="auto"/>
      </w:divBdr>
      <w:divsChild>
        <w:div w:id="277762545">
          <w:marLeft w:val="0"/>
          <w:marRight w:val="0"/>
          <w:marTop w:val="0"/>
          <w:marBottom w:val="0"/>
          <w:divBdr>
            <w:top w:val="none" w:sz="0" w:space="0" w:color="auto"/>
            <w:left w:val="none" w:sz="0" w:space="0" w:color="auto"/>
            <w:bottom w:val="none" w:sz="0" w:space="0" w:color="auto"/>
            <w:right w:val="none" w:sz="0" w:space="0" w:color="auto"/>
          </w:divBdr>
        </w:div>
      </w:divsChild>
    </w:div>
    <w:div w:id="601645051">
      <w:marLeft w:val="0"/>
      <w:marRight w:val="0"/>
      <w:marTop w:val="160"/>
      <w:marBottom w:val="160"/>
      <w:divBdr>
        <w:top w:val="none" w:sz="0" w:space="0" w:color="auto"/>
        <w:left w:val="none" w:sz="0" w:space="0" w:color="auto"/>
        <w:bottom w:val="none" w:sz="0" w:space="0" w:color="auto"/>
        <w:right w:val="none" w:sz="0" w:space="0" w:color="auto"/>
      </w:divBdr>
    </w:div>
    <w:div w:id="603920740">
      <w:marLeft w:val="0"/>
      <w:marRight w:val="0"/>
      <w:marTop w:val="160"/>
      <w:marBottom w:val="160"/>
      <w:divBdr>
        <w:top w:val="none" w:sz="0" w:space="0" w:color="auto"/>
        <w:left w:val="none" w:sz="0" w:space="0" w:color="auto"/>
        <w:bottom w:val="none" w:sz="0" w:space="0" w:color="auto"/>
        <w:right w:val="none" w:sz="0" w:space="0" w:color="auto"/>
      </w:divBdr>
    </w:div>
    <w:div w:id="609171156">
      <w:marLeft w:val="0"/>
      <w:marRight w:val="0"/>
      <w:marTop w:val="160"/>
      <w:marBottom w:val="160"/>
      <w:divBdr>
        <w:top w:val="none" w:sz="0" w:space="0" w:color="auto"/>
        <w:left w:val="none" w:sz="0" w:space="0" w:color="auto"/>
        <w:bottom w:val="none" w:sz="0" w:space="0" w:color="auto"/>
        <w:right w:val="none" w:sz="0" w:space="0" w:color="auto"/>
      </w:divBdr>
    </w:div>
    <w:div w:id="610820092">
      <w:marLeft w:val="0"/>
      <w:marRight w:val="0"/>
      <w:marTop w:val="260"/>
      <w:marBottom w:val="160"/>
      <w:divBdr>
        <w:top w:val="none" w:sz="0" w:space="0" w:color="auto"/>
        <w:left w:val="none" w:sz="0" w:space="0" w:color="auto"/>
        <w:bottom w:val="none" w:sz="0" w:space="0" w:color="auto"/>
        <w:right w:val="none" w:sz="0" w:space="0" w:color="auto"/>
      </w:divBdr>
    </w:div>
    <w:div w:id="613636488">
      <w:marLeft w:val="0"/>
      <w:marRight w:val="0"/>
      <w:marTop w:val="160"/>
      <w:marBottom w:val="160"/>
      <w:divBdr>
        <w:top w:val="none" w:sz="0" w:space="0" w:color="auto"/>
        <w:left w:val="none" w:sz="0" w:space="0" w:color="auto"/>
        <w:bottom w:val="none" w:sz="0" w:space="0" w:color="auto"/>
        <w:right w:val="none" w:sz="0" w:space="0" w:color="auto"/>
      </w:divBdr>
    </w:div>
    <w:div w:id="614751351">
      <w:marLeft w:val="0"/>
      <w:marRight w:val="0"/>
      <w:marTop w:val="160"/>
      <w:marBottom w:val="160"/>
      <w:divBdr>
        <w:top w:val="none" w:sz="0" w:space="0" w:color="auto"/>
        <w:left w:val="none" w:sz="0" w:space="0" w:color="auto"/>
        <w:bottom w:val="none" w:sz="0" w:space="0" w:color="auto"/>
        <w:right w:val="none" w:sz="0" w:space="0" w:color="auto"/>
      </w:divBdr>
    </w:div>
    <w:div w:id="617834797">
      <w:marLeft w:val="0"/>
      <w:marRight w:val="0"/>
      <w:marTop w:val="160"/>
      <w:marBottom w:val="160"/>
      <w:divBdr>
        <w:top w:val="none" w:sz="0" w:space="0" w:color="auto"/>
        <w:left w:val="none" w:sz="0" w:space="0" w:color="auto"/>
        <w:bottom w:val="none" w:sz="0" w:space="0" w:color="auto"/>
        <w:right w:val="none" w:sz="0" w:space="0" w:color="auto"/>
      </w:divBdr>
    </w:div>
    <w:div w:id="617957950">
      <w:marLeft w:val="0"/>
      <w:marRight w:val="0"/>
      <w:marTop w:val="160"/>
      <w:marBottom w:val="160"/>
      <w:divBdr>
        <w:top w:val="none" w:sz="0" w:space="0" w:color="auto"/>
        <w:left w:val="none" w:sz="0" w:space="0" w:color="auto"/>
        <w:bottom w:val="none" w:sz="0" w:space="0" w:color="auto"/>
        <w:right w:val="none" w:sz="0" w:space="0" w:color="auto"/>
      </w:divBdr>
    </w:div>
    <w:div w:id="622425848">
      <w:marLeft w:val="0"/>
      <w:marRight w:val="0"/>
      <w:marTop w:val="160"/>
      <w:marBottom w:val="160"/>
      <w:divBdr>
        <w:top w:val="none" w:sz="0" w:space="0" w:color="auto"/>
        <w:left w:val="none" w:sz="0" w:space="0" w:color="auto"/>
        <w:bottom w:val="none" w:sz="0" w:space="0" w:color="auto"/>
        <w:right w:val="none" w:sz="0" w:space="0" w:color="auto"/>
      </w:divBdr>
    </w:div>
    <w:div w:id="624122380">
      <w:marLeft w:val="0"/>
      <w:marRight w:val="0"/>
      <w:marTop w:val="160"/>
      <w:marBottom w:val="160"/>
      <w:divBdr>
        <w:top w:val="none" w:sz="0" w:space="0" w:color="auto"/>
        <w:left w:val="none" w:sz="0" w:space="0" w:color="auto"/>
        <w:bottom w:val="none" w:sz="0" w:space="0" w:color="auto"/>
        <w:right w:val="none" w:sz="0" w:space="0" w:color="auto"/>
      </w:divBdr>
    </w:div>
    <w:div w:id="625039829">
      <w:marLeft w:val="0"/>
      <w:marRight w:val="0"/>
      <w:marTop w:val="0"/>
      <w:marBottom w:val="160"/>
      <w:divBdr>
        <w:top w:val="none" w:sz="0" w:space="0" w:color="auto"/>
        <w:left w:val="none" w:sz="0" w:space="0" w:color="auto"/>
        <w:bottom w:val="none" w:sz="0" w:space="0" w:color="auto"/>
        <w:right w:val="none" w:sz="0" w:space="0" w:color="auto"/>
      </w:divBdr>
    </w:div>
    <w:div w:id="628978279">
      <w:marLeft w:val="0"/>
      <w:marRight w:val="0"/>
      <w:marTop w:val="160"/>
      <w:marBottom w:val="160"/>
      <w:divBdr>
        <w:top w:val="none" w:sz="0" w:space="0" w:color="auto"/>
        <w:left w:val="none" w:sz="0" w:space="0" w:color="auto"/>
        <w:bottom w:val="none" w:sz="0" w:space="0" w:color="auto"/>
        <w:right w:val="none" w:sz="0" w:space="0" w:color="auto"/>
      </w:divBdr>
    </w:div>
    <w:div w:id="634337385">
      <w:marLeft w:val="0"/>
      <w:marRight w:val="0"/>
      <w:marTop w:val="160"/>
      <w:marBottom w:val="160"/>
      <w:divBdr>
        <w:top w:val="none" w:sz="0" w:space="0" w:color="auto"/>
        <w:left w:val="none" w:sz="0" w:space="0" w:color="auto"/>
        <w:bottom w:val="none" w:sz="0" w:space="0" w:color="auto"/>
        <w:right w:val="none" w:sz="0" w:space="0" w:color="auto"/>
      </w:divBdr>
    </w:div>
    <w:div w:id="636423305">
      <w:marLeft w:val="0"/>
      <w:marRight w:val="0"/>
      <w:marTop w:val="160"/>
      <w:marBottom w:val="160"/>
      <w:divBdr>
        <w:top w:val="none" w:sz="0" w:space="0" w:color="auto"/>
        <w:left w:val="none" w:sz="0" w:space="0" w:color="auto"/>
        <w:bottom w:val="none" w:sz="0" w:space="0" w:color="auto"/>
        <w:right w:val="none" w:sz="0" w:space="0" w:color="auto"/>
      </w:divBdr>
    </w:div>
    <w:div w:id="637879551">
      <w:marLeft w:val="0"/>
      <w:marRight w:val="0"/>
      <w:marTop w:val="100"/>
      <w:marBottom w:val="0"/>
      <w:divBdr>
        <w:top w:val="none" w:sz="0" w:space="0" w:color="auto"/>
        <w:left w:val="none" w:sz="0" w:space="0" w:color="auto"/>
        <w:bottom w:val="none" w:sz="0" w:space="0" w:color="auto"/>
        <w:right w:val="none" w:sz="0" w:space="0" w:color="auto"/>
      </w:divBdr>
    </w:div>
    <w:div w:id="639261474">
      <w:marLeft w:val="0"/>
      <w:marRight w:val="0"/>
      <w:marTop w:val="260"/>
      <w:marBottom w:val="160"/>
      <w:divBdr>
        <w:top w:val="none" w:sz="0" w:space="0" w:color="auto"/>
        <w:left w:val="none" w:sz="0" w:space="0" w:color="auto"/>
        <w:bottom w:val="none" w:sz="0" w:space="0" w:color="auto"/>
        <w:right w:val="none" w:sz="0" w:space="0" w:color="auto"/>
      </w:divBdr>
    </w:div>
    <w:div w:id="639765842">
      <w:marLeft w:val="0"/>
      <w:marRight w:val="0"/>
      <w:marTop w:val="0"/>
      <w:marBottom w:val="160"/>
      <w:divBdr>
        <w:top w:val="none" w:sz="0" w:space="0" w:color="auto"/>
        <w:left w:val="none" w:sz="0" w:space="0" w:color="auto"/>
        <w:bottom w:val="none" w:sz="0" w:space="0" w:color="auto"/>
        <w:right w:val="none" w:sz="0" w:space="0" w:color="auto"/>
      </w:divBdr>
    </w:div>
    <w:div w:id="640160211">
      <w:marLeft w:val="0"/>
      <w:marRight w:val="0"/>
      <w:marTop w:val="160"/>
      <w:marBottom w:val="160"/>
      <w:divBdr>
        <w:top w:val="none" w:sz="0" w:space="0" w:color="auto"/>
        <w:left w:val="none" w:sz="0" w:space="0" w:color="auto"/>
        <w:bottom w:val="none" w:sz="0" w:space="0" w:color="auto"/>
        <w:right w:val="none" w:sz="0" w:space="0" w:color="auto"/>
      </w:divBdr>
    </w:div>
    <w:div w:id="642541917">
      <w:marLeft w:val="0"/>
      <w:marRight w:val="0"/>
      <w:marTop w:val="160"/>
      <w:marBottom w:val="160"/>
      <w:divBdr>
        <w:top w:val="none" w:sz="0" w:space="0" w:color="auto"/>
        <w:left w:val="none" w:sz="0" w:space="0" w:color="auto"/>
        <w:bottom w:val="none" w:sz="0" w:space="0" w:color="auto"/>
        <w:right w:val="none" w:sz="0" w:space="0" w:color="auto"/>
      </w:divBdr>
    </w:div>
    <w:div w:id="644704900">
      <w:marLeft w:val="0"/>
      <w:marRight w:val="0"/>
      <w:marTop w:val="160"/>
      <w:marBottom w:val="160"/>
      <w:divBdr>
        <w:top w:val="none" w:sz="0" w:space="0" w:color="auto"/>
        <w:left w:val="none" w:sz="0" w:space="0" w:color="auto"/>
        <w:bottom w:val="none" w:sz="0" w:space="0" w:color="auto"/>
        <w:right w:val="none" w:sz="0" w:space="0" w:color="auto"/>
      </w:divBdr>
    </w:div>
    <w:div w:id="650789952">
      <w:marLeft w:val="0"/>
      <w:marRight w:val="0"/>
      <w:marTop w:val="160"/>
      <w:marBottom w:val="160"/>
      <w:divBdr>
        <w:top w:val="none" w:sz="0" w:space="0" w:color="auto"/>
        <w:left w:val="none" w:sz="0" w:space="0" w:color="auto"/>
        <w:bottom w:val="none" w:sz="0" w:space="0" w:color="auto"/>
        <w:right w:val="none" w:sz="0" w:space="0" w:color="auto"/>
      </w:divBdr>
    </w:div>
    <w:div w:id="654409329">
      <w:marLeft w:val="0"/>
      <w:marRight w:val="0"/>
      <w:marTop w:val="160"/>
      <w:marBottom w:val="160"/>
      <w:divBdr>
        <w:top w:val="none" w:sz="0" w:space="0" w:color="auto"/>
        <w:left w:val="none" w:sz="0" w:space="0" w:color="auto"/>
        <w:bottom w:val="none" w:sz="0" w:space="0" w:color="auto"/>
        <w:right w:val="none" w:sz="0" w:space="0" w:color="auto"/>
      </w:divBdr>
    </w:div>
    <w:div w:id="660473947">
      <w:marLeft w:val="0"/>
      <w:marRight w:val="0"/>
      <w:marTop w:val="260"/>
      <w:marBottom w:val="160"/>
      <w:divBdr>
        <w:top w:val="none" w:sz="0" w:space="0" w:color="auto"/>
        <w:left w:val="none" w:sz="0" w:space="0" w:color="auto"/>
        <w:bottom w:val="none" w:sz="0" w:space="0" w:color="auto"/>
        <w:right w:val="none" w:sz="0" w:space="0" w:color="auto"/>
      </w:divBdr>
    </w:div>
    <w:div w:id="660736949">
      <w:marLeft w:val="0"/>
      <w:marRight w:val="0"/>
      <w:marTop w:val="160"/>
      <w:marBottom w:val="160"/>
      <w:divBdr>
        <w:top w:val="none" w:sz="0" w:space="0" w:color="auto"/>
        <w:left w:val="none" w:sz="0" w:space="0" w:color="auto"/>
        <w:bottom w:val="none" w:sz="0" w:space="0" w:color="auto"/>
        <w:right w:val="none" w:sz="0" w:space="0" w:color="auto"/>
      </w:divBdr>
    </w:div>
    <w:div w:id="665205744">
      <w:marLeft w:val="0"/>
      <w:marRight w:val="0"/>
      <w:marTop w:val="160"/>
      <w:marBottom w:val="160"/>
      <w:divBdr>
        <w:top w:val="none" w:sz="0" w:space="0" w:color="auto"/>
        <w:left w:val="none" w:sz="0" w:space="0" w:color="auto"/>
        <w:bottom w:val="none" w:sz="0" w:space="0" w:color="auto"/>
        <w:right w:val="none" w:sz="0" w:space="0" w:color="auto"/>
      </w:divBdr>
    </w:div>
    <w:div w:id="665286086">
      <w:marLeft w:val="0"/>
      <w:marRight w:val="0"/>
      <w:marTop w:val="0"/>
      <w:marBottom w:val="160"/>
      <w:divBdr>
        <w:top w:val="none" w:sz="0" w:space="0" w:color="auto"/>
        <w:left w:val="none" w:sz="0" w:space="0" w:color="auto"/>
        <w:bottom w:val="none" w:sz="0" w:space="0" w:color="auto"/>
        <w:right w:val="none" w:sz="0" w:space="0" w:color="auto"/>
      </w:divBdr>
    </w:div>
    <w:div w:id="668023950">
      <w:marLeft w:val="0"/>
      <w:marRight w:val="0"/>
      <w:marTop w:val="160"/>
      <w:marBottom w:val="160"/>
      <w:divBdr>
        <w:top w:val="none" w:sz="0" w:space="0" w:color="auto"/>
        <w:left w:val="none" w:sz="0" w:space="0" w:color="auto"/>
        <w:bottom w:val="none" w:sz="0" w:space="0" w:color="auto"/>
        <w:right w:val="none" w:sz="0" w:space="0" w:color="auto"/>
      </w:divBdr>
    </w:div>
    <w:div w:id="668170839">
      <w:marLeft w:val="0"/>
      <w:marRight w:val="0"/>
      <w:marTop w:val="160"/>
      <w:marBottom w:val="160"/>
      <w:divBdr>
        <w:top w:val="none" w:sz="0" w:space="0" w:color="auto"/>
        <w:left w:val="none" w:sz="0" w:space="0" w:color="auto"/>
        <w:bottom w:val="none" w:sz="0" w:space="0" w:color="auto"/>
        <w:right w:val="none" w:sz="0" w:space="0" w:color="auto"/>
      </w:divBdr>
    </w:div>
    <w:div w:id="671034845">
      <w:marLeft w:val="0"/>
      <w:marRight w:val="0"/>
      <w:marTop w:val="160"/>
      <w:marBottom w:val="160"/>
      <w:divBdr>
        <w:top w:val="none" w:sz="0" w:space="0" w:color="auto"/>
        <w:left w:val="none" w:sz="0" w:space="0" w:color="auto"/>
        <w:bottom w:val="none" w:sz="0" w:space="0" w:color="auto"/>
        <w:right w:val="none" w:sz="0" w:space="0" w:color="auto"/>
      </w:divBdr>
    </w:div>
    <w:div w:id="671372556">
      <w:marLeft w:val="0"/>
      <w:marRight w:val="0"/>
      <w:marTop w:val="160"/>
      <w:marBottom w:val="160"/>
      <w:divBdr>
        <w:top w:val="none" w:sz="0" w:space="0" w:color="auto"/>
        <w:left w:val="none" w:sz="0" w:space="0" w:color="auto"/>
        <w:bottom w:val="none" w:sz="0" w:space="0" w:color="auto"/>
        <w:right w:val="none" w:sz="0" w:space="0" w:color="auto"/>
      </w:divBdr>
    </w:div>
    <w:div w:id="672030510">
      <w:marLeft w:val="0"/>
      <w:marRight w:val="0"/>
      <w:marTop w:val="160"/>
      <w:marBottom w:val="160"/>
      <w:divBdr>
        <w:top w:val="none" w:sz="0" w:space="0" w:color="auto"/>
        <w:left w:val="none" w:sz="0" w:space="0" w:color="auto"/>
        <w:bottom w:val="none" w:sz="0" w:space="0" w:color="auto"/>
        <w:right w:val="none" w:sz="0" w:space="0" w:color="auto"/>
      </w:divBdr>
    </w:div>
    <w:div w:id="672993060">
      <w:marLeft w:val="0"/>
      <w:marRight w:val="0"/>
      <w:marTop w:val="0"/>
      <w:marBottom w:val="0"/>
      <w:divBdr>
        <w:top w:val="none" w:sz="0" w:space="0" w:color="auto"/>
        <w:left w:val="none" w:sz="0" w:space="0" w:color="auto"/>
        <w:bottom w:val="none" w:sz="0" w:space="0" w:color="auto"/>
        <w:right w:val="none" w:sz="0" w:space="0" w:color="auto"/>
      </w:divBdr>
      <w:divsChild>
        <w:div w:id="1630286485">
          <w:marLeft w:val="0"/>
          <w:marRight w:val="0"/>
          <w:marTop w:val="0"/>
          <w:marBottom w:val="0"/>
          <w:divBdr>
            <w:top w:val="none" w:sz="0" w:space="0" w:color="auto"/>
            <w:left w:val="none" w:sz="0" w:space="0" w:color="auto"/>
            <w:bottom w:val="none" w:sz="0" w:space="0" w:color="auto"/>
            <w:right w:val="none" w:sz="0" w:space="0" w:color="auto"/>
          </w:divBdr>
        </w:div>
      </w:divsChild>
    </w:div>
    <w:div w:id="672993733">
      <w:marLeft w:val="0"/>
      <w:marRight w:val="0"/>
      <w:marTop w:val="160"/>
      <w:marBottom w:val="160"/>
      <w:divBdr>
        <w:top w:val="none" w:sz="0" w:space="0" w:color="auto"/>
        <w:left w:val="none" w:sz="0" w:space="0" w:color="auto"/>
        <w:bottom w:val="none" w:sz="0" w:space="0" w:color="auto"/>
        <w:right w:val="none" w:sz="0" w:space="0" w:color="auto"/>
      </w:divBdr>
    </w:div>
    <w:div w:id="678431079">
      <w:marLeft w:val="0"/>
      <w:marRight w:val="0"/>
      <w:marTop w:val="160"/>
      <w:marBottom w:val="160"/>
      <w:divBdr>
        <w:top w:val="none" w:sz="0" w:space="0" w:color="auto"/>
        <w:left w:val="none" w:sz="0" w:space="0" w:color="auto"/>
        <w:bottom w:val="none" w:sz="0" w:space="0" w:color="auto"/>
        <w:right w:val="none" w:sz="0" w:space="0" w:color="auto"/>
      </w:divBdr>
    </w:div>
    <w:div w:id="678893393">
      <w:marLeft w:val="0"/>
      <w:marRight w:val="0"/>
      <w:marTop w:val="160"/>
      <w:marBottom w:val="160"/>
      <w:divBdr>
        <w:top w:val="none" w:sz="0" w:space="0" w:color="auto"/>
        <w:left w:val="none" w:sz="0" w:space="0" w:color="auto"/>
        <w:bottom w:val="none" w:sz="0" w:space="0" w:color="auto"/>
        <w:right w:val="none" w:sz="0" w:space="0" w:color="auto"/>
      </w:divBdr>
    </w:div>
    <w:div w:id="679746388">
      <w:marLeft w:val="0"/>
      <w:marRight w:val="0"/>
      <w:marTop w:val="0"/>
      <w:marBottom w:val="0"/>
      <w:divBdr>
        <w:top w:val="none" w:sz="0" w:space="0" w:color="auto"/>
        <w:left w:val="none" w:sz="0" w:space="0" w:color="auto"/>
        <w:bottom w:val="none" w:sz="0" w:space="0" w:color="auto"/>
        <w:right w:val="none" w:sz="0" w:space="0" w:color="auto"/>
      </w:divBdr>
      <w:divsChild>
        <w:div w:id="959649958">
          <w:marLeft w:val="0"/>
          <w:marRight w:val="0"/>
          <w:marTop w:val="0"/>
          <w:marBottom w:val="0"/>
          <w:divBdr>
            <w:top w:val="none" w:sz="0" w:space="0" w:color="auto"/>
            <w:left w:val="none" w:sz="0" w:space="0" w:color="auto"/>
            <w:bottom w:val="none" w:sz="0" w:space="0" w:color="auto"/>
            <w:right w:val="none" w:sz="0" w:space="0" w:color="auto"/>
          </w:divBdr>
        </w:div>
      </w:divsChild>
    </w:div>
    <w:div w:id="681050271">
      <w:marLeft w:val="0"/>
      <w:marRight w:val="0"/>
      <w:marTop w:val="160"/>
      <w:marBottom w:val="160"/>
      <w:divBdr>
        <w:top w:val="none" w:sz="0" w:space="0" w:color="auto"/>
        <w:left w:val="none" w:sz="0" w:space="0" w:color="auto"/>
        <w:bottom w:val="none" w:sz="0" w:space="0" w:color="auto"/>
        <w:right w:val="none" w:sz="0" w:space="0" w:color="auto"/>
      </w:divBdr>
    </w:div>
    <w:div w:id="683047068">
      <w:marLeft w:val="0"/>
      <w:marRight w:val="0"/>
      <w:marTop w:val="160"/>
      <w:marBottom w:val="160"/>
      <w:divBdr>
        <w:top w:val="none" w:sz="0" w:space="0" w:color="auto"/>
        <w:left w:val="none" w:sz="0" w:space="0" w:color="auto"/>
        <w:bottom w:val="none" w:sz="0" w:space="0" w:color="auto"/>
        <w:right w:val="none" w:sz="0" w:space="0" w:color="auto"/>
      </w:divBdr>
    </w:div>
    <w:div w:id="691804491">
      <w:marLeft w:val="0"/>
      <w:marRight w:val="0"/>
      <w:marTop w:val="0"/>
      <w:marBottom w:val="160"/>
      <w:divBdr>
        <w:top w:val="none" w:sz="0" w:space="0" w:color="auto"/>
        <w:left w:val="none" w:sz="0" w:space="0" w:color="auto"/>
        <w:bottom w:val="none" w:sz="0" w:space="0" w:color="auto"/>
        <w:right w:val="none" w:sz="0" w:space="0" w:color="auto"/>
      </w:divBdr>
    </w:div>
    <w:div w:id="692001105">
      <w:marLeft w:val="0"/>
      <w:marRight w:val="0"/>
      <w:marTop w:val="160"/>
      <w:marBottom w:val="160"/>
      <w:divBdr>
        <w:top w:val="none" w:sz="0" w:space="0" w:color="auto"/>
        <w:left w:val="none" w:sz="0" w:space="0" w:color="auto"/>
        <w:bottom w:val="none" w:sz="0" w:space="0" w:color="auto"/>
        <w:right w:val="none" w:sz="0" w:space="0" w:color="auto"/>
      </w:divBdr>
    </w:div>
    <w:div w:id="693264765">
      <w:marLeft w:val="0"/>
      <w:marRight w:val="0"/>
      <w:marTop w:val="160"/>
      <w:marBottom w:val="160"/>
      <w:divBdr>
        <w:top w:val="none" w:sz="0" w:space="0" w:color="auto"/>
        <w:left w:val="none" w:sz="0" w:space="0" w:color="auto"/>
        <w:bottom w:val="none" w:sz="0" w:space="0" w:color="auto"/>
        <w:right w:val="none" w:sz="0" w:space="0" w:color="auto"/>
      </w:divBdr>
    </w:div>
    <w:div w:id="696007985">
      <w:marLeft w:val="0"/>
      <w:marRight w:val="0"/>
      <w:marTop w:val="160"/>
      <w:marBottom w:val="0"/>
      <w:divBdr>
        <w:top w:val="none" w:sz="0" w:space="0" w:color="auto"/>
        <w:left w:val="none" w:sz="0" w:space="0" w:color="auto"/>
        <w:bottom w:val="none" w:sz="0" w:space="0" w:color="auto"/>
        <w:right w:val="none" w:sz="0" w:space="0" w:color="auto"/>
      </w:divBdr>
    </w:div>
    <w:div w:id="696782619">
      <w:marLeft w:val="0"/>
      <w:marRight w:val="0"/>
      <w:marTop w:val="0"/>
      <w:marBottom w:val="0"/>
      <w:divBdr>
        <w:top w:val="none" w:sz="0" w:space="0" w:color="auto"/>
        <w:left w:val="none" w:sz="0" w:space="0" w:color="auto"/>
        <w:bottom w:val="none" w:sz="0" w:space="0" w:color="auto"/>
        <w:right w:val="none" w:sz="0" w:space="0" w:color="auto"/>
      </w:divBdr>
      <w:divsChild>
        <w:div w:id="1636986922">
          <w:marLeft w:val="0"/>
          <w:marRight w:val="0"/>
          <w:marTop w:val="0"/>
          <w:marBottom w:val="0"/>
          <w:divBdr>
            <w:top w:val="none" w:sz="0" w:space="0" w:color="auto"/>
            <w:left w:val="none" w:sz="0" w:space="0" w:color="auto"/>
            <w:bottom w:val="none" w:sz="0" w:space="0" w:color="auto"/>
            <w:right w:val="none" w:sz="0" w:space="0" w:color="auto"/>
          </w:divBdr>
        </w:div>
      </w:divsChild>
    </w:div>
    <w:div w:id="703216854">
      <w:marLeft w:val="0"/>
      <w:marRight w:val="0"/>
      <w:marTop w:val="0"/>
      <w:marBottom w:val="0"/>
      <w:divBdr>
        <w:top w:val="none" w:sz="0" w:space="0" w:color="auto"/>
        <w:left w:val="none" w:sz="0" w:space="0" w:color="auto"/>
        <w:bottom w:val="none" w:sz="0" w:space="0" w:color="auto"/>
        <w:right w:val="none" w:sz="0" w:space="0" w:color="auto"/>
      </w:divBdr>
      <w:divsChild>
        <w:div w:id="234901868">
          <w:marLeft w:val="0"/>
          <w:marRight w:val="0"/>
          <w:marTop w:val="0"/>
          <w:marBottom w:val="0"/>
          <w:divBdr>
            <w:top w:val="none" w:sz="0" w:space="0" w:color="auto"/>
            <w:left w:val="none" w:sz="0" w:space="0" w:color="auto"/>
            <w:bottom w:val="none" w:sz="0" w:space="0" w:color="auto"/>
            <w:right w:val="none" w:sz="0" w:space="0" w:color="auto"/>
          </w:divBdr>
        </w:div>
      </w:divsChild>
    </w:div>
    <w:div w:id="704253673">
      <w:marLeft w:val="0"/>
      <w:marRight w:val="0"/>
      <w:marTop w:val="0"/>
      <w:marBottom w:val="0"/>
      <w:divBdr>
        <w:top w:val="none" w:sz="0" w:space="0" w:color="auto"/>
        <w:left w:val="none" w:sz="0" w:space="0" w:color="auto"/>
        <w:bottom w:val="none" w:sz="0" w:space="0" w:color="auto"/>
        <w:right w:val="none" w:sz="0" w:space="0" w:color="auto"/>
      </w:divBdr>
      <w:divsChild>
        <w:div w:id="603197852">
          <w:marLeft w:val="0"/>
          <w:marRight w:val="0"/>
          <w:marTop w:val="0"/>
          <w:marBottom w:val="0"/>
          <w:divBdr>
            <w:top w:val="none" w:sz="0" w:space="0" w:color="auto"/>
            <w:left w:val="none" w:sz="0" w:space="0" w:color="auto"/>
            <w:bottom w:val="none" w:sz="0" w:space="0" w:color="auto"/>
            <w:right w:val="none" w:sz="0" w:space="0" w:color="auto"/>
          </w:divBdr>
        </w:div>
      </w:divsChild>
    </w:div>
    <w:div w:id="704256204">
      <w:marLeft w:val="0"/>
      <w:marRight w:val="0"/>
      <w:marTop w:val="160"/>
      <w:marBottom w:val="160"/>
      <w:divBdr>
        <w:top w:val="none" w:sz="0" w:space="0" w:color="auto"/>
        <w:left w:val="none" w:sz="0" w:space="0" w:color="auto"/>
        <w:bottom w:val="none" w:sz="0" w:space="0" w:color="auto"/>
        <w:right w:val="none" w:sz="0" w:space="0" w:color="auto"/>
      </w:divBdr>
    </w:div>
    <w:div w:id="705787585">
      <w:marLeft w:val="0"/>
      <w:marRight w:val="0"/>
      <w:marTop w:val="160"/>
      <w:marBottom w:val="160"/>
      <w:divBdr>
        <w:top w:val="none" w:sz="0" w:space="0" w:color="auto"/>
        <w:left w:val="none" w:sz="0" w:space="0" w:color="auto"/>
        <w:bottom w:val="none" w:sz="0" w:space="0" w:color="auto"/>
        <w:right w:val="none" w:sz="0" w:space="0" w:color="auto"/>
      </w:divBdr>
    </w:div>
    <w:div w:id="708187993">
      <w:marLeft w:val="0"/>
      <w:marRight w:val="0"/>
      <w:marTop w:val="160"/>
      <w:marBottom w:val="160"/>
      <w:divBdr>
        <w:top w:val="none" w:sz="0" w:space="0" w:color="auto"/>
        <w:left w:val="none" w:sz="0" w:space="0" w:color="auto"/>
        <w:bottom w:val="none" w:sz="0" w:space="0" w:color="auto"/>
        <w:right w:val="none" w:sz="0" w:space="0" w:color="auto"/>
      </w:divBdr>
    </w:div>
    <w:div w:id="709498427">
      <w:marLeft w:val="0"/>
      <w:marRight w:val="0"/>
      <w:marTop w:val="160"/>
      <w:marBottom w:val="160"/>
      <w:divBdr>
        <w:top w:val="none" w:sz="0" w:space="0" w:color="auto"/>
        <w:left w:val="none" w:sz="0" w:space="0" w:color="auto"/>
        <w:bottom w:val="none" w:sz="0" w:space="0" w:color="auto"/>
        <w:right w:val="none" w:sz="0" w:space="0" w:color="auto"/>
      </w:divBdr>
    </w:div>
    <w:div w:id="709646828">
      <w:marLeft w:val="0"/>
      <w:marRight w:val="0"/>
      <w:marTop w:val="160"/>
      <w:marBottom w:val="160"/>
      <w:divBdr>
        <w:top w:val="none" w:sz="0" w:space="0" w:color="auto"/>
        <w:left w:val="none" w:sz="0" w:space="0" w:color="auto"/>
        <w:bottom w:val="none" w:sz="0" w:space="0" w:color="auto"/>
        <w:right w:val="none" w:sz="0" w:space="0" w:color="auto"/>
      </w:divBdr>
    </w:div>
    <w:div w:id="715012678">
      <w:marLeft w:val="0"/>
      <w:marRight w:val="0"/>
      <w:marTop w:val="160"/>
      <w:marBottom w:val="160"/>
      <w:divBdr>
        <w:top w:val="none" w:sz="0" w:space="0" w:color="auto"/>
        <w:left w:val="none" w:sz="0" w:space="0" w:color="auto"/>
        <w:bottom w:val="none" w:sz="0" w:space="0" w:color="auto"/>
        <w:right w:val="none" w:sz="0" w:space="0" w:color="auto"/>
      </w:divBdr>
    </w:div>
    <w:div w:id="715087938">
      <w:marLeft w:val="0"/>
      <w:marRight w:val="0"/>
      <w:marTop w:val="160"/>
      <w:marBottom w:val="160"/>
      <w:divBdr>
        <w:top w:val="none" w:sz="0" w:space="0" w:color="auto"/>
        <w:left w:val="none" w:sz="0" w:space="0" w:color="auto"/>
        <w:bottom w:val="none" w:sz="0" w:space="0" w:color="auto"/>
        <w:right w:val="none" w:sz="0" w:space="0" w:color="auto"/>
      </w:divBdr>
    </w:div>
    <w:div w:id="718937398">
      <w:marLeft w:val="0"/>
      <w:marRight w:val="0"/>
      <w:marTop w:val="260"/>
      <w:marBottom w:val="160"/>
      <w:divBdr>
        <w:top w:val="none" w:sz="0" w:space="0" w:color="auto"/>
        <w:left w:val="none" w:sz="0" w:space="0" w:color="auto"/>
        <w:bottom w:val="none" w:sz="0" w:space="0" w:color="auto"/>
        <w:right w:val="none" w:sz="0" w:space="0" w:color="auto"/>
      </w:divBdr>
    </w:div>
    <w:div w:id="719548548">
      <w:marLeft w:val="0"/>
      <w:marRight w:val="0"/>
      <w:marTop w:val="160"/>
      <w:marBottom w:val="160"/>
      <w:divBdr>
        <w:top w:val="none" w:sz="0" w:space="0" w:color="auto"/>
        <w:left w:val="none" w:sz="0" w:space="0" w:color="auto"/>
        <w:bottom w:val="none" w:sz="0" w:space="0" w:color="auto"/>
        <w:right w:val="none" w:sz="0" w:space="0" w:color="auto"/>
      </w:divBdr>
    </w:div>
    <w:div w:id="727649005">
      <w:marLeft w:val="0"/>
      <w:marRight w:val="0"/>
      <w:marTop w:val="160"/>
      <w:marBottom w:val="160"/>
      <w:divBdr>
        <w:top w:val="none" w:sz="0" w:space="0" w:color="auto"/>
        <w:left w:val="none" w:sz="0" w:space="0" w:color="auto"/>
        <w:bottom w:val="none" w:sz="0" w:space="0" w:color="auto"/>
        <w:right w:val="none" w:sz="0" w:space="0" w:color="auto"/>
      </w:divBdr>
    </w:div>
    <w:div w:id="727920172">
      <w:marLeft w:val="0"/>
      <w:marRight w:val="0"/>
      <w:marTop w:val="160"/>
      <w:marBottom w:val="160"/>
      <w:divBdr>
        <w:top w:val="none" w:sz="0" w:space="0" w:color="auto"/>
        <w:left w:val="none" w:sz="0" w:space="0" w:color="auto"/>
        <w:bottom w:val="none" w:sz="0" w:space="0" w:color="auto"/>
        <w:right w:val="none" w:sz="0" w:space="0" w:color="auto"/>
      </w:divBdr>
    </w:div>
    <w:div w:id="727925028">
      <w:marLeft w:val="0"/>
      <w:marRight w:val="0"/>
      <w:marTop w:val="160"/>
      <w:marBottom w:val="160"/>
      <w:divBdr>
        <w:top w:val="none" w:sz="0" w:space="0" w:color="auto"/>
        <w:left w:val="none" w:sz="0" w:space="0" w:color="auto"/>
        <w:bottom w:val="none" w:sz="0" w:space="0" w:color="auto"/>
        <w:right w:val="none" w:sz="0" w:space="0" w:color="auto"/>
      </w:divBdr>
    </w:div>
    <w:div w:id="729380054">
      <w:marLeft w:val="0"/>
      <w:marRight w:val="0"/>
      <w:marTop w:val="160"/>
      <w:marBottom w:val="160"/>
      <w:divBdr>
        <w:top w:val="none" w:sz="0" w:space="0" w:color="auto"/>
        <w:left w:val="none" w:sz="0" w:space="0" w:color="auto"/>
        <w:bottom w:val="none" w:sz="0" w:space="0" w:color="auto"/>
        <w:right w:val="none" w:sz="0" w:space="0" w:color="auto"/>
      </w:divBdr>
    </w:div>
    <w:div w:id="731391930">
      <w:marLeft w:val="0"/>
      <w:marRight w:val="0"/>
      <w:marTop w:val="160"/>
      <w:marBottom w:val="160"/>
      <w:divBdr>
        <w:top w:val="none" w:sz="0" w:space="0" w:color="auto"/>
        <w:left w:val="none" w:sz="0" w:space="0" w:color="auto"/>
        <w:bottom w:val="none" w:sz="0" w:space="0" w:color="auto"/>
        <w:right w:val="none" w:sz="0" w:space="0" w:color="auto"/>
      </w:divBdr>
    </w:div>
    <w:div w:id="731394622">
      <w:marLeft w:val="0"/>
      <w:marRight w:val="0"/>
      <w:marTop w:val="160"/>
      <w:marBottom w:val="160"/>
      <w:divBdr>
        <w:top w:val="none" w:sz="0" w:space="0" w:color="auto"/>
        <w:left w:val="none" w:sz="0" w:space="0" w:color="auto"/>
        <w:bottom w:val="none" w:sz="0" w:space="0" w:color="auto"/>
        <w:right w:val="none" w:sz="0" w:space="0" w:color="auto"/>
      </w:divBdr>
    </w:div>
    <w:div w:id="732580917">
      <w:marLeft w:val="0"/>
      <w:marRight w:val="0"/>
      <w:marTop w:val="160"/>
      <w:marBottom w:val="160"/>
      <w:divBdr>
        <w:top w:val="none" w:sz="0" w:space="0" w:color="auto"/>
        <w:left w:val="none" w:sz="0" w:space="0" w:color="auto"/>
        <w:bottom w:val="none" w:sz="0" w:space="0" w:color="auto"/>
        <w:right w:val="none" w:sz="0" w:space="0" w:color="auto"/>
      </w:divBdr>
    </w:div>
    <w:div w:id="737097737">
      <w:marLeft w:val="0"/>
      <w:marRight w:val="0"/>
      <w:marTop w:val="160"/>
      <w:marBottom w:val="160"/>
      <w:divBdr>
        <w:top w:val="none" w:sz="0" w:space="0" w:color="auto"/>
        <w:left w:val="none" w:sz="0" w:space="0" w:color="auto"/>
        <w:bottom w:val="none" w:sz="0" w:space="0" w:color="auto"/>
        <w:right w:val="none" w:sz="0" w:space="0" w:color="auto"/>
      </w:divBdr>
    </w:div>
    <w:div w:id="740754427">
      <w:marLeft w:val="0"/>
      <w:marRight w:val="0"/>
      <w:marTop w:val="160"/>
      <w:marBottom w:val="160"/>
      <w:divBdr>
        <w:top w:val="none" w:sz="0" w:space="0" w:color="auto"/>
        <w:left w:val="none" w:sz="0" w:space="0" w:color="auto"/>
        <w:bottom w:val="none" w:sz="0" w:space="0" w:color="auto"/>
        <w:right w:val="none" w:sz="0" w:space="0" w:color="auto"/>
      </w:divBdr>
    </w:div>
    <w:div w:id="743648421">
      <w:marLeft w:val="0"/>
      <w:marRight w:val="0"/>
      <w:marTop w:val="0"/>
      <w:marBottom w:val="0"/>
      <w:divBdr>
        <w:top w:val="none" w:sz="0" w:space="0" w:color="auto"/>
        <w:left w:val="none" w:sz="0" w:space="0" w:color="auto"/>
        <w:bottom w:val="none" w:sz="0" w:space="0" w:color="auto"/>
        <w:right w:val="none" w:sz="0" w:space="0" w:color="auto"/>
      </w:divBdr>
      <w:divsChild>
        <w:div w:id="1850607084">
          <w:marLeft w:val="0"/>
          <w:marRight w:val="0"/>
          <w:marTop w:val="0"/>
          <w:marBottom w:val="0"/>
          <w:divBdr>
            <w:top w:val="none" w:sz="0" w:space="0" w:color="auto"/>
            <w:left w:val="none" w:sz="0" w:space="0" w:color="auto"/>
            <w:bottom w:val="none" w:sz="0" w:space="0" w:color="auto"/>
            <w:right w:val="none" w:sz="0" w:space="0" w:color="auto"/>
          </w:divBdr>
        </w:div>
      </w:divsChild>
    </w:div>
    <w:div w:id="745883962">
      <w:marLeft w:val="0"/>
      <w:marRight w:val="0"/>
      <w:marTop w:val="160"/>
      <w:marBottom w:val="160"/>
      <w:divBdr>
        <w:top w:val="none" w:sz="0" w:space="0" w:color="auto"/>
        <w:left w:val="none" w:sz="0" w:space="0" w:color="auto"/>
        <w:bottom w:val="none" w:sz="0" w:space="0" w:color="auto"/>
        <w:right w:val="none" w:sz="0" w:space="0" w:color="auto"/>
      </w:divBdr>
    </w:div>
    <w:div w:id="746414580">
      <w:marLeft w:val="0"/>
      <w:marRight w:val="0"/>
      <w:marTop w:val="160"/>
      <w:marBottom w:val="160"/>
      <w:divBdr>
        <w:top w:val="none" w:sz="0" w:space="0" w:color="auto"/>
        <w:left w:val="none" w:sz="0" w:space="0" w:color="auto"/>
        <w:bottom w:val="none" w:sz="0" w:space="0" w:color="auto"/>
        <w:right w:val="none" w:sz="0" w:space="0" w:color="auto"/>
      </w:divBdr>
    </w:div>
    <w:div w:id="747338467">
      <w:marLeft w:val="0"/>
      <w:marRight w:val="0"/>
      <w:marTop w:val="160"/>
      <w:marBottom w:val="160"/>
      <w:divBdr>
        <w:top w:val="none" w:sz="0" w:space="0" w:color="auto"/>
        <w:left w:val="none" w:sz="0" w:space="0" w:color="auto"/>
        <w:bottom w:val="none" w:sz="0" w:space="0" w:color="auto"/>
        <w:right w:val="none" w:sz="0" w:space="0" w:color="auto"/>
      </w:divBdr>
    </w:div>
    <w:div w:id="748230230">
      <w:marLeft w:val="0"/>
      <w:marRight w:val="0"/>
      <w:marTop w:val="160"/>
      <w:marBottom w:val="160"/>
      <w:divBdr>
        <w:top w:val="none" w:sz="0" w:space="0" w:color="auto"/>
        <w:left w:val="none" w:sz="0" w:space="0" w:color="auto"/>
        <w:bottom w:val="none" w:sz="0" w:space="0" w:color="auto"/>
        <w:right w:val="none" w:sz="0" w:space="0" w:color="auto"/>
      </w:divBdr>
    </w:div>
    <w:div w:id="748580604">
      <w:marLeft w:val="0"/>
      <w:marRight w:val="0"/>
      <w:marTop w:val="160"/>
      <w:marBottom w:val="160"/>
      <w:divBdr>
        <w:top w:val="none" w:sz="0" w:space="0" w:color="auto"/>
        <w:left w:val="none" w:sz="0" w:space="0" w:color="auto"/>
        <w:bottom w:val="none" w:sz="0" w:space="0" w:color="auto"/>
        <w:right w:val="none" w:sz="0" w:space="0" w:color="auto"/>
      </w:divBdr>
    </w:div>
    <w:div w:id="750782979">
      <w:marLeft w:val="0"/>
      <w:marRight w:val="0"/>
      <w:marTop w:val="160"/>
      <w:marBottom w:val="160"/>
      <w:divBdr>
        <w:top w:val="none" w:sz="0" w:space="0" w:color="auto"/>
        <w:left w:val="none" w:sz="0" w:space="0" w:color="auto"/>
        <w:bottom w:val="none" w:sz="0" w:space="0" w:color="auto"/>
        <w:right w:val="none" w:sz="0" w:space="0" w:color="auto"/>
      </w:divBdr>
    </w:div>
    <w:div w:id="753428718">
      <w:marLeft w:val="0"/>
      <w:marRight w:val="0"/>
      <w:marTop w:val="0"/>
      <w:marBottom w:val="0"/>
      <w:divBdr>
        <w:top w:val="none" w:sz="0" w:space="0" w:color="auto"/>
        <w:left w:val="none" w:sz="0" w:space="0" w:color="auto"/>
        <w:bottom w:val="none" w:sz="0" w:space="0" w:color="auto"/>
        <w:right w:val="none" w:sz="0" w:space="0" w:color="auto"/>
      </w:divBdr>
      <w:divsChild>
        <w:div w:id="624775225">
          <w:marLeft w:val="0"/>
          <w:marRight w:val="0"/>
          <w:marTop w:val="0"/>
          <w:marBottom w:val="0"/>
          <w:divBdr>
            <w:top w:val="none" w:sz="0" w:space="0" w:color="auto"/>
            <w:left w:val="none" w:sz="0" w:space="0" w:color="auto"/>
            <w:bottom w:val="none" w:sz="0" w:space="0" w:color="auto"/>
            <w:right w:val="none" w:sz="0" w:space="0" w:color="auto"/>
          </w:divBdr>
        </w:div>
      </w:divsChild>
    </w:div>
    <w:div w:id="754940736">
      <w:marLeft w:val="0"/>
      <w:marRight w:val="0"/>
      <w:marTop w:val="0"/>
      <w:marBottom w:val="0"/>
      <w:divBdr>
        <w:top w:val="none" w:sz="0" w:space="0" w:color="auto"/>
        <w:left w:val="none" w:sz="0" w:space="0" w:color="auto"/>
        <w:bottom w:val="none" w:sz="0" w:space="0" w:color="auto"/>
        <w:right w:val="none" w:sz="0" w:space="0" w:color="auto"/>
      </w:divBdr>
      <w:divsChild>
        <w:div w:id="641614146">
          <w:marLeft w:val="0"/>
          <w:marRight w:val="0"/>
          <w:marTop w:val="0"/>
          <w:marBottom w:val="0"/>
          <w:divBdr>
            <w:top w:val="none" w:sz="0" w:space="0" w:color="auto"/>
            <w:left w:val="none" w:sz="0" w:space="0" w:color="auto"/>
            <w:bottom w:val="none" w:sz="0" w:space="0" w:color="auto"/>
            <w:right w:val="none" w:sz="0" w:space="0" w:color="auto"/>
          </w:divBdr>
        </w:div>
      </w:divsChild>
    </w:div>
    <w:div w:id="755245357">
      <w:marLeft w:val="0"/>
      <w:marRight w:val="0"/>
      <w:marTop w:val="160"/>
      <w:marBottom w:val="160"/>
      <w:divBdr>
        <w:top w:val="none" w:sz="0" w:space="0" w:color="auto"/>
        <w:left w:val="none" w:sz="0" w:space="0" w:color="auto"/>
        <w:bottom w:val="none" w:sz="0" w:space="0" w:color="auto"/>
        <w:right w:val="none" w:sz="0" w:space="0" w:color="auto"/>
      </w:divBdr>
    </w:div>
    <w:div w:id="760418447">
      <w:marLeft w:val="0"/>
      <w:marRight w:val="0"/>
      <w:marTop w:val="160"/>
      <w:marBottom w:val="160"/>
      <w:divBdr>
        <w:top w:val="none" w:sz="0" w:space="0" w:color="auto"/>
        <w:left w:val="none" w:sz="0" w:space="0" w:color="auto"/>
        <w:bottom w:val="none" w:sz="0" w:space="0" w:color="auto"/>
        <w:right w:val="none" w:sz="0" w:space="0" w:color="auto"/>
      </w:divBdr>
    </w:div>
    <w:div w:id="761534860">
      <w:marLeft w:val="0"/>
      <w:marRight w:val="0"/>
      <w:marTop w:val="160"/>
      <w:marBottom w:val="160"/>
      <w:divBdr>
        <w:top w:val="none" w:sz="0" w:space="0" w:color="auto"/>
        <w:left w:val="none" w:sz="0" w:space="0" w:color="auto"/>
        <w:bottom w:val="none" w:sz="0" w:space="0" w:color="auto"/>
        <w:right w:val="none" w:sz="0" w:space="0" w:color="auto"/>
      </w:divBdr>
    </w:div>
    <w:div w:id="763114407">
      <w:marLeft w:val="0"/>
      <w:marRight w:val="0"/>
      <w:marTop w:val="160"/>
      <w:marBottom w:val="160"/>
      <w:divBdr>
        <w:top w:val="none" w:sz="0" w:space="0" w:color="auto"/>
        <w:left w:val="none" w:sz="0" w:space="0" w:color="auto"/>
        <w:bottom w:val="none" w:sz="0" w:space="0" w:color="auto"/>
        <w:right w:val="none" w:sz="0" w:space="0" w:color="auto"/>
      </w:divBdr>
    </w:div>
    <w:div w:id="765425209">
      <w:marLeft w:val="0"/>
      <w:marRight w:val="0"/>
      <w:marTop w:val="160"/>
      <w:marBottom w:val="160"/>
      <w:divBdr>
        <w:top w:val="none" w:sz="0" w:space="0" w:color="auto"/>
        <w:left w:val="none" w:sz="0" w:space="0" w:color="auto"/>
        <w:bottom w:val="none" w:sz="0" w:space="0" w:color="auto"/>
        <w:right w:val="none" w:sz="0" w:space="0" w:color="auto"/>
      </w:divBdr>
    </w:div>
    <w:div w:id="765811837">
      <w:marLeft w:val="0"/>
      <w:marRight w:val="0"/>
      <w:marTop w:val="160"/>
      <w:marBottom w:val="160"/>
      <w:divBdr>
        <w:top w:val="none" w:sz="0" w:space="0" w:color="auto"/>
        <w:left w:val="none" w:sz="0" w:space="0" w:color="auto"/>
        <w:bottom w:val="none" w:sz="0" w:space="0" w:color="auto"/>
        <w:right w:val="none" w:sz="0" w:space="0" w:color="auto"/>
      </w:divBdr>
    </w:div>
    <w:div w:id="769160600">
      <w:marLeft w:val="0"/>
      <w:marRight w:val="0"/>
      <w:marTop w:val="160"/>
      <w:marBottom w:val="160"/>
      <w:divBdr>
        <w:top w:val="none" w:sz="0" w:space="0" w:color="auto"/>
        <w:left w:val="none" w:sz="0" w:space="0" w:color="auto"/>
        <w:bottom w:val="none" w:sz="0" w:space="0" w:color="auto"/>
        <w:right w:val="none" w:sz="0" w:space="0" w:color="auto"/>
      </w:divBdr>
    </w:div>
    <w:div w:id="769817014">
      <w:marLeft w:val="0"/>
      <w:marRight w:val="0"/>
      <w:marTop w:val="160"/>
      <w:marBottom w:val="160"/>
      <w:divBdr>
        <w:top w:val="none" w:sz="0" w:space="0" w:color="auto"/>
        <w:left w:val="none" w:sz="0" w:space="0" w:color="auto"/>
        <w:bottom w:val="none" w:sz="0" w:space="0" w:color="auto"/>
        <w:right w:val="none" w:sz="0" w:space="0" w:color="auto"/>
      </w:divBdr>
    </w:div>
    <w:div w:id="770004122">
      <w:marLeft w:val="0"/>
      <w:marRight w:val="0"/>
      <w:marTop w:val="160"/>
      <w:marBottom w:val="160"/>
      <w:divBdr>
        <w:top w:val="none" w:sz="0" w:space="0" w:color="auto"/>
        <w:left w:val="none" w:sz="0" w:space="0" w:color="auto"/>
        <w:bottom w:val="none" w:sz="0" w:space="0" w:color="auto"/>
        <w:right w:val="none" w:sz="0" w:space="0" w:color="auto"/>
      </w:divBdr>
    </w:div>
    <w:div w:id="772168876">
      <w:marLeft w:val="0"/>
      <w:marRight w:val="0"/>
      <w:marTop w:val="160"/>
      <w:marBottom w:val="160"/>
      <w:divBdr>
        <w:top w:val="none" w:sz="0" w:space="0" w:color="auto"/>
        <w:left w:val="none" w:sz="0" w:space="0" w:color="auto"/>
        <w:bottom w:val="none" w:sz="0" w:space="0" w:color="auto"/>
        <w:right w:val="none" w:sz="0" w:space="0" w:color="auto"/>
      </w:divBdr>
    </w:div>
    <w:div w:id="776482489">
      <w:marLeft w:val="0"/>
      <w:marRight w:val="0"/>
      <w:marTop w:val="160"/>
      <w:marBottom w:val="160"/>
      <w:divBdr>
        <w:top w:val="none" w:sz="0" w:space="0" w:color="auto"/>
        <w:left w:val="none" w:sz="0" w:space="0" w:color="auto"/>
        <w:bottom w:val="none" w:sz="0" w:space="0" w:color="auto"/>
        <w:right w:val="none" w:sz="0" w:space="0" w:color="auto"/>
      </w:divBdr>
    </w:div>
    <w:div w:id="776873495">
      <w:marLeft w:val="0"/>
      <w:marRight w:val="0"/>
      <w:marTop w:val="160"/>
      <w:marBottom w:val="160"/>
      <w:divBdr>
        <w:top w:val="none" w:sz="0" w:space="0" w:color="auto"/>
        <w:left w:val="none" w:sz="0" w:space="0" w:color="auto"/>
        <w:bottom w:val="none" w:sz="0" w:space="0" w:color="auto"/>
        <w:right w:val="none" w:sz="0" w:space="0" w:color="auto"/>
      </w:divBdr>
    </w:div>
    <w:div w:id="777523239">
      <w:marLeft w:val="0"/>
      <w:marRight w:val="0"/>
      <w:marTop w:val="0"/>
      <w:marBottom w:val="0"/>
      <w:divBdr>
        <w:top w:val="none" w:sz="0" w:space="0" w:color="auto"/>
        <w:left w:val="none" w:sz="0" w:space="0" w:color="auto"/>
        <w:bottom w:val="none" w:sz="0" w:space="0" w:color="auto"/>
        <w:right w:val="none" w:sz="0" w:space="0" w:color="auto"/>
      </w:divBdr>
      <w:divsChild>
        <w:div w:id="435295665">
          <w:marLeft w:val="0"/>
          <w:marRight w:val="0"/>
          <w:marTop w:val="0"/>
          <w:marBottom w:val="0"/>
          <w:divBdr>
            <w:top w:val="none" w:sz="0" w:space="0" w:color="auto"/>
            <w:left w:val="none" w:sz="0" w:space="0" w:color="auto"/>
            <w:bottom w:val="none" w:sz="0" w:space="0" w:color="auto"/>
            <w:right w:val="none" w:sz="0" w:space="0" w:color="auto"/>
          </w:divBdr>
        </w:div>
      </w:divsChild>
    </w:div>
    <w:div w:id="777874318">
      <w:marLeft w:val="0"/>
      <w:marRight w:val="0"/>
      <w:marTop w:val="160"/>
      <w:marBottom w:val="160"/>
      <w:divBdr>
        <w:top w:val="none" w:sz="0" w:space="0" w:color="auto"/>
        <w:left w:val="none" w:sz="0" w:space="0" w:color="auto"/>
        <w:bottom w:val="none" w:sz="0" w:space="0" w:color="auto"/>
        <w:right w:val="none" w:sz="0" w:space="0" w:color="auto"/>
      </w:divBdr>
    </w:div>
    <w:div w:id="778068819">
      <w:marLeft w:val="0"/>
      <w:marRight w:val="0"/>
      <w:marTop w:val="160"/>
      <w:marBottom w:val="160"/>
      <w:divBdr>
        <w:top w:val="none" w:sz="0" w:space="0" w:color="auto"/>
        <w:left w:val="none" w:sz="0" w:space="0" w:color="auto"/>
        <w:bottom w:val="none" w:sz="0" w:space="0" w:color="auto"/>
        <w:right w:val="none" w:sz="0" w:space="0" w:color="auto"/>
      </w:divBdr>
    </w:div>
    <w:div w:id="778914230">
      <w:marLeft w:val="0"/>
      <w:marRight w:val="0"/>
      <w:marTop w:val="0"/>
      <w:marBottom w:val="0"/>
      <w:divBdr>
        <w:top w:val="none" w:sz="0" w:space="0" w:color="auto"/>
        <w:left w:val="none" w:sz="0" w:space="0" w:color="auto"/>
        <w:bottom w:val="none" w:sz="0" w:space="0" w:color="auto"/>
        <w:right w:val="none" w:sz="0" w:space="0" w:color="auto"/>
      </w:divBdr>
      <w:divsChild>
        <w:div w:id="1611888846">
          <w:marLeft w:val="0"/>
          <w:marRight w:val="0"/>
          <w:marTop w:val="0"/>
          <w:marBottom w:val="0"/>
          <w:divBdr>
            <w:top w:val="none" w:sz="0" w:space="0" w:color="auto"/>
            <w:left w:val="none" w:sz="0" w:space="0" w:color="auto"/>
            <w:bottom w:val="none" w:sz="0" w:space="0" w:color="auto"/>
            <w:right w:val="none" w:sz="0" w:space="0" w:color="auto"/>
          </w:divBdr>
        </w:div>
      </w:divsChild>
    </w:div>
    <w:div w:id="778916427">
      <w:marLeft w:val="0"/>
      <w:marRight w:val="0"/>
      <w:marTop w:val="160"/>
      <w:marBottom w:val="160"/>
      <w:divBdr>
        <w:top w:val="none" w:sz="0" w:space="0" w:color="auto"/>
        <w:left w:val="none" w:sz="0" w:space="0" w:color="auto"/>
        <w:bottom w:val="none" w:sz="0" w:space="0" w:color="auto"/>
        <w:right w:val="none" w:sz="0" w:space="0" w:color="auto"/>
      </w:divBdr>
    </w:div>
    <w:div w:id="785078683">
      <w:marLeft w:val="0"/>
      <w:marRight w:val="0"/>
      <w:marTop w:val="160"/>
      <w:marBottom w:val="160"/>
      <w:divBdr>
        <w:top w:val="none" w:sz="0" w:space="0" w:color="auto"/>
        <w:left w:val="none" w:sz="0" w:space="0" w:color="auto"/>
        <w:bottom w:val="none" w:sz="0" w:space="0" w:color="auto"/>
        <w:right w:val="none" w:sz="0" w:space="0" w:color="auto"/>
      </w:divBdr>
    </w:div>
    <w:div w:id="789275793">
      <w:marLeft w:val="0"/>
      <w:marRight w:val="0"/>
      <w:marTop w:val="160"/>
      <w:marBottom w:val="160"/>
      <w:divBdr>
        <w:top w:val="none" w:sz="0" w:space="0" w:color="auto"/>
        <w:left w:val="none" w:sz="0" w:space="0" w:color="auto"/>
        <w:bottom w:val="none" w:sz="0" w:space="0" w:color="auto"/>
        <w:right w:val="none" w:sz="0" w:space="0" w:color="auto"/>
      </w:divBdr>
    </w:div>
    <w:div w:id="789472163">
      <w:marLeft w:val="0"/>
      <w:marRight w:val="0"/>
      <w:marTop w:val="160"/>
      <w:marBottom w:val="160"/>
      <w:divBdr>
        <w:top w:val="none" w:sz="0" w:space="0" w:color="auto"/>
        <w:left w:val="none" w:sz="0" w:space="0" w:color="auto"/>
        <w:bottom w:val="none" w:sz="0" w:space="0" w:color="auto"/>
        <w:right w:val="none" w:sz="0" w:space="0" w:color="auto"/>
      </w:divBdr>
    </w:div>
    <w:div w:id="791706642">
      <w:marLeft w:val="0"/>
      <w:marRight w:val="0"/>
      <w:marTop w:val="160"/>
      <w:marBottom w:val="160"/>
      <w:divBdr>
        <w:top w:val="none" w:sz="0" w:space="0" w:color="auto"/>
        <w:left w:val="none" w:sz="0" w:space="0" w:color="auto"/>
        <w:bottom w:val="none" w:sz="0" w:space="0" w:color="auto"/>
        <w:right w:val="none" w:sz="0" w:space="0" w:color="auto"/>
      </w:divBdr>
    </w:div>
    <w:div w:id="792402492">
      <w:marLeft w:val="0"/>
      <w:marRight w:val="0"/>
      <w:marTop w:val="160"/>
      <w:marBottom w:val="160"/>
      <w:divBdr>
        <w:top w:val="none" w:sz="0" w:space="0" w:color="auto"/>
        <w:left w:val="none" w:sz="0" w:space="0" w:color="auto"/>
        <w:bottom w:val="none" w:sz="0" w:space="0" w:color="auto"/>
        <w:right w:val="none" w:sz="0" w:space="0" w:color="auto"/>
      </w:divBdr>
    </w:div>
    <w:div w:id="794836931">
      <w:marLeft w:val="0"/>
      <w:marRight w:val="0"/>
      <w:marTop w:val="160"/>
      <w:marBottom w:val="160"/>
      <w:divBdr>
        <w:top w:val="none" w:sz="0" w:space="0" w:color="auto"/>
        <w:left w:val="none" w:sz="0" w:space="0" w:color="auto"/>
        <w:bottom w:val="none" w:sz="0" w:space="0" w:color="auto"/>
        <w:right w:val="none" w:sz="0" w:space="0" w:color="auto"/>
      </w:divBdr>
    </w:div>
    <w:div w:id="795180186">
      <w:marLeft w:val="0"/>
      <w:marRight w:val="0"/>
      <w:marTop w:val="160"/>
      <w:marBottom w:val="160"/>
      <w:divBdr>
        <w:top w:val="none" w:sz="0" w:space="0" w:color="auto"/>
        <w:left w:val="none" w:sz="0" w:space="0" w:color="auto"/>
        <w:bottom w:val="none" w:sz="0" w:space="0" w:color="auto"/>
        <w:right w:val="none" w:sz="0" w:space="0" w:color="auto"/>
      </w:divBdr>
    </w:div>
    <w:div w:id="795374226">
      <w:marLeft w:val="0"/>
      <w:marRight w:val="0"/>
      <w:marTop w:val="160"/>
      <w:marBottom w:val="160"/>
      <w:divBdr>
        <w:top w:val="none" w:sz="0" w:space="0" w:color="auto"/>
        <w:left w:val="none" w:sz="0" w:space="0" w:color="auto"/>
        <w:bottom w:val="none" w:sz="0" w:space="0" w:color="auto"/>
        <w:right w:val="none" w:sz="0" w:space="0" w:color="auto"/>
      </w:divBdr>
    </w:div>
    <w:div w:id="798959988">
      <w:marLeft w:val="0"/>
      <w:marRight w:val="0"/>
      <w:marTop w:val="0"/>
      <w:marBottom w:val="0"/>
      <w:divBdr>
        <w:top w:val="none" w:sz="0" w:space="0" w:color="auto"/>
        <w:left w:val="none" w:sz="0" w:space="0" w:color="auto"/>
        <w:bottom w:val="none" w:sz="0" w:space="0" w:color="auto"/>
        <w:right w:val="none" w:sz="0" w:space="0" w:color="auto"/>
      </w:divBdr>
    </w:div>
    <w:div w:id="799806136">
      <w:marLeft w:val="0"/>
      <w:marRight w:val="0"/>
      <w:marTop w:val="160"/>
      <w:marBottom w:val="160"/>
      <w:divBdr>
        <w:top w:val="none" w:sz="0" w:space="0" w:color="auto"/>
        <w:left w:val="none" w:sz="0" w:space="0" w:color="auto"/>
        <w:bottom w:val="none" w:sz="0" w:space="0" w:color="auto"/>
        <w:right w:val="none" w:sz="0" w:space="0" w:color="auto"/>
      </w:divBdr>
    </w:div>
    <w:div w:id="800538759">
      <w:marLeft w:val="0"/>
      <w:marRight w:val="0"/>
      <w:marTop w:val="0"/>
      <w:marBottom w:val="0"/>
      <w:divBdr>
        <w:top w:val="none" w:sz="0" w:space="0" w:color="auto"/>
        <w:left w:val="none" w:sz="0" w:space="0" w:color="auto"/>
        <w:bottom w:val="none" w:sz="0" w:space="0" w:color="auto"/>
        <w:right w:val="none" w:sz="0" w:space="0" w:color="auto"/>
      </w:divBdr>
      <w:divsChild>
        <w:div w:id="2136094475">
          <w:marLeft w:val="0"/>
          <w:marRight w:val="0"/>
          <w:marTop w:val="0"/>
          <w:marBottom w:val="0"/>
          <w:divBdr>
            <w:top w:val="none" w:sz="0" w:space="0" w:color="auto"/>
            <w:left w:val="none" w:sz="0" w:space="0" w:color="auto"/>
            <w:bottom w:val="none" w:sz="0" w:space="0" w:color="auto"/>
            <w:right w:val="none" w:sz="0" w:space="0" w:color="auto"/>
          </w:divBdr>
        </w:div>
      </w:divsChild>
    </w:div>
    <w:div w:id="805586214">
      <w:marLeft w:val="0"/>
      <w:marRight w:val="0"/>
      <w:marTop w:val="160"/>
      <w:marBottom w:val="160"/>
      <w:divBdr>
        <w:top w:val="none" w:sz="0" w:space="0" w:color="auto"/>
        <w:left w:val="none" w:sz="0" w:space="0" w:color="auto"/>
        <w:bottom w:val="none" w:sz="0" w:space="0" w:color="auto"/>
        <w:right w:val="none" w:sz="0" w:space="0" w:color="auto"/>
      </w:divBdr>
    </w:div>
    <w:div w:id="808133934">
      <w:marLeft w:val="0"/>
      <w:marRight w:val="0"/>
      <w:marTop w:val="160"/>
      <w:marBottom w:val="160"/>
      <w:divBdr>
        <w:top w:val="none" w:sz="0" w:space="0" w:color="auto"/>
        <w:left w:val="none" w:sz="0" w:space="0" w:color="auto"/>
        <w:bottom w:val="none" w:sz="0" w:space="0" w:color="auto"/>
        <w:right w:val="none" w:sz="0" w:space="0" w:color="auto"/>
      </w:divBdr>
    </w:div>
    <w:div w:id="809783058">
      <w:marLeft w:val="0"/>
      <w:marRight w:val="0"/>
      <w:marTop w:val="160"/>
      <w:marBottom w:val="160"/>
      <w:divBdr>
        <w:top w:val="none" w:sz="0" w:space="0" w:color="auto"/>
        <w:left w:val="none" w:sz="0" w:space="0" w:color="auto"/>
        <w:bottom w:val="none" w:sz="0" w:space="0" w:color="auto"/>
        <w:right w:val="none" w:sz="0" w:space="0" w:color="auto"/>
      </w:divBdr>
    </w:div>
    <w:div w:id="811947509">
      <w:marLeft w:val="0"/>
      <w:marRight w:val="0"/>
      <w:marTop w:val="260"/>
      <w:marBottom w:val="160"/>
      <w:divBdr>
        <w:top w:val="none" w:sz="0" w:space="0" w:color="auto"/>
        <w:left w:val="none" w:sz="0" w:space="0" w:color="auto"/>
        <w:bottom w:val="none" w:sz="0" w:space="0" w:color="auto"/>
        <w:right w:val="none" w:sz="0" w:space="0" w:color="auto"/>
      </w:divBdr>
      <w:divsChild>
        <w:div w:id="533810892">
          <w:marLeft w:val="0"/>
          <w:marRight w:val="0"/>
          <w:marTop w:val="0"/>
          <w:marBottom w:val="0"/>
          <w:divBdr>
            <w:top w:val="none" w:sz="0" w:space="0" w:color="auto"/>
            <w:left w:val="none" w:sz="0" w:space="0" w:color="auto"/>
            <w:bottom w:val="none" w:sz="0" w:space="0" w:color="auto"/>
            <w:right w:val="none" w:sz="0" w:space="0" w:color="auto"/>
          </w:divBdr>
        </w:div>
        <w:div w:id="393167483">
          <w:marLeft w:val="0"/>
          <w:marRight w:val="0"/>
          <w:marTop w:val="0"/>
          <w:marBottom w:val="0"/>
          <w:divBdr>
            <w:top w:val="none" w:sz="0" w:space="0" w:color="auto"/>
            <w:left w:val="none" w:sz="0" w:space="0" w:color="auto"/>
            <w:bottom w:val="none" w:sz="0" w:space="0" w:color="auto"/>
            <w:right w:val="none" w:sz="0" w:space="0" w:color="auto"/>
          </w:divBdr>
        </w:div>
        <w:div w:id="16200024">
          <w:marLeft w:val="0"/>
          <w:marRight w:val="0"/>
          <w:marTop w:val="0"/>
          <w:marBottom w:val="0"/>
          <w:divBdr>
            <w:top w:val="none" w:sz="0" w:space="0" w:color="auto"/>
            <w:left w:val="none" w:sz="0" w:space="0" w:color="auto"/>
            <w:bottom w:val="none" w:sz="0" w:space="0" w:color="auto"/>
            <w:right w:val="none" w:sz="0" w:space="0" w:color="auto"/>
          </w:divBdr>
        </w:div>
        <w:div w:id="649677170">
          <w:marLeft w:val="0"/>
          <w:marRight w:val="0"/>
          <w:marTop w:val="0"/>
          <w:marBottom w:val="0"/>
          <w:divBdr>
            <w:top w:val="none" w:sz="0" w:space="0" w:color="auto"/>
            <w:left w:val="none" w:sz="0" w:space="0" w:color="auto"/>
            <w:bottom w:val="none" w:sz="0" w:space="0" w:color="auto"/>
            <w:right w:val="none" w:sz="0" w:space="0" w:color="auto"/>
          </w:divBdr>
        </w:div>
        <w:div w:id="815489166">
          <w:marLeft w:val="0"/>
          <w:marRight w:val="0"/>
          <w:marTop w:val="0"/>
          <w:marBottom w:val="0"/>
          <w:divBdr>
            <w:top w:val="none" w:sz="0" w:space="0" w:color="auto"/>
            <w:left w:val="none" w:sz="0" w:space="0" w:color="auto"/>
            <w:bottom w:val="none" w:sz="0" w:space="0" w:color="auto"/>
            <w:right w:val="none" w:sz="0" w:space="0" w:color="auto"/>
          </w:divBdr>
        </w:div>
        <w:div w:id="1095325036">
          <w:marLeft w:val="0"/>
          <w:marRight w:val="0"/>
          <w:marTop w:val="0"/>
          <w:marBottom w:val="0"/>
          <w:divBdr>
            <w:top w:val="none" w:sz="0" w:space="0" w:color="auto"/>
            <w:left w:val="none" w:sz="0" w:space="0" w:color="auto"/>
            <w:bottom w:val="none" w:sz="0" w:space="0" w:color="auto"/>
            <w:right w:val="none" w:sz="0" w:space="0" w:color="auto"/>
          </w:divBdr>
        </w:div>
        <w:div w:id="590624943">
          <w:marLeft w:val="0"/>
          <w:marRight w:val="0"/>
          <w:marTop w:val="0"/>
          <w:marBottom w:val="0"/>
          <w:divBdr>
            <w:top w:val="none" w:sz="0" w:space="0" w:color="auto"/>
            <w:left w:val="none" w:sz="0" w:space="0" w:color="auto"/>
            <w:bottom w:val="none" w:sz="0" w:space="0" w:color="auto"/>
            <w:right w:val="none" w:sz="0" w:space="0" w:color="auto"/>
          </w:divBdr>
        </w:div>
        <w:div w:id="876772103">
          <w:marLeft w:val="0"/>
          <w:marRight w:val="0"/>
          <w:marTop w:val="0"/>
          <w:marBottom w:val="0"/>
          <w:divBdr>
            <w:top w:val="none" w:sz="0" w:space="0" w:color="auto"/>
            <w:left w:val="none" w:sz="0" w:space="0" w:color="auto"/>
            <w:bottom w:val="none" w:sz="0" w:space="0" w:color="auto"/>
            <w:right w:val="none" w:sz="0" w:space="0" w:color="auto"/>
          </w:divBdr>
        </w:div>
        <w:div w:id="1734739805">
          <w:marLeft w:val="0"/>
          <w:marRight w:val="0"/>
          <w:marTop w:val="0"/>
          <w:marBottom w:val="0"/>
          <w:divBdr>
            <w:top w:val="none" w:sz="0" w:space="0" w:color="auto"/>
            <w:left w:val="none" w:sz="0" w:space="0" w:color="auto"/>
            <w:bottom w:val="none" w:sz="0" w:space="0" w:color="auto"/>
            <w:right w:val="none" w:sz="0" w:space="0" w:color="auto"/>
          </w:divBdr>
        </w:div>
        <w:div w:id="1934776123">
          <w:marLeft w:val="0"/>
          <w:marRight w:val="0"/>
          <w:marTop w:val="0"/>
          <w:marBottom w:val="0"/>
          <w:divBdr>
            <w:top w:val="none" w:sz="0" w:space="0" w:color="auto"/>
            <w:left w:val="none" w:sz="0" w:space="0" w:color="auto"/>
            <w:bottom w:val="none" w:sz="0" w:space="0" w:color="auto"/>
            <w:right w:val="none" w:sz="0" w:space="0" w:color="auto"/>
          </w:divBdr>
        </w:div>
        <w:div w:id="181363689">
          <w:marLeft w:val="0"/>
          <w:marRight w:val="0"/>
          <w:marTop w:val="0"/>
          <w:marBottom w:val="0"/>
          <w:divBdr>
            <w:top w:val="none" w:sz="0" w:space="0" w:color="auto"/>
            <w:left w:val="none" w:sz="0" w:space="0" w:color="auto"/>
            <w:bottom w:val="none" w:sz="0" w:space="0" w:color="auto"/>
            <w:right w:val="none" w:sz="0" w:space="0" w:color="auto"/>
          </w:divBdr>
        </w:div>
        <w:div w:id="205337509">
          <w:marLeft w:val="0"/>
          <w:marRight w:val="0"/>
          <w:marTop w:val="0"/>
          <w:marBottom w:val="0"/>
          <w:divBdr>
            <w:top w:val="none" w:sz="0" w:space="0" w:color="auto"/>
            <w:left w:val="none" w:sz="0" w:space="0" w:color="auto"/>
            <w:bottom w:val="none" w:sz="0" w:space="0" w:color="auto"/>
            <w:right w:val="none" w:sz="0" w:space="0" w:color="auto"/>
          </w:divBdr>
        </w:div>
        <w:div w:id="1239747622">
          <w:marLeft w:val="0"/>
          <w:marRight w:val="0"/>
          <w:marTop w:val="0"/>
          <w:marBottom w:val="0"/>
          <w:divBdr>
            <w:top w:val="none" w:sz="0" w:space="0" w:color="auto"/>
            <w:left w:val="none" w:sz="0" w:space="0" w:color="auto"/>
            <w:bottom w:val="none" w:sz="0" w:space="0" w:color="auto"/>
            <w:right w:val="none" w:sz="0" w:space="0" w:color="auto"/>
          </w:divBdr>
        </w:div>
        <w:div w:id="324170791">
          <w:marLeft w:val="0"/>
          <w:marRight w:val="0"/>
          <w:marTop w:val="0"/>
          <w:marBottom w:val="0"/>
          <w:divBdr>
            <w:top w:val="none" w:sz="0" w:space="0" w:color="auto"/>
            <w:left w:val="none" w:sz="0" w:space="0" w:color="auto"/>
            <w:bottom w:val="none" w:sz="0" w:space="0" w:color="auto"/>
            <w:right w:val="none" w:sz="0" w:space="0" w:color="auto"/>
          </w:divBdr>
        </w:div>
        <w:div w:id="686441516">
          <w:marLeft w:val="0"/>
          <w:marRight w:val="0"/>
          <w:marTop w:val="0"/>
          <w:marBottom w:val="0"/>
          <w:divBdr>
            <w:top w:val="none" w:sz="0" w:space="0" w:color="auto"/>
            <w:left w:val="none" w:sz="0" w:space="0" w:color="auto"/>
            <w:bottom w:val="none" w:sz="0" w:space="0" w:color="auto"/>
            <w:right w:val="none" w:sz="0" w:space="0" w:color="auto"/>
          </w:divBdr>
        </w:div>
        <w:div w:id="1811897636">
          <w:marLeft w:val="0"/>
          <w:marRight w:val="0"/>
          <w:marTop w:val="0"/>
          <w:marBottom w:val="0"/>
          <w:divBdr>
            <w:top w:val="none" w:sz="0" w:space="0" w:color="auto"/>
            <w:left w:val="none" w:sz="0" w:space="0" w:color="auto"/>
            <w:bottom w:val="none" w:sz="0" w:space="0" w:color="auto"/>
            <w:right w:val="none" w:sz="0" w:space="0" w:color="auto"/>
          </w:divBdr>
        </w:div>
        <w:div w:id="1692612629">
          <w:marLeft w:val="0"/>
          <w:marRight w:val="0"/>
          <w:marTop w:val="0"/>
          <w:marBottom w:val="0"/>
          <w:divBdr>
            <w:top w:val="none" w:sz="0" w:space="0" w:color="auto"/>
            <w:left w:val="none" w:sz="0" w:space="0" w:color="auto"/>
            <w:bottom w:val="none" w:sz="0" w:space="0" w:color="auto"/>
            <w:right w:val="none" w:sz="0" w:space="0" w:color="auto"/>
          </w:divBdr>
        </w:div>
      </w:divsChild>
    </w:div>
    <w:div w:id="813177181">
      <w:marLeft w:val="0"/>
      <w:marRight w:val="0"/>
      <w:marTop w:val="160"/>
      <w:marBottom w:val="160"/>
      <w:divBdr>
        <w:top w:val="none" w:sz="0" w:space="0" w:color="auto"/>
        <w:left w:val="none" w:sz="0" w:space="0" w:color="auto"/>
        <w:bottom w:val="none" w:sz="0" w:space="0" w:color="auto"/>
        <w:right w:val="none" w:sz="0" w:space="0" w:color="auto"/>
      </w:divBdr>
    </w:div>
    <w:div w:id="813453053">
      <w:marLeft w:val="0"/>
      <w:marRight w:val="0"/>
      <w:marTop w:val="160"/>
      <w:marBottom w:val="160"/>
      <w:divBdr>
        <w:top w:val="none" w:sz="0" w:space="0" w:color="auto"/>
        <w:left w:val="none" w:sz="0" w:space="0" w:color="auto"/>
        <w:bottom w:val="none" w:sz="0" w:space="0" w:color="auto"/>
        <w:right w:val="none" w:sz="0" w:space="0" w:color="auto"/>
      </w:divBdr>
    </w:div>
    <w:div w:id="815687550">
      <w:marLeft w:val="0"/>
      <w:marRight w:val="0"/>
      <w:marTop w:val="160"/>
      <w:marBottom w:val="160"/>
      <w:divBdr>
        <w:top w:val="none" w:sz="0" w:space="0" w:color="auto"/>
        <w:left w:val="none" w:sz="0" w:space="0" w:color="auto"/>
        <w:bottom w:val="none" w:sz="0" w:space="0" w:color="auto"/>
        <w:right w:val="none" w:sz="0" w:space="0" w:color="auto"/>
      </w:divBdr>
    </w:div>
    <w:div w:id="818152688">
      <w:marLeft w:val="0"/>
      <w:marRight w:val="0"/>
      <w:marTop w:val="160"/>
      <w:marBottom w:val="160"/>
      <w:divBdr>
        <w:top w:val="none" w:sz="0" w:space="0" w:color="auto"/>
        <w:left w:val="none" w:sz="0" w:space="0" w:color="auto"/>
        <w:bottom w:val="none" w:sz="0" w:space="0" w:color="auto"/>
        <w:right w:val="none" w:sz="0" w:space="0" w:color="auto"/>
      </w:divBdr>
    </w:div>
    <w:div w:id="818574273">
      <w:marLeft w:val="0"/>
      <w:marRight w:val="0"/>
      <w:marTop w:val="160"/>
      <w:marBottom w:val="160"/>
      <w:divBdr>
        <w:top w:val="none" w:sz="0" w:space="0" w:color="auto"/>
        <w:left w:val="none" w:sz="0" w:space="0" w:color="auto"/>
        <w:bottom w:val="none" w:sz="0" w:space="0" w:color="auto"/>
        <w:right w:val="none" w:sz="0" w:space="0" w:color="auto"/>
      </w:divBdr>
    </w:div>
    <w:div w:id="819226737">
      <w:marLeft w:val="0"/>
      <w:marRight w:val="0"/>
      <w:marTop w:val="160"/>
      <w:marBottom w:val="160"/>
      <w:divBdr>
        <w:top w:val="none" w:sz="0" w:space="0" w:color="auto"/>
        <w:left w:val="none" w:sz="0" w:space="0" w:color="auto"/>
        <w:bottom w:val="none" w:sz="0" w:space="0" w:color="auto"/>
        <w:right w:val="none" w:sz="0" w:space="0" w:color="auto"/>
      </w:divBdr>
    </w:div>
    <w:div w:id="821849899">
      <w:marLeft w:val="0"/>
      <w:marRight w:val="0"/>
      <w:marTop w:val="160"/>
      <w:marBottom w:val="160"/>
      <w:divBdr>
        <w:top w:val="none" w:sz="0" w:space="0" w:color="auto"/>
        <w:left w:val="none" w:sz="0" w:space="0" w:color="auto"/>
        <w:bottom w:val="none" w:sz="0" w:space="0" w:color="auto"/>
        <w:right w:val="none" w:sz="0" w:space="0" w:color="auto"/>
      </w:divBdr>
    </w:div>
    <w:div w:id="824975419">
      <w:marLeft w:val="0"/>
      <w:marRight w:val="0"/>
      <w:marTop w:val="160"/>
      <w:marBottom w:val="160"/>
      <w:divBdr>
        <w:top w:val="none" w:sz="0" w:space="0" w:color="auto"/>
        <w:left w:val="none" w:sz="0" w:space="0" w:color="auto"/>
        <w:bottom w:val="none" w:sz="0" w:space="0" w:color="auto"/>
        <w:right w:val="none" w:sz="0" w:space="0" w:color="auto"/>
      </w:divBdr>
    </w:div>
    <w:div w:id="826360401">
      <w:marLeft w:val="0"/>
      <w:marRight w:val="0"/>
      <w:marTop w:val="160"/>
      <w:marBottom w:val="160"/>
      <w:divBdr>
        <w:top w:val="none" w:sz="0" w:space="0" w:color="auto"/>
        <w:left w:val="none" w:sz="0" w:space="0" w:color="auto"/>
        <w:bottom w:val="none" w:sz="0" w:space="0" w:color="auto"/>
        <w:right w:val="none" w:sz="0" w:space="0" w:color="auto"/>
      </w:divBdr>
    </w:div>
    <w:div w:id="828980546">
      <w:marLeft w:val="0"/>
      <w:marRight w:val="0"/>
      <w:marTop w:val="160"/>
      <w:marBottom w:val="160"/>
      <w:divBdr>
        <w:top w:val="none" w:sz="0" w:space="0" w:color="auto"/>
        <w:left w:val="none" w:sz="0" w:space="0" w:color="auto"/>
        <w:bottom w:val="none" w:sz="0" w:space="0" w:color="auto"/>
        <w:right w:val="none" w:sz="0" w:space="0" w:color="auto"/>
      </w:divBdr>
    </w:div>
    <w:div w:id="829367597">
      <w:marLeft w:val="0"/>
      <w:marRight w:val="0"/>
      <w:marTop w:val="160"/>
      <w:marBottom w:val="160"/>
      <w:divBdr>
        <w:top w:val="none" w:sz="0" w:space="0" w:color="auto"/>
        <w:left w:val="none" w:sz="0" w:space="0" w:color="auto"/>
        <w:bottom w:val="none" w:sz="0" w:space="0" w:color="auto"/>
        <w:right w:val="none" w:sz="0" w:space="0" w:color="auto"/>
      </w:divBdr>
    </w:div>
    <w:div w:id="829442958">
      <w:marLeft w:val="0"/>
      <w:marRight w:val="0"/>
      <w:marTop w:val="160"/>
      <w:marBottom w:val="160"/>
      <w:divBdr>
        <w:top w:val="none" w:sz="0" w:space="0" w:color="auto"/>
        <w:left w:val="none" w:sz="0" w:space="0" w:color="auto"/>
        <w:bottom w:val="none" w:sz="0" w:space="0" w:color="auto"/>
        <w:right w:val="none" w:sz="0" w:space="0" w:color="auto"/>
      </w:divBdr>
    </w:div>
    <w:div w:id="829558855">
      <w:marLeft w:val="0"/>
      <w:marRight w:val="0"/>
      <w:marTop w:val="0"/>
      <w:marBottom w:val="0"/>
      <w:divBdr>
        <w:top w:val="none" w:sz="0" w:space="0" w:color="auto"/>
        <w:left w:val="none" w:sz="0" w:space="0" w:color="auto"/>
        <w:bottom w:val="none" w:sz="0" w:space="0" w:color="auto"/>
        <w:right w:val="none" w:sz="0" w:space="0" w:color="auto"/>
      </w:divBdr>
    </w:div>
    <w:div w:id="829564143">
      <w:marLeft w:val="0"/>
      <w:marRight w:val="0"/>
      <w:marTop w:val="160"/>
      <w:marBottom w:val="160"/>
      <w:divBdr>
        <w:top w:val="none" w:sz="0" w:space="0" w:color="auto"/>
        <w:left w:val="none" w:sz="0" w:space="0" w:color="auto"/>
        <w:bottom w:val="none" w:sz="0" w:space="0" w:color="auto"/>
        <w:right w:val="none" w:sz="0" w:space="0" w:color="auto"/>
      </w:divBdr>
    </w:div>
    <w:div w:id="830411463">
      <w:marLeft w:val="0"/>
      <w:marRight w:val="0"/>
      <w:marTop w:val="160"/>
      <w:marBottom w:val="160"/>
      <w:divBdr>
        <w:top w:val="none" w:sz="0" w:space="0" w:color="auto"/>
        <w:left w:val="none" w:sz="0" w:space="0" w:color="auto"/>
        <w:bottom w:val="none" w:sz="0" w:space="0" w:color="auto"/>
        <w:right w:val="none" w:sz="0" w:space="0" w:color="auto"/>
      </w:divBdr>
    </w:div>
    <w:div w:id="830414065">
      <w:marLeft w:val="0"/>
      <w:marRight w:val="0"/>
      <w:marTop w:val="160"/>
      <w:marBottom w:val="160"/>
      <w:divBdr>
        <w:top w:val="none" w:sz="0" w:space="0" w:color="auto"/>
        <w:left w:val="none" w:sz="0" w:space="0" w:color="auto"/>
        <w:bottom w:val="none" w:sz="0" w:space="0" w:color="auto"/>
        <w:right w:val="none" w:sz="0" w:space="0" w:color="auto"/>
      </w:divBdr>
    </w:div>
    <w:div w:id="830604755">
      <w:marLeft w:val="0"/>
      <w:marRight w:val="0"/>
      <w:marTop w:val="160"/>
      <w:marBottom w:val="160"/>
      <w:divBdr>
        <w:top w:val="none" w:sz="0" w:space="0" w:color="auto"/>
        <w:left w:val="none" w:sz="0" w:space="0" w:color="auto"/>
        <w:bottom w:val="none" w:sz="0" w:space="0" w:color="auto"/>
        <w:right w:val="none" w:sz="0" w:space="0" w:color="auto"/>
      </w:divBdr>
    </w:div>
    <w:div w:id="830635287">
      <w:marLeft w:val="0"/>
      <w:marRight w:val="0"/>
      <w:marTop w:val="160"/>
      <w:marBottom w:val="160"/>
      <w:divBdr>
        <w:top w:val="none" w:sz="0" w:space="0" w:color="auto"/>
        <w:left w:val="none" w:sz="0" w:space="0" w:color="auto"/>
        <w:bottom w:val="none" w:sz="0" w:space="0" w:color="auto"/>
        <w:right w:val="none" w:sz="0" w:space="0" w:color="auto"/>
      </w:divBdr>
    </w:div>
    <w:div w:id="830682973">
      <w:marLeft w:val="0"/>
      <w:marRight w:val="0"/>
      <w:marTop w:val="160"/>
      <w:marBottom w:val="160"/>
      <w:divBdr>
        <w:top w:val="none" w:sz="0" w:space="0" w:color="auto"/>
        <w:left w:val="none" w:sz="0" w:space="0" w:color="auto"/>
        <w:bottom w:val="none" w:sz="0" w:space="0" w:color="auto"/>
        <w:right w:val="none" w:sz="0" w:space="0" w:color="auto"/>
      </w:divBdr>
    </w:div>
    <w:div w:id="834567427">
      <w:marLeft w:val="0"/>
      <w:marRight w:val="0"/>
      <w:marTop w:val="0"/>
      <w:marBottom w:val="0"/>
      <w:divBdr>
        <w:top w:val="none" w:sz="0" w:space="0" w:color="auto"/>
        <w:left w:val="none" w:sz="0" w:space="0" w:color="auto"/>
        <w:bottom w:val="none" w:sz="0" w:space="0" w:color="auto"/>
        <w:right w:val="none" w:sz="0" w:space="0" w:color="auto"/>
      </w:divBdr>
      <w:divsChild>
        <w:div w:id="836194764">
          <w:marLeft w:val="0"/>
          <w:marRight w:val="0"/>
          <w:marTop w:val="0"/>
          <w:marBottom w:val="0"/>
          <w:divBdr>
            <w:top w:val="none" w:sz="0" w:space="0" w:color="auto"/>
            <w:left w:val="none" w:sz="0" w:space="0" w:color="auto"/>
            <w:bottom w:val="none" w:sz="0" w:space="0" w:color="auto"/>
            <w:right w:val="none" w:sz="0" w:space="0" w:color="auto"/>
          </w:divBdr>
        </w:div>
      </w:divsChild>
    </w:div>
    <w:div w:id="834610812">
      <w:marLeft w:val="0"/>
      <w:marRight w:val="0"/>
      <w:marTop w:val="160"/>
      <w:marBottom w:val="160"/>
      <w:divBdr>
        <w:top w:val="none" w:sz="0" w:space="0" w:color="auto"/>
        <w:left w:val="none" w:sz="0" w:space="0" w:color="auto"/>
        <w:bottom w:val="none" w:sz="0" w:space="0" w:color="auto"/>
        <w:right w:val="none" w:sz="0" w:space="0" w:color="auto"/>
      </w:divBdr>
    </w:div>
    <w:div w:id="835658329">
      <w:marLeft w:val="0"/>
      <w:marRight w:val="0"/>
      <w:marTop w:val="0"/>
      <w:marBottom w:val="0"/>
      <w:divBdr>
        <w:top w:val="none" w:sz="0" w:space="0" w:color="auto"/>
        <w:left w:val="none" w:sz="0" w:space="0" w:color="auto"/>
        <w:bottom w:val="none" w:sz="0" w:space="0" w:color="auto"/>
        <w:right w:val="none" w:sz="0" w:space="0" w:color="auto"/>
      </w:divBdr>
      <w:divsChild>
        <w:div w:id="135224938">
          <w:marLeft w:val="0"/>
          <w:marRight w:val="0"/>
          <w:marTop w:val="0"/>
          <w:marBottom w:val="0"/>
          <w:divBdr>
            <w:top w:val="none" w:sz="0" w:space="0" w:color="auto"/>
            <w:left w:val="none" w:sz="0" w:space="0" w:color="auto"/>
            <w:bottom w:val="none" w:sz="0" w:space="0" w:color="auto"/>
            <w:right w:val="none" w:sz="0" w:space="0" w:color="auto"/>
          </w:divBdr>
        </w:div>
      </w:divsChild>
    </w:div>
    <w:div w:id="841354071">
      <w:marLeft w:val="0"/>
      <w:marRight w:val="0"/>
      <w:marTop w:val="100"/>
      <w:marBottom w:val="160"/>
      <w:divBdr>
        <w:top w:val="none" w:sz="0" w:space="0" w:color="auto"/>
        <w:left w:val="none" w:sz="0" w:space="0" w:color="auto"/>
        <w:bottom w:val="none" w:sz="0" w:space="0" w:color="auto"/>
        <w:right w:val="none" w:sz="0" w:space="0" w:color="auto"/>
      </w:divBdr>
    </w:div>
    <w:div w:id="844975236">
      <w:marLeft w:val="0"/>
      <w:marRight w:val="0"/>
      <w:marTop w:val="160"/>
      <w:marBottom w:val="160"/>
      <w:divBdr>
        <w:top w:val="none" w:sz="0" w:space="0" w:color="auto"/>
        <w:left w:val="none" w:sz="0" w:space="0" w:color="auto"/>
        <w:bottom w:val="none" w:sz="0" w:space="0" w:color="auto"/>
        <w:right w:val="none" w:sz="0" w:space="0" w:color="auto"/>
      </w:divBdr>
    </w:div>
    <w:div w:id="845678398">
      <w:marLeft w:val="0"/>
      <w:marRight w:val="0"/>
      <w:marTop w:val="160"/>
      <w:marBottom w:val="160"/>
      <w:divBdr>
        <w:top w:val="none" w:sz="0" w:space="0" w:color="auto"/>
        <w:left w:val="none" w:sz="0" w:space="0" w:color="auto"/>
        <w:bottom w:val="none" w:sz="0" w:space="0" w:color="auto"/>
        <w:right w:val="none" w:sz="0" w:space="0" w:color="auto"/>
      </w:divBdr>
    </w:div>
    <w:div w:id="846675594">
      <w:marLeft w:val="0"/>
      <w:marRight w:val="0"/>
      <w:marTop w:val="0"/>
      <w:marBottom w:val="160"/>
      <w:divBdr>
        <w:top w:val="none" w:sz="0" w:space="0" w:color="auto"/>
        <w:left w:val="none" w:sz="0" w:space="0" w:color="auto"/>
        <w:bottom w:val="none" w:sz="0" w:space="0" w:color="auto"/>
        <w:right w:val="none" w:sz="0" w:space="0" w:color="auto"/>
      </w:divBdr>
    </w:div>
    <w:div w:id="847450566">
      <w:marLeft w:val="0"/>
      <w:marRight w:val="0"/>
      <w:marTop w:val="160"/>
      <w:marBottom w:val="160"/>
      <w:divBdr>
        <w:top w:val="none" w:sz="0" w:space="0" w:color="auto"/>
        <w:left w:val="none" w:sz="0" w:space="0" w:color="auto"/>
        <w:bottom w:val="none" w:sz="0" w:space="0" w:color="auto"/>
        <w:right w:val="none" w:sz="0" w:space="0" w:color="auto"/>
      </w:divBdr>
    </w:div>
    <w:div w:id="847645912">
      <w:marLeft w:val="0"/>
      <w:marRight w:val="0"/>
      <w:marTop w:val="160"/>
      <w:marBottom w:val="160"/>
      <w:divBdr>
        <w:top w:val="none" w:sz="0" w:space="0" w:color="auto"/>
        <w:left w:val="none" w:sz="0" w:space="0" w:color="auto"/>
        <w:bottom w:val="none" w:sz="0" w:space="0" w:color="auto"/>
        <w:right w:val="none" w:sz="0" w:space="0" w:color="auto"/>
      </w:divBdr>
    </w:div>
    <w:div w:id="850147519">
      <w:marLeft w:val="0"/>
      <w:marRight w:val="0"/>
      <w:marTop w:val="160"/>
      <w:marBottom w:val="160"/>
      <w:divBdr>
        <w:top w:val="none" w:sz="0" w:space="0" w:color="auto"/>
        <w:left w:val="none" w:sz="0" w:space="0" w:color="auto"/>
        <w:bottom w:val="none" w:sz="0" w:space="0" w:color="auto"/>
        <w:right w:val="none" w:sz="0" w:space="0" w:color="auto"/>
      </w:divBdr>
    </w:div>
    <w:div w:id="853154562">
      <w:marLeft w:val="0"/>
      <w:marRight w:val="0"/>
      <w:marTop w:val="0"/>
      <w:marBottom w:val="0"/>
      <w:divBdr>
        <w:top w:val="none" w:sz="0" w:space="0" w:color="auto"/>
        <w:left w:val="none" w:sz="0" w:space="0" w:color="auto"/>
        <w:bottom w:val="none" w:sz="0" w:space="0" w:color="auto"/>
        <w:right w:val="none" w:sz="0" w:space="0" w:color="auto"/>
      </w:divBdr>
      <w:divsChild>
        <w:div w:id="388312572">
          <w:marLeft w:val="0"/>
          <w:marRight w:val="0"/>
          <w:marTop w:val="0"/>
          <w:marBottom w:val="0"/>
          <w:divBdr>
            <w:top w:val="none" w:sz="0" w:space="0" w:color="auto"/>
            <w:left w:val="none" w:sz="0" w:space="0" w:color="auto"/>
            <w:bottom w:val="none" w:sz="0" w:space="0" w:color="auto"/>
            <w:right w:val="none" w:sz="0" w:space="0" w:color="auto"/>
          </w:divBdr>
        </w:div>
      </w:divsChild>
    </w:div>
    <w:div w:id="858347411">
      <w:marLeft w:val="0"/>
      <w:marRight w:val="0"/>
      <w:marTop w:val="160"/>
      <w:marBottom w:val="160"/>
      <w:divBdr>
        <w:top w:val="none" w:sz="0" w:space="0" w:color="auto"/>
        <w:left w:val="none" w:sz="0" w:space="0" w:color="auto"/>
        <w:bottom w:val="none" w:sz="0" w:space="0" w:color="auto"/>
        <w:right w:val="none" w:sz="0" w:space="0" w:color="auto"/>
      </w:divBdr>
    </w:div>
    <w:div w:id="859969926">
      <w:marLeft w:val="0"/>
      <w:marRight w:val="0"/>
      <w:marTop w:val="160"/>
      <w:marBottom w:val="160"/>
      <w:divBdr>
        <w:top w:val="none" w:sz="0" w:space="0" w:color="auto"/>
        <w:left w:val="none" w:sz="0" w:space="0" w:color="auto"/>
        <w:bottom w:val="none" w:sz="0" w:space="0" w:color="auto"/>
        <w:right w:val="none" w:sz="0" w:space="0" w:color="auto"/>
      </w:divBdr>
    </w:div>
    <w:div w:id="859973434">
      <w:marLeft w:val="0"/>
      <w:marRight w:val="0"/>
      <w:marTop w:val="260"/>
      <w:marBottom w:val="160"/>
      <w:divBdr>
        <w:top w:val="none" w:sz="0" w:space="0" w:color="auto"/>
        <w:left w:val="none" w:sz="0" w:space="0" w:color="auto"/>
        <w:bottom w:val="none" w:sz="0" w:space="0" w:color="auto"/>
        <w:right w:val="none" w:sz="0" w:space="0" w:color="auto"/>
      </w:divBdr>
    </w:div>
    <w:div w:id="860432316">
      <w:marLeft w:val="0"/>
      <w:marRight w:val="0"/>
      <w:marTop w:val="0"/>
      <w:marBottom w:val="0"/>
      <w:divBdr>
        <w:top w:val="none" w:sz="0" w:space="0" w:color="auto"/>
        <w:left w:val="none" w:sz="0" w:space="0" w:color="auto"/>
        <w:bottom w:val="none" w:sz="0" w:space="0" w:color="auto"/>
        <w:right w:val="none" w:sz="0" w:space="0" w:color="auto"/>
      </w:divBdr>
      <w:divsChild>
        <w:div w:id="574633215">
          <w:marLeft w:val="0"/>
          <w:marRight w:val="0"/>
          <w:marTop w:val="0"/>
          <w:marBottom w:val="0"/>
          <w:divBdr>
            <w:top w:val="none" w:sz="0" w:space="0" w:color="auto"/>
            <w:left w:val="none" w:sz="0" w:space="0" w:color="auto"/>
            <w:bottom w:val="none" w:sz="0" w:space="0" w:color="auto"/>
            <w:right w:val="none" w:sz="0" w:space="0" w:color="auto"/>
          </w:divBdr>
        </w:div>
      </w:divsChild>
    </w:div>
    <w:div w:id="860436711">
      <w:marLeft w:val="0"/>
      <w:marRight w:val="0"/>
      <w:marTop w:val="0"/>
      <w:marBottom w:val="0"/>
      <w:divBdr>
        <w:top w:val="none" w:sz="0" w:space="0" w:color="auto"/>
        <w:left w:val="none" w:sz="0" w:space="0" w:color="auto"/>
        <w:bottom w:val="none" w:sz="0" w:space="0" w:color="auto"/>
        <w:right w:val="none" w:sz="0" w:space="0" w:color="auto"/>
      </w:divBdr>
      <w:divsChild>
        <w:div w:id="642856795">
          <w:marLeft w:val="0"/>
          <w:marRight w:val="0"/>
          <w:marTop w:val="0"/>
          <w:marBottom w:val="0"/>
          <w:divBdr>
            <w:top w:val="none" w:sz="0" w:space="0" w:color="auto"/>
            <w:left w:val="none" w:sz="0" w:space="0" w:color="auto"/>
            <w:bottom w:val="none" w:sz="0" w:space="0" w:color="auto"/>
            <w:right w:val="none" w:sz="0" w:space="0" w:color="auto"/>
          </w:divBdr>
        </w:div>
      </w:divsChild>
    </w:div>
    <w:div w:id="864486346">
      <w:marLeft w:val="0"/>
      <w:marRight w:val="0"/>
      <w:marTop w:val="160"/>
      <w:marBottom w:val="160"/>
      <w:divBdr>
        <w:top w:val="none" w:sz="0" w:space="0" w:color="auto"/>
        <w:left w:val="none" w:sz="0" w:space="0" w:color="auto"/>
        <w:bottom w:val="none" w:sz="0" w:space="0" w:color="auto"/>
        <w:right w:val="none" w:sz="0" w:space="0" w:color="auto"/>
      </w:divBdr>
    </w:div>
    <w:div w:id="867134435">
      <w:marLeft w:val="0"/>
      <w:marRight w:val="0"/>
      <w:marTop w:val="160"/>
      <w:marBottom w:val="160"/>
      <w:divBdr>
        <w:top w:val="none" w:sz="0" w:space="0" w:color="auto"/>
        <w:left w:val="none" w:sz="0" w:space="0" w:color="auto"/>
        <w:bottom w:val="none" w:sz="0" w:space="0" w:color="auto"/>
        <w:right w:val="none" w:sz="0" w:space="0" w:color="auto"/>
      </w:divBdr>
    </w:div>
    <w:div w:id="870188703">
      <w:marLeft w:val="0"/>
      <w:marRight w:val="0"/>
      <w:marTop w:val="160"/>
      <w:marBottom w:val="160"/>
      <w:divBdr>
        <w:top w:val="none" w:sz="0" w:space="0" w:color="auto"/>
        <w:left w:val="none" w:sz="0" w:space="0" w:color="auto"/>
        <w:bottom w:val="none" w:sz="0" w:space="0" w:color="auto"/>
        <w:right w:val="none" w:sz="0" w:space="0" w:color="auto"/>
      </w:divBdr>
    </w:div>
    <w:div w:id="870992116">
      <w:marLeft w:val="0"/>
      <w:marRight w:val="0"/>
      <w:marTop w:val="160"/>
      <w:marBottom w:val="160"/>
      <w:divBdr>
        <w:top w:val="none" w:sz="0" w:space="0" w:color="auto"/>
        <w:left w:val="none" w:sz="0" w:space="0" w:color="auto"/>
        <w:bottom w:val="none" w:sz="0" w:space="0" w:color="auto"/>
        <w:right w:val="none" w:sz="0" w:space="0" w:color="auto"/>
      </w:divBdr>
    </w:div>
    <w:div w:id="872839592">
      <w:marLeft w:val="0"/>
      <w:marRight w:val="0"/>
      <w:marTop w:val="160"/>
      <w:marBottom w:val="160"/>
      <w:divBdr>
        <w:top w:val="none" w:sz="0" w:space="0" w:color="auto"/>
        <w:left w:val="none" w:sz="0" w:space="0" w:color="auto"/>
        <w:bottom w:val="none" w:sz="0" w:space="0" w:color="auto"/>
        <w:right w:val="none" w:sz="0" w:space="0" w:color="auto"/>
      </w:divBdr>
    </w:div>
    <w:div w:id="873541121">
      <w:marLeft w:val="0"/>
      <w:marRight w:val="0"/>
      <w:marTop w:val="0"/>
      <w:marBottom w:val="0"/>
      <w:divBdr>
        <w:top w:val="none" w:sz="0" w:space="0" w:color="auto"/>
        <w:left w:val="none" w:sz="0" w:space="0" w:color="auto"/>
        <w:bottom w:val="none" w:sz="0" w:space="0" w:color="auto"/>
        <w:right w:val="none" w:sz="0" w:space="0" w:color="auto"/>
      </w:divBdr>
      <w:divsChild>
        <w:div w:id="2046365044">
          <w:marLeft w:val="0"/>
          <w:marRight w:val="0"/>
          <w:marTop w:val="0"/>
          <w:marBottom w:val="0"/>
          <w:divBdr>
            <w:top w:val="none" w:sz="0" w:space="0" w:color="auto"/>
            <w:left w:val="none" w:sz="0" w:space="0" w:color="auto"/>
            <w:bottom w:val="none" w:sz="0" w:space="0" w:color="auto"/>
            <w:right w:val="none" w:sz="0" w:space="0" w:color="auto"/>
          </w:divBdr>
        </w:div>
      </w:divsChild>
    </w:div>
    <w:div w:id="877351298">
      <w:marLeft w:val="0"/>
      <w:marRight w:val="0"/>
      <w:marTop w:val="0"/>
      <w:marBottom w:val="0"/>
      <w:divBdr>
        <w:top w:val="none" w:sz="0" w:space="0" w:color="auto"/>
        <w:left w:val="none" w:sz="0" w:space="0" w:color="auto"/>
        <w:bottom w:val="none" w:sz="0" w:space="0" w:color="auto"/>
        <w:right w:val="none" w:sz="0" w:space="0" w:color="auto"/>
      </w:divBdr>
      <w:divsChild>
        <w:div w:id="1517580087">
          <w:marLeft w:val="0"/>
          <w:marRight w:val="0"/>
          <w:marTop w:val="0"/>
          <w:marBottom w:val="0"/>
          <w:divBdr>
            <w:top w:val="none" w:sz="0" w:space="0" w:color="auto"/>
            <w:left w:val="none" w:sz="0" w:space="0" w:color="auto"/>
            <w:bottom w:val="none" w:sz="0" w:space="0" w:color="auto"/>
            <w:right w:val="none" w:sz="0" w:space="0" w:color="auto"/>
          </w:divBdr>
        </w:div>
      </w:divsChild>
    </w:div>
    <w:div w:id="877399853">
      <w:marLeft w:val="0"/>
      <w:marRight w:val="0"/>
      <w:marTop w:val="160"/>
      <w:marBottom w:val="160"/>
      <w:divBdr>
        <w:top w:val="none" w:sz="0" w:space="0" w:color="auto"/>
        <w:left w:val="none" w:sz="0" w:space="0" w:color="auto"/>
        <w:bottom w:val="none" w:sz="0" w:space="0" w:color="auto"/>
        <w:right w:val="none" w:sz="0" w:space="0" w:color="auto"/>
      </w:divBdr>
    </w:div>
    <w:div w:id="879050867">
      <w:marLeft w:val="0"/>
      <w:marRight w:val="0"/>
      <w:marTop w:val="0"/>
      <w:marBottom w:val="0"/>
      <w:divBdr>
        <w:top w:val="none" w:sz="0" w:space="0" w:color="auto"/>
        <w:left w:val="none" w:sz="0" w:space="0" w:color="auto"/>
        <w:bottom w:val="none" w:sz="0" w:space="0" w:color="auto"/>
        <w:right w:val="none" w:sz="0" w:space="0" w:color="auto"/>
      </w:divBdr>
      <w:divsChild>
        <w:div w:id="1479566371">
          <w:marLeft w:val="0"/>
          <w:marRight w:val="0"/>
          <w:marTop w:val="0"/>
          <w:marBottom w:val="0"/>
          <w:divBdr>
            <w:top w:val="none" w:sz="0" w:space="0" w:color="auto"/>
            <w:left w:val="none" w:sz="0" w:space="0" w:color="auto"/>
            <w:bottom w:val="none" w:sz="0" w:space="0" w:color="auto"/>
            <w:right w:val="none" w:sz="0" w:space="0" w:color="auto"/>
          </w:divBdr>
        </w:div>
      </w:divsChild>
    </w:div>
    <w:div w:id="880752704">
      <w:marLeft w:val="0"/>
      <w:marRight w:val="0"/>
      <w:marTop w:val="160"/>
      <w:marBottom w:val="160"/>
      <w:divBdr>
        <w:top w:val="none" w:sz="0" w:space="0" w:color="auto"/>
        <w:left w:val="none" w:sz="0" w:space="0" w:color="auto"/>
        <w:bottom w:val="none" w:sz="0" w:space="0" w:color="auto"/>
        <w:right w:val="none" w:sz="0" w:space="0" w:color="auto"/>
      </w:divBdr>
    </w:div>
    <w:div w:id="880824433">
      <w:marLeft w:val="0"/>
      <w:marRight w:val="0"/>
      <w:marTop w:val="160"/>
      <w:marBottom w:val="160"/>
      <w:divBdr>
        <w:top w:val="none" w:sz="0" w:space="0" w:color="auto"/>
        <w:left w:val="none" w:sz="0" w:space="0" w:color="auto"/>
        <w:bottom w:val="none" w:sz="0" w:space="0" w:color="auto"/>
        <w:right w:val="none" w:sz="0" w:space="0" w:color="auto"/>
      </w:divBdr>
    </w:div>
    <w:div w:id="883712042">
      <w:marLeft w:val="0"/>
      <w:marRight w:val="0"/>
      <w:marTop w:val="160"/>
      <w:marBottom w:val="160"/>
      <w:divBdr>
        <w:top w:val="none" w:sz="0" w:space="0" w:color="auto"/>
        <w:left w:val="none" w:sz="0" w:space="0" w:color="auto"/>
        <w:bottom w:val="none" w:sz="0" w:space="0" w:color="auto"/>
        <w:right w:val="none" w:sz="0" w:space="0" w:color="auto"/>
      </w:divBdr>
    </w:div>
    <w:div w:id="883712150">
      <w:marLeft w:val="0"/>
      <w:marRight w:val="0"/>
      <w:marTop w:val="160"/>
      <w:marBottom w:val="160"/>
      <w:divBdr>
        <w:top w:val="none" w:sz="0" w:space="0" w:color="auto"/>
        <w:left w:val="none" w:sz="0" w:space="0" w:color="auto"/>
        <w:bottom w:val="none" w:sz="0" w:space="0" w:color="auto"/>
        <w:right w:val="none" w:sz="0" w:space="0" w:color="auto"/>
      </w:divBdr>
    </w:div>
    <w:div w:id="884099542">
      <w:marLeft w:val="0"/>
      <w:marRight w:val="0"/>
      <w:marTop w:val="0"/>
      <w:marBottom w:val="160"/>
      <w:divBdr>
        <w:top w:val="none" w:sz="0" w:space="0" w:color="auto"/>
        <w:left w:val="none" w:sz="0" w:space="0" w:color="auto"/>
        <w:bottom w:val="none" w:sz="0" w:space="0" w:color="auto"/>
        <w:right w:val="none" w:sz="0" w:space="0" w:color="auto"/>
      </w:divBdr>
    </w:div>
    <w:div w:id="884414901">
      <w:marLeft w:val="0"/>
      <w:marRight w:val="0"/>
      <w:marTop w:val="160"/>
      <w:marBottom w:val="160"/>
      <w:divBdr>
        <w:top w:val="none" w:sz="0" w:space="0" w:color="auto"/>
        <w:left w:val="none" w:sz="0" w:space="0" w:color="auto"/>
        <w:bottom w:val="none" w:sz="0" w:space="0" w:color="auto"/>
        <w:right w:val="none" w:sz="0" w:space="0" w:color="auto"/>
      </w:divBdr>
    </w:div>
    <w:div w:id="884953619">
      <w:marLeft w:val="0"/>
      <w:marRight w:val="0"/>
      <w:marTop w:val="160"/>
      <w:marBottom w:val="160"/>
      <w:divBdr>
        <w:top w:val="none" w:sz="0" w:space="0" w:color="auto"/>
        <w:left w:val="none" w:sz="0" w:space="0" w:color="auto"/>
        <w:bottom w:val="none" w:sz="0" w:space="0" w:color="auto"/>
        <w:right w:val="none" w:sz="0" w:space="0" w:color="auto"/>
      </w:divBdr>
    </w:div>
    <w:div w:id="885288980">
      <w:marLeft w:val="0"/>
      <w:marRight w:val="0"/>
      <w:marTop w:val="160"/>
      <w:marBottom w:val="160"/>
      <w:divBdr>
        <w:top w:val="none" w:sz="0" w:space="0" w:color="auto"/>
        <w:left w:val="none" w:sz="0" w:space="0" w:color="auto"/>
        <w:bottom w:val="none" w:sz="0" w:space="0" w:color="auto"/>
        <w:right w:val="none" w:sz="0" w:space="0" w:color="auto"/>
      </w:divBdr>
    </w:div>
    <w:div w:id="887499067">
      <w:marLeft w:val="0"/>
      <w:marRight w:val="0"/>
      <w:marTop w:val="160"/>
      <w:marBottom w:val="160"/>
      <w:divBdr>
        <w:top w:val="none" w:sz="0" w:space="0" w:color="auto"/>
        <w:left w:val="none" w:sz="0" w:space="0" w:color="auto"/>
        <w:bottom w:val="none" w:sz="0" w:space="0" w:color="auto"/>
        <w:right w:val="none" w:sz="0" w:space="0" w:color="auto"/>
      </w:divBdr>
    </w:div>
    <w:div w:id="888879494">
      <w:marLeft w:val="0"/>
      <w:marRight w:val="0"/>
      <w:marTop w:val="160"/>
      <w:marBottom w:val="160"/>
      <w:divBdr>
        <w:top w:val="none" w:sz="0" w:space="0" w:color="auto"/>
        <w:left w:val="none" w:sz="0" w:space="0" w:color="auto"/>
        <w:bottom w:val="none" w:sz="0" w:space="0" w:color="auto"/>
        <w:right w:val="none" w:sz="0" w:space="0" w:color="auto"/>
      </w:divBdr>
    </w:div>
    <w:div w:id="891695064">
      <w:marLeft w:val="0"/>
      <w:marRight w:val="0"/>
      <w:marTop w:val="160"/>
      <w:marBottom w:val="160"/>
      <w:divBdr>
        <w:top w:val="none" w:sz="0" w:space="0" w:color="auto"/>
        <w:left w:val="none" w:sz="0" w:space="0" w:color="auto"/>
        <w:bottom w:val="none" w:sz="0" w:space="0" w:color="auto"/>
        <w:right w:val="none" w:sz="0" w:space="0" w:color="auto"/>
      </w:divBdr>
    </w:div>
    <w:div w:id="892620397">
      <w:marLeft w:val="0"/>
      <w:marRight w:val="0"/>
      <w:marTop w:val="160"/>
      <w:marBottom w:val="160"/>
      <w:divBdr>
        <w:top w:val="none" w:sz="0" w:space="0" w:color="auto"/>
        <w:left w:val="none" w:sz="0" w:space="0" w:color="auto"/>
        <w:bottom w:val="none" w:sz="0" w:space="0" w:color="auto"/>
        <w:right w:val="none" w:sz="0" w:space="0" w:color="auto"/>
      </w:divBdr>
    </w:div>
    <w:div w:id="894045031">
      <w:marLeft w:val="0"/>
      <w:marRight w:val="0"/>
      <w:marTop w:val="0"/>
      <w:marBottom w:val="0"/>
      <w:divBdr>
        <w:top w:val="none" w:sz="0" w:space="0" w:color="auto"/>
        <w:left w:val="none" w:sz="0" w:space="0" w:color="auto"/>
        <w:bottom w:val="none" w:sz="0" w:space="0" w:color="auto"/>
        <w:right w:val="none" w:sz="0" w:space="0" w:color="auto"/>
      </w:divBdr>
      <w:divsChild>
        <w:div w:id="126821099">
          <w:marLeft w:val="0"/>
          <w:marRight w:val="0"/>
          <w:marTop w:val="0"/>
          <w:marBottom w:val="0"/>
          <w:divBdr>
            <w:top w:val="none" w:sz="0" w:space="0" w:color="auto"/>
            <w:left w:val="none" w:sz="0" w:space="0" w:color="auto"/>
            <w:bottom w:val="none" w:sz="0" w:space="0" w:color="auto"/>
            <w:right w:val="none" w:sz="0" w:space="0" w:color="auto"/>
          </w:divBdr>
        </w:div>
      </w:divsChild>
    </w:div>
    <w:div w:id="894312984">
      <w:marLeft w:val="0"/>
      <w:marRight w:val="0"/>
      <w:marTop w:val="260"/>
      <w:marBottom w:val="160"/>
      <w:divBdr>
        <w:top w:val="none" w:sz="0" w:space="0" w:color="auto"/>
        <w:left w:val="none" w:sz="0" w:space="0" w:color="auto"/>
        <w:bottom w:val="none" w:sz="0" w:space="0" w:color="auto"/>
        <w:right w:val="none" w:sz="0" w:space="0" w:color="auto"/>
      </w:divBdr>
    </w:div>
    <w:div w:id="894777659">
      <w:marLeft w:val="0"/>
      <w:marRight w:val="0"/>
      <w:marTop w:val="160"/>
      <w:marBottom w:val="160"/>
      <w:divBdr>
        <w:top w:val="none" w:sz="0" w:space="0" w:color="auto"/>
        <w:left w:val="none" w:sz="0" w:space="0" w:color="auto"/>
        <w:bottom w:val="none" w:sz="0" w:space="0" w:color="auto"/>
        <w:right w:val="none" w:sz="0" w:space="0" w:color="auto"/>
      </w:divBdr>
    </w:div>
    <w:div w:id="894973379">
      <w:marLeft w:val="0"/>
      <w:marRight w:val="0"/>
      <w:marTop w:val="0"/>
      <w:marBottom w:val="0"/>
      <w:divBdr>
        <w:top w:val="none" w:sz="0" w:space="0" w:color="auto"/>
        <w:left w:val="none" w:sz="0" w:space="0" w:color="auto"/>
        <w:bottom w:val="none" w:sz="0" w:space="0" w:color="auto"/>
        <w:right w:val="none" w:sz="0" w:space="0" w:color="auto"/>
      </w:divBdr>
      <w:divsChild>
        <w:div w:id="2001349526">
          <w:marLeft w:val="0"/>
          <w:marRight w:val="0"/>
          <w:marTop w:val="0"/>
          <w:marBottom w:val="0"/>
          <w:divBdr>
            <w:top w:val="none" w:sz="0" w:space="0" w:color="auto"/>
            <w:left w:val="none" w:sz="0" w:space="0" w:color="auto"/>
            <w:bottom w:val="none" w:sz="0" w:space="0" w:color="auto"/>
            <w:right w:val="none" w:sz="0" w:space="0" w:color="auto"/>
          </w:divBdr>
        </w:div>
      </w:divsChild>
    </w:div>
    <w:div w:id="896474909">
      <w:marLeft w:val="0"/>
      <w:marRight w:val="0"/>
      <w:marTop w:val="160"/>
      <w:marBottom w:val="160"/>
      <w:divBdr>
        <w:top w:val="none" w:sz="0" w:space="0" w:color="auto"/>
        <w:left w:val="none" w:sz="0" w:space="0" w:color="auto"/>
        <w:bottom w:val="none" w:sz="0" w:space="0" w:color="auto"/>
        <w:right w:val="none" w:sz="0" w:space="0" w:color="auto"/>
      </w:divBdr>
    </w:div>
    <w:div w:id="897011054">
      <w:marLeft w:val="0"/>
      <w:marRight w:val="0"/>
      <w:marTop w:val="160"/>
      <w:marBottom w:val="160"/>
      <w:divBdr>
        <w:top w:val="none" w:sz="0" w:space="0" w:color="auto"/>
        <w:left w:val="none" w:sz="0" w:space="0" w:color="auto"/>
        <w:bottom w:val="none" w:sz="0" w:space="0" w:color="auto"/>
        <w:right w:val="none" w:sz="0" w:space="0" w:color="auto"/>
      </w:divBdr>
    </w:div>
    <w:div w:id="898398325">
      <w:marLeft w:val="0"/>
      <w:marRight w:val="0"/>
      <w:marTop w:val="160"/>
      <w:marBottom w:val="160"/>
      <w:divBdr>
        <w:top w:val="none" w:sz="0" w:space="0" w:color="auto"/>
        <w:left w:val="none" w:sz="0" w:space="0" w:color="auto"/>
        <w:bottom w:val="none" w:sz="0" w:space="0" w:color="auto"/>
        <w:right w:val="none" w:sz="0" w:space="0" w:color="auto"/>
      </w:divBdr>
    </w:div>
    <w:div w:id="899092096">
      <w:marLeft w:val="0"/>
      <w:marRight w:val="0"/>
      <w:marTop w:val="160"/>
      <w:marBottom w:val="160"/>
      <w:divBdr>
        <w:top w:val="none" w:sz="0" w:space="0" w:color="auto"/>
        <w:left w:val="none" w:sz="0" w:space="0" w:color="auto"/>
        <w:bottom w:val="none" w:sz="0" w:space="0" w:color="auto"/>
        <w:right w:val="none" w:sz="0" w:space="0" w:color="auto"/>
      </w:divBdr>
    </w:div>
    <w:div w:id="899751125">
      <w:marLeft w:val="0"/>
      <w:marRight w:val="0"/>
      <w:marTop w:val="160"/>
      <w:marBottom w:val="160"/>
      <w:divBdr>
        <w:top w:val="none" w:sz="0" w:space="0" w:color="auto"/>
        <w:left w:val="none" w:sz="0" w:space="0" w:color="auto"/>
        <w:bottom w:val="none" w:sz="0" w:space="0" w:color="auto"/>
        <w:right w:val="none" w:sz="0" w:space="0" w:color="auto"/>
      </w:divBdr>
    </w:div>
    <w:div w:id="903488614">
      <w:marLeft w:val="0"/>
      <w:marRight w:val="0"/>
      <w:marTop w:val="160"/>
      <w:marBottom w:val="160"/>
      <w:divBdr>
        <w:top w:val="none" w:sz="0" w:space="0" w:color="auto"/>
        <w:left w:val="none" w:sz="0" w:space="0" w:color="auto"/>
        <w:bottom w:val="none" w:sz="0" w:space="0" w:color="auto"/>
        <w:right w:val="none" w:sz="0" w:space="0" w:color="auto"/>
      </w:divBdr>
    </w:div>
    <w:div w:id="904990986">
      <w:marLeft w:val="0"/>
      <w:marRight w:val="0"/>
      <w:marTop w:val="160"/>
      <w:marBottom w:val="160"/>
      <w:divBdr>
        <w:top w:val="none" w:sz="0" w:space="0" w:color="auto"/>
        <w:left w:val="none" w:sz="0" w:space="0" w:color="auto"/>
        <w:bottom w:val="none" w:sz="0" w:space="0" w:color="auto"/>
        <w:right w:val="none" w:sz="0" w:space="0" w:color="auto"/>
      </w:divBdr>
    </w:div>
    <w:div w:id="906576205">
      <w:marLeft w:val="0"/>
      <w:marRight w:val="0"/>
      <w:marTop w:val="160"/>
      <w:marBottom w:val="160"/>
      <w:divBdr>
        <w:top w:val="none" w:sz="0" w:space="0" w:color="auto"/>
        <w:left w:val="none" w:sz="0" w:space="0" w:color="auto"/>
        <w:bottom w:val="none" w:sz="0" w:space="0" w:color="auto"/>
        <w:right w:val="none" w:sz="0" w:space="0" w:color="auto"/>
      </w:divBdr>
    </w:div>
    <w:div w:id="911623199">
      <w:marLeft w:val="0"/>
      <w:marRight w:val="0"/>
      <w:marTop w:val="160"/>
      <w:marBottom w:val="160"/>
      <w:divBdr>
        <w:top w:val="none" w:sz="0" w:space="0" w:color="auto"/>
        <w:left w:val="none" w:sz="0" w:space="0" w:color="auto"/>
        <w:bottom w:val="none" w:sz="0" w:space="0" w:color="auto"/>
        <w:right w:val="none" w:sz="0" w:space="0" w:color="auto"/>
      </w:divBdr>
    </w:div>
    <w:div w:id="912933123">
      <w:marLeft w:val="0"/>
      <w:marRight w:val="0"/>
      <w:marTop w:val="160"/>
      <w:marBottom w:val="160"/>
      <w:divBdr>
        <w:top w:val="none" w:sz="0" w:space="0" w:color="auto"/>
        <w:left w:val="none" w:sz="0" w:space="0" w:color="auto"/>
        <w:bottom w:val="none" w:sz="0" w:space="0" w:color="auto"/>
        <w:right w:val="none" w:sz="0" w:space="0" w:color="auto"/>
      </w:divBdr>
    </w:div>
    <w:div w:id="913391677">
      <w:marLeft w:val="0"/>
      <w:marRight w:val="0"/>
      <w:marTop w:val="0"/>
      <w:marBottom w:val="0"/>
      <w:divBdr>
        <w:top w:val="none" w:sz="0" w:space="0" w:color="auto"/>
        <w:left w:val="none" w:sz="0" w:space="0" w:color="auto"/>
        <w:bottom w:val="none" w:sz="0" w:space="0" w:color="auto"/>
        <w:right w:val="none" w:sz="0" w:space="0" w:color="auto"/>
      </w:divBdr>
      <w:divsChild>
        <w:div w:id="1108936008">
          <w:marLeft w:val="0"/>
          <w:marRight w:val="0"/>
          <w:marTop w:val="0"/>
          <w:marBottom w:val="0"/>
          <w:divBdr>
            <w:top w:val="none" w:sz="0" w:space="0" w:color="auto"/>
            <w:left w:val="none" w:sz="0" w:space="0" w:color="auto"/>
            <w:bottom w:val="none" w:sz="0" w:space="0" w:color="auto"/>
            <w:right w:val="none" w:sz="0" w:space="0" w:color="auto"/>
          </w:divBdr>
        </w:div>
      </w:divsChild>
    </w:div>
    <w:div w:id="913664094">
      <w:marLeft w:val="0"/>
      <w:marRight w:val="0"/>
      <w:marTop w:val="160"/>
      <w:marBottom w:val="160"/>
      <w:divBdr>
        <w:top w:val="none" w:sz="0" w:space="0" w:color="auto"/>
        <w:left w:val="none" w:sz="0" w:space="0" w:color="auto"/>
        <w:bottom w:val="none" w:sz="0" w:space="0" w:color="auto"/>
        <w:right w:val="none" w:sz="0" w:space="0" w:color="auto"/>
      </w:divBdr>
    </w:div>
    <w:div w:id="916521578">
      <w:marLeft w:val="0"/>
      <w:marRight w:val="0"/>
      <w:marTop w:val="160"/>
      <w:marBottom w:val="160"/>
      <w:divBdr>
        <w:top w:val="none" w:sz="0" w:space="0" w:color="auto"/>
        <w:left w:val="none" w:sz="0" w:space="0" w:color="auto"/>
        <w:bottom w:val="none" w:sz="0" w:space="0" w:color="auto"/>
        <w:right w:val="none" w:sz="0" w:space="0" w:color="auto"/>
      </w:divBdr>
    </w:div>
    <w:div w:id="919293869">
      <w:marLeft w:val="0"/>
      <w:marRight w:val="0"/>
      <w:marTop w:val="160"/>
      <w:marBottom w:val="160"/>
      <w:divBdr>
        <w:top w:val="none" w:sz="0" w:space="0" w:color="auto"/>
        <w:left w:val="none" w:sz="0" w:space="0" w:color="auto"/>
        <w:bottom w:val="none" w:sz="0" w:space="0" w:color="auto"/>
        <w:right w:val="none" w:sz="0" w:space="0" w:color="auto"/>
      </w:divBdr>
    </w:div>
    <w:div w:id="919487710">
      <w:marLeft w:val="0"/>
      <w:marRight w:val="0"/>
      <w:marTop w:val="160"/>
      <w:marBottom w:val="160"/>
      <w:divBdr>
        <w:top w:val="none" w:sz="0" w:space="0" w:color="auto"/>
        <w:left w:val="none" w:sz="0" w:space="0" w:color="auto"/>
        <w:bottom w:val="none" w:sz="0" w:space="0" w:color="auto"/>
        <w:right w:val="none" w:sz="0" w:space="0" w:color="auto"/>
      </w:divBdr>
    </w:div>
    <w:div w:id="919675298">
      <w:marLeft w:val="0"/>
      <w:marRight w:val="0"/>
      <w:marTop w:val="160"/>
      <w:marBottom w:val="160"/>
      <w:divBdr>
        <w:top w:val="none" w:sz="0" w:space="0" w:color="auto"/>
        <w:left w:val="none" w:sz="0" w:space="0" w:color="auto"/>
        <w:bottom w:val="none" w:sz="0" w:space="0" w:color="auto"/>
        <w:right w:val="none" w:sz="0" w:space="0" w:color="auto"/>
      </w:divBdr>
    </w:div>
    <w:div w:id="924191703">
      <w:marLeft w:val="0"/>
      <w:marRight w:val="0"/>
      <w:marTop w:val="160"/>
      <w:marBottom w:val="160"/>
      <w:divBdr>
        <w:top w:val="none" w:sz="0" w:space="0" w:color="auto"/>
        <w:left w:val="none" w:sz="0" w:space="0" w:color="auto"/>
        <w:bottom w:val="none" w:sz="0" w:space="0" w:color="auto"/>
        <w:right w:val="none" w:sz="0" w:space="0" w:color="auto"/>
      </w:divBdr>
    </w:div>
    <w:div w:id="925725116">
      <w:marLeft w:val="0"/>
      <w:marRight w:val="0"/>
      <w:marTop w:val="0"/>
      <w:marBottom w:val="0"/>
      <w:divBdr>
        <w:top w:val="none" w:sz="0" w:space="0" w:color="auto"/>
        <w:left w:val="none" w:sz="0" w:space="0" w:color="auto"/>
        <w:bottom w:val="none" w:sz="0" w:space="0" w:color="auto"/>
        <w:right w:val="none" w:sz="0" w:space="0" w:color="auto"/>
      </w:divBdr>
      <w:divsChild>
        <w:div w:id="1457329922">
          <w:marLeft w:val="0"/>
          <w:marRight w:val="0"/>
          <w:marTop w:val="0"/>
          <w:marBottom w:val="0"/>
          <w:divBdr>
            <w:top w:val="none" w:sz="0" w:space="0" w:color="auto"/>
            <w:left w:val="none" w:sz="0" w:space="0" w:color="auto"/>
            <w:bottom w:val="none" w:sz="0" w:space="0" w:color="auto"/>
            <w:right w:val="none" w:sz="0" w:space="0" w:color="auto"/>
          </w:divBdr>
        </w:div>
      </w:divsChild>
    </w:div>
    <w:div w:id="926186023">
      <w:marLeft w:val="0"/>
      <w:marRight w:val="0"/>
      <w:marTop w:val="160"/>
      <w:marBottom w:val="160"/>
      <w:divBdr>
        <w:top w:val="none" w:sz="0" w:space="0" w:color="auto"/>
        <w:left w:val="none" w:sz="0" w:space="0" w:color="auto"/>
        <w:bottom w:val="none" w:sz="0" w:space="0" w:color="auto"/>
        <w:right w:val="none" w:sz="0" w:space="0" w:color="auto"/>
      </w:divBdr>
    </w:div>
    <w:div w:id="926235672">
      <w:marLeft w:val="0"/>
      <w:marRight w:val="0"/>
      <w:marTop w:val="160"/>
      <w:marBottom w:val="160"/>
      <w:divBdr>
        <w:top w:val="none" w:sz="0" w:space="0" w:color="auto"/>
        <w:left w:val="none" w:sz="0" w:space="0" w:color="auto"/>
        <w:bottom w:val="none" w:sz="0" w:space="0" w:color="auto"/>
        <w:right w:val="none" w:sz="0" w:space="0" w:color="auto"/>
      </w:divBdr>
    </w:div>
    <w:div w:id="927230018">
      <w:marLeft w:val="0"/>
      <w:marRight w:val="0"/>
      <w:marTop w:val="260"/>
      <w:marBottom w:val="160"/>
      <w:divBdr>
        <w:top w:val="none" w:sz="0" w:space="0" w:color="auto"/>
        <w:left w:val="none" w:sz="0" w:space="0" w:color="auto"/>
        <w:bottom w:val="none" w:sz="0" w:space="0" w:color="auto"/>
        <w:right w:val="none" w:sz="0" w:space="0" w:color="auto"/>
      </w:divBdr>
    </w:div>
    <w:div w:id="935746008">
      <w:marLeft w:val="0"/>
      <w:marRight w:val="0"/>
      <w:marTop w:val="160"/>
      <w:marBottom w:val="160"/>
      <w:divBdr>
        <w:top w:val="none" w:sz="0" w:space="0" w:color="auto"/>
        <w:left w:val="none" w:sz="0" w:space="0" w:color="auto"/>
        <w:bottom w:val="none" w:sz="0" w:space="0" w:color="auto"/>
        <w:right w:val="none" w:sz="0" w:space="0" w:color="auto"/>
      </w:divBdr>
    </w:div>
    <w:div w:id="935819985">
      <w:marLeft w:val="0"/>
      <w:marRight w:val="0"/>
      <w:marTop w:val="160"/>
      <w:marBottom w:val="160"/>
      <w:divBdr>
        <w:top w:val="none" w:sz="0" w:space="0" w:color="auto"/>
        <w:left w:val="none" w:sz="0" w:space="0" w:color="auto"/>
        <w:bottom w:val="none" w:sz="0" w:space="0" w:color="auto"/>
        <w:right w:val="none" w:sz="0" w:space="0" w:color="auto"/>
      </w:divBdr>
    </w:div>
    <w:div w:id="936326743">
      <w:marLeft w:val="0"/>
      <w:marRight w:val="0"/>
      <w:marTop w:val="160"/>
      <w:marBottom w:val="160"/>
      <w:divBdr>
        <w:top w:val="none" w:sz="0" w:space="0" w:color="auto"/>
        <w:left w:val="none" w:sz="0" w:space="0" w:color="auto"/>
        <w:bottom w:val="none" w:sz="0" w:space="0" w:color="auto"/>
        <w:right w:val="none" w:sz="0" w:space="0" w:color="auto"/>
      </w:divBdr>
    </w:div>
    <w:div w:id="937251662">
      <w:marLeft w:val="0"/>
      <w:marRight w:val="0"/>
      <w:marTop w:val="100"/>
      <w:marBottom w:val="0"/>
      <w:divBdr>
        <w:top w:val="none" w:sz="0" w:space="0" w:color="auto"/>
        <w:left w:val="none" w:sz="0" w:space="0" w:color="auto"/>
        <w:bottom w:val="none" w:sz="0" w:space="0" w:color="auto"/>
        <w:right w:val="none" w:sz="0" w:space="0" w:color="auto"/>
      </w:divBdr>
      <w:divsChild>
        <w:div w:id="1677607882">
          <w:marLeft w:val="0"/>
          <w:marRight w:val="0"/>
          <w:marTop w:val="0"/>
          <w:marBottom w:val="0"/>
          <w:divBdr>
            <w:top w:val="none" w:sz="0" w:space="0" w:color="auto"/>
            <w:left w:val="none" w:sz="0" w:space="0" w:color="auto"/>
            <w:bottom w:val="none" w:sz="0" w:space="0" w:color="auto"/>
            <w:right w:val="none" w:sz="0" w:space="0" w:color="auto"/>
          </w:divBdr>
        </w:div>
        <w:div w:id="821771618">
          <w:marLeft w:val="0"/>
          <w:marRight w:val="0"/>
          <w:marTop w:val="0"/>
          <w:marBottom w:val="0"/>
          <w:divBdr>
            <w:top w:val="none" w:sz="0" w:space="0" w:color="auto"/>
            <w:left w:val="none" w:sz="0" w:space="0" w:color="auto"/>
            <w:bottom w:val="none" w:sz="0" w:space="0" w:color="auto"/>
            <w:right w:val="none" w:sz="0" w:space="0" w:color="auto"/>
          </w:divBdr>
        </w:div>
        <w:div w:id="1863471539">
          <w:marLeft w:val="0"/>
          <w:marRight w:val="0"/>
          <w:marTop w:val="0"/>
          <w:marBottom w:val="0"/>
          <w:divBdr>
            <w:top w:val="none" w:sz="0" w:space="0" w:color="auto"/>
            <w:left w:val="none" w:sz="0" w:space="0" w:color="auto"/>
            <w:bottom w:val="none" w:sz="0" w:space="0" w:color="auto"/>
            <w:right w:val="none" w:sz="0" w:space="0" w:color="auto"/>
          </w:divBdr>
        </w:div>
        <w:div w:id="1927567681">
          <w:marLeft w:val="0"/>
          <w:marRight w:val="0"/>
          <w:marTop w:val="0"/>
          <w:marBottom w:val="0"/>
          <w:divBdr>
            <w:top w:val="none" w:sz="0" w:space="0" w:color="auto"/>
            <w:left w:val="none" w:sz="0" w:space="0" w:color="auto"/>
            <w:bottom w:val="none" w:sz="0" w:space="0" w:color="auto"/>
            <w:right w:val="none" w:sz="0" w:space="0" w:color="auto"/>
          </w:divBdr>
        </w:div>
        <w:div w:id="980964736">
          <w:marLeft w:val="0"/>
          <w:marRight w:val="0"/>
          <w:marTop w:val="0"/>
          <w:marBottom w:val="0"/>
          <w:divBdr>
            <w:top w:val="none" w:sz="0" w:space="0" w:color="auto"/>
            <w:left w:val="none" w:sz="0" w:space="0" w:color="auto"/>
            <w:bottom w:val="none" w:sz="0" w:space="0" w:color="auto"/>
            <w:right w:val="none" w:sz="0" w:space="0" w:color="auto"/>
          </w:divBdr>
        </w:div>
        <w:div w:id="573666197">
          <w:marLeft w:val="0"/>
          <w:marRight w:val="0"/>
          <w:marTop w:val="0"/>
          <w:marBottom w:val="0"/>
          <w:divBdr>
            <w:top w:val="none" w:sz="0" w:space="0" w:color="auto"/>
            <w:left w:val="none" w:sz="0" w:space="0" w:color="auto"/>
            <w:bottom w:val="none" w:sz="0" w:space="0" w:color="auto"/>
            <w:right w:val="none" w:sz="0" w:space="0" w:color="auto"/>
          </w:divBdr>
        </w:div>
        <w:div w:id="1070006961">
          <w:marLeft w:val="0"/>
          <w:marRight w:val="0"/>
          <w:marTop w:val="0"/>
          <w:marBottom w:val="0"/>
          <w:divBdr>
            <w:top w:val="none" w:sz="0" w:space="0" w:color="auto"/>
            <w:left w:val="none" w:sz="0" w:space="0" w:color="auto"/>
            <w:bottom w:val="none" w:sz="0" w:space="0" w:color="auto"/>
            <w:right w:val="none" w:sz="0" w:space="0" w:color="auto"/>
          </w:divBdr>
        </w:div>
        <w:div w:id="938949232">
          <w:marLeft w:val="0"/>
          <w:marRight w:val="0"/>
          <w:marTop w:val="0"/>
          <w:marBottom w:val="0"/>
          <w:divBdr>
            <w:top w:val="none" w:sz="0" w:space="0" w:color="auto"/>
            <w:left w:val="none" w:sz="0" w:space="0" w:color="auto"/>
            <w:bottom w:val="none" w:sz="0" w:space="0" w:color="auto"/>
            <w:right w:val="none" w:sz="0" w:space="0" w:color="auto"/>
          </w:divBdr>
        </w:div>
        <w:div w:id="1692292575">
          <w:marLeft w:val="0"/>
          <w:marRight w:val="0"/>
          <w:marTop w:val="0"/>
          <w:marBottom w:val="0"/>
          <w:divBdr>
            <w:top w:val="none" w:sz="0" w:space="0" w:color="auto"/>
            <w:left w:val="none" w:sz="0" w:space="0" w:color="auto"/>
            <w:bottom w:val="none" w:sz="0" w:space="0" w:color="auto"/>
            <w:right w:val="none" w:sz="0" w:space="0" w:color="auto"/>
          </w:divBdr>
        </w:div>
        <w:div w:id="2146846213">
          <w:marLeft w:val="0"/>
          <w:marRight w:val="0"/>
          <w:marTop w:val="0"/>
          <w:marBottom w:val="0"/>
          <w:divBdr>
            <w:top w:val="none" w:sz="0" w:space="0" w:color="auto"/>
            <w:left w:val="none" w:sz="0" w:space="0" w:color="auto"/>
            <w:bottom w:val="none" w:sz="0" w:space="0" w:color="auto"/>
            <w:right w:val="none" w:sz="0" w:space="0" w:color="auto"/>
          </w:divBdr>
        </w:div>
        <w:div w:id="1191575712">
          <w:marLeft w:val="0"/>
          <w:marRight w:val="0"/>
          <w:marTop w:val="0"/>
          <w:marBottom w:val="0"/>
          <w:divBdr>
            <w:top w:val="none" w:sz="0" w:space="0" w:color="auto"/>
            <w:left w:val="none" w:sz="0" w:space="0" w:color="auto"/>
            <w:bottom w:val="none" w:sz="0" w:space="0" w:color="auto"/>
            <w:right w:val="none" w:sz="0" w:space="0" w:color="auto"/>
          </w:divBdr>
        </w:div>
        <w:div w:id="2132900611">
          <w:marLeft w:val="0"/>
          <w:marRight w:val="0"/>
          <w:marTop w:val="0"/>
          <w:marBottom w:val="0"/>
          <w:divBdr>
            <w:top w:val="none" w:sz="0" w:space="0" w:color="auto"/>
            <w:left w:val="none" w:sz="0" w:space="0" w:color="auto"/>
            <w:bottom w:val="none" w:sz="0" w:space="0" w:color="auto"/>
            <w:right w:val="none" w:sz="0" w:space="0" w:color="auto"/>
          </w:divBdr>
        </w:div>
        <w:div w:id="1030489643">
          <w:marLeft w:val="0"/>
          <w:marRight w:val="0"/>
          <w:marTop w:val="0"/>
          <w:marBottom w:val="0"/>
          <w:divBdr>
            <w:top w:val="none" w:sz="0" w:space="0" w:color="auto"/>
            <w:left w:val="none" w:sz="0" w:space="0" w:color="auto"/>
            <w:bottom w:val="none" w:sz="0" w:space="0" w:color="auto"/>
            <w:right w:val="none" w:sz="0" w:space="0" w:color="auto"/>
          </w:divBdr>
        </w:div>
        <w:div w:id="496502399">
          <w:marLeft w:val="0"/>
          <w:marRight w:val="0"/>
          <w:marTop w:val="0"/>
          <w:marBottom w:val="0"/>
          <w:divBdr>
            <w:top w:val="none" w:sz="0" w:space="0" w:color="auto"/>
            <w:left w:val="none" w:sz="0" w:space="0" w:color="auto"/>
            <w:bottom w:val="none" w:sz="0" w:space="0" w:color="auto"/>
            <w:right w:val="none" w:sz="0" w:space="0" w:color="auto"/>
          </w:divBdr>
        </w:div>
        <w:div w:id="1086655814">
          <w:marLeft w:val="0"/>
          <w:marRight w:val="0"/>
          <w:marTop w:val="0"/>
          <w:marBottom w:val="0"/>
          <w:divBdr>
            <w:top w:val="none" w:sz="0" w:space="0" w:color="auto"/>
            <w:left w:val="none" w:sz="0" w:space="0" w:color="auto"/>
            <w:bottom w:val="none" w:sz="0" w:space="0" w:color="auto"/>
            <w:right w:val="none" w:sz="0" w:space="0" w:color="auto"/>
          </w:divBdr>
        </w:div>
        <w:div w:id="1101225650">
          <w:marLeft w:val="0"/>
          <w:marRight w:val="0"/>
          <w:marTop w:val="0"/>
          <w:marBottom w:val="0"/>
          <w:divBdr>
            <w:top w:val="none" w:sz="0" w:space="0" w:color="auto"/>
            <w:left w:val="none" w:sz="0" w:space="0" w:color="auto"/>
            <w:bottom w:val="none" w:sz="0" w:space="0" w:color="auto"/>
            <w:right w:val="none" w:sz="0" w:space="0" w:color="auto"/>
          </w:divBdr>
        </w:div>
        <w:div w:id="1867060874">
          <w:marLeft w:val="0"/>
          <w:marRight w:val="0"/>
          <w:marTop w:val="0"/>
          <w:marBottom w:val="0"/>
          <w:divBdr>
            <w:top w:val="none" w:sz="0" w:space="0" w:color="auto"/>
            <w:left w:val="none" w:sz="0" w:space="0" w:color="auto"/>
            <w:bottom w:val="none" w:sz="0" w:space="0" w:color="auto"/>
            <w:right w:val="none" w:sz="0" w:space="0" w:color="auto"/>
          </w:divBdr>
        </w:div>
        <w:div w:id="788625038">
          <w:marLeft w:val="0"/>
          <w:marRight w:val="0"/>
          <w:marTop w:val="0"/>
          <w:marBottom w:val="0"/>
          <w:divBdr>
            <w:top w:val="none" w:sz="0" w:space="0" w:color="auto"/>
            <w:left w:val="none" w:sz="0" w:space="0" w:color="auto"/>
            <w:bottom w:val="none" w:sz="0" w:space="0" w:color="auto"/>
            <w:right w:val="none" w:sz="0" w:space="0" w:color="auto"/>
          </w:divBdr>
        </w:div>
        <w:div w:id="1559171588">
          <w:marLeft w:val="0"/>
          <w:marRight w:val="0"/>
          <w:marTop w:val="0"/>
          <w:marBottom w:val="0"/>
          <w:divBdr>
            <w:top w:val="none" w:sz="0" w:space="0" w:color="auto"/>
            <w:left w:val="none" w:sz="0" w:space="0" w:color="auto"/>
            <w:bottom w:val="none" w:sz="0" w:space="0" w:color="auto"/>
            <w:right w:val="none" w:sz="0" w:space="0" w:color="auto"/>
          </w:divBdr>
        </w:div>
        <w:div w:id="654338745">
          <w:marLeft w:val="0"/>
          <w:marRight w:val="0"/>
          <w:marTop w:val="0"/>
          <w:marBottom w:val="0"/>
          <w:divBdr>
            <w:top w:val="none" w:sz="0" w:space="0" w:color="auto"/>
            <w:left w:val="none" w:sz="0" w:space="0" w:color="auto"/>
            <w:bottom w:val="none" w:sz="0" w:space="0" w:color="auto"/>
            <w:right w:val="none" w:sz="0" w:space="0" w:color="auto"/>
          </w:divBdr>
        </w:div>
        <w:div w:id="1383940746">
          <w:marLeft w:val="0"/>
          <w:marRight w:val="0"/>
          <w:marTop w:val="0"/>
          <w:marBottom w:val="0"/>
          <w:divBdr>
            <w:top w:val="none" w:sz="0" w:space="0" w:color="auto"/>
            <w:left w:val="none" w:sz="0" w:space="0" w:color="auto"/>
            <w:bottom w:val="none" w:sz="0" w:space="0" w:color="auto"/>
            <w:right w:val="none" w:sz="0" w:space="0" w:color="auto"/>
          </w:divBdr>
        </w:div>
        <w:div w:id="1152915948">
          <w:marLeft w:val="0"/>
          <w:marRight w:val="0"/>
          <w:marTop w:val="0"/>
          <w:marBottom w:val="0"/>
          <w:divBdr>
            <w:top w:val="none" w:sz="0" w:space="0" w:color="auto"/>
            <w:left w:val="none" w:sz="0" w:space="0" w:color="auto"/>
            <w:bottom w:val="none" w:sz="0" w:space="0" w:color="auto"/>
            <w:right w:val="none" w:sz="0" w:space="0" w:color="auto"/>
          </w:divBdr>
        </w:div>
      </w:divsChild>
    </w:div>
    <w:div w:id="939407507">
      <w:marLeft w:val="0"/>
      <w:marRight w:val="0"/>
      <w:marTop w:val="160"/>
      <w:marBottom w:val="160"/>
      <w:divBdr>
        <w:top w:val="none" w:sz="0" w:space="0" w:color="auto"/>
        <w:left w:val="none" w:sz="0" w:space="0" w:color="auto"/>
        <w:bottom w:val="none" w:sz="0" w:space="0" w:color="auto"/>
        <w:right w:val="none" w:sz="0" w:space="0" w:color="auto"/>
      </w:divBdr>
    </w:div>
    <w:div w:id="940377674">
      <w:marLeft w:val="0"/>
      <w:marRight w:val="0"/>
      <w:marTop w:val="160"/>
      <w:marBottom w:val="160"/>
      <w:divBdr>
        <w:top w:val="none" w:sz="0" w:space="0" w:color="auto"/>
        <w:left w:val="none" w:sz="0" w:space="0" w:color="auto"/>
        <w:bottom w:val="none" w:sz="0" w:space="0" w:color="auto"/>
        <w:right w:val="none" w:sz="0" w:space="0" w:color="auto"/>
      </w:divBdr>
    </w:div>
    <w:div w:id="943340811">
      <w:marLeft w:val="0"/>
      <w:marRight w:val="0"/>
      <w:marTop w:val="160"/>
      <w:marBottom w:val="160"/>
      <w:divBdr>
        <w:top w:val="none" w:sz="0" w:space="0" w:color="auto"/>
        <w:left w:val="none" w:sz="0" w:space="0" w:color="auto"/>
        <w:bottom w:val="none" w:sz="0" w:space="0" w:color="auto"/>
        <w:right w:val="none" w:sz="0" w:space="0" w:color="auto"/>
      </w:divBdr>
    </w:div>
    <w:div w:id="943926210">
      <w:marLeft w:val="0"/>
      <w:marRight w:val="0"/>
      <w:marTop w:val="160"/>
      <w:marBottom w:val="160"/>
      <w:divBdr>
        <w:top w:val="none" w:sz="0" w:space="0" w:color="auto"/>
        <w:left w:val="none" w:sz="0" w:space="0" w:color="auto"/>
        <w:bottom w:val="none" w:sz="0" w:space="0" w:color="auto"/>
        <w:right w:val="none" w:sz="0" w:space="0" w:color="auto"/>
      </w:divBdr>
    </w:div>
    <w:div w:id="944196668">
      <w:marLeft w:val="0"/>
      <w:marRight w:val="0"/>
      <w:marTop w:val="160"/>
      <w:marBottom w:val="160"/>
      <w:divBdr>
        <w:top w:val="none" w:sz="0" w:space="0" w:color="auto"/>
        <w:left w:val="none" w:sz="0" w:space="0" w:color="auto"/>
        <w:bottom w:val="none" w:sz="0" w:space="0" w:color="auto"/>
        <w:right w:val="none" w:sz="0" w:space="0" w:color="auto"/>
      </w:divBdr>
    </w:div>
    <w:div w:id="951281354">
      <w:marLeft w:val="0"/>
      <w:marRight w:val="0"/>
      <w:marTop w:val="160"/>
      <w:marBottom w:val="160"/>
      <w:divBdr>
        <w:top w:val="none" w:sz="0" w:space="0" w:color="auto"/>
        <w:left w:val="none" w:sz="0" w:space="0" w:color="auto"/>
        <w:bottom w:val="none" w:sz="0" w:space="0" w:color="auto"/>
        <w:right w:val="none" w:sz="0" w:space="0" w:color="auto"/>
      </w:divBdr>
    </w:div>
    <w:div w:id="951862828">
      <w:marLeft w:val="0"/>
      <w:marRight w:val="0"/>
      <w:marTop w:val="160"/>
      <w:marBottom w:val="160"/>
      <w:divBdr>
        <w:top w:val="none" w:sz="0" w:space="0" w:color="auto"/>
        <w:left w:val="none" w:sz="0" w:space="0" w:color="auto"/>
        <w:bottom w:val="none" w:sz="0" w:space="0" w:color="auto"/>
        <w:right w:val="none" w:sz="0" w:space="0" w:color="auto"/>
      </w:divBdr>
    </w:div>
    <w:div w:id="952134582">
      <w:marLeft w:val="0"/>
      <w:marRight w:val="0"/>
      <w:marTop w:val="60"/>
      <w:marBottom w:val="160"/>
      <w:divBdr>
        <w:top w:val="none" w:sz="0" w:space="0" w:color="auto"/>
        <w:left w:val="none" w:sz="0" w:space="0" w:color="auto"/>
        <w:bottom w:val="none" w:sz="0" w:space="0" w:color="auto"/>
        <w:right w:val="none" w:sz="0" w:space="0" w:color="auto"/>
      </w:divBdr>
    </w:div>
    <w:div w:id="953906658">
      <w:marLeft w:val="0"/>
      <w:marRight w:val="0"/>
      <w:marTop w:val="160"/>
      <w:marBottom w:val="160"/>
      <w:divBdr>
        <w:top w:val="none" w:sz="0" w:space="0" w:color="auto"/>
        <w:left w:val="none" w:sz="0" w:space="0" w:color="auto"/>
        <w:bottom w:val="none" w:sz="0" w:space="0" w:color="auto"/>
        <w:right w:val="none" w:sz="0" w:space="0" w:color="auto"/>
      </w:divBdr>
    </w:div>
    <w:div w:id="954016389">
      <w:marLeft w:val="0"/>
      <w:marRight w:val="0"/>
      <w:marTop w:val="160"/>
      <w:marBottom w:val="0"/>
      <w:divBdr>
        <w:top w:val="none" w:sz="0" w:space="0" w:color="auto"/>
        <w:left w:val="none" w:sz="0" w:space="0" w:color="auto"/>
        <w:bottom w:val="none" w:sz="0" w:space="0" w:color="auto"/>
        <w:right w:val="none" w:sz="0" w:space="0" w:color="auto"/>
      </w:divBdr>
    </w:div>
    <w:div w:id="954869836">
      <w:marLeft w:val="0"/>
      <w:marRight w:val="0"/>
      <w:marTop w:val="0"/>
      <w:marBottom w:val="160"/>
      <w:divBdr>
        <w:top w:val="none" w:sz="0" w:space="0" w:color="auto"/>
        <w:left w:val="none" w:sz="0" w:space="0" w:color="auto"/>
        <w:bottom w:val="none" w:sz="0" w:space="0" w:color="auto"/>
        <w:right w:val="none" w:sz="0" w:space="0" w:color="auto"/>
      </w:divBdr>
    </w:div>
    <w:div w:id="955672604">
      <w:marLeft w:val="0"/>
      <w:marRight w:val="0"/>
      <w:marTop w:val="160"/>
      <w:marBottom w:val="160"/>
      <w:divBdr>
        <w:top w:val="none" w:sz="0" w:space="0" w:color="auto"/>
        <w:left w:val="none" w:sz="0" w:space="0" w:color="auto"/>
        <w:bottom w:val="none" w:sz="0" w:space="0" w:color="auto"/>
        <w:right w:val="none" w:sz="0" w:space="0" w:color="auto"/>
      </w:divBdr>
    </w:div>
    <w:div w:id="956565379">
      <w:marLeft w:val="0"/>
      <w:marRight w:val="0"/>
      <w:marTop w:val="160"/>
      <w:marBottom w:val="160"/>
      <w:divBdr>
        <w:top w:val="none" w:sz="0" w:space="0" w:color="auto"/>
        <w:left w:val="none" w:sz="0" w:space="0" w:color="auto"/>
        <w:bottom w:val="none" w:sz="0" w:space="0" w:color="auto"/>
        <w:right w:val="none" w:sz="0" w:space="0" w:color="auto"/>
      </w:divBdr>
    </w:div>
    <w:div w:id="958024604">
      <w:marLeft w:val="0"/>
      <w:marRight w:val="0"/>
      <w:marTop w:val="160"/>
      <w:marBottom w:val="160"/>
      <w:divBdr>
        <w:top w:val="none" w:sz="0" w:space="0" w:color="auto"/>
        <w:left w:val="none" w:sz="0" w:space="0" w:color="auto"/>
        <w:bottom w:val="none" w:sz="0" w:space="0" w:color="auto"/>
        <w:right w:val="none" w:sz="0" w:space="0" w:color="auto"/>
      </w:divBdr>
    </w:div>
    <w:div w:id="959216140">
      <w:marLeft w:val="0"/>
      <w:marRight w:val="0"/>
      <w:marTop w:val="160"/>
      <w:marBottom w:val="160"/>
      <w:divBdr>
        <w:top w:val="none" w:sz="0" w:space="0" w:color="auto"/>
        <w:left w:val="none" w:sz="0" w:space="0" w:color="auto"/>
        <w:bottom w:val="none" w:sz="0" w:space="0" w:color="auto"/>
        <w:right w:val="none" w:sz="0" w:space="0" w:color="auto"/>
      </w:divBdr>
    </w:div>
    <w:div w:id="959258776">
      <w:marLeft w:val="0"/>
      <w:marRight w:val="0"/>
      <w:marTop w:val="160"/>
      <w:marBottom w:val="160"/>
      <w:divBdr>
        <w:top w:val="none" w:sz="0" w:space="0" w:color="auto"/>
        <w:left w:val="none" w:sz="0" w:space="0" w:color="auto"/>
        <w:bottom w:val="none" w:sz="0" w:space="0" w:color="auto"/>
        <w:right w:val="none" w:sz="0" w:space="0" w:color="auto"/>
      </w:divBdr>
    </w:div>
    <w:div w:id="960385556">
      <w:marLeft w:val="0"/>
      <w:marRight w:val="0"/>
      <w:marTop w:val="160"/>
      <w:marBottom w:val="160"/>
      <w:divBdr>
        <w:top w:val="none" w:sz="0" w:space="0" w:color="auto"/>
        <w:left w:val="none" w:sz="0" w:space="0" w:color="auto"/>
        <w:bottom w:val="none" w:sz="0" w:space="0" w:color="auto"/>
        <w:right w:val="none" w:sz="0" w:space="0" w:color="auto"/>
      </w:divBdr>
    </w:div>
    <w:div w:id="962271500">
      <w:marLeft w:val="0"/>
      <w:marRight w:val="0"/>
      <w:marTop w:val="160"/>
      <w:marBottom w:val="160"/>
      <w:divBdr>
        <w:top w:val="none" w:sz="0" w:space="0" w:color="auto"/>
        <w:left w:val="none" w:sz="0" w:space="0" w:color="auto"/>
        <w:bottom w:val="none" w:sz="0" w:space="0" w:color="auto"/>
        <w:right w:val="none" w:sz="0" w:space="0" w:color="auto"/>
      </w:divBdr>
    </w:div>
    <w:div w:id="962736819">
      <w:marLeft w:val="0"/>
      <w:marRight w:val="0"/>
      <w:marTop w:val="0"/>
      <w:marBottom w:val="0"/>
      <w:divBdr>
        <w:top w:val="none" w:sz="0" w:space="0" w:color="auto"/>
        <w:left w:val="none" w:sz="0" w:space="0" w:color="auto"/>
        <w:bottom w:val="none" w:sz="0" w:space="0" w:color="auto"/>
        <w:right w:val="none" w:sz="0" w:space="0" w:color="auto"/>
      </w:divBdr>
      <w:divsChild>
        <w:div w:id="1995714698">
          <w:marLeft w:val="0"/>
          <w:marRight w:val="0"/>
          <w:marTop w:val="0"/>
          <w:marBottom w:val="0"/>
          <w:divBdr>
            <w:top w:val="none" w:sz="0" w:space="0" w:color="auto"/>
            <w:left w:val="none" w:sz="0" w:space="0" w:color="auto"/>
            <w:bottom w:val="none" w:sz="0" w:space="0" w:color="auto"/>
            <w:right w:val="none" w:sz="0" w:space="0" w:color="auto"/>
          </w:divBdr>
        </w:div>
      </w:divsChild>
    </w:div>
    <w:div w:id="963777631">
      <w:marLeft w:val="0"/>
      <w:marRight w:val="0"/>
      <w:marTop w:val="260"/>
      <w:marBottom w:val="160"/>
      <w:divBdr>
        <w:top w:val="none" w:sz="0" w:space="0" w:color="auto"/>
        <w:left w:val="none" w:sz="0" w:space="0" w:color="auto"/>
        <w:bottom w:val="none" w:sz="0" w:space="0" w:color="auto"/>
        <w:right w:val="none" w:sz="0" w:space="0" w:color="auto"/>
      </w:divBdr>
      <w:divsChild>
        <w:div w:id="505363516">
          <w:marLeft w:val="0"/>
          <w:marRight w:val="0"/>
          <w:marTop w:val="0"/>
          <w:marBottom w:val="0"/>
          <w:divBdr>
            <w:top w:val="none" w:sz="0" w:space="0" w:color="auto"/>
            <w:left w:val="none" w:sz="0" w:space="0" w:color="auto"/>
            <w:bottom w:val="none" w:sz="0" w:space="0" w:color="auto"/>
            <w:right w:val="none" w:sz="0" w:space="0" w:color="auto"/>
          </w:divBdr>
        </w:div>
      </w:divsChild>
    </w:div>
    <w:div w:id="965240746">
      <w:marLeft w:val="0"/>
      <w:marRight w:val="0"/>
      <w:marTop w:val="0"/>
      <w:marBottom w:val="0"/>
      <w:divBdr>
        <w:top w:val="none" w:sz="0" w:space="0" w:color="auto"/>
        <w:left w:val="none" w:sz="0" w:space="0" w:color="auto"/>
        <w:bottom w:val="none" w:sz="0" w:space="0" w:color="auto"/>
        <w:right w:val="none" w:sz="0" w:space="0" w:color="auto"/>
      </w:divBdr>
      <w:divsChild>
        <w:div w:id="2132168921">
          <w:marLeft w:val="0"/>
          <w:marRight w:val="0"/>
          <w:marTop w:val="0"/>
          <w:marBottom w:val="0"/>
          <w:divBdr>
            <w:top w:val="none" w:sz="0" w:space="0" w:color="auto"/>
            <w:left w:val="none" w:sz="0" w:space="0" w:color="auto"/>
            <w:bottom w:val="none" w:sz="0" w:space="0" w:color="auto"/>
            <w:right w:val="none" w:sz="0" w:space="0" w:color="auto"/>
          </w:divBdr>
        </w:div>
      </w:divsChild>
    </w:div>
    <w:div w:id="968899740">
      <w:marLeft w:val="0"/>
      <w:marRight w:val="0"/>
      <w:marTop w:val="160"/>
      <w:marBottom w:val="160"/>
      <w:divBdr>
        <w:top w:val="none" w:sz="0" w:space="0" w:color="auto"/>
        <w:left w:val="none" w:sz="0" w:space="0" w:color="auto"/>
        <w:bottom w:val="none" w:sz="0" w:space="0" w:color="auto"/>
        <w:right w:val="none" w:sz="0" w:space="0" w:color="auto"/>
      </w:divBdr>
    </w:div>
    <w:div w:id="972949185">
      <w:marLeft w:val="0"/>
      <w:marRight w:val="0"/>
      <w:marTop w:val="160"/>
      <w:marBottom w:val="160"/>
      <w:divBdr>
        <w:top w:val="none" w:sz="0" w:space="0" w:color="auto"/>
        <w:left w:val="none" w:sz="0" w:space="0" w:color="auto"/>
        <w:bottom w:val="none" w:sz="0" w:space="0" w:color="auto"/>
        <w:right w:val="none" w:sz="0" w:space="0" w:color="auto"/>
      </w:divBdr>
    </w:div>
    <w:div w:id="973296440">
      <w:marLeft w:val="0"/>
      <w:marRight w:val="0"/>
      <w:marTop w:val="160"/>
      <w:marBottom w:val="160"/>
      <w:divBdr>
        <w:top w:val="none" w:sz="0" w:space="0" w:color="auto"/>
        <w:left w:val="none" w:sz="0" w:space="0" w:color="auto"/>
        <w:bottom w:val="none" w:sz="0" w:space="0" w:color="auto"/>
        <w:right w:val="none" w:sz="0" w:space="0" w:color="auto"/>
      </w:divBdr>
    </w:div>
    <w:div w:id="974875421">
      <w:marLeft w:val="0"/>
      <w:marRight w:val="0"/>
      <w:marTop w:val="160"/>
      <w:marBottom w:val="160"/>
      <w:divBdr>
        <w:top w:val="none" w:sz="0" w:space="0" w:color="auto"/>
        <w:left w:val="none" w:sz="0" w:space="0" w:color="auto"/>
        <w:bottom w:val="none" w:sz="0" w:space="0" w:color="auto"/>
        <w:right w:val="none" w:sz="0" w:space="0" w:color="auto"/>
      </w:divBdr>
    </w:div>
    <w:div w:id="977806995">
      <w:marLeft w:val="0"/>
      <w:marRight w:val="0"/>
      <w:marTop w:val="160"/>
      <w:marBottom w:val="160"/>
      <w:divBdr>
        <w:top w:val="none" w:sz="0" w:space="0" w:color="auto"/>
        <w:left w:val="none" w:sz="0" w:space="0" w:color="auto"/>
        <w:bottom w:val="none" w:sz="0" w:space="0" w:color="auto"/>
        <w:right w:val="none" w:sz="0" w:space="0" w:color="auto"/>
      </w:divBdr>
    </w:div>
    <w:div w:id="979845432">
      <w:marLeft w:val="0"/>
      <w:marRight w:val="0"/>
      <w:marTop w:val="160"/>
      <w:marBottom w:val="160"/>
      <w:divBdr>
        <w:top w:val="none" w:sz="0" w:space="0" w:color="auto"/>
        <w:left w:val="none" w:sz="0" w:space="0" w:color="auto"/>
        <w:bottom w:val="none" w:sz="0" w:space="0" w:color="auto"/>
        <w:right w:val="none" w:sz="0" w:space="0" w:color="auto"/>
      </w:divBdr>
    </w:div>
    <w:div w:id="982083512">
      <w:marLeft w:val="0"/>
      <w:marRight w:val="0"/>
      <w:marTop w:val="0"/>
      <w:marBottom w:val="0"/>
      <w:divBdr>
        <w:top w:val="none" w:sz="0" w:space="0" w:color="auto"/>
        <w:left w:val="none" w:sz="0" w:space="0" w:color="auto"/>
        <w:bottom w:val="none" w:sz="0" w:space="0" w:color="auto"/>
        <w:right w:val="none" w:sz="0" w:space="0" w:color="auto"/>
      </w:divBdr>
      <w:divsChild>
        <w:div w:id="1143304975">
          <w:marLeft w:val="0"/>
          <w:marRight w:val="0"/>
          <w:marTop w:val="0"/>
          <w:marBottom w:val="0"/>
          <w:divBdr>
            <w:top w:val="none" w:sz="0" w:space="0" w:color="auto"/>
            <w:left w:val="none" w:sz="0" w:space="0" w:color="auto"/>
            <w:bottom w:val="none" w:sz="0" w:space="0" w:color="auto"/>
            <w:right w:val="none" w:sz="0" w:space="0" w:color="auto"/>
          </w:divBdr>
        </w:div>
      </w:divsChild>
    </w:div>
    <w:div w:id="985165995">
      <w:marLeft w:val="0"/>
      <w:marRight w:val="0"/>
      <w:marTop w:val="160"/>
      <w:marBottom w:val="160"/>
      <w:divBdr>
        <w:top w:val="none" w:sz="0" w:space="0" w:color="auto"/>
        <w:left w:val="none" w:sz="0" w:space="0" w:color="auto"/>
        <w:bottom w:val="none" w:sz="0" w:space="0" w:color="auto"/>
        <w:right w:val="none" w:sz="0" w:space="0" w:color="auto"/>
      </w:divBdr>
    </w:div>
    <w:div w:id="987785431">
      <w:marLeft w:val="0"/>
      <w:marRight w:val="0"/>
      <w:marTop w:val="160"/>
      <w:marBottom w:val="160"/>
      <w:divBdr>
        <w:top w:val="none" w:sz="0" w:space="0" w:color="auto"/>
        <w:left w:val="none" w:sz="0" w:space="0" w:color="auto"/>
        <w:bottom w:val="none" w:sz="0" w:space="0" w:color="auto"/>
        <w:right w:val="none" w:sz="0" w:space="0" w:color="auto"/>
      </w:divBdr>
    </w:div>
    <w:div w:id="988022940">
      <w:marLeft w:val="0"/>
      <w:marRight w:val="0"/>
      <w:marTop w:val="160"/>
      <w:marBottom w:val="160"/>
      <w:divBdr>
        <w:top w:val="none" w:sz="0" w:space="0" w:color="auto"/>
        <w:left w:val="none" w:sz="0" w:space="0" w:color="auto"/>
        <w:bottom w:val="none" w:sz="0" w:space="0" w:color="auto"/>
        <w:right w:val="none" w:sz="0" w:space="0" w:color="auto"/>
      </w:divBdr>
    </w:div>
    <w:div w:id="989596712">
      <w:marLeft w:val="0"/>
      <w:marRight w:val="0"/>
      <w:marTop w:val="160"/>
      <w:marBottom w:val="160"/>
      <w:divBdr>
        <w:top w:val="none" w:sz="0" w:space="0" w:color="auto"/>
        <w:left w:val="none" w:sz="0" w:space="0" w:color="auto"/>
        <w:bottom w:val="none" w:sz="0" w:space="0" w:color="auto"/>
        <w:right w:val="none" w:sz="0" w:space="0" w:color="auto"/>
      </w:divBdr>
    </w:div>
    <w:div w:id="992107016">
      <w:marLeft w:val="0"/>
      <w:marRight w:val="0"/>
      <w:marTop w:val="160"/>
      <w:marBottom w:val="160"/>
      <w:divBdr>
        <w:top w:val="none" w:sz="0" w:space="0" w:color="auto"/>
        <w:left w:val="none" w:sz="0" w:space="0" w:color="auto"/>
        <w:bottom w:val="none" w:sz="0" w:space="0" w:color="auto"/>
        <w:right w:val="none" w:sz="0" w:space="0" w:color="auto"/>
      </w:divBdr>
    </w:div>
    <w:div w:id="992366114">
      <w:marLeft w:val="0"/>
      <w:marRight w:val="0"/>
      <w:marTop w:val="160"/>
      <w:marBottom w:val="160"/>
      <w:divBdr>
        <w:top w:val="none" w:sz="0" w:space="0" w:color="auto"/>
        <w:left w:val="none" w:sz="0" w:space="0" w:color="auto"/>
        <w:bottom w:val="none" w:sz="0" w:space="0" w:color="auto"/>
        <w:right w:val="none" w:sz="0" w:space="0" w:color="auto"/>
      </w:divBdr>
    </w:div>
    <w:div w:id="993028279">
      <w:marLeft w:val="0"/>
      <w:marRight w:val="0"/>
      <w:marTop w:val="160"/>
      <w:marBottom w:val="160"/>
      <w:divBdr>
        <w:top w:val="none" w:sz="0" w:space="0" w:color="auto"/>
        <w:left w:val="none" w:sz="0" w:space="0" w:color="auto"/>
        <w:bottom w:val="none" w:sz="0" w:space="0" w:color="auto"/>
        <w:right w:val="none" w:sz="0" w:space="0" w:color="auto"/>
      </w:divBdr>
    </w:div>
    <w:div w:id="999424127">
      <w:marLeft w:val="0"/>
      <w:marRight w:val="0"/>
      <w:marTop w:val="160"/>
      <w:marBottom w:val="160"/>
      <w:divBdr>
        <w:top w:val="none" w:sz="0" w:space="0" w:color="auto"/>
        <w:left w:val="none" w:sz="0" w:space="0" w:color="auto"/>
        <w:bottom w:val="none" w:sz="0" w:space="0" w:color="auto"/>
        <w:right w:val="none" w:sz="0" w:space="0" w:color="auto"/>
      </w:divBdr>
    </w:div>
    <w:div w:id="999887568">
      <w:marLeft w:val="0"/>
      <w:marRight w:val="0"/>
      <w:marTop w:val="160"/>
      <w:marBottom w:val="160"/>
      <w:divBdr>
        <w:top w:val="none" w:sz="0" w:space="0" w:color="auto"/>
        <w:left w:val="none" w:sz="0" w:space="0" w:color="auto"/>
        <w:bottom w:val="none" w:sz="0" w:space="0" w:color="auto"/>
        <w:right w:val="none" w:sz="0" w:space="0" w:color="auto"/>
      </w:divBdr>
    </w:div>
    <w:div w:id="1000625076">
      <w:marLeft w:val="0"/>
      <w:marRight w:val="0"/>
      <w:marTop w:val="160"/>
      <w:marBottom w:val="160"/>
      <w:divBdr>
        <w:top w:val="none" w:sz="0" w:space="0" w:color="auto"/>
        <w:left w:val="none" w:sz="0" w:space="0" w:color="auto"/>
        <w:bottom w:val="none" w:sz="0" w:space="0" w:color="auto"/>
        <w:right w:val="none" w:sz="0" w:space="0" w:color="auto"/>
      </w:divBdr>
    </w:div>
    <w:div w:id="1008672586">
      <w:marLeft w:val="0"/>
      <w:marRight w:val="0"/>
      <w:marTop w:val="160"/>
      <w:marBottom w:val="160"/>
      <w:divBdr>
        <w:top w:val="none" w:sz="0" w:space="0" w:color="auto"/>
        <w:left w:val="none" w:sz="0" w:space="0" w:color="auto"/>
        <w:bottom w:val="none" w:sz="0" w:space="0" w:color="auto"/>
        <w:right w:val="none" w:sz="0" w:space="0" w:color="auto"/>
      </w:divBdr>
    </w:div>
    <w:div w:id="1008870601">
      <w:marLeft w:val="0"/>
      <w:marRight w:val="0"/>
      <w:marTop w:val="160"/>
      <w:marBottom w:val="160"/>
      <w:divBdr>
        <w:top w:val="none" w:sz="0" w:space="0" w:color="auto"/>
        <w:left w:val="none" w:sz="0" w:space="0" w:color="auto"/>
        <w:bottom w:val="none" w:sz="0" w:space="0" w:color="auto"/>
        <w:right w:val="none" w:sz="0" w:space="0" w:color="auto"/>
      </w:divBdr>
    </w:div>
    <w:div w:id="1009598997">
      <w:marLeft w:val="0"/>
      <w:marRight w:val="0"/>
      <w:marTop w:val="0"/>
      <w:marBottom w:val="0"/>
      <w:divBdr>
        <w:top w:val="none" w:sz="0" w:space="0" w:color="auto"/>
        <w:left w:val="none" w:sz="0" w:space="0" w:color="auto"/>
        <w:bottom w:val="none" w:sz="0" w:space="0" w:color="auto"/>
        <w:right w:val="none" w:sz="0" w:space="0" w:color="auto"/>
      </w:divBdr>
      <w:divsChild>
        <w:div w:id="414715703">
          <w:marLeft w:val="0"/>
          <w:marRight w:val="0"/>
          <w:marTop w:val="0"/>
          <w:marBottom w:val="0"/>
          <w:divBdr>
            <w:top w:val="none" w:sz="0" w:space="0" w:color="auto"/>
            <w:left w:val="none" w:sz="0" w:space="0" w:color="auto"/>
            <w:bottom w:val="none" w:sz="0" w:space="0" w:color="auto"/>
            <w:right w:val="none" w:sz="0" w:space="0" w:color="auto"/>
          </w:divBdr>
        </w:div>
      </w:divsChild>
    </w:div>
    <w:div w:id="1010790800">
      <w:marLeft w:val="0"/>
      <w:marRight w:val="0"/>
      <w:marTop w:val="160"/>
      <w:marBottom w:val="160"/>
      <w:divBdr>
        <w:top w:val="none" w:sz="0" w:space="0" w:color="auto"/>
        <w:left w:val="none" w:sz="0" w:space="0" w:color="auto"/>
        <w:bottom w:val="none" w:sz="0" w:space="0" w:color="auto"/>
        <w:right w:val="none" w:sz="0" w:space="0" w:color="auto"/>
      </w:divBdr>
    </w:div>
    <w:div w:id="1019352604">
      <w:marLeft w:val="0"/>
      <w:marRight w:val="0"/>
      <w:marTop w:val="0"/>
      <w:marBottom w:val="0"/>
      <w:divBdr>
        <w:top w:val="none" w:sz="0" w:space="0" w:color="auto"/>
        <w:left w:val="none" w:sz="0" w:space="0" w:color="auto"/>
        <w:bottom w:val="none" w:sz="0" w:space="0" w:color="auto"/>
        <w:right w:val="none" w:sz="0" w:space="0" w:color="auto"/>
      </w:divBdr>
      <w:divsChild>
        <w:div w:id="1643387954">
          <w:marLeft w:val="0"/>
          <w:marRight w:val="0"/>
          <w:marTop w:val="0"/>
          <w:marBottom w:val="0"/>
          <w:divBdr>
            <w:top w:val="none" w:sz="0" w:space="0" w:color="auto"/>
            <w:left w:val="none" w:sz="0" w:space="0" w:color="auto"/>
            <w:bottom w:val="none" w:sz="0" w:space="0" w:color="auto"/>
            <w:right w:val="none" w:sz="0" w:space="0" w:color="auto"/>
          </w:divBdr>
        </w:div>
      </w:divsChild>
    </w:div>
    <w:div w:id="1019548230">
      <w:marLeft w:val="0"/>
      <w:marRight w:val="0"/>
      <w:marTop w:val="160"/>
      <w:marBottom w:val="160"/>
      <w:divBdr>
        <w:top w:val="none" w:sz="0" w:space="0" w:color="auto"/>
        <w:left w:val="none" w:sz="0" w:space="0" w:color="auto"/>
        <w:bottom w:val="none" w:sz="0" w:space="0" w:color="auto"/>
        <w:right w:val="none" w:sz="0" w:space="0" w:color="auto"/>
      </w:divBdr>
    </w:div>
    <w:div w:id="1019964513">
      <w:marLeft w:val="0"/>
      <w:marRight w:val="0"/>
      <w:marTop w:val="160"/>
      <w:marBottom w:val="160"/>
      <w:divBdr>
        <w:top w:val="none" w:sz="0" w:space="0" w:color="auto"/>
        <w:left w:val="none" w:sz="0" w:space="0" w:color="auto"/>
        <w:bottom w:val="none" w:sz="0" w:space="0" w:color="auto"/>
        <w:right w:val="none" w:sz="0" w:space="0" w:color="auto"/>
      </w:divBdr>
    </w:div>
    <w:div w:id="1021783929">
      <w:marLeft w:val="0"/>
      <w:marRight w:val="0"/>
      <w:marTop w:val="160"/>
      <w:marBottom w:val="160"/>
      <w:divBdr>
        <w:top w:val="none" w:sz="0" w:space="0" w:color="auto"/>
        <w:left w:val="none" w:sz="0" w:space="0" w:color="auto"/>
        <w:bottom w:val="none" w:sz="0" w:space="0" w:color="auto"/>
        <w:right w:val="none" w:sz="0" w:space="0" w:color="auto"/>
      </w:divBdr>
    </w:div>
    <w:div w:id="1025325281">
      <w:marLeft w:val="0"/>
      <w:marRight w:val="0"/>
      <w:marTop w:val="160"/>
      <w:marBottom w:val="160"/>
      <w:divBdr>
        <w:top w:val="none" w:sz="0" w:space="0" w:color="auto"/>
        <w:left w:val="none" w:sz="0" w:space="0" w:color="auto"/>
        <w:bottom w:val="none" w:sz="0" w:space="0" w:color="auto"/>
        <w:right w:val="none" w:sz="0" w:space="0" w:color="auto"/>
      </w:divBdr>
    </w:div>
    <w:div w:id="1026444479">
      <w:marLeft w:val="0"/>
      <w:marRight w:val="0"/>
      <w:marTop w:val="160"/>
      <w:marBottom w:val="160"/>
      <w:divBdr>
        <w:top w:val="none" w:sz="0" w:space="0" w:color="auto"/>
        <w:left w:val="none" w:sz="0" w:space="0" w:color="auto"/>
        <w:bottom w:val="none" w:sz="0" w:space="0" w:color="auto"/>
        <w:right w:val="none" w:sz="0" w:space="0" w:color="auto"/>
      </w:divBdr>
    </w:div>
    <w:div w:id="1027415862">
      <w:marLeft w:val="0"/>
      <w:marRight w:val="0"/>
      <w:marTop w:val="160"/>
      <w:marBottom w:val="160"/>
      <w:divBdr>
        <w:top w:val="none" w:sz="0" w:space="0" w:color="auto"/>
        <w:left w:val="none" w:sz="0" w:space="0" w:color="auto"/>
        <w:bottom w:val="none" w:sz="0" w:space="0" w:color="auto"/>
        <w:right w:val="none" w:sz="0" w:space="0" w:color="auto"/>
      </w:divBdr>
    </w:div>
    <w:div w:id="1028213223">
      <w:marLeft w:val="0"/>
      <w:marRight w:val="0"/>
      <w:marTop w:val="0"/>
      <w:marBottom w:val="0"/>
      <w:divBdr>
        <w:top w:val="none" w:sz="0" w:space="0" w:color="auto"/>
        <w:left w:val="none" w:sz="0" w:space="0" w:color="auto"/>
        <w:bottom w:val="none" w:sz="0" w:space="0" w:color="auto"/>
        <w:right w:val="none" w:sz="0" w:space="0" w:color="auto"/>
      </w:divBdr>
      <w:divsChild>
        <w:div w:id="677270252">
          <w:marLeft w:val="0"/>
          <w:marRight w:val="0"/>
          <w:marTop w:val="0"/>
          <w:marBottom w:val="0"/>
          <w:divBdr>
            <w:top w:val="none" w:sz="0" w:space="0" w:color="auto"/>
            <w:left w:val="none" w:sz="0" w:space="0" w:color="auto"/>
            <w:bottom w:val="none" w:sz="0" w:space="0" w:color="auto"/>
            <w:right w:val="none" w:sz="0" w:space="0" w:color="auto"/>
          </w:divBdr>
        </w:div>
      </w:divsChild>
    </w:div>
    <w:div w:id="1031609365">
      <w:marLeft w:val="0"/>
      <w:marRight w:val="0"/>
      <w:marTop w:val="160"/>
      <w:marBottom w:val="160"/>
      <w:divBdr>
        <w:top w:val="none" w:sz="0" w:space="0" w:color="auto"/>
        <w:left w:val="none" w:sz="0" w:space="0" w:color="auto"/>
        <w:bottom w:val="none" w:sz="0" w:space="0" w:color="auto"/>
        <w:right w:val="none" w:sz="0" w:space="0" w:color="auto"/>
      </w:divBdr>
    </w:div>
    <w:div w:id="1031998326">
      <w:marLeft w:val="0"/>
      <w:marRight w:val="0"/>
      <w:marTop w:val="160"/>
      <w:marBottom w:val="160"/>
      <w:divBdr>
        <w:top w:val="none" w:sz="0" w:space="0" w:color="auto"/>
        <w:left w:val="none" w:sz="0" w:space="0" w:color="auto"/>
        <w:bottom w:val="none" w:sz="0" w:space="0" w:color="auto"/>
        <w:right w:val="none" w:sz="0" w:space="0" w:color="auto"/>
      </w:divBdr>
    </w:div>
    <w:div w:id="1032222258">
      <w:marLeft w:val="0"/>
      <w:marRight w:val="0"/>
      <w:marTop w:val="160"/>
      <w:marBottom w:val="160"/>
      <w:divBdr>
        <w:top w:val="none" w:sz="0" w:space="0" w:color="auto"/>
        <w:left w:val="none" w:sz="0" w:space="0" w:color="auto"/>
        <w:bottom w:val="none" w:sz="0" w:space="0" w:color="auto"/>
        <w:right w:val="none" w:sz="0" w:space="0" w:color="auto"/>
      </w:divBdr>
    </w:div>
    <w:div w:id="1035808085">
      <w:marLeft w:val="0"/>
      <w:marRight w:val="0"/>
      <w:marTop w:val="0"/>
      <w:marBottom w:val="0"/>
      <w:divBdr>
        <w:top w:val="none" w:sz="0" w:space="0" w:color="auto"/>
        <w:left w:val="none" w:sz="0" w:space="0" w:color="auto"/>
        <w:bottom w:val="none" w:sz="0" w:space="0" w:color="auto"/>
        <w:right w:val="none" w:sz="0" w:space="0" w:color="auto"/>
      </w:divBdr>
      <w:divsChild>
        <w:div w:id="457266544">
          <w:marLeft w:val="0"/>
          <w:marRight w:val="0"/>
          <w:marTop w:val="0"/>
          <w:marBottom w:val="0"/>
          <w:divBdr>
            <w:top w:val="none" w:sz="0" w:space="0" w:color="auto"/>
            <w:left w:val="none" w:sz="0" w:space="0" w:color="auto"/>
            <w:bottom w:val="none" w:sz="0" w:space="0" w:color="auto"/>
            <w:right w:val="none" w:sz="0" w:space="0" w:color="auto"/>
          </w:divBdr>
        </w:div>
      </w:divsChild>
    </w:div>
    <w:div w:id="1039359570">
      <w:marLeft w:val="0"/>
      <w:marRight w:val="0"/>
      <w:marTop w:val="0"/>
      <w:marBottom w:val="0"/>
      <w:divBdr>
        <w:top w:val="none" w:sz="0" w:space="0" w:color="auto"/>
        <w:left w:val="none" w:sz="0" w:space="0" w:color="auto"/>
        <w:bottom w:val="none" w:sz="0" w:space="0" w:color="auto"/>
        <w:right w:val="none" w:sz="0" w:space="0" w:color="auto"/>
      </w:divBdr>
      <w:divsChild>
        <w:div w:id="1172139664">
          <w:marLeft w:val="0"/>
          <w:marRight w:val="0"/>
          <w:marTop w:val="0"/>
          <w:marBottom w:val="0"/>
          <w:divBdr>
            <w:top w:val="none" w:sz="0" w:space="0" w:color="auto"/>
            <w:left w:val="none" w:sz="0" w:space="0" w:color="auto"/>
            <w:bottom w:val="none" w:sz="0" w:space="0" w:color="auto"/>
            <w:right w:val="none" w:sz="0" w:space="0" w:color="auto"/>
          </w:divBdr>
        </w:div>
      </w:divsChild>
    </w:div>
    <w:div w:id="1041249784">
      <w:marLeft w:val="0"/>
      <w:marRight w:val="0"/>
      <w:marTop w:val="160"/>
      <w:marBottom w:val="160"/>
      <w:divBdr>
        <w:top w:val="none" w:sz="0" w:space="0" w:color="auto"/>
        <w:left w:val="none" w:sz="0" w:space="0" w:color="auto"/>
        <w:bottom w:val="none" w:sz="0" w:space="0" w:color="auto"/>
        <w:right w:val="none" w:sz="0" w:space="0" w:color="auto"/>
      </w:divBdr>
    </w:div>
    <w:div w:id="1042052848">
      <w:marLeft w:val="0"/>
      <w:marRight w:val="0"/>
      <w:marTop w:val="160"/>
      <w:marBottom w:val="160"/>
      <w:divBdr>
        <w:top w:val="none" w:sz="0" w:space="0" w:color="auto"/>
        <w:left w:val="none" w:sz="0" w:space="0" w:color="auto"/>
        <w:bottom w:val="none" w:sz="0" w:space="0" w:color="auto"/>
        <w:right w:val="none" w:sz="0" w:space="0" w:color="auto"/>
      </w:divBdr>
    </w:div>
    <w:div w:id="1043020094">
      <w:marLeft w:val="0"/>
      <w:marRight w:val="0"/>
      <w:marTop w:val="160"/>
      <w:marBottom w:val="160"/>
      <w:divBdr>
        <w:top w:val="none" w:sz="0" w:space="0" w:color="auto"/>
        <w:left w:val="none" w:sz="0" w:space="0" w:color="auto"/>
        <w:bottom w:val="none" w:sz="0" w:space="0" w:color="auto"/>
        <w:right w:val="none" w:sz="0" w:space="0" w:color="auto"/>
      </w:divBdr>
    </w:div>
    <w:div w:id="1044872652">
      <w:marLeft w:val="0"/>
      <w:marRight w:val="0"/>
      <w:marTop w:val="160"/>
      <w:marBottom w:val="160"/>
      <w:divBdr>
        <w:top w:val="none" w:sz="0" w:space="0" w:color="auto"/>
        <w:left w:val="none" w:sz="0" w:space="0" w:color="auto"/>
        <w:bottom w:val="none" w:sz="0" w:space="0" w:color="auto"/>
        <w:right w:val="none" w:sz="0" w:space="0" w:color="auto"/>
      </w:divBdr>
    </w:div>
    <w:div w:id="1045107211">
      <w:marLeft w:val="0"/>
      <w:marRight w:val="0"/>
      <w:marTop w:val="160"/>
      <w:marBottom w:val="160"/>
      <w:divBdr>
        <w:top w:val="none" w:sz="0" w:space="0" w:color="auto"/>
        <w:left w:val="none" w:sz="0" w:space="0" w:color="auto"/>
        <w:bottom w:val="none" w:sz="0" w:space="0" w:color="auto"/>
        <w:right w:val="none" w:sz="0" w:space="0" w:color="auto"/>
      </w:divBdr>
    </w:div>
    <w:div w:id="1045913963">
      <w:marLeft w:val="0"/>
      <w:marRight w:val="0"/>
      <w:marTop w:val="0"/>
      <w:marBottom w:val="0"/>
      <w:divBdr>
        <w:top w:val="none" w:sz="0" w:space="0" w:color="auto"/>
        <w:left w:val="none" w:sz="0" w:space="0" w:color="auto"/>
        <w:bottom w:val="none" w:sz="0" w:space="0" w:color="auto"/>
        <w:right w:val="none" w:sz="0" w:space="0" w:color="auto"/>
      </w:divBdr>
      <w:divsChild>
        <w:div w:id="759981558">
          <w:marLeft w:val="0"/>
          <w:marRight w:val="0"/>
          <w:marTop w:val="0"/>
          <w:marBottom w:val="0"/>
          <w:divBdr>
            <w:top w:val="none" w:sz="0" w:space="0" w:color="auto"/>
            <w:left w:val="none" w:sz="0" w:space="0" w:color="auto"/>
            <w:bottom w:val="none" w:sz="0" w:space="0" w:color="auto"/>
            <w:right w:val="none" w:sz="0" w:space="0" w:color="auto"/>
          </w:divBdr>
        </w:div>
      </w:divsChild>
    </w:div>
    <w:div w:id="1047069755">
      <w:marLeft w:val="0"/>
      <w:marRight w:val="0"/>
      <w:marTop w:val="160"/>
      <w:marBottom w:val="160"/>
      <w:divBdr>
        <w:top w:val="none" w:sz="0" w:space="0" w:color="auto"/>
        <w:left w:val="none" w:sz="0" w:space="0" w:color="auto"/>
        <w:bottom w:val="none" w:sz="0" w:space="0" w:color="auto"/>
        <w:right w:val="none" w:sz="0" w:space="0" w:color="auto"/>
      </w:divBdr>
    </w:div>
    <w:div w:id="1047295431">
      <w:marLeft w:val="0"/>
      <w:marRight w:val="0"/>
      <w:marTop w:val="160"/>
      <w:marBottom w:val="160"/>
      <w:divBdr>
        <w:top w:val="none" w:sz="0" w:space="0" w:color="auto"/>
        <w:left w:val="none" w:sz="0" w:space="0" w:color="auto"/>
        <w:bottom w:val="none" w:sz="0" w:space="0" w:color="auto"/>
        <w:right w:val="none" w:sz="0" w:space="0" w:color="auto"/>
      </w:divBdr>
    </w:div>
    <w:div w:id="1047803328">
      <w:marLeft w:val="0"/>
      <w:marRight w:val="0"/>
      <w:marTop w:val="0"/>
      <w:marBottom w:val="0"/>
      <w:divBdr>
        <w:top w:val="none" w:sz="0" w:space="0" w:color="auto"/>
        <w:left w:val="none" w:sz="0" w:space="0" w:color="auto"/>
        <w:bottom w:val="none" w:sz="0" w:space="0" w:color="auto"/>
        <w:right w:val="none" w:sz="0" w:space="0" w:color="auto"/>
      </w:divBdr>
      <w:divsChild>
        <w:div w:id="1929734066">
          <w:marLeft w:val="0"/>
          <w:marRight w:val="0"/>
          <w:marTop w:val="0"/>
          <w:marBottom w:val="0"/>
          <w:divBdr>
            <w:top w:val="none" w:sz="0" w:space="0" w:color="auto"/>
            <w:left w:val="none" w:sz="0" w:space="0" w:color="auto"/>
            <w:bottom w:val="none" w:sz="0" w:space="0" w:color="auto"/>
            <w:right w:val="none" w:sz="0" w:space="0" w:color="auto"/>
          </w:divBdr>
        </w:div>
      </w:divsChild>
    </w:div>
    <w:div w:id="1048142926">
      <w:marLeft w:val="0"/>
      <w:marRight w:val="0"/>
      <w:marTop w:val="160"/>
      <w:marBottom w:val="160"/>
      <w:divBdr>
        <w:top w:val="none" w:sz="0" w:space="0" w:color="auto"/>
        <w:left w:val="none" w:sz="0" w:space="0" w:color="auto"/>
        <w:bottom w:val="none" w:sz="0" w:space="0" w:color="auto"/>
        <w:right w:val="none" w:sz="0" w:space="0" w:color="auto"/>
      </w:divBdr>
    </w:div>
    <w:div w:id="1050617784">
      <w:marLeft w:val="0"/>
      <w:marRight w:val="0"/>
      <w:marTop w:val="160"/>
      <w:marBottom w:val="160"/>
      <w:divBdr>
        <w:top w:val="none" w:sz="0" w:space="0" w:color="auto"/>
        <w:left w:val="none" w:sz="0" w:space="0" w:color="auto"/>
        <w:bottom w:val="none" w:sz="0" w:space="0" w:color="auto"/>
        <w:right w:val="none" w:sz="0" w:space="0" w:color="auto"/>
      </w:divBdr>
    </w:div>
    <w:div w:id="1051224260">
      <w:marLeft w:val="0"/>
      <w:marRight w:val="0"/>
      <w:marTop w:val="160"/>
      <w:marBottom w:val="160"/>
      <w:divBdr>
        <w:top w:val="none" w:sz="0" w:space="0" w:color="auto"/>
        <w:left w:val="none" w:sz="0" w:space="0" w:color="auto"/>
        <w:bottom w:val="none" w:sz="0" w:space="0" w:color="auto"/>
        <w:right w:val="none" w:sz="0" w:space="0" w:color="auto"/>
      </w:divBdr>
    </w:div>
    <w:div w:id="1052584189">
      <w:marLeft w:val="0"/>
      <w:marRight w:val="0"/>
      <w:marTop w:val="0"/>
      <w:marBottom w:val="0"/>
      <w:divBdr>
        <w:top w:val="none" w:sz="0" w:space="0" w:color="auto"/>
        <w:left w:val="none" w:sz="0" w:space="0" w:color="auto"/>
        <w:bottom w:val="none" w:sz="0" w:space="0" w:color="auto"/>
        <w:right w:val="none" w:sz="0" w:space="0" w:color="auto"/>
      </w:divBdr>
      <w:divsChild>
        <w:div w:id="810906740">
          <w:marLeft w:val="0"/>
          <w:marRight w:val="0"/>
          <w:marTop w:val="0"/>
          <w:marBottom w:val="0"/>
          <w:divBdr>
            <w:top w:val="none" w:sz="0" w:space="0" w:color="auto"/>
            <w:left w:val="none" w:sz="0" w:space="0" w:color="auto"/>
            <w:bottom w:val="none" w:sz="0" w:space="0" w:color="auto"/>
            <w:right w:val="none" w:sz="0" w:space="0" w:color="auto"/>
          </w:divBdr>
        </w:div>
      </w:divsChild>
    </w:div>
    <w:div w:id="1056126957">
      <w:marLeft w:val="0"/>
      <w:marRight w:val="0"/>
      <w:marTop w:val="160"/>
      <w:marBottom w:val="160"/>
      <w:divBdr>
        <w:top w:val="none" w:sz="0" w:space="0" w:color="auto"/>
        <w:left w:val="none" w:sz="0" w:space="0" w:color="auto"/>
        <w:bottom w:val="none" w:sz="0" w:space="0" w:color="auto"/>
        <w:right w:val="none" w:sz="0" w:space="0" w:color="auto"/>
      </w:divBdr>
    </w:div>
    <w:div w:id="1056666546">
      <w:marLeft w:val="0"/>
      <w:marRight w:val="0"/>
      <w:marTop w:val="160"/>
      <w:marBottom w:val="160"/>
      <w:divBdr>
        <w:top w:val="none" w:sz="0" w:space="0" w:color="auto"/>
        <w:left w:val="none" w:sz="0" w:space="0" w:color="auto"/>
        <w:bottom w:val="none" w:sz="0" w:space="0" w:color="auto"/>
        <w:right w:val="none" w:sz="0" w:space="0" w:color="auto"/>
      </w:divBdr>
    </w:div>
    <w:div w:id="1061051569">
      <w:marLeft w:val="0"/>
      <w:marRight w:val="0"/>
      <w:marTop w:val="160"/>
      <w:marBottom w:val="160"/>
      <w:divBdr>
        <w:top w:val="none" w:sz="0" w:space="0" w:color="auto"/>
        <w:left w:val="none" w:sz="0" w:space="0" w:color="auto"/>
        <w:bottom w:val="none" w:sz="0" w:space="0" w:color="auto"/>
        <w:right w:val="none" w:sz="0" w:space="0" w:color="auto"/>
      </w:divBdr>
    </w:div>
    <w:div w:id="1064063972">
      <w:marLeft w:val="0"/>
      <w:marRight w:val="0"/>
      <w:marTop w:val="0"/>
      <w:marBottom w:val="0"/>
      <w:divBdr>
        <w:top w:val="none" w:sz="0" w:space="0" w:color="auto"/>
        <w:left w:val="none" w:sz="0" w:space="0" w:color="auto"/>
        <w:bottom w:val="none" w:sz="0" w:space="0" w:color="auto"/>
        <w:right w:val="none" w:sz="0" w:space="0" w:color="auto"/>
      </w:divBdr>
      <w:divsChild>
        <w:div w:id="1405252181">
          <w:marLeft w:val="0"/>
          <w:marRight w:val="0"/>
          <w:marTop w:val="0"/>
          <w:marBottom w:val="0"/>
          <w:divBdr>
            <w:top w:val="none" w:sz="0" w:space="0" w:color="auto"/>
            <w:left w:val="none" w:sz="0" w:space="0" w:color="auto"/>
            <w:bottom w:val="none" w:sz="0" w:space="0" w:color="auto"/>
            <w:right w:val="none" w:sz="0" w:space="0" w:color="auto"/>
          </w:divBdr>
        </w:div>
      </w:divsChild>
    </w:div>
    <w:div w:id="1064379713">
      <w:marLeft w:val="0"/>
      <w:marRight w:val="0"/>
      <w:marTop w:val="160"/>
      <w:marBottom w:val="160"/>
      <w:divBdr>
        <w:top w:val="none" w:sz="0" w:space="0" w:color="auto"/>
        <w:left w:val="none" w:sz="0" w:space="0" w:color="auto"/>
        <w:bottom w:val="none" w:sz="0" w:space="0" w:color="auto"/>
        <w:right w:val="none" w:sz="0" w:space="0" w:color="auto"/>
      </w:divBdr>
    </w:div>
    <w:div w:id="1066495698">
      <w:marLeft w:val="0"/>
      <w:marRight w:val="0"/>
      <w:marTop w:val="0"/>
      <w:marBottom w:val="0"/>
      <w:divBdr>
        <w:top w:val="none" w:sz="0" w:space="0" w:color="auto"/>
        <w:left w:val="none" w:sz="0" w:space="0" w:color="auto"/>
        <w:bottom w:val="none" w:sz="0" w:space="0" w:color="auto"/>
        <w:right w:val="none" w:sz="0" w:space="0" w:color="auto"/>
      </w:divBdr>
      <w:divsChild>
        <w:div w:id="492138242">
          <w:marLeft w:val="0"/>
          <w:marRight w:val="0"/>
          <w:marTop w:val="0"/>
          <w:marBottom w:val="0"/>
          <w:divBdr>
            <w:top w:val="none" w:sz="0" w:space="0" w:color="auto"/>
            <w:left w:val="none" w:sz="0" w:space="0" w:color="auto"/>
            <w:bottom w:val="none" w:sz="0" w:space="0" w:color="auto"/>
            <w:right w:val="none" w:sz="0" w:space="0" w:color="auto"/>
          </w:divBdr>
        </w:div>
      </w:divsChild>
    </w:div>
    <w:div w:id="1068193401">
      <w:marLeft w:val="0"/>
      <w:marRight w:val="0"/>
      <w:marTop w:val="160"/>
      <w:marBottom w:val="160"/>
      <w:divBdr>
        <w:top w:val="none" w:sz="0" w:space="0" w:color="auto"/>
        <w:left w:val="none" w:sz="0" w:space="0" w:color="auto"/>
        <w:bottom w:val="none" w:sz="0" w:space="0" w:color="auto"/>
        <w:right w:val="none" w:sz="0" w:space="0" w:color="auto"/>
      </w:divBdr>
    </w:div>
    <w:div w:id="1070345954">
      <w:marLeft w:val="0"/>
      <w:marRight w:val="0"/>
      <w:marTop w:val="0"/>
      <w:marBottom w:val="0"/>
      <w:divBdr>
        <w:top w:val="none" w:sz="0" w:space="0" w:color="auto"/>
        <w:left w:val="none" w:sz="0" w:space="0" w:color="auto"/>
        <w:bottom w:val="none" w:sz="0" w:space="0" w:color="auto"/>
        <w:right w:val="none" w:sz="0" w:space="0" w:color="auto"/>
      </w:divBdr>
      <w:divsChild>
        <w:div w:id="1405494800">
          <w:marLeft w:val="0"/>
          <w:marRight w:val="0"/>
          <w:marTop w:val="0"/>
          <w:marBottom w:val="0"/>
          <w:divBdr>
            <w:top w:val="none" w:sz="0" w:space="0" w:color="auto"/>
            <w:left w:val="none" w:sz="0" w:space="0" w:color="auto"/>
            <w:bottom w:val="none" w:sz="0" w:space="0" w:color="auto"/>
            <w:right w:val="none" w:sz="0" w:space="0" w:color="auto"/>
          </w:divBdr>
        </w:div>
      </w:divsChild>
    </w:div>
    <w:div w:id="1080252905">
      <w:marLeft w:val="0"/>
      <w:marRight w:val="0"/>
      <w:marTop w:val="160"/>
      <w:marBottom w:val="160"/>
      <w:divBdr>
        <w:top w:val="none" w:sz="0" w:space="0" w:color="auto"/>
        <w:left w:val="none" w:sz="0" w:space="0" w:color="auto"/>
        <w:bottom w:val="none" w:sz="0" w:space="0" w:color="auto"/>
        <w:right w:val="none" w:sz="0" w:space="0" w:color="auto"/>
      </w:divBdr>
    </w:div>
    <w:div w:id="1081414343">
      <w:marLeft w:val="0"/>
      <w:marRight w:val="0"/>
      <w:marTop w:val="0"/>
      <w:marBottom w:val="0"/>
      <w:divBdr>
        <w:top w:val="none" w:sz="0" w:space="0" w:color="auto"/>
        <w:left w:val="none" w:sz="0" w:space="0" w:color="auto"/>
        <w:bottom w:val="none" w:sz="0" w:space="0" w:color="auto"/>
        <w:right w:val="none" w:sz="0" w:space="0" w:color="auto"/>
      </w:divBdr>
      <w:divsChild>
        <w:div w:id="795022519">
          <w:marLeft w:val="0"/>
          <w:marRight w:val="0"/>
          <w:marTop w:val="0"/>
          <w:marBottom w:val="0"/>
          <w:divBdr>
            <w:top w:val="none" w:sz="0" w:space="0" w:color="auto"/>
            <w:left w:val="none" w:sz="0" w:space="0" w:color="auto"/>
            <w:bottom w:val="none" w:sz="0" w:space="0" w:color="auto"/>
            <w:right w:val="none" w:sz="0" w:space="0" w:color="auto"/>
          </w:divBdr>
        </w:div>
      </w:divsChild>
    </w:div>
    <w:div w:id="1083143130">
      <w:marLeft w:val="0"/>
      <w:marRight w:val="0"/>
      <w:marTop w:val="160"/>
      <w:marBottom w:val="160"/>
      <w:divBdr>
        <w:top w:val="none" w:sz="0" w:space="0" w:color="auto"/>
        <w:left w:val="none" w:sz="0" w:space="0" w:color="auto"/>
        <w:bottom w:val="none" w:sz="0" w:space="0" w:color="auto"/>
        <w:right w:val="none" w:sz="0" w:space="0" w:color="auto"/>
      </w:divBdr>
    </w:div>
    <w:div w:id="1084909935">
      <w:marLeft w:val="0"/>
      <w:marRight w:val="0"/>
      <w:marTop w:val="0"/>
      <w:marBottom w:val="0"/>
      <w:divBdr>
        <w:top w:val="none" w:sz="0" w:space="0" w:color="auto"/>
        <w:left w:val="none" w:sz="0" w:space="0" w:color="auto"/>
        <w:bottom w:val="none" w:sz="0" w:space="0" w:color="auto"/>
        <w:right w:val="none" w:sz="0" w:space="0" w:color="auto"/>
      </w:divBdr>
      <w:divsChild>
        <w:div w:id="1027213718">
          <w:marLeft w:val="0"/>
          <w:marRight w:val="0"/>
          <w:marTop w:val="0"/>
          <w:marBottom w:val="0"/>
          <w:divBdr>
            <w:top w:val="none" w:sz="0" w:space="0" w:color="auto"/>
            <w:left w:val="none" w:sz="0" w:space="0" w:color="auto"/>
            <w:bottom w:val="none" w:sz="0" w:space="0" w:color="auto"/>
            <w:right w:val="none" w:sz="0" w:space="0" w:color="auto"/>
          </w:divBdr>
        </w:div>
      </w:divsChild>
    </w:div>
    <w:div w:id="1085499088">
      <w:marLeft w:val="0"/>
      <w:marRight w:val="0"/>
      <w:marTop w:val="160"/>
      <w:marBottom w:val="160"/>
      <w:divBdr>
        <w:top w:val="none" w:sz="0" w:space="0" w:color="auto"/>
        <w:left w:val="none" w:sz="0" w:space="0" w:color="auto"/>
        <w:bottom w:val="none" w:sz="0" w:space="0" w:color="auto"/>
        <w:right w:val="none" w:sz="0" w:space="0" w:color="auto"/>
      </w:divBdr>
    </w:div>
    <w:div w:id="1085767236">
      <w:marLeft w:val="0"/>
      <w:marRight w:val="0"/>
      <w:marTop w:val="160"/>
      <w:marBottom w:val="160"/>
      <w:divBdr>
        <w:top w:val="none" w:sz="0" w:space="0" w:color="auto"/>
        <w:left w:val="none" w:sz="0" w:space="0" w:color="auto"/>
        <w:bottom w:val="none" w:sz="0" w:space="0" w:color="auto"/>
        <w:right w:val="none" w:sz="0" w:space="0" w:color="auto"/>
      </w:divBdr>
    </w:div>
    <w:div w:id="1086268073">
      <w:marLeft w:val="0"/>
      <w:marRight w:val="0"/>
      <w:marTop w:val="0"/>
      <w:marBottom w:val="160"/>
      <w:divBdr>
        <w:top w:val="none" w:sz="0" w:space="0" w:color="auto"/>
        <w:left w:val="none" w:sz="0" w:space="0" w:color="auto"/>
        <w:bottom w:val="none" w:sz="0" w:space="0" w:color="auto"/>
        <w:right w:val="none" w:sz="0" w:space="0" w:color="auto"/>
      </w:divBdr>
    </w:div>
    <w:div w:id="1088186138">
      <w:marLeft w:val="0"/>
      <w:marRight w:val="0"/>
      <w:marTop w:val="160"/>
      <w:marBottom w:val="160"/>
      <w:divBdr>
        <w:top w:val="none" w:sz="0" w:space="0" w:color="auto"/>
        <w:left w:val="none" w:sz="0" w:space="0" w:color="auto"/>
        <w:bottom w:val="none" w:sz="0" w:space="0" w:color="auto"/>
        <w:right w:val="none" w:sz="0" w:space="0" w:color="auto"/>
      </w:divBdr>
    </w:div>
    <w:div w:id="1089423211">
      <w:marLeft w:val="0"/>
      <w:marRight w:val="0"/>
      <w:marTop w:val="160"/>
      <w:marBottom w:val="160"/>
      <w:divBdr>
        <w:top w:val="none" w:sz="0" w:space="0" w:color="auto"/>
        <w:left w:val="none" w:sz="0" w:space="0" w:color="auto"/>
        <w:bottom w:val="none" w:sz="0" w:space="0" w:color="auto"/>
        <w:right w:val="none" w:sz="0" w:space="0" w:color="auto"/>
      </w:divBdr>
    </w:div>
    <w:div w:id="1091123861">
      <w:marLeft w:val="0"/>
      <w:marRight w:val="0"/>
      <w:marTop w:val="160"/>
      <w:marBottom w:val="160"/>
      <w:divBdr>
        <w:top w:val="none" w:sz="0" w:space="0" w:color="auto"/>
        <w:left w:val="none" w:sz="0" w:space="0" w:color="auto"/>
        <w:bottom w:val="none" w:sz="0" w:space="0" w:color="auto"/>
        <w:right w:val="none" w:sz="0" w:space="0" w:color="auto"/>
      </w:divBdr>
    </w:div>
    <w:div w:id="1094786710">
      <w:marLeft w:val="0"/>
      <w:marRight w:val="0"/>
      <w:marTop w:val="160"/>
      <w:marBottom w:val="160"/>
      <w:divBdr>
        <w:top w:val="none" w:sz="0" w:space="0" w:color="auto"/>
        <w:left w:val="none" w:sz="0" w:space="0" w:color="auto"/>
        <w:bottom w:val="none" w:sz="0" w:space="0" w:color="auto"/>
        <w:right w:val="none" w:sz="0" w:space="0" w:color="auto"/>
      </w:divBdr>
    </w:div>
    <w:div w:id="1100219807">
      <w:marLeft w:val="0"/>
      <w:marRight w:val="0"/>
      <w:marTop w:val="160"/>
      <w:marBottom w:val="160"/>
      <w:divBdr>
        <w:top w:val="none" w:sz="0" w:space="0" w:color="auto"/>
        <w:left w:val="none" w:sz="0" w:space="0" w:color="auto"/>
        <w:bottom w:val="none" w:sz="0" w:space="0" w:color="auto"/>
        <w:right w:val="none" w:sz="0" w:space="0" w:color="auto"/>
      </w:divBdr>
    </w:div>
    <w:div w:id="1104885731">
      <w:marLeft w:val="0"/>
      <w:marRight w:val="0"/>
      <w:marTop w:val="160"/>
      <w:marBottom w:val="120"/>
      <w:divBdr>
        <w:top w:val="none" w:sz="0" w:space="0" w:color="auto"/>
        <w:left w:val="none" w:sz="0" w:space="0" w:color="auto"/>
        <w:bottom w:val="none" w:sz="0" w:space="0" w:color="auto"/>
        <w:right w:val="none" w:sz="0" w:space="0" w:color="auto"/>
      </w:divBdr>
    </w:div>
    <w:div w:id="1105467168">
      <w:marLeft w:val="0"/>
      <w:marRight w:val="0"/>
      <w:marTop w:val="0"/>
      <w:marBottom w:val="0"/>
      <w:divBdr>
        <w:top w:val="none" w:sz="0" w:space="0" w:color="auto"/>
        <w:left w:val="none" w:sz="0" w:space="0" w:color="auto"/>
        <w:bottom w:val="none" w:sz="0" w:space="0" w:color="auto"/>
        <w:right w:val="none" w:sz="0" w:space="0" w:color="auto"/>
      </w:divBdr>
    </w:div>
    <w:div w:id="1105808028">
      <w:marLeft w:val="0"/>
      <w:marRight w:val="0"/>
      <w:marTop w:val="160"/>
      <w:marBottom w:val="160"/>
      <w:divBdr>
        <w:top w:val="none" w:sz="0" w:space="0" w:color="auto"/>
        <w:left w:val="none" w:sz="0" w:space="0" w:color="auto"/>
        <w:bottom w:val="none" w:sz="0" w:space="0" w:color="auto"/>
        <w:right w:val="none" w:sz="0" w:space="0" w:color="auto"/>
      </w:divBdr>
    </w:div>
    <w:div w:id="1105883627">
      <w:marLeft w:val="0"/>
      <w:marRight w:val="0"/>
      <w:marTop w:val="60"/>
      <w:marBottom w:val="160"/>
      <w:divBdr>
        <w:top w:val="none" w:sz="0" w:space="0" w:color="auto"/>
        <w:left w:val="none" w:sz="0" w:space="0" w:color="auto"/>
        <w:bottom w:val="none" w:sz="0" w:space="0" w:color="auto"/>
        <w:right w:val="none" w:sz="0" w:space="0" w:color="auto"/>
      </w:divBdr>
    </w:div>
    <w:div w:id="1106077381">
      <w:marLeft w:val="0"/>
      <w:marRight w:val="0"/>
      <w:marTop w:val="160"/>
      <w:marBottom w:val="160"/>
      <w:divBdr>
        <w:top w:val="none" w:sz="0" w:space="0" w:color="auto"/>
        <w:left w:val="none" w:sz="0" w:space="0" w:color="auto"/>
        <w:bottom w:val="none" w:sz="0" w:space="0" w:color="auto"/>
        <w:right w:val="none" w:sz="0" w:space="0" w:color="auto"/>
      </w:divBdr>
    </w:div>
    <w:div w:id="1110474158">
      <w:marLeft w:val="0"/>
      <w:marRight w:val="0"/>
      <w:marTop w:val="160"/>
      <w:marBottom w:val="160"/>
      <w:divBdr>
        <w:top w:val="none" w:sz="0" w:space="0" w:color="auto"/>
        <w:left w:val="none" w:sz="0" w:space="0" w:color="auto"/>
        <w:bottom w:val="none" w:sz="0" w:space="0" w:color="auto"/>
        <w:right w:val="none" w:sz="0" w:space="0" w:color="auto"/>
      </w:divBdr>
    </w:div>
    <w:div w:id="1110659681">
      <w:marLeft w:val="0"/>
      <w:marRight w:val="0"/>
      <w:marTop w:val="160"/>
      <w:marBottom w:val="160"/>
      <w:divBdr>
        <w:top w:val="none" w:sz="0" w:space="0" w:color="auto"/>
        <w:left w:val="none" w:sz="0" w:space="0" w:color="auto"/>
        <w:bottom w:val="none" w:sz="0" w:space="0" w:color="auto"/>
        <w:right w:val="none" w:sz="0" w:space="0" w:color="auto"/>
      </w:divBdr>
    </w:div>
    <w:div w:id="1111129245">
      <w:marLeft w:val="0"/>
      <w:marRight w:val="0"/>
      <w:marTop w:val="100"/>
      <w:marBottom w:val="0"/>
      <w:divBdr>
        <w:top w:val="none" w:sz="0" w:space="0" w:color="auto"/>
        <w:left w:val="none" w:sz="0" w:space="0" w:color="auto"/>
        <w:bottom w:val="none" w:sz="0" w:space="0" w:color="auto"/>
        <w:right w:val="none" w:sz="0" w:space="0" w:color="auto"/>
      </w:divBdr>
    </w:div>
    <w:div w:id="1112557193">
      <w:marLeft w:val="0"/>
      <w:marRight w:val="0"/>
      <w:marTop w:val="160"/>
      <w:marBottom w:val="160"/>
      <w:divBdr>
        <w:top w:val="none" w:sz="0" w:space="0" w:color="auto"/>
        <w:left w:val="none" w:sz="0" w:space="0" w:color="auto"/>
        <w:bottom w:val="none" w:sz="0" w:space="0" w:color="auto"/>
        <w:right w:val="none" w:sz="0" w:space="0" w:color="auto"/>
      </w:divBdr>
    </w:div>
    <w:div w:id="1122110087">
      <w:marLeft w:val="0"/>
      <w:marRight w:val="0"/>
      <w:marTop w:val="160"/>
      <w:marBottom w:val="160"/>
      <w:divBdr>
        <w:top w:val="none" w:sz="0" w:space="0" w:color="auto"/>
        <w:left w:val="none" w:sz="0" w:space="0" w:color="auto"/>
        <w:bottom w:val="none" w:sz="0" w:space="0" w:color="auto"/>
        <w:right w:val="none" w:sz="0" w:space="0" w:color="auto"/>
      </w:divBdr>
    </w:div>
    <w:div w:id="1122920362">
      <w:marLeft w:val="0"/>
      <w:marRight w:val="0"/>
      <w:marTop w:val="160"/>
      <w:marBottom w:val="160"/>
      <w:divBdr>
        <w:top w:val="none" w:sz="0" w:space="0" w:color="auto"/>
        <w:left w:val="none" w:sz="0" w:space="0" w:color="auto"/>
        <w:bottom w:val="none" w:sz="0" w:space="0" w:color="auto"/>
        <w:right w:val="none" w:sz="0" w:space="0" w:color="auto"/>
      </w:divBdr>
    </w:div>
    <w:div w:id="1124421773">
      <w:marLeft w:val="0"/>
      <w:marRight w:val="0"/>
      <w:marTop w:val="160"/>
      <w:marBottom w:val="160"/>
      <w:divBdr>
        <w:top w:val="none" w:sz="0" w:space="0" w:color="auto"/>
        <w:left w:val="none" w:sz="0" w:space="0" w:color="auto"/>
        <w:bottom w:val="none" w:sz="0" w:space="0" w:color="auto"/>
        <w:right w:val="none" w:sz="0" w:space="0" w:color="auto"/>
      </w:divBdr>
    </w:div>
    <w:div w:id="1125539825">
      <w:marLeft w:val="0"/>
      <w:marRight w:val="0"/>
      <w:marTop w:val="160"/>
      <w:marBottom w:val="160"/>
      <w:divBdr>
        <w:top w:val="none" w:sz="0" w:space="0" w:color="auto"/>
        <w:left w:val="none" w:sz="0" w:space="0" w:color="auto"/>
        <w:bottom w:val="none" w:sz="0" w:space="0" w:color="auto"/>
        <w:right w:val="none" w:sz="0" w:space="0" w:color="auto"/>
      </w:divBdr>
    </w:div>
    <w:div w:id="1127314919">
      <w:marLeft w:val="0"/>
      <w:marRight w:val="0"/>
      <w:marTop w:val="160"/>
      <w:marBottom w:val="160"/>
      <w:divBdr>
        <w:top w:val="none" w:sz="0" w:space="0" w:color="auto"/>
        <w:left w:val="none" w:sz="0" w:space="0" w:color="auto"/>
        <w:bottom w:val="none" w:sz="0" w:space="0" w:color="auto"/>
        <w:right w:val="none" w:sz="0" w:space="0" w:color="auto"/>
      </w:divBdr>
    </w:div>
    <w:div w:id="1127433039">
      <w:marLeft w:val="0"/>
      <w:marRight w:val="0"/>
      <w:marTop w:val="160"/>
      <w:marBottom w:val="160"/>
      <w:divBdr>
        <w:top w:val="none" w:sz="0" w:space="0" w:color="auto"/>
        <w:left w:val="none" w:sz="0" w:space="0" w:color="auto"/>
        <w:bottom w:val="none" w:sz="0" w:space="0" w:color="auto"/>
        <w:right w:val="none" w:sz="0" w:space="0" w:color="auto"/>
      </w:divBdr>
    </w:div>
    <w:div w:id="1128621644">
      <w:marLeft w:val="0"/>
      <w:marRight w:val="0"/>
      <w:marTop w:val="160"/>
      <w:marBottom w:val="160"/>
      <w:divBdr>
        <w:top w:val="none" w:sz="0" w:space="0" w:color="auto"/>
        <w:left w:val="none" w:sz="0" w:space="0" w:color="auto"/>
        <w:bottom w:val="none" w:sz="0" w:space="0" w:color="auto"/>
        <w:right w:val="none" w:sz="0" w:space="0" w:color="auto"/>
      </w:divBdr>
    </w:div>
    <w:div w:id="1129862867">
      <w:marLeft w:val="0"/>
      <w:marRight w:val="0"/>
      <w:marTop w:val="160"/>
      <w:marBottom w:val="160"/>
      <w:divBdr>
        <w:top w:val="none" w:sz="0" w:space="0" w:color="auto"/>
        <w:left w:val="none" w:sz="0" w:space="0" w:color="auto"/>
        <w:bottom w:val="none" w:sz="0" w:space="0" w:color="auto"/>
        <w:right w:val="none" w:sz="0" w:space="0" w:color="auto"/>
      </w:divBdr>
    </w:div>
    <w:div w:id="1130980811">
      <w:marLeft w:val="0"/>
      <w:marRight w:val="0"/>
      <w:marTop w:val="0"/>
      <w:marBottom w:val="0"/>
      <w:divBdr>
        <w:top w:val="none" w:sz="0" w:space="0" w:color="auto"/>
        <w:left w:val="none" w:sz="0" w:space="0" w:color="auto"/>
        <w:bottom w:val="none" w:sz="0" w:space="0" w:color="auto"/>
        <w:right w:val="none" w:sz="0" w:space="0" w:color="auto"/>
      </w:divBdr>
      <w:divsChild>
        <w:div w:id="2030791622">
          <w:marLeft w:val="0"/>
          <w:marRight w:val="0"/>
          <w:marTop w:val="0"/>
          <w:marBottom w:val="0"/>
          <w:divBdr>
            <w:top w:val="none" w:sz="0" w:space="0" w:color="auto"/>
            <w:left w:val="none" w:sz="0" w:space="0" w:color="auto"/>
            <w:bottom w:val="none" w:sz="0" w:space="0" w:color="auto"/>
            <w:right w:val="none" w:sz="0" w:space="0" w:color="auto"/>
          </w:divBdr>
        </w:div>
      </w:divsChild>
    </w:div>
    <w:div w:id="1136027837">
      <w:marLeft w:val="0"/>
      <w:marRight w:val="0"/>
      <w:marTop w:val="160"/>
      <w:marBottom w:val="160"/>
      <w:divBdr>
        <w:top w:val="none" w:sz="0" w:space="0" w:color="auto"/>
        <w:left w:val="none" w:sz="0" w:space="0" w:color="auto"/>
        <w:bottom w:val="none" w:sz="0" w:space="0" w:color="auto"/>
        <w:right w:val="none" w:sz="0" w:space="0" w:color="auto"/>
      </w:divBdr>
    </w:div>
    <w:div w:id="1137524816">
      <w:marLeft w:val="0"/>
      <w:marRight w:val="0"/>
      <w:marTop w:val="160"/>
      <w:marBottom w:val="160"/>
      <w:divBdr>
        <w:top w:val="none" w:sz="0" w:space="0" w:color="auto"/>
        <w:left w:val="none" w:sz="0" w:space="0" w:color="auto"/>
        <w:bottom w:val="none" w:sz="0" w:space="0" w:color="auto"/>
        <w:right w:val="none" w:sz="0" w:space="0" w:color="auto"/>
      </w:divBdr>
    </w:div>
    <w:div w:id="1139151592">
      <w:marLeft w:val="0"/>
      <w:marRight w:val="0"/>
      <w:marTop w:val="160"/>
      <w:marBottom w:val="160"/>
      <w:divBdr>
        <w:top w:val="none" w:sz="0" w:space="0" w:color="auto"/>
        <w:left w:val="none" w:sz="0" w:space="0" w:color="auto"/>
        <w:bottom w:val="none" w:sz="0" w:space="0" w:color="auto"/>
        <w:right w:val="none" w:sz="0" w:space="0" w:color="auto"/>
      </w:divBdr>
    </w:div>
    <w:div w:id="1146362122">
      <w:marLeft w:val="0"/>
      <w:marRight w:val="0"/>
      <w:marTop w:val="160"/>
      <w:marBottom w:val="160"/>
      <w:divBdr>
        <w:top w:val="none" w:sz="0" w:space="0" w:color="auto"/>
        <w:left w:val="none" w:sz="0" w:space="0" w:color="auto"/>
        <w:bottom w:val="none" w:sz="0" w:space="0" w:color="auto"/>
        <w:right w:val="none" w:sz="0" w:space="0" w:color="auto"/>
      </w:divBdr>
    </w:div>
    <w:div w:id="1148326357">
      <w:marLeft w:val="0"/>
      <w:marRight w:val="0"/>
      <w:marTop w:val="160"/>
      <w:marBottom w:val="160"/>
      <w:divBdr>
        <w:top w:val="none" w:sz="0" w:space="0" w:color="auto"/>
        <w:left w:val="none" w:sz="0" w:space="0" w:color="auto"/>
        <w:bottom w:val="none" w:sz="0" w:space="0" w:color="auto"/>
        <w:right w:val="none" w:sz="0" w:space="0" w:color="auto"/>
      </w:divBdr>
    </w:div>
    <w:div w:id="1149327665">
      <w:marLeft w:val="0"/>
      <w:marRight w:val="0"/>
      <w:marTop w:val="160"/>
      <w:marBottom w:val="160"/>
      <w:divBdr>
        <w:top w:val="none" w:sz="0" w:space="0" w:color="auto"/>
        <w:left w:val="none" w:sz="0" w:space="0" w:color="auto"/>
        <w:bottom w:val="none" w:sz="0" w:space="0" w:color="auto"/>
        <w:right w:val="none" w:sz="0" w:space="0" w:color="auto"/>
      </w:divBdr>
    </w:div>
    <w:div w:id="1150975574">
      <w:marLeft w:val="0"/>
      <w:marRight w:val="0"/>
      <w:marTop w:val="160"/>
      <w:marBottom w:val="160"/>
      <w:divBdr>
        <w:top w:val="none" w:sz="0" w:space="0" w:color="auto"/>
        <w:left w:val="none" w:sz="0" w:space="0" w:color="auto"/>
        <w:bottom w:val="none" w:sz="0" w:space="0" w:color="auto"/>
        <w:right w:val="none" w:sz="0" w:space="0" w:color="auto"/>
      </w:divBdr>
    </w:div>
    <w:div w:id="1151362274">
      <w:marLeft w:val="0"/>
      <w:marRight w:val="0"/>
      <w:marTop w:val="160"/>
      <w:marBottom w:val="160"/>
      <w:divBdr>
        <w:top w:val="none" w:sz="0" w:space="0" w:color="auto"/>
        <w:left w:val="none" w:sz="0" w:space="0" w:color="auto"/>
        <w:bottom w:val="none" w:sz="0" w:space="0" w:color="auto"/>
        <w:right w:val="none" w:sz="0" w:space="0" w:color="auto"/>
      </w:divBdr>
    </w:div>
    <w:div w:id="1151560808">
      <w:marLeft w:val="0"/>
      <w:marRight w:val="0"/>
      <w:marTop w:val="160"/>
      <w:marBottom w:val="160"/>
      <w:divBdr>
        <w:top w:val="none" w:sz="0" w:space="0" w:color="auto"/>
        <w:left w:val="none" w:sz="0" w:space="0" w:color="auto"/>
        <w:bottom w:val="none" w:sz="0" w:space="0" w:color="auto"/>
        <w:right w:val="none" w:sz="0" w:space="0" w:color="auto"/>
      </w:divBdr>
    </w:div>
    <w:div w:id="1152722994">
      <w:marLeft w:val="0"/>
      <w:marRight w:val="0"/>
      <w:marTop w:val="160"/>
      <w:marBottom w:val="160"/>
      <w:divBdr>
        <w:top w:val="none" w:sz="0" w:space="0" w:color="auto"/>
        <w:left w:val="none" w:sz="0" w:space="0" w:color="auto"/>
        <w:bottom w:val="none" w:sz="0" w:space="0" w:color="auto"/>
        <w:right w:val="none" w:sz="0" w:space="0" w:color="auto"/>
      </w:divBdr>
    </w:div>
    <w:div w:id="1152910445">
      <w:marLeft w:val="0"/>
      <w:marRight w:val="0"/>
      <w:marTop w:val="0"/>
      <w:marBottom w:val="0"/>
      <w:divBdr>
        <w:top w:val="none" w:sz="0" w:space="0" w:color="auto"/>
        <w:left w:val="none" w:sz="0" w:space="0" w:color="auto"/>
        <w:bottom w:val="none" w:sz="0" w:space="0" w:color="auto"/>
        <w:right w:val="none" w:sz="0" w:space="0" w:color="auto"/>
      </w:divBdr>
      <w:divsChild>
        <w:div w:id="1958755788">
          <w:marLeft w:val="0"/>
          <w:marRight w:val="0"/>
          <w:marTop w:val="0"/>
          <w:marBottom w:val="0"/>
          <w:divBdr>
            <w:top w:val="none" w:sz="0" w:space="0" w:color="auto"/>
            <w:left w:val="none" w:sz="0" w:space="0" w:color="auto"/>
            <w:bottom w:val="none" w:sz="0" w:space="0" w:color="auto"/>
            <w:right w:val="none" w:sz="0" w:space="0" w:color="auto"/>
          </w:divBdr>
        </w:div>
      </w:divsChild>
    </w:div>
    <w:div w:id="1155490786">
      <w:marLeft w:val="0"/>
      <w:marRight w:val="0"/>
      <w:marTop w:val="160"/>
      <w:marBottom w:val="160"/>
      <w:divBdr>
        <w:top w:val="none" w:sz="0" w:space="0" w:color="auto"/>
        <w:left w:val="none" w:sz="0" w:space="0" w:color="auto"/>
        <w:bottom w:val="none" w:sz="0" w:space="0" w:color="auto"/>
        <w:right w:val="none" w:sz="0" w:space="0" w:color="auto"/>
      </w:divBdr>
    </w:div>
    <w:div w:id="1155956669">
      <w:marLeft w:val="0"/>
      <w:marRight w:val="0"/>
      <w:marTop w:val="160"/>
      <w:marBottom w:val="160"/>
      <w:divBdr>
        <w:top w:val="none" w:sz="0" w:space="0" w:color="auto"/>
        <w:left w:val="none" w:sz="0" w:space="0" w:color="auto"/>
        <w:bottom w:val="none" w:sz="0" w:space="0" w:color="auto"/>
        <w:right w:val="none" w:sz="0" w:space="0" w:color="auto"/>
      </w:divBdr>
    </w:div>
    <w:div w:id="1157190901">
      <w:marLeft w:val="0"/>
      <w:marRight w:val="0"/>
      <w:marTop w:val="0"/>
      <w:marBottom w:val="0"/>
      <w:divBdr>
        <w:top w:val="none" w:sz="0" w:space="0" w:color="auto"/>
        <w:left w:val="none" w:sz="0" w:space="0" w:color="auto"/>
        <w:bottom w:val="none" w:sz="0" w:space="0" w:color="auto"/>
        <w:right w:val="none" w:sz="0" w:space="0" w:color="auto"/>
      </w:divBdr>
      <w:divsChild>
        <w:div w:id="1953242156">
          <w:marLeft w:val="0"/>
          <w:marRight w:val="0"/>
          <w:marTop w:val="0"/>
          <w:marBottom w:val="0"/>
          <w:divBdr>
            <w:top w:val="none" w:sz="0" w:space="0" w:color="auto"/>
            <w:left w:val="none" w:sz="0" w:space="0" w:color="auto"/>
            <w:bottom w:val="none" w:sz="0" w:space="0" w:color="auto"/>
            <w:right w:val="none" w:sz="0" w:space="0" w:color="auto"/>
          </w:divBdr>
        </w:div>
      </w:divsChild>
    </w:div>
    <w:div w:id="1157305309">
      <w:marLeft w:val="0"/>
      <w:marRight w:val="0"/>
      <w:marTop w:val="160"/>
      <w:marBottom w:val="160"/>
      <w:divBdr>
        <w:top w:val="none" w:sz="0" w:space="0" w:color="auto"/>
        <w:left w:val="none" w:sz="0" w:space="0" w:color="auto"/>
        <w:bottom w:val="none" w:sz="0" w:space="0" w:color="auto"/>
        <w:right w:val="none" w:sz="0" w:space="0" w:color="auto"/>
      </w:divBdr>
    </w:div>
    <w:div w:id="1161307856">
      <w:marLeft w:val="0"/>
      <w:marRight w:val="0"/>
      <w:marTop w:val="160"/>
      <w:marBottom w:val="160"/>
      <w:divBdr>
        <w:top w:val="none" w:sz="0" w:space="0" w:color="auto"/>
        <w:left w:val="none" w:sz="0" w:space="0" w:color="auto"/>
        <w:bottom w:val="none" w:sz="0" w:space="0" w:color="auto"/>
        <w:right w:val="none" w:sz="0" w:space="0" w:color="auto"/>
      </w:divBdr>
    </w:div>
    <w:div w:id="1164667839">
      <w:marLeft w:val="0"/>
      <w:marRight w:val="0"/>
      <w:marTop w:val="160"/>
      <w:marBottom w:val="160"/>
      <w:divBdr>
        <w:top w:val="none" w:sz="0" w:space="0" w:color="auto"/>
        <w:left w:val="none" w:sz="0" w:space="0" w:color="auto"/>
        <w:bottom w:val="none" w:sz="0" w:space="0" w:color="auto"/>
        <w:right w:val="none" w:sz="0" w:space="0" w:color="auto"/>
      </w:divBdr>
    </w:div>
    <w:div w:id="1164976099">
      <w:marLeft w:val="0"/>
      <w:marRight w:val="0"/>
      <w:marTop w:val="160"/>
      <w:marBottom w:val="160"/>
      <w:divBdr>
        <w:top w:val="none" w:sz="0" w:space="0" w:color="auto"/>
        <w:left w:val="none" w:sz="0" w:space="0" w:color="auto"/>
        <w:bottom w:val="none" w:sz="0" w:space="0" w:color="auto"/>
        <w:right w:val="none" w:sz="0" w:space="0" w:color="auto"/>
      </w:divBdr>
    </w:div>
    <w:div w:id="1165510436">
      <w:marLeft w:val="0"/>
      <w:marRight w:val="0"/>
      <w:marTop w:val="160"/>
      <w:marBottom w:val="160"/>
      <w:divBdr>
        <w:top w:val="none" w:sz="0" w:space="0" w:color="auto"/>
        <w:left w:val="none" w:sz="0" w:space="0" w:color="auto"/>
        <w:bottom w:val="none" w:sz="0" w:space="0" w:color="auto"/>
        <w:right w:val="none" w:sz="0" w:space="0" w:color="auto"/>
      </w:divBdr>
    </w:div>
    <w:div w:id="1169054227">
      <w:marLeft w:val="0"/>
      <w:marRight w:val="0"/>
      <w:marTop w:val="160"/>
      <w:marBottom w:val="160"/>
      <w:divBdr>
        <w:top w:val="none" w:sz="0" w:space="0" w:color="auto"/>
        <w:left w:val="none" w:sz="0" w:space="0" w:color="auto"/>
        <w:bottom w:val="none" w:sz="0" w:space="0" w:color="auto"/>
        <w:right w:val="none" w:sz="0" w:space="0" w:color="auto"/>
      </w:divBdr>
    </w:div>
    <w:div w:id="1169099137">
      <w:marLeft w:val="0"/>
      <w:marRight w:val="0"/>
      <w:marTop w:val="160"/>
      <w:marBottom w:val="160"/>
      <w:divBdr>
        <w:top w:val="none" w:sz="0" w:space="0" w:color="auto"/>
        <w:left w:val="none" w:sz="0" w:space="0" w:color="auto"/>
        <w:bottom w:val="none" w:sz="0" w:space="0" w:color="auto"/>
        <w:right w:val="none" w:sz="0" w:space="0" w:color="auto"/>
      </w:divBdr>
    </w:div>
    <w:div w:id="1170410131">
      <w:marLeft w:val="0"/>
      <w:marRight w:val="0"/>
      <w:marTop w:val="160"/>
      <w:marBottom w:val="160"/>
      <w:divBdr>
        <w:top w:val="none" w:sz="0" w:space="0" w:color="auto"/>
        <w:left w:val="none" w:sz="0" w:space="0" w:color="auto"/>
        <w:bottom w:val="none" w:sz="0" w:space="0" w:color="auto"/>
        <w:right w:val="none" w:sz="0" w:space="0" w:color="auto"/>
      </w:divBdr>
    </w:div>
    <w:div w:id="1173376950">
      <w:marLeft w:val="0"/>
      <w:marRight w:val="0"/>
      <w:marTop w:val="160"/>
      <w:marBottom w:val="160"/>
      <w:divBdr>
        <w:top w:val="none" w:sz="0" w:space="0" w:color="auto"/>
        <w:left w:val="none" w:sz="0" w:space="0" w:color="auto"/>
        <w:bottom w:val="none" w:sz="0" w:space="0" w:color="auto"/>
        <w:right w:val="none" w:sz="0" w:space="0" w:color="auto"/>
      </w:divBdr>
    </w:div>
    <w:div w:id="1173912791">
      <w:marLeft w:val="0"/>
      <w:marRight w:val="0"/>
      <w:marTop w:val="160"/>
      <w:marBottom w:val="160"/>
      <w:divBdr>
        <w:top w:val="none" w:sz="0" w:space="0" w:color="auto"/>
        <w:left w:val="none" w:sz="0" w:space="0" w:color="auto"/>
        <w:bottom w:val="none" w:sz="0" w:space="0" w:color="auto"/>
        <w:right w:val="none" w:sz="0" w:space="0" w:color="auto"/>
      </w:divBdr>
    </w:div>
    <w:div w:id="1174413606">
      <w:marLeft w:val="0"/>
      <w:marRight w:val="0"/>
      <w:marTop w:val="160"/>
      <w:marBottom w:val="160"/>
      <w:divBdr>
        <w:top w:val="none" w:sz="0" w:space="0" w:color="auto"/>
        <w:left w:val="none" w:sz="0" w:space="0" w:color="auto"/>
        <w:bottom w:val="none" w:sz="0" w:space="0" w:color="auto"/>
        <w:right w:val="none" w:sz="0" w:space="0" w:color="auto"/>
      </w:divBdr>
    </w:div>
    <w:div w:id="1175072270">
      <w:marLeft w:val="0"/>
      <w:marRight w:val="0"/>
      <w:marTop w:val="0"/>
      <w:marBottom w:val="0"/>
      <w:divBdr>
        <w:top w:val="none" w:sz="0" w:space="0" w:color="auto"/>
        <w:left w:val="none" w:sz="0" w:space="0" w:color="auto"/>
        <w:bottom w:val="none" w:sz="0" w:space="0" w:color="auto"/>
        <w:right w:val="none" w:sz="0" w:space="0" w:color="auto"/>
      </w:divBdr>
      <w:divsChild>
        <w:div w:id="166791794">
          <w:marLeft w:val="0"/>
          <w:marRight w:val="0"/>
          <w:marTop w:val="0"/>
          <w:marBottom w:val="0"/>
          <w:divBdr>
            <w:top w:val="none" w:sz="0" w:space="0" w:color="auto"/>
            <w:left w:val="none" w:sz="0" w:space="0" w:color="auto"/>
            <w:bottom w:val="none" w:sz="0" w:space="0" w:color="auto"/>
            <w:right w:val="none" w:sz="0" w:space="0" w:color="auto"/>
          </w:divBdr>
        </w:div>
      </w:divsChild>
    </w:div>
    <w:div w:id="1175535686">
      <w:marLeft w:val="0"/>
      <w:marRight w:val="0"/>
      <w:marTop w:val="160"/>
      <w:marBottom w:val="160"/>
      <w:divBdr>
        <w:top w:val="none" w:sz="0" w:space="0" w:color="auto"/>
        <w:left w:val="none" w:sz="0" w:space="0" w:color="auto"/>
        <w:bottom w:val="none" w:sz="0" w:space="0" w:color="auto"/>
        <w:right w:val="none" w:sz="0" w:space="0" w:color="auto"/>
      </w:divBdr>
    </w:div>
    <w:div w:id="1175654928">
      <w:marLeft w:val="0"/>
      <w:marRight w:val="0"/>
      <w:marTop w:val="260"/>
      <w:marBottom w:val="160"/>
      <w:divBdr>
        <w:top w:val="none" w:sz="0" w:space="0" w:color="auto"/>
        <w:left w:val="none" w:sz="0" w:space="0" w:color="auto"/>
        <w:bottom w:val="none" w:sz="0" w:space="0" w:color="auto"/>
        <w:right w:val="none" w:sz="0" w:space="0" w:color="auto"/>
      </w:divBdr>
    </w:div>
    <w:div w:id="1177959967">
      <w:marLeft w:val="0"/>
      <w:marRight w:val="0"/>
      <w:marTop w:val="0"/>
      <w:marBottom w:val="0"/>
      <w:divBdr>
        <w:top w:val="none" w:sz="0" w:space="0" w:color="auto"/>
        <w:left w:val="none" w:sz="0" w:space="0" w:color="auto"/>
        <w:bottom w:val="none" w:sz="0" w:space="0" w:color="auto"/>
        <w:right w:val="none" w:sz="0" w:space="0" w:color="auto"/>
      </w:divBdr>
    </w:div>
    <w:div w:id="1178927323">
      <w:marLeft w:val="0"/>
      <w:marRight w:val="0"/>
      <w:marTop w:val="0"/>
      <w:marBottom w:val="0"/>
      <w:divBdr>
        <w:top w:val="none" w:sz="0" w:space="0" w:color="auto"/>
        <w:left w:val="none" w:sz="0" w:space="0" w:color="auto"/>
        <w:bottom w:val="none" w:sz="0" w:space="0" w:color="auto"/>
        <w:right w:val="none" w:sz="0" w:space="0" w:color="auto"/>
      </w:divBdr>
      <w:divsChild>
        <w:div w:id="484273942">
          <w:marLeft w:val="0"/>
          <w:marRight w:val="0"/>
          <w:marTop w:val="0"/>
          <w:marBottom w:val="0"/>
          <w:divBdr>
            <w:top w:val="none" w:sz="0" w:space="0" w:color="auto"/>
            <w:left w:val="none" w:sz="0" w:space="0" w:color="auto"/>
            <w:bottom w:val="none" w:sz="0" w:space="0" w:color="auto"/>
            <w:right w:val="none" w:sz="0" w:space="0" w:color="auto"/>
          </w:divBdr>
        </w:div>
      </w:divsChild>
    </w:div>
    <w:div w:id="1180781723">
      <w:marLeft w:val="0"/>
      <w:marRight w:val="0"/>
      <w:marTop w:val="160"/>
      <w:marBottom w:val="160"/>
      <w:divBdr>
        <w:top w:val="none" w:sz="0" w:space="0" w:color="auto"/>
        <w:left w:val="none" w:sz="0" w:space="0" w:color="auto"/>
        <w:bottom w:val="none" w:sz="0" w:space="0" w:color="auto"/>
        <w:right w:val="none" w:sz="0" w:space="0" w:color="auto"/>
      </w:divBdr>
    </w:div>
    <w:div w:id="1187673451">
      <w:marLeft w:val="0"/>
      <w:marRight w:val="0"/>
      <w:marTop w:val="160"/>
      <w:marBottom w:val="160"/>
      <w:divBdr>
        <w:top w:val="none" w:sz="0" w:space="0" w:color="auto"/>
        <w:left w:val="none" w:sz="0" w:space="0" w:color="auto"/>
        <w:bottom w:val="none" w:sz="0" w:space="0" w:color="auto"/>
        <w:right w:val="none" w:sz="0" w:space="0" w:color="auto"/>
      </w:divBdr>
    </w:div>
    <w:div w:id="1189295465">
      <w:marLeft w:val="0"/>
      <w:marRight w:val="0"/>
      <w:marTop w:val="160"/>
      <w:marBottom w:val="160"/>
      <w:divBdr>
        <w:top w:val="none" w:sz="0" w:space="0" w:color="auto"/>
        <w:left w:val="none" w:sz="0" w:space="0" w:color="auto"/>
        <w:bottom w:val="none" w:sz="0" w:space="0" w:color="auto"/>
        <w:right w:val="none" w:sz="0" w:space="0" w:color="auto"/>
      </w:divBdr>
    </w:div>
    <w:div w:id="1191379455">
      <w:marLeft w:val="0"/>
      <w:marRight w:val="0"/>
      <w:marTop w:val="0"/>
      <w:marBottom w:val="0"/>
      <w:divBdr>
        <w:top w:val="none" w:sz="0" w:space="0" w:color="auto"/>
        <w:left w:val="none" w:sz="0" w:space="0" w:color="auto"/>
        <w:bottom w:val="none" w:sz="0" w:space="0" w:color="auto"/>
        <w:right w:val="none" w:sz="0" w:space="0" w:color="auto"/>
      </w:divBdr>
      <w:divsChild>
        <w:div w:id="1927302685">
          <w:marLeft w:val="0"/>
          <w:marRight w:val="0"/>
          <w:marTop w:val="0"/>
          <w:marBottom w:val="0"/>
          <w:divBdr>
            <w:top w:val="none" w:sz="0" w:space="0" w:color="auto"/>
            <w:left w:val="none" w:sz="0" w:space="0" w:color="auto"/>
            <w:bottom w:val="none" w:sz="0" w:space="0" w:color="auto"/>
            <w:right w:val="none" w:sz="0" w:space="0" w:color="auto"/>
          </w:divBdr>
        </w:div>
      </w:divsChild>
    </w:div>
    <w:div w:id="1192182066">
      <w:marLeft w:val="0"/>
      <w:marRight w:val="0"/>
      <w:marTop w:val="160"/>
      <w:marBottom w:val="160"/>
      <w:divBdr>
        <w:top w:val="none" w:sz="0" w:space="0" w:color="auto"/>
        <w:left w:val="none" w:sz="0" w:space="0" w:color="auto"/>
        <w:bottom w:val="none" w:sz="0" w:space="0" w:color="auto"/>
        <w:right w:val="none" w:sz="0" w:space="0" w:color="auto"/>
      </w:divBdr>
    </w:div>
    <w:div w:id="1194727066">
      <w:marLeft w:val="0"/>
      <w:marRight w:val="0"/>
      <w:marTop w:val="160"/>
      <w:marBottom w:val="160"/>
      <w:divBdr>
        <w:top w:val="none" w:sz="0" w:space="0" w:color="auto"/>
        <w:left w:val="none" w:sz="0" w:space="0" w:color="auto"/>
        <w:bottom w:val="none" w:sz="0" w:space="0" w:color="auto"/>
        <w:right w:val="none" w:sz="0" w:space="0" w:color="auto"/>
      </w:divBdr>
    </w:div>
    <w:div w:id="1194730786">
      <w:marLeft w:val="0"/>
      <w:marRight w:val="0"/>
      <w:marTop w:val="0"/>
      <w:marBottom w:val="0"/>
      <w:divBdr>
        <w:top w:val="none" w:sz="0" w:space="0" w:color="auto"/>
        <w:left w:val="none" w:sz="0" w:space="0" w:color="auto"/>
        <w:bottom w:val="none" w:sz="0" w:space="0" w:color="auto"/>
        <w:right w:val="none" w:sz="0" w:space="0" w:color="auto"/>
      </w:divBdr>
      <w:divsChild>
        <w:div w:id="1761369470">
          <w:marLeft w:val="0"/>
          <w:marRight w:val="0"/>
          <w:marTop w:val="0"/>
          <w:marBottom w:val="0"/>
          <w:divBdr>
            <w:top w:val="none" w:sz="0" w:space="0" w:color="auto"/>
            <w:left w:val="none" w:sz="0" w:space="0" w:color="auto"/>
            <w:bottom w:val="none" w:sz="0" w:space="0" w:color="auto"/>
            <w:right w:val="none" w:sz="0" w:space="0" w:color="auto"/>
          </w:divBdr>
        </w:div>
      </w:divsChild>
    </w:div>
    <w:div w:id="1197232059">
      <w:marLeft w:val="0"/>
      <w:marRight w:val="0"/>
      <w:marTop w:val="160"/>
      <w:marBottom w:val="160"/>
      <w:divBdr>
        <w:top w:val="none" w:sz="0" w:space="0" w:color="auto"/>
        <w:left w:val="none" w:sz="0" w:space="0" w:color="auto"/>
        <w:bottom w:val="none" w:sz="0" w:space="0" w:color="auto"/>
        <w:right w:val="none" w:sz="0" w:space="0" w:color="auto"/>
      </w:divBdr>
    </w:div>
    <w:div w:id="1201282440">
      <w:marLeft w:val="0"/>
      <w:marRight w:val="0"/>
      <w:marTop w:val="0"/>
      <w:marBottom w:val="0"/>
      <w:divBdr>
        <w:top w:val="none" w:sz="0" w:space="0" w:color="auto"/>
        <w:left w:val="none" w:sz="0" w:space="0" w:color="auto"/>
        <w:bottom w:val="none" w:sz="0" w:space="0" w:color="auto"/>
        <w:right w:val="none" w:sz="0" w:space="0" w:color="auto"/>
      </w:divBdr>
      <w:divsChild>
        <w:div w:id="524370337">
          <w:marLeft w:val="0"/>
          <w:marRight w:val="0"/>
          <w:marTop w:val="0"/>
          <w:marBottom w:val="0"/>
          <w:divBdr>
            <w:top w:val="none" w:sz="0" w:space="0" w:color="auto"/>
            <w:left w:val="none" w:sz="0" w:space="0" w:color="auto"/>
            <w:bottom w:val="none" w:sz="0" w:space="0" w:color="auto"/>
            <w:right w:val="none" w:sz="0" w:space="0" w:color="auto"/>
          </w:divBdr>
        </w:div>
      </w:divsChild>
    </w:div>
    <w:div w:id="1201474115">
      <w:marLeft w:val="0"/>
      <w:marRight w:val="0"/>
      <w:marTop w:val="160"/>
      <w:marBottom w:val="160"/>
      <w:divBdr>
        <w:top w:val="none" w:sz="0" w:space="0" w:color="auto"/>
        <w:left w:val="none" w:sz="0" w:space="0" w:color="auto"/>
        <w:bottom w:val="none" w:sz="0" w:space="0" w:color="auto"/>
        <w:right w:val="none" w:sz="0" w:space="0" w:color="auto"/>
      </w:divBdr>
    </w:div>
    <w:div w:id="1202325211">
      <w:marLeft w:val="0"/>
      <w:marRight w:val="0"/>
      <w:marTop w:val="160"/>
      <w:marBottom w:val="160"/>
      <w:divBdr>
        <w:top w:val="none" w:sz="0" w:space="0" w:color="auto"/>
        <w:left w:val="none" w:sz="0" w:space="0" w:color="auto"/>
        <w:bottom w:val="none" w:sz="0" w:space="0" w:color="auto"/>
        <w:right w:val="none" w:sz="0" w:space="0" w:color="auto"/>
      </w:divBdr>
    </w:div>
    <w:div w:id="1206792979">
      <w:marLeft w:val="0"/>
      <w:marRight w:val="0"/>
      <w:marTop w:val="160"/>
      <w:marBottom w:val="160"/>
      <w:divBdr>
        <w:top w:val="none" w:sz="0" w:space="0" w:color="auto"/>
        <w:left w:val="none" w:sz="0" w:space="0" w:color="auto"/>
        <w:bottom w:val="none" w:sz="0" w:space="0" w:color="auto"/>
        <w:right w:val="none" w:sz="0" w:space="0" w:color="auto"/>
      </w:divBdr>
    </w:div>
    <w:div w:id="1206911964">
      <w:marLeft w:val="0"/>
      <w:marRight w:val="0"/>
      <w:marTop w:val="160"/>
      <w:marBottom w:val="160"/>
      <w:divBdr>
        <w:top w:val="none" w:sz="0" w:space="0" w:color="auto"/>
        <w:left w:val="none" w:sz="0" w:space="0" w:color="auto"/>
        <w:bottom w:val="none" w:sz="0" w:space="0" w:color="auto"/>
        <w:right w:val="none" w:sz="0" w:space="0" w:color="auto"/>
      </w:divBdr>
    </w:div>
    <w:div w:id="1213542110">
      <w:marLeft w:val="0"/>
      <w:marRight w:val="0"/>
      <w:marTop w:val="60"/>
      <w:marBottom w:val="160"/>
      <w:divBdr>
        <w:top w:val="none" w:sz="0" w:space="0" w:color="auto"/>
        <w:left w:val="none" w:sz="0" w:space="0" w:color="auto"/>
        <w:bottom w:val="none" w:sz="0" w:space="0" w:color="auto"/>
        <w:right w:val="none" w:sz="0" w:space="0" w:color="auto"/>
      </w:divBdr>
    </w:div>
    <w:div w:id="1214653392">
      <w:marLeft w:val="0"/>
      <w:marRight w:val="0"/>
      <w:marTop w:val="160"/>
      <w:marBottom w:val="160"/>
      <w:divBdr>
        <w:top w:val="none" w:sz="0" w:space="0" w:color="auto"/>
        <w:left w:val="none" w:sz="0" w:space="0" w:color="auto"/>
        <w:bottom w:val="none" w:sz="0" w:space="0" w:color="auto"/>
        <w:right w:val="none" w:sz="0" w:space="0" w:color="auto"/>
      </w:divBdr>
    </w:div>
    <w:div w:id="1222788546">
      <w:marLeft w:val="0"/>
      <w:marRight w:val="0"/>
      <w:marTop w:val="160"/>
      <w:marBottom w:val="160"/>
      <w:divBdr>
        <w:top w:val="none" w:sz="0" w:space="0" w:color="auto"/>
        <w:left w:val="none" w:sz="0" w:space="0" w:color="auto"/>
        <w:bottom w:val="none" w:sz="0" w:space="0" w:color="auto"/>
        <w:right w:val="none" w:sz="0" w:space="0" w:color="auto"/>
      </w:divBdr>
    </w:div>
    <w:div w:id="1224872769">
      <w:marLeft w:val="0"/>
      <w:marRight w:val="0"/>
      <w:marTop w:val="160"/>
      <w:marBottom w:val="160"/>
      <w:divBdr>
        <w:top w:val="none" w:sz="0" w:space="0" w:color="auto"/>
        <w:left w:val="none" w:sz="0" w:space="0" w:color="auto"/>
        <w:bottom w:val="none" w:sz="0" w:space="0" w:color="auto"/>
        <w:right w:val="none" w:sz="0" w:space="0" w:color="auto"/>
      </w:divBdr>
    </w:div>
    <w:div w:id="1225214346">
      <w:marLeft w:val="0"/>
      <w:marRight w:val="0"/>
      <w:marTop w:val="160"/>
      <w:marBottom w:val="160"/>
      <w:divBdr>
        <w:top w:val="none" w:sz="0" w:space="0" w:color="auto"/>
        <w:left w:val="none" w:sz="0" w:space="0" w:color="auto"/>
        <w:bottom w:val="none" w:sz="0" w:space="0" w:color="auto"/>
        <w:right w:val="none" w:sz="0" w:space="0" w:color="auto"/>
      </w:divBdr>
    </w:div>
    <w:div w:id="1228566987">
      <w:marLeft w:val="0"/>
      <w:marRight w:val="0"/>
      <w:marTop w:val="0"/>
      <w:marBottom w:val="0"/>
      <w:divBdr>
        <w:top w:val="none" w:sz="0" w:space="0" w:color="auto"/>
        <w:left w:val="none" w:sz="0" w:space="0" w:color="auto"/>
        <w:bottom w:val="none" w:sz="0" w:space="0" w:color="auto"/>
        <w:right w:val="none" w:sz="0" w:space="0" w:color="auto"/>
      </w:divBdr>
      <w:divsChild>
        <w:div w:id="1084298026">
          <w:marLeft w:val="0"/>
          <w:marRight w:val="0"/>
          <w:marTop w:val="0"/>
          <w:marBottom w:val="0"/>
          <w:divBdr>
            <w:top w:val="none" w:sz="0" w:space="0" w:color="auto"/>
            <w:left w:val="none" w:sz="0" w:space="0" w:color="auto"/>
            <w:bottom w:val="none" w:sz="0" w:space="0" w:color="auto"/>
            <w:right w:val="none" w:sz="0" w:space="0" w:color="auto"/>
          </w:divBdr>
        </w:div>
      </w:divsChild>
    </w:div>
    <w:div w:id="1231649664">
      <w:marLeft w:val="0"/>
      <w:marRight w:val="0"/>
      <w:marTop w:val="160"/>
      <w:marBottom w:val="160"/>
      <w:divBdr>
        <w:top w:val="none" w:sz="0" w:space="0" w:color="auto"/>
        <w:left w:val="none" w:sz="0" w:space="0" w:color="auto"/>
        <w:bottom w:val="none" w:sz="0" w:space="0" w:color="auto"/>
        <w:right w:val="none" w:sz="0" w:space="0" w:color="auto"/>
      </w:divBdr>
    </w:div>
    <w:div w:id="1232622166">
      <w:marLeft w:val="0"/>
      <w:marRight w:val="0"/>
      <w:marTop w:val="160"/>
      <w:marBottom w:val="160"/>
      <w:divBdr>
        <w:top w:val="none" w:sz="0" w:space="0" w:color="auto"/>
        <w:left w:val="none" w:sz="0" w:space="0" w:color="auto"/>
        <w:bottom w:val="none" w:sz="0" w:space="0" w:color="auto"/>
        <w:right w:val="none" w:sz="0" w:space="0" w:color="auto"/>
      </w:divBdr>
    </w:div>
    <w:div w:id="1232884567">
      <w:marLeft w:val="0"/>
      <w:marRight w:val="0"/>
      <w:marTop w:val="160"/>
      <w:marBottom w:val="160"/>
      <w:divBdr>
        <w:top w:val="none" w:sz="0" w:space="0" w:color="auto"/>
        <w:left w:val="none" w:sz="0" w:space="0" w:color="auto"/>
        <w:bottom w:val="none" w:sz="0" w:space="0" w:color="auto"/>
        <w:right w:val="none" w:sz="0" w:space="0" w:color="auto"/>
      </w:divBdr>
    </w:div>
    <w:div w:id="1233007318">
      <w:marLeft w:val="0"/>
      <w:marRight w:val="0"/>
      <w:marTop w:val="160"/>
      <w:marBottom w:val="160"/>
      <w:divBdr>
        <w:top w:val="none" w:sz="0" w:space="0" w:color="auto"/>
        <w:left w:val="none" w:sz="0" w:space="0" w:color="auto"/>
        <w:bottom w:val="none" w:sz="0" w:space="0" w:color="auto"/>
        <w:right w:val="none" w:sz="0" w:space="0" w:color="auto"/>
      </w:divBdr>
    </w:div>
    <w:div w:id="1233466996">
      <w:marLeft w:val="0"/>
      <w:marRight w:val="0"/>
      <w:marTop w:val="160"/>
      <w:marBottom w:val="160"/>
      <w:divBdr>
        <w:top w:val="none" w:sz="0" w:space="0" w:color="auto"/>
        <w:left w:val="none" w:sz="0" w:space="0" w:color="auto"/>
        <w:bottom w:val="none" w:sz="0" w:space="0" w:color="auto"/>
        <w:right w:val="none" w:sz="0" w:space="0" w:color="auto"/>
      </w:divBdr>
    </w:div>
    <w:div w:id="1234659526">
      <w:marLeft w:val="0"/>
      <w:marRight w:val="0"/>
      <w:marTop w:val="160"/>
      <w:marBottom w:val="160"/>
      <w:divBdr>
        <w:top w:val="none" w:sz="0" w:space="0" w:color="auto"/>
        <w:left w:val="none" w:sz="0" w:space="0" w:color="auto"/>
        <w:bottom w:val="none" w:sz="0" w:space="0" w:color="auto"/>
        <w:right w:val="none" w:sz="0" w:space="0" w:color="auto"/>
      </w:divBdr>
    </w:div>
    <w:div w:id="1235824328">
      <w:marLeft w:val="0"/>
      <w:marRight w:val="0"/>
      <w:marTop w:val="160"/>
      <w:marBottom w:val="160"/>
      <w:divBdr>
        <w:top w:val="none" w:sz="0" w:space="0" w:color="auto"/>
        <w:left w:val="none" w:sz="0" w:space="0" w:color="auto"/>
        <w:bottom w:val="none" w:sz="0" w:space="0" w:color="auto"/>
        <w:right w:val="none" w:sz="0" w:space="0" w:color="auto"/>
      </w:divBdr>
    </w:div>
    <w:div w:id="1238902106">
      <w:marLeft w:val="0"/>
      <w:marRight w:val="0"/>
      <w:marTop w:val="0"/>
      <w:marBottom w:val="0"/>
      <w:divBdr>
        <w:top w:val="none" w:sz="0" w:space="0" w:color="auto"/>
        <w:left w:val="none" w:sz="0" w:space="0" w:color="auto"/>
        <w:bottom w:val="none" w:sz="0" w:space="0" w:color="auto"/>
        <w:right w:val="none" w:sz="0" w:space="0" w:color="auto"/>
      </w:divBdr>
      <w:divsChild>
        <w:div w:id="852107818">
          <w:marLeft w:val="0"/>
          <w:marRight w:val="0"/>
          <w:marTop w:val="0"/>
          <w:marBottom w:val="0"/>
          <w:divBdr>
            <w:top w:val="none" w:sz="0" w:space="0" w:color="auto"/>
            <w:left w:val="none" w:sz="0" w:space="0" w:color="auto"/>
            <w:bottom w:val="none" w:sz="0" w:space="0" w:color="auto"/>
            <w:right w:val="none" w:sz="0" w:space="0" w:color="auto"/>
          </w:divBdr>
        </w:div>
      </w:divsChild>
    </w:div>
    <w:div w:id="1242059007">
      <w:marLeft w:val="0"/>
      <w:marRight w:val="0"/>
      <w:marTop w:val="160"/>
      <w:marBottom w:val="160"/>
      <w:divBdr>
        <w:top w:val="none" w:sz="0" w:space="0" w:color="auto"/>
        <w:left w:val="none" w:sz="0" w:space="0" w:color="auto"/>
        <w:bottom w:val="none" w:sz="0" w:space="0" w:color="auto"/>
        <w:right w:val="none" w:sz="0" w:space="0" w:color="auto"/>
      </w:divBdr>
    </w:div>
    <w:div w:id="1243372788">
      <w:marLeft w:val="0"/>
      <w:marRight w:val="0"/>
      <w:marTop w:val="160"/>
      <w:marBottom w:val="160"/>
      <w:divBdr>
        <w:top w:val="none" w:sz="0" w:space="0" w:color="auto"/>
        <w:left w:val="none" w:sz="0" w:space="0" w:color="auto"/>
        <w:bottom w:val="none" w:sz="0" w:space="0" w:color="auto"/>
        <w:right w:val="none" w:sz="0" w:space="0" w:color="auto"/>
      </w:divBdr>
    </w:div>
    <w:div w:id="1247613817">
      <w:marLeft w:val="0"/>
      <w:marRight w:val="0"/>
      <w:marTop w:val="160"/>
      <w:marBottom w:val="160"/>
      <w:divBdr>
        <w:top w:val="none" w:sz="0" w:space="0" w:color="auto"/>
        <w:left w:val="none" w:sz="0" w:space="0" w:color="auto"/>
        <w:bottom w:val="none" w:sz="0" w:space="0" w:color="auto"/>
        <w:right w:val="none" w:sz="0" w:space="0" w:color="auto"/>
      </w:divBdr>
    </w:div>
    <w:div w:id="1248152152">
      <w:marLeft w:val="0"/>
      <w:marRight w:val="0"/>
      <w:marTop w:val="160"/>
      <w:marBottom w:val="160"/>
      <w:divBdr>
        <w:top w:val="none" w:sz="0" w:space="0" w:color="auto"/>
        <w:left w:val="none" w:sz="0" w:space="0" w:color="auto"/>
        <w:bottom w:val="none" w:sz="0" w:space="0" w:color="auto"/>
        <w:right w:val="none" w:sz="0" w:space="0" w:color="auto"/>
      </w:divBdr>
    </w:div>
    <w:div w:id="1248418661">
      <w:marLeft w:val="0"/>
      <w:marRight w:val="0"/>
      <w:marTop w:val="160"/>
      <w:marBottom w:val="160"/>
      <w:divBdr>
        <w:top w:val="none" w:sz="0" w:space="0" w:color="auto"/>
        <w:left w:val="none" w:sz="0" w:space="0" w:color="auto"/>
        <w:bottom w:val="none" w:sz="0" w:space="0" w:color="auto"/>
        <w:right w:val="none" w:sz="0" w:space="0" w:color="auto"/>
      </w:divBdr>
    </w:div>
    <w:div w:id="1249148140">
      <w:marLeft w:val="0"/>
      <w:marRight w:val="0"/>
      <w:marTop w:val="160"/>
      <w:marBottom w:val="160"/>
      <w:divBdr>
        <w:top w:val="none" w:sz="0" w:space="0" w:color="auto"/>
        <w:left w:val="none" w:sz="0" w:space="0" w:color="auto"/>
        <w:bottom w:val="none" w:sz="0" w:space="0" w:color="auto"/>
        <w:right w:val="none" w:sz="0" w:space="0" w:color="auto"/>
      </w:divBdr>
    </w:div>
    <w:div w:id="1250190264">
      <w:marLeft w:val="0"/>
      <w:marRight w:val="0"/>
      <w:marTop w:val="160"/>
      <w:marBottom w:val="160"/>
      <w:divBdr>
        <w:top w:val="none" w:sz="0" w:space="0" w:color="auto"/>
        <w:left w:val="none" w:sz="0" w:space="0" w:color="auto"/>
        <w:bottom w:val="none" w:sz="0" w:space="0" w:color="auto"/>
        <w:right w:val="none" w:sz="0" w:space="0" w:color="auto"/>
      </w:divBdr>
    </w:div>
    <w:div w:id="1250231547">
      <w:marLeft w:val="0"/>
      <w:marRight w:val="0"/>
      <w:marTop w:val="160"/>
      <w:marBottom w:val="160"/>
      <w:divBdr>
        <w:top w:val="none" w:sz="0" w:space="0" w:color="auto"/>
        <w:left w:val="none" w:sz="0" w:space="0" w:color="auto"/>
        <w:bottom w:val="none" w:sz="0" w:space="0" w:color="auto"/>
        <w:right w:val="none" w:sz="0" w:space="0" w:color="auto"/>
      </w:divBdr>
    </w:div>
    <w:div w:id="1252277360">
      <w:marLeft w:val="0"/>
      <w:marRight w:val="0"/>
      <w:marTop w:val="160"/>
      <w:marBottom w:val="160"/>
      <w:divBdr>
        <w:top w:val="none" w:sz="0" w:space="0" w:color="auto"/>
        <w:left w:val="none" w:sz="0" w:space="0" w:color="auto"/>
        <w:bottom w:val="none" w:sz="0" w:space="0" w:color="auto"/>
        <w:right w:val="none" w:sz="0" w:space="0" w:color="auto"/>
      </w:divBdr>
    </w:div>
    <w:div w:id="1253052311">
      <w:marLeft w:val="0"/>
      <w:marRight w:val="0"/>
      <w:marTop w:val="160"/>
      <w:marBottom w:val="160"/>
      <w:divBdr>
        <w:top w:val="none" w:sz="0" w:space="0" w:color="auto"/>
        <w:left w:val="none" w:sz="0" w:space="0" w:color="auto"/>
        <w:bottom w:val="none" w:sz="0" w:space="0" w:color="auto"/>
        <w:right w:val="none" w:sz="0" w:space="0" w:color="auto"/>
      </w:divBdr>
    </w:div>
    <w:div w:id="1254435333">
      <w:marLeft w:val="0"/>
      <w:marRight w:val="0"/>
      <w:marTop w:val="0"/>
      <w:marBottom w:val="0"/>
      <w:divBdr>
        <w:top w:val="none" w:sz="0" w:space="0" w:color="auto"/>
        <w:left w:val="none" w:sz="0" w:space="0" w:color="auto"/>
        <w:bottom w:val="none" w:sz="0" w:space="0" w:color="auto"/>
        <w:right w:val="none" w:sz="0" w:space="0" w:color="auto"/>
      </w:divBdr>
      <w:divsChild>
        <w:div w:id="831527589">
          <w:marLeft w:val="0"/>
          <w:marRight w:val="0"/>
          <w:marTop w:val="0"/>
          <w:marBottom w:val="0"/>
          <w:divBdr>
            <w:top w:val="none" w:sz="0" w:space="0" w:color="auto"/>
            <w:left w:val="none" w:sz="0" w:space="0" w:color="auto"/>
            <w:bottom w:val="none" w:sz="0" w:space="0" w:color="auto"/>
            <w:right w:val="none" w:sz="0" w:space="0" w:color="auto"/>
          </w:divBdr>
        </w:div>
      </w:divsChild>
    </w:div>
    <w:div w:id="1255628329">
      <w:marLeft w:val="0"/>
      <w:marRight w:val="0"/>
      <w:marTop w:val="160"/>
      <w:marBottom w:val="160"/>
      <w:divBdr>
        <w:top w:val="none" w:sz="0" w:space="0" w:color="auto"/>
        <w:left w:val="none" w:sz="0" w:space="0" w:color="auto"/>
        <w:bottom w:val="none" w:sz="0" w:space="0" w:color="auto"/>
        <w:right w:val="none" w:sz="0" w:space="0" w:color="auto"/>
      </w:divBdr>
    </w:div>
    <w:div w:id="1259294565">
      <w:marLeft w:val="0"/>
      <w:marRight w:val="0"/>
      <w:marTop w:val="160"/>
      <w:marBottom w:val="160"/>
      <w:divBdr>
        <w:top w:val="none" w:sz="0" w:space="0" w:color="auto"/>
        <w:left w:val="none" w:sz="0" w:space="0" w:color="auto"/>
        <w:bottom w:val="none" w:sz="0" w:space="0" w:color="auto"/>
        <w:right w:val="none" w:sz="0" w:space="0" w:color="auto"/>
      </w:divBdr>
    </w:div>
    <w:div w:id="1259676075">
      <w:marLeft w:val="0"/>
      <w:marRight w:val="0"/>
      <w:marTop w:val="160"/>
      <w:marBottom w:val="160"/>
      <w:divBdr>
        <w:top w:val="none" w:sz="0" w:space="0" w:color="auto"/>
        <w:left w:val="none" w:sz="0" w:space="0" w:color="auto"/>
        <w:bottom w:val="none" w:sz="0" w:space="0" w:color="auto"/>
        <w:right w:val="none" w:sz="0" w:space="0" w:color="auto"/>
      </w:divBdr>
    </w:div>
    <w:div w:id="1260017332">
      <w:marLeft w:val="0"/>
      <w:marRight w:val="0"/>
      <w:marTop w:val="160"/>
      <w:marBottom w:val="160"/>
      <w:divBdr>
        <w:top w:val="none" w:sz="0" w:space="0" w:color="auto"/>
        <w:left w:val="none" w:sz="0" w:space="0" w:color="auto"/>
        <w:bottom w:val="none" w:sz="0" w:space="0" w:color="auto"/>
        <w:right w:val="none" w:sz="0" w:space="0" w:color="auto"/>
      </w:divBdr>
    </w:div>
    <w:div w:id="1264260525">
      <w:marLeft w:val="0"/>
      <w:marRight w:val="0"/>
      <w:marTop w:val="160"/>
      <w:marBottom w:val="160"/>
      <w:divBdr>
        <w:top w:val="none" w:sz="0" w:space="0" w:color="auto"/>
        <w:left w:val="none" w:sz="0" w:space="0" w:color="auto"/>
        <w:bottom w:val="none" w:sz="0" w:space="0" w:color="auto"/>
        <w:right w:val="none" w:sz="0" w:space="0" w:color="auto"/>
      </w:divBdr>
    </w:div>
    <w:div w:id="1266811997">
      <w:marLeft w:val="0"/>
      <w:marRight w:val="0"/>
      <w:marTop w:val="160"/>
      <w:marBottom w:val="160"/>
      <w:divBdr>
        <w:top w:val="none" w:sz="0" w:space="0" w:color="auto"/>
        <w:left w:val="none" w:sz="0" w:space="0" w:color="auto"/>
        <w:bottom w:val="none" w:sz="0" w:space="0" w:color="auto"/>
        <w:right w:val="none" w:sz="0" w:space="0" w:color="auto"/>
      </w:divBdr>
    </w:div>
    <w:div w:id="1267229549">
      <w:marLeft w:val="0"/>
      <w:marRight w:val="0"/>
      <w:marTop w:val="160"/>
      <w:marBottom w:val="160"/>
      <w:divBdr>
        <w:top w:val="none" w:sz="0" w:space="0" w:color="auto"/>
        <w:left w:val="none" w:sz="0" w:space="0" w:color="auto"/>
        <w:bottom w:val="none" w:sz="0" w:space="0" w:color="auto"/>
        <w:right w:val="none" w:sz="0" w:space="0" w:color="auto"/>
      </w:divBdr>
    </w:div>
    <w:div w:id="1267930568">
      <w:marLeft w:val="0"/>
      <w:marRight w:val="0"/>
      <w:marTop w:val="160"/>
      <w:marBottom w:val="160"/>
      <w:divBdr>
        <w:top w:val="none" w:sz="0" w:space="0" w:color="auto"/>
        <w:left w:val="none" w:sz="0" w:space="0" w:color="auto"/>
        <w:bottom w:val="none" w:sz="0" w:space="0" w:color="auto"/>
        <w:right w:val="none" w:sz="0" w:space="0" w:color="auto"/>
      </w:divBdr>
    </w:div>
    <w:div w:id="1269967210">
      <w:marLeft w:val="0"/>
      <w:marRight w:val="0"/>
      <w:marTop w:val="160"/>
      <w:marBottom w:val="160"/>
      <w:divBdr>
        <w:top w:val="none" w:sz="0" w:space="0" w:color="auto"/>
        <w:left w:val="none" w:sz="0" w:space="0" w:color="auto"/>
        <w:bottom w:val="none" w:sz="0" w:space="0" w:color="auto"/>
        <w:right w:val="none" w:sz="0" w:space="0" w:color="auto"/>
      </w:divBdr>
    </w:div>
    <w:div w:id="1271161290">
      <w:marLeft w:val="0"/>
      <w:marRight w:val="0"/>
      <w:marTop w:val="160"/>
      <w:marBottom w:val="160"/>
      <w:divBdr>
        <w:top w:val="none" w:sz="0" w:space="0" w:color="auto"/>
        <w:left w:val="none" w:sz="0" w:space="0" w:color="auto"/>
        <w:bottom w:val="none" w:sz="0" w:space="0" w:color="auto"/>
        <w:right w:val="none" w:sz="0" w:space="0" w:color="auto"/>
      </w:divBdr>
    </w:div>
    <w:div w:id="1271165106">
      <w:marLeft w:val="0"/>
      <w:marRight w:val="0"/>
      <w:marTop w:val="0"/>
      <w:marBottom w:val="0"/>
      <w:divBdr>
        <w:top w:val="none" w:sz="0" w:space="0" w:color="auto"/>
        <w:left w:val="none" w:sz="0" w:space="0" w:color="auto"/>
        <w:bottom w:val="none" w:sz="0" w:space="0" w:color="auto"/>
        <w:right w:val="none" w:sz="0" w:space="0" w:color="auto"/>
      </w:divBdr>
      <w:divsChild>
        <w:div w:id="2033723757">
          <w:marLeft w:val="0"/>
          <w:marRight w:val="0"/>
          <w:marTop w:val="0"/>
          <w:marBottom w:val="0"/>
          <w:divBdr>
            <w:top w:val="none" w:sz="0" w:space="0" w:color="auto"/>
            <w:left w:val="none" w:sz="0" w:space="0" w:color="auto"/>
            <w:bottom w:val="none" w:sz="0" w:space="0" w:color="auto"/>
            <w:right w:val="none" w:sz="0" w:space="0" w:color="auto"/>
          </w:divBdr>
        </w:div>
      </w:divsChild>
    </w:div>
    <w:div w:id="1273244087">
      <w:marLeft w:val="0"/>
      <w:marRight w:val="0"/>
      <w:marTop w:val="160"/>
      <w:marBottom w:val="160"/>
      <w:divBdr>
        <w:top w:val="none" w:sz="0" w:space="0" w:color="auto"/>
        <w:left w:val="none" w:sz="0" w:space="0" w:color="auto"/>
        <w:bottom w:val="none" w:sz="0" w:space="0" w:color="auto"/>
        <w:right w:val="none" w:sz="0" w:space="0" w:color="auto"/>
      </w:divBdr>
    </w:div>
    <w:div w:id="1273324234">
      <w:marLeft w:val="0"/>
      <w:marRight w:val="0"/>
      <w:marTop w:val="160"/>
      <w:marBottom w:val="160"/>
      <w:divBdr>
        <w:top w:val="none" w:sz="0" w:space="0" w:color="auto"/>
        <w:left w:val="none" w:sz="0" w:space="0" w:color="auto"/>
        <w:bottom w:val="none" w:sz="0" w:space="0" w:color="auto"/>
        <w:right w:val="none" w:sz="0" w:space="0" w:color="auto"/>
      </w:divBdr>
    </w:div>
    <w:div w:id="1273584755">
      <w:marLeft w:val="0"/>
      <w:marRight w:val="0"/>
      <w:marTop w:val="160"/>
      <w:marBottom w:val="160"/>
      <w:divBdr>
        <w:top w:val="none" w:sz="0" w:space="0" w:color="auto"/>
        <w:left w:val="none" w:sz="0" w:space="0" w:color="auto"/>
        <w:bottom w:val="none" w:sz="0" w:space="0" w:color="auto"/>
        <w:right w:val="none" w:sz="0" w:space="0" w:color="auto"/>
      </w:divBdr>
    </w:div>
    <w:div w:id="1278635342">
      <w:marLeft w:val="0"/>
      <w:marRight w:val="0"/>
      <w:marTop w:val="160"/>
      <w:marBottom w:val="160"/>
      <w:divBdr>
        <w:top w:val="none" w:sz="0" w:space="0" w:color="auto"/>
        <w:left w:val="none" w:sz="0" w:space="0" w:color="auto"/>
        <w:bottom w:val="none" w:sz="0" w:space="0" w:color="auto"/>
        <w:right w:val="none" w:sz="0" w:space="0" w:color="auto"/>
      </w:divBdr>
    </w:div>
    <w:div w:id="1279332935">
      <w:marLeft w:val="0"/>
      <w:marRight w:val="0"/>
      <w:marTop w:val="160"/>
      <w:marBottom w:val="160"/>
      <w:divBdr>
        <w:top w:val="none" w:sz="0" w:space="0" w:color="auto"/>
        <w:left w:val="none" w:sz="0" w:space="0" w:color="auto"/>
        <w:bottom w:val="none" w:sz="0" w:space="0" w:color="auto"/>
        <w:right w:val="none" w:sz="0" w:space="0" w:color="auto"/>
      </w:divBdr>
    </w:div>
    <w:div w:id="1280255500">
      <w:marLeft w:val="0"/>
      <w:marRight w:val="0"/>
      <w:marTop w:val="160"/>
      <w:marBottom w:val="160"/>
      <w:divBdr>
        <w:top w:val="none" w:sz="0" w:space="0" w:color="auto"/>
        <w:left w:val="none" w:sz="0" w:space="0" w:color="auto"/>
        <w:bottom w:val="none" w:sz="0" w:space="0" w:color="auto"/>
        <w:right w:val="none" w:sz="0" w:space="0" w:color="auto"/>
      </w:divBdr>
    </w:div>
    <w:div w:id="1280453030">
      <w:marLeft w:val="0"/>
      <w:marRight w:val="0"/>
      <w:marTop w:val="0"/>
      <w:marBottom w:val="0"/>
      <w:divBdr>
        <w:top w:val="none" w:sz="0" w:space="0" w:color="auto"/>
        <w:left w:val="none" w:sz="0" w:space="0" w:color="auto"/>
        <w:bottom w:val="none" w:sz="0" w:space="0" w:color="auto"/>
        <w:right w:val="none" w:sz="0" w:space="0" w:color="auto"/>
      </w:divBdr>
      <w:divsChild>
        <w:div w:id="419252354">
          <w:marLeft w:val="0"/>
          <w:marRight w:val="0"/>
          <w:marTop w:val="0"/>
          <w:marBottom w:val="0"/>
          <w:divBdr>
            <w:top w:val="none" w:sz="0" w:space="0" w:color="auto"/>
            <w:left w:val="none" w:sz="0" w:space="0" w:color="auto"/>
            <w:bottom w:val="none" w:sz="0" w:space="0" w:color="auto"/>
            <w:right w:val="none" w:sz="0" w:space="0" w:color="auto"/>
          </w:divBdr>
        </w:div>
      </w:divsChild>
    </w:div>
    <w:div w:id="1281108490">
      <w:marLeft w:val="0"/>
      <w:marRight w:val="0"/>
      <w:marTop w:val="160"/>
      <w:marBottom w:val="160"/>
      <w:divBdr>
        <w:top w:val="none" w:sz="0" w:space="0" w:color="auto"/>
        <w:left w:val="none" w:sz="0" w:space="0" w:color="auto"/>
        <w:bottom w:val="none" w:sz="0" w:space="0" w:color="auto"/>
        <w:right w:val="none" w:sz="0" w:space="0" w:color="auto"/>
      </w:divBdr>
    </w:div>
    <w:div w:id="1284507128">
      <w:marLeft w:val="0"/>
      <w:marRight w:val="0"/>
      <w:marTop w:val="160"/>
      <w:marBottom w:val="160"/>
      <w:divBdr>
        <w:top w:val="none" w:sz="0" w:space="0" w:color="auto"/>
        <w:left w:val="none" w:sz="0" w:space="0" w:color="auto"/>
        <w:bottom w:val="none" w:sz="0" w:space="0" w:color="auto"/>
        <w:right w:val="none" w:sz="0" w:space="0" w:color="auto"/>
      </w:divBdr>
    </w:div>
    <w:div w:id="1287853318">
      <w:marLeft w:val="0"/>
      <w:marRight w:val="0"/>
      <w:marTop w:val="160"/>
      <w:marBottom w:val="160"/>
      <w:divBdr>
        <w:top w:val="none" w:sz="0" w:space="0" w:color="auto"/>
        <w:left w:val="none" w:sz="0" w:space="0" w:color="auto"/>
        <w:bottom w:val="none" w:sz="0" w:space="0" w:color="auto"/>
        <w:right w:val="none" w:sz="0" w:space="0" w:color="auto"/>
      </w:divBdr>
    </w:div>
    <w:div w:id="1289437350">
      <w:marLeft w:val="0"/>
      <w:marRight w:val="0"/>
      <w:marTop w:val="0"/>
      <w:marBottom w:val="0"/>
      <w:divBdr>
        <w:top w:val="none" w:sz="0" w:space="0" w:color="auto"/>
        <w:left w:val="none" w:sz="0" w:space="0" w:color="auto"/>
        <w:bottom w:val="none" w:sz="0" w:space="0" w:color="auto"/>
        <w:right w:val="none" w:sz="0" w:space="0" w:color="auto"/>
      </w:divBdr>
      <w:divsChild>
        <w:div w:id="822702997">
          <w:marLeft w:val="0"/>
          <w:marRight w:val="0"/>
          <w:marTop w:val="0"/>
          <w:marBottom w:val="0"/>
          <w:divBdr>
            <w:top w:val="none" w:sz="0" w:space="0" w:color="auto"/>
            <w:left w:val="none" w:sz="0" w:space="0" w:color="auto"/>
            <w:bottom w:val="none" w:sz="0" w:space="0" w:color="auto"/>
            <w:right w:val="none" w:sz="0" w:space="0" w:color="auto"/>
          </w:divBdr>
        </w:div>
      </w:divsChild>
    </w:div>
    <w:div w:id="1293095515">
      <w:marLeft w:val="0"/>
      <w:marRight w:val="0"/>
      <w:marTop w:val="0"/>
      <w:marBottom w:val="0"/>
      <w:divBdr>
        <w:top w:val="none" w:sz="0" w:space="0" w:color="auto"/>
        <w:left w:val="none" w:sz="0" w:space="0" w:color="auto"/>
        <w:bottom w:val="none" w:sz="0" w:space="0" w:color="auto"/>
        <w:right w:val="none" w:sz="0" w:space="0" w:color="auto"/>
      </w:divBdr>
      <w:divsChild>
        <w:div w:id="151409215">
          <w:marLeft w:val="0"/>
          <w:marRight w:val="0"/>
          <w:marTop w:val="0"/>
          <w:marBottom w:val="0"/>
          <w:divBdr>
            <w:top w:val="none" w:sz="0" w:space="0" w:color="auto"/>
            <w:left w:val="none" w:sz="0" w:space="0" w:color="auto"/>
            <w:bottom w:val="none" w:sz="0" w:space="0" w:color="auto"/>
            <w:right w:val="none" w:sz="0" w:space="0" w:color="auto"/>
          </w:divBdr>
        </w:div>
      </w:divsChild>
    </w:div>
    <w:div w:id="1295720313">
      <w:marLeft w:val="0"/>
      <w:marRight w:val="0"/>
      <w:marTop w:val="160"/>
      <w:marBottom w:val="160"/>
      <w:divBdr>
        <w:top w:val="none" w:sz="0" w:space="0" w:color="auto"/>
        <w:left w:val="none" w:sz="0" w:space="0" w:color="auto"/>
        <w:bottom w:val="none" w:sz="0" w:space="0" w:color="auto"/>
        <w:right w:val="none" w:sz="0" w:space="0" w:color="auto"/>
      </w:divBdr>
    </w:div>
    <w:div w:id="1297566244">
      <w:marLeft w:val="0"/>
      <w:marRight w:val="0"/>
      <w:marTop w:val="160"/>
      <w:marBottom w:val="160"/>
      <w:divBdr>
        <w:top w:val="none" w:sz="0" w:space="0" w:color="auto"/>
        <w:left w:val="none" w:sz="0" w:space="0" w:color="auto"/>
        <w:bottom w:val="none" w:sz="0" w:space="0" w:color="auto"/>
        <w:right w:val="none" w:sz="0" w:space="0" w:color="auto"/>
      </w:divBdr>
    </w:div>
    <w:div w:id="1302150082">
      <w:marLeft w:val="0"/>
      <w:marRight w:val="0"/>
      <w:marTop w:val="0"/>
      <w:marBottom w:val="0"/>
      <w:divBdr>
        <w:top w:val="none" w:sz="0" w:space="0" w:color="auto"/>
        <w:left w:val="none" w:sz="0" w:space="0" w:color="auto"/>
        <w:bottom w:val="none" w:sz="0" w:space="0" w:color="auto"/>
        <w:right w:val="none" w:sz="0" w:space="0" w:color="auto"/>
      </w:divBdr>
      <w:divsChild>
        <w:div w:id="1017973005">
          <w:marLeft w:val="0"/>
          <w:marRight w:val="0"/>
          <w:marTop w:val="0"/>
          <w:marBottom w:val="0"/>
          <w:divBdr>
            <w:top w:val="none" w:sz="0" w:space="0" w:color="auto"/>
            <w:left w:val="none" w:sz="0" w:space="0" w:color="auto"/>
            <w:bottom w:val="none" w:sz="0" w:space="0" w:color="auto"/>
            <w:right w:val="none" w:sz="0" w:space="0" w:color="auto"/>
          </w:divBdr>
        </w:div>
      </w:divsChild>
    </w:div>
    <w:div w:id="1303193278">
      <w:marLeft w:val="0"/>
      <w:marRight w:val="0"/>
      <w:marTop w:val="160"/>
      <w:marBottom w:val="160"/>
      <w:divBdr>
        <w:top w:val="none" w:sz="0" w:space="0" w:color="auto"/>
        <w:left w:val="none" w:sz="0" w:space="0" w:color="auto"/>
        <w:bottom w:val="none" w:sz="0" w:space="0" w:color="auto"/>
        <w:right w:val="none" w:sz="0" w:space="0" w:color="auto"/>
      </w:divBdr>
    </w:div>
    <w:div w:id="1306279362">
      <w:marLeft w:val="0"/>
      <w:marRight w:val="0"/>
      <w:marTop w:val="0"/>
      <w:marBottom w:val="0"/>
      <w:divBdr>
        <w:top w:val="none" w:sz="0" w:space="0" w:color="auto"/>
        <w:left w:val="none" w:sz="0" w:space="0" w:color="auto"/>
        <w:bottom w:val="none" w:sz="0" w:space="0" w:color="auto"/>
        <w:right w:val="none" w:sz="0" w:space="0" w:color="auto"/>
      </w:divBdr>
      <w:divsChild>
        <w:div w:id="2040814420">
          <w:marLeft w:val="0"/>
          <w:marRight w:val="0"/>
          <w:marTop w:val="0"/>
          <w:marBottom w:val="0"/>
          <w:divBdr>
            <w:top w:val="none" w:sz="0" w:space="0" w:color="auto"/>
            <w:left w:val="none" w:sz="0" w:space="0" w:color="auto"/>
            <w:bottom w:val="none" w:sz="0" w:space="0" w:color="auto"/>
            <w:right w:val="none" w:sz="0" w:space="0" w:color="auto"/>
          </w:divBdr>
        </w:div>
      </w:divsChild>
    </w:div>
    <w:div w:id="1306812064">
      <w:marLeft w:val="0"/>
      <w:marRight w:val="0"/>
      <w:marTop w:val="160"/>
      <w:marBottom w:val="160"/>
      <w:divBdr>
        <w:top w:val="none" w:sz="0" w:space="0" w:color="auto"/>
        <w:left w:val="none" w:sz="0" w:space="0" w:color="auto"/>
        <w:bottom w:val="none" w:sz="0" w:space="0" w:color="auto"/>
        <w:right w:val="none" w:sz="0" w:space="0" w:color="auto"/>
      </w:divBdr>
    </w:div>
    <w:div w:id="1307272452">
      <w:marLeft w:val="0"/>
      <w:marRight w:val="0"/>
      <w:marTop w:val="160"/>
      <w:marBottom w:val="160"/>
      <w:divBdr>
        <w:top w:val="none" w:sz="0" w:space="0" w:color="auto"/>
        <w:left w:val="none" w:sz="0" w:space="0" w:color="auto"/>
        <w:bottom w:val="none" w:sz="0" w:space="0" w:color="auto"/>
        <w:right w:val="none" w:sz="0" w:space="0" w:color="auto"/>
      </w:divBdr>
    </w:div>
    <w:div w:id="1310789011">
      <w:marLeft w:val="0"/>
      <w:marRight w:val="0"/>
      <w:marTop w:val="160"/>
      <w:marBottom w:val="160"/>
      <w:divBdr>
        <w:top w:val="none" w:sz="0" w:space="0" w:color="auto"/>
        <w:left w:val="none" w:sz="0" w:space="0" w:color="auto"/>
        <w:bottom w:val="none" w:sz="0" w:space="0" w:color="auto"/>
        <w:right w:val="none" w:sz="0" w:space="0" w:color="auto"/>
      </w:divBdr>
    </w:div>
    <w:div w:id="1312175525">
      <w:marLeft w:val="0"/>
      <w:marRight w:val="0"/>
      <w:marTop w:val="160"/>
      <w:marBottom w:val="160"/>
      <w:divBdr>
        <w:top w:val="none" w:sz="0" w:space="0" w:color="auto"/>
        <w:left w:val="none" w:sz="0" w:space="0" w:color="auto"/>
        <w:bottom w:val="none" w:sz="0" w:space="0" w:color="auto"/>
        <w:right w:val="none" w:sz="0" w:space="0" w:color="auto"/>
      </w:divBdr>
    </w:div>
    <w:div w:id="1314063025">
      <w:marLeft w:val="0"/>
      <w:marRight w:val="0"/>
      <w:marTop w:val="160"/>
      <w:marBottom w:val="160"/>
      <w:divBdr>
        <w:top w:val="none" w:sz="0" w:space="0" w:color="auto"/>
        <w:left w:val="none" w:sz="0" w:space="0" w:color="auto"/>
        <w:bottom w:val="none" w:sz="0" w:space="0" w:color="auto"/>
        <w:right w:val="none" w:sz="0" w:space="0" w:color="auto"/>
      </w:divBdr>
    </w:div>
    <w:div w:id="1314066690">
      <w:marLeft w:val="0"/>
      <w:marRight w:val="0"/>
      <w:marTop w:val="160"/>
      <w:marBottom w:val="160"/>
      <w:divBdr>
        <w:top w:val="none" w:sz="0" w:space="0" w:color="auto"/>
        <w:left w:val="none" w:sz="0" w:space="0" w:color="auto"/>
        <w:bottom w:val="none" w:sz="0" w:space="0" w:color="auto"/>
        <w:right w:val="none" w:sz="0" w:space="0" w:color="auto"/>
      </w:divBdr>
    </w:div>
    <w:div w:id="1315262042">
      <w:marLeft w:val="0"/>
      <w:marRight w:val="0"/>
      <w:marTop w:val="0"/>
      <w:marBottom w:val="160"/>
      <w:divBdr>
        <w:top w:val="none" w:sz="0" w:space="0" w:color="auto"/>
        <w:left w:val="none" w:sz="0" w:space="0" w:color="auto"/>
        <w:bottom w:val="none" w:sz="0" w:space="0" w:color="auto"/>
        <w:right w:val="none" w:sz="0" w:space="0" w:color="auto"/>
      </w:divBdr>
    </w:div>
    <w:div w:id="1316257407">
      <w:marLeft w:val="0"/>
      <w:marRight w:val="0"/>
      <w:marTop w:val="0"/>
      <w:marBottom w:val="0"/>
      <w:divBdr>
        <w:top w:val="none" w:sz="0" w:space="0" w:color="auto"/>
        <w:left w:val="none" w:sz="0" w:space="0" w:color="auto"/>
        <w:bottom w:val="none" w:sz="0" w:space="0" w:color="auto"/>
        <w:right w:val="none" w:sz="0" w:space="0" w:color="auto"/>
      </w:divBdr>
      <w:divsChild>
        <w:div w:id="610360926">
          <w:marLeft w:val="0"/>
          <w:marRight w:val="0"/>
          <w:marTop w:val="0"/>
          <w:marBottom w:val="0"/>
          <w:divBdr>
            <w:top w:val="none" w:sz="0" w:space="0" w:color="auto"/>
            <w:left w:val="none" w:sz="0" w:space="0" w:color="auto"/>
            <w:bottom w:val="none" w:sz="0" w:space="0" w:color="auto"/>
            <w:right w:val="none" w:sz="0" w:space="0" w:color="auto"/>
          </w:divBdr>
        </w:div>
      </w:divsChild>
    </w:div>
    <w:div w:id="1318072780">
      <w:marLeft w:val="0"/>
      <w:marRight w:val="0"/>
      <w:marTop w:val="160"/>
      <w:marBottom w:val="160"/>
      <w:divBdr>
        <w:top w:val="none" w:sz="0" w:space="0" w:color="auto"/>
        <w:left w:val="none" w:sz="0" w:space="0" w:color="auto"/>
        <w:bottom w:val="none" w:sz="0" w:space="0" w:color="auto"/>
        <w:right w:val="none" w:sz="0" w:space="0" w:color="auto"/>
      </w:divBdr>
    </w:div>
    <w:div w:id="1319382181">
      <w:marLeft w:val="0"/>
      <w:marRight w:val="0"/>
      <w:marTop w:val="160"/>
      <w:marBottom w:val="160"/>
      <w:divBdr>
        <w:top w:val="none" w:sz="0" w:space="0" w:color="auto"/>
        <w:left w:val="none" w:sz="0" w:space="0" w:color="auto"/>
        <w:bottom w:val="none" w:sz="0" w:space="0" w:color="auto"/>
        <w:right w:val="none" w:sz="0" w:space="0" w:color="auto"/>
      </w:divBdr>
    </w:div>
    <w:div w:id="1320579004">
      <w:marLeft w:val="0"/>
      <w:marRight w:val="0"/>
      <w:marTop w:val="160"/>
      <w:marBottom w:val="160"/>
      <w:divBdr>
        <w:top w:val="none" w:sz="0" w:space="0" w:color="auto"/>
        <w:left w:val="none" w:sz="0" w:space="0" w:color="auto"/>
        <w:bottom w:val="none" w:sz="0" w:space="0" w:color="auto"/>
        <w:right w:val="none" w:sz="0" w:space="0" w:color="auto"/>
      </w:divBdr>
    </w:div>
    <w:div w:id="1320965749">
      <w:marLeft w:val="0"/>
      <w:marRight w:val="0"/>
      <w:marTop w:val="160"/>
      <w:marBottom w:val="160"/>
      <w:divBdr>
        <w:top w:val="none" w:sz="0" w:space="0" w:color="auto"/>
        <w:left w:val="none" w:sz="0" w:space="0" w:color="auto"/>
        <w:bottom w:val="none" w:sz="0" w:space="0" w:color="auto"/>
        <w:right w:val="none" w:sz="0" w:space="0" w:color="auto"/>
      </w:divBdr>
    </w:div>
    <w:div w:id="1326323667">
      <w:marLeft w:val="0"/>
      <w:marRight w:val="0"/>
      <w:marTop w:val="160"/>
      <w:marBottom w:val="160"/>
      <w:divBdr>
        <w:top w:val="none" w:sz="0" w:space="0" w:color="auto"/>
        <w:left w:val="none" w:sz="0" w:space="0" w:color="auto"/>
        <w:bottom w:val="none" w:sz="0" w:space="0" w:color="auto"/>
        <w:right w:val="none" w:sz="0" w:space="0" w:color="auto"/>
      </w:divBdr>
    </w:div>
    <w:div w:id="1326934156">
      <w:marLeft w:val="0"/>
      <w:marRight w:val="0"/>
      <w:marTop w:val="160"/>
      <w:marBottom w:val="160"/>
      <w:divBdr>
        <w:top w:val="none" w:sz="0" w:space="0" w:color="auto"/>
        <w:left w:val="none" w:sz="0" w:space="0" w:color="auto"/>
        <w:bottom w:val="none" w:sz="0" w:space="0" w:color="auto"/>
        <w:right w:val="none" w:sz="0" w:space="0" w:color="auto"/>
      </w:divBdr>
    </w:div>
    <w:div w:id="1328709523">
      <w:marLeft w:val="0"/>
      <w:marRight w:val="0"/>
      <w:marTop w:val="160"/>
      <w:marBottom w:val="160"/>
      <w:divBdr>
        <w:top w:val="none" w:sz="0" w:space="0" w:color="auto"/>
        <w:left w:val="none" w:sz="0" w:space="0" w:color="auto"/>
        <w:bottom w:val="none" w:sz="0" w:space="0" w:color="auto"/>
        <w:right w:val="none" w:sz="0" w:space="0" w:color="auto"/>
      </w:divBdr>
    </w:div>
    <w:div w:id="1329209122">
      <w:marLeft w:val="0"/>
      <w:marRight w:val="0"/>
      <w:marTop w:val="160"/>
      <w:marBottom w:val="160"/>
      <w:divBdr>
        <w:top w:val="none" w:sz="0" w:space="0" w:color="auto"/>
        <w:left w:val="none" w:sz="0" w:space="0" w:color="auto"/>
        <w:bottom w:val="none" w:sz="0" w:space="0" w:color="auto"/>
        <w:right w:val="none" w:sz="0" w:space="0" w:color="auto"/>
      </w:divBdr>
    </w:div>
    <w:div w:id="1329551236">
      <w:marLeft w:val="0"/>
      <w:marRight w:val="0"/>
      <w:marTop w:val="160"/>
      <w:marBottom w:val="160"/>
      <w:divBdr>
        <w:top w:val="none" w:sz="0" w:space="0" w:color="auto"/>
        <w:left w:val="none" w:sz="0" w:space="0" w:color="auto"/>
        <w:bottom w:val="none" w:sz="0" w:space="0" w:color="auto"/>
        <w:right w:val="none" w:sz="0" w:space="0" w:color="auto"/>
      </w:divBdr>
    </w:div>
    <w:div w:id="1330206993">
      <w:marLeft w:val="0"/>
      <w:marRight w:val="0"/>
      <w:marTop w:val="160"/>
      <w:marBottom w:val="160"/>
      <w:divBdr>
        <w:top w:val="none" w:sz="0" w:space="0" w:color="auto"/>
        <w:left w:val="none" w:sz="0" w:space="0" w:color="auto"/>
        <w:bottom w:val="none" w:sz="0" w:space="0" w:color="auto"/>
        <w:right w:val="none" w:sz="0" w:space="0" w:color="auto"/>
      </w:divBdr>
    </w:div>
    <w:div w:id="1330670445">
      <w:marLeft w:val="0"/>
      <w:marRight w:val="0"/>
      <w:marTop w:val="160"/>
      <w:marBottom w:val="160"/>
      <w:divBdr>
        <w:top w:val="none" w:sz="0" w:space="0" w:color="auto"/>
        <w:left w:val="none" w:sz="0" w:space="0" w:color="auto"/>
        <w:bottom w:val="none" w:sz="0" w:space="0" w:color="auto"/>
        <w:right w:val="none" w:sz="0" w:space="0" w:color="auto"/>
      </w:divBdr>
    </w:div>
    <w:div w:id="1331954862">
      <w:marLeft w:val="0"/>
      <w:marRight w:val="0"/>
      <w:marTop w:val="160"/>
      <w:marBottom w:val="160"/>
      <w:divBdr>
        <w:top w:val="none" w:sz="0" w:space="0" w:color="auto"/>
        <w:left w:val="none" w:sz="0" w:space="0" w:color="auto"/>
        <w:bottom w:val="none" w:sz="0" w:space="0" w:color="auto"/>
        <w:right w:val="none" w:sz="0" w:space="0" w:color="auto"/>
      </w:divBdr>
    </w:div>
    <w:div w:id="1333951412">
      <w:marLeft w:val="0"/>
      <w:marRight w:val="0"/>
      <w:marTop w:val="0"/>
      <w:marBottom w:val="0"/>
      <w:divBdr>
        <w:top w:val="none" w:sz="0" w:space="0" w:color="auto"/>
        <w:left w:val="none" w:sz="0" w:space="0" w:color="auto"/>
        <w:bottom w:val="none" w:sz="0" w:space="0" w:color="auto"/>
        <w:right w:val="none" w:sz="0" w:space="0" w:color="auto"/>
      </w:divBdr>
      <w:divsChild>
        <w:div w:id="1639531226">
          <w:marLeft w:val="0"/>
          <w:marRight w:val="0"/>
          <w:marTop w:val="0"/>
          <w:marBottom w:val="0"/>
          <w:divBdr>
            <w:top w:val="none" w:sz="0" w:space="0" w:color="auto"/>
            <w:left w:val="none" w:sz="0" w:space="0" w:color="auto"/>
            <w:bottom w:val="none" w:sz="0" w:space="0" w:color="auto"/>
            <w:right w:val="none" w:sz="0" w:space="0" w:color="auto"/>
          </w:divBdr>
        </w:div>
      </w:divsChild>
    </w:div>
    <w:div w:id="1334454166">
      <w:marLeft w:val="0"/>
      <w:marRight w:val="0"/>
      <w:marTop w:val="160"/>
      <w:marBottom w:val="160"/>
      <w:divBdr>
        <w:top w:val="none" w:sz="0" w:space="0" w:color="auto"/>
        <w:left w:val="none" w:sz="0" w:space="0" w:color="auto"/>
        <w:bottom w:val="none" w:sz="0" w:space="0" w:color="auto"/>
        <w:right w:val="none" w:sz="0" w:space="0" w:color="auto"/>
      </w:divBdr>
    </w:div>
    <w:div w:id="1336541675">
      <w:marLeft w:val="0"/>
      <w:marRight w:val="0"/>
      <w:marTop w:val="160"/>
      <w:marBottom w:val="160"/>
      <w:divBdr>
        <w:top w:val="none" w:sz="0" w:space="0" w:color="auto"/>
        <w:left w:val="none" w:sz="0" w:space="0" w:color="auto"/>
        <w:bottom w:val="none" w:sz="0" w:space="0" w:color="auto"/>
        <w:right w:val="none" w:sz="0" w:space="0" w:color="auto"/>
      </w:divBdr>
    </w:div>
    <w:div w:id="1338194100">
      <w:marLeft w:val="0"/>
      <w:marRight w:val="0"/>
      <w:marTop w:val="160"/>
      <w:marBottom w:val="160"/>
      <w:divBdr>
        <w:top w:val="none" w:sz="0" w:space="0" w:color="auto"/>
        <w:left w:val="none" w:sz="0" w:space="0" w:color="auto"/>
        <w:bottom w:val="none" w:sz="0" w:space="0" w:color="auto"/>
        <w:right w:val="none" w:sz="0" w:space="0" w:color="auto"/>
      </w:divBdr>
    </w:div>
    <w:div w:id="1343359513">
      <w:marLeft w:val="0"/>
      <w:marRight w:val="0"/>
      <w:marTop w:val="160"/>
      <w:marBottom w:val="160"/>
      <w:divBdr>
        <w:top w:val="none" w:sz="0" w:space="0" w:color="auto"/>
        <w:left w:val="none" w:sz="0" w:space="0" w:color="auto"/>
        <w:bottom w:val="none" w:sz="0" w:space="0" w:color="auto"/>
        <w:right w:val="none" w:sz="0" w:space="0" w:color="auto"/>
      </w:divBdr>
    </w:div>
    <w:div w:id="1347514539">
      <w:marLeft w:val="0"/>
      <w:marRight w:val="0"/>
      <w:marTop w:val="160"/>
      <w:marBottom w:val="160"/>
      <w:divBdr>
        <w:top w:val="none" w:sz="0" w:space="0" w:color="auto"/>
        <w:left w:val="none" w:sz="0" w:space="0" w:color="auto"/>
        <w:bottom w:val="none" w:sz="0" w:space="0" w:color="auto"/>
        <w:right w:val="none" w:sz="0" w:space="0" w:color="auto"/>
      </w:divBdr>
    </w:div>
    <w:div w:id="1351373343">
      <w:marLeft w:val="0"/>
      <w:marRight w:val="0"/>
      <w:marTop w:val="160"/>
      <w:marBottom w:val="160"/>
      <w:divBdr>
        <w:top w:val="none" w:sz="0" w:space="0" w:color="auto"/>
        <w:left w:val="none" w:sz="0" w:space="0" w:color="auto"/>
        <w:bottom w:val="none" w:sz="0" w:space="0" w:color="auto"/>
        <w:right w:val="none" w:sz="0" w:space="0" w:color="auto"/>
      </w:divBdr>
    </w:div>
    <w:div w:id="1361005121">
      <w:marLeft w:val="0"/>
      <w:marRight w:val="0"/>
      <w:marTop w:val="260"/>
      <w:marBottom w:val="160"/>
      <w:divBdr>
        <w:top w:val="none" w:sz="0" w:space="0" w:color="auto"/>
        <w:left w:val="none" w:sz="0" w:space="0" w:color="auto"/>
        <w:bottom w:val="none" w:sz="0" w:space="0" w:color="auto"/>
        <w:right w:val="none" w:sz="0" w:space="0" w:color="auto"/>
      </w:divBdr>
    </w:div>
    <w:div w:id="1361932651">
      <w:marLeft w:val="0"/>
      <w:marRight w:val="0"/>
      <w:marTop w:val="0"/>
      <w:marBottom w:val="0"/>
      <w:divBdr>
        <w:top w:val="none" w:sz="0" w:space="0" w:color="auto"/>
        <w:left w:val="none" w:sz="0" w:space="0" w:color="auto"/>
        <w:bottom w:val="none" w:sz="0" w:space="0" w:color="auto"/>
        <w:right w:val="none" w:sz="0" w:space="0" w:color="auto"/>
      </w:divBdr>
      <w:divsChild>
        <w:div w:id="448279544">
          <w:marLeft w:val="0"/>
          <w:marRight w:val="0"/>
          <w:marTop w:val="0"/>
          <w:marBottom w:val="0"/>
          <w:divBdr>
            <w:top w:val="none" w:sz="0" w:space="0" w:color="auto"/>
            <w:left w:val="none" w:sz="0" w:space="0" w:color="auto"/>
            <w:bottom w:val="none" w:sz="0" w:space="0" w:color="auto"/>
            <w:right w:val="none" w:sz="0" w:space="0" w:color="auto"/>
          </w:divBdr>
        </w:div>
      </w:divsChild>
    </w:div>
    <w:div w:id="1363165389">
      <w:marLeft w:val="0"/>
      <w:marRight w:val="0"/>
      <w:marTop w:val="160"/>
      <w:marBottom w:val="160"/>
      <w:divBdr>
        <w:top w:val="none" w:sz="0" w:space="0" w:color="auto"/>
        <w:left w:val="none" w:sz="0" w:space="0" w:color="auto"/>
        <w:bottom w:val="none" w:sz="0" w:space="0" w:color="auto"/>
        <w:right w:val="none" w:sz="0" w:space="0" w:color="auto"/>
      </w:divBdr>
    </w:div>
    <w:div w:id="1364090934">
      <w:marLeft w:val="0"/>
      <w:marRight w:val="0"/>
      <w:marTop w:val="160"/>
      <w:marBottom w:val="160"/>
      <w:divBdr>
        <w:top w:val="none" w:sz="0" w:space="0" w:color="auto"/>
        <w:left w:val="none" w:sz="0" w:space="0" w:color="auto"/>
        <w:bottom w:val="none" w:sz="0" w:space="0" w:color="auto"/>
        <w:right w:val="none" w:sz="0" w:space="0" w:color="auto"/>
      </w:divBdr>
    </w:div>
    <w:div w:id="1364482893">
      <w:marLeft w:val="0"/>
      <w:marRight w:val="0"/>
      <w:marTop w:val="160"/>
      <w:marBottom w:val="160"/>
      <w:divBdr>
        <w:top w:val="none" w:sz="0" w:space="0" w:color="auto"/>
        <w:left w:val="none" w:sz="0" w:space="0" w:color="auto"/>
        <w:bottom w:val="none" w:sz="0" w:space="0" w:color="auto"/>
        <w:right w:val="none" w:sz="0" w:space="0" w:color="auto"/>
      </w:divBdr>
    </w:div>
    <w:div w:id="1365713958">
      <w:marLeft w:val="0"/>
      <w:marRight w:val="0"/>
      <w:marTop w:val="0"/>
      <w:marBottom w:val="0"/>
      <w:divBdr>
        <w:top w:val="none" w:sz="0" w:space="0" w:color="auto"/>
        <w:left w:val="none" w:sz="0" w:space="0" w:color="auto"/>
        <w:bottom w:val="none" w:sz="0" w:space="0" w:color="auto"/>
        <w:right w:val="none" w:sz="0" w:space="0" w:color="auto"/>
      </w:divBdr>
      <w:divsChild>
        <w:div w:id="401024348">
          <w:marLeft w:val="0"/>
          <w:marRight w:val="0"/>
          <w:marTop w:val="0"/>
          <w:marBottom w:val="0"/>
          <w:divBdr>
            <w:top w:val="none" w:sz="0" w:space="0" w:color="auto"/>
            <w:left w:val="none" w:sz="0" w:space="0" w:color="auto"/>
            <w:bottom w:val="none" w:sz="0" w:space="0" w:color="auto"/>
            <w:right w:val="none" w:sz="0" w:space="0" w:color="auto"/>
          </w:divBdr>
        </w:div>
      </w:divsChild>
    </w:div>
    <w:div w:id="1366326438">
      <w:marLeft w:val="0"/>
      <w:marRight w:val="0"/>
      <w:marTop w:val="160"/>
      <w:marBottom w:val="160"/>
      <w:divBdr>
        <w:top w:val="none" w:sz="0" w:space="0" w:color="auto"/>
        <w:left w:val="none" w:sz="0" w:space="0" w:color="auto"/>
        <w:bottom w:val="none" w:sz="0" w:space="0" w:color="auto"/>
        <w:right w:val="none" w:sz="0" w:space="0" w:color="auto"/>
      </w:divBdr>
    </w:div>
    <w:div w:id="1372926310">
      <w:marLeft w:val="0"/>
      <w:marRight w:val="0"/>
      <w:marTop w:val="160"/>
      <w:marBottom w:val="160"/>
      <w:divBdr>
        <w:top w:val="none" w:sz="0" w:space="0" w:color="auto"/>
        <w:left w:val="none" w:sz="0" w:space="0" w:color="auto"/>
        <w:bottom w:val="none" w:sz="0" w:space="0" w:color="auto"/>
        <w:right w:val="none" w:sz="0" w:space="0" w:color="auto"/>
      </w:divBdr>
    </w:div>
    <w:div w:id="1373388487">
      <w:marLeft w:val="0"/>
      <w:marRight w:val="0"/>
      <w:marTop w:val="0"/>
      <w:marBottom w:val="0"/>
      <w:divBdr>
        <w:top w:val="none" w:sz="0" w:space="0" w:color="auto"/>
        <w:left w:val="none" w:sz="0" w:space="0" w:color="auto"/>
        <w:bottom w:val="none" w:sz="0" w:space="0" w:color="auto"/>
        <w:right w:val="none" w:sz="0" w:space="0" w:color="auto"/>
      </w:divBdr>
      <w:divsChild>
        <w:div w:id="1497763930">
          <w:marLeft w:val="0"/>
          <w:marRight w:val="0"/>
          <w:marTop w:val="0"/>
          <w:marBottom w:val="0"/>
          <w:divBdr>
            <w:top w:val="none" w:sz="0" w:space="0" w:color="auto"/>
            <w:left w:val="none" w:sz="0" w:space="0" w:color="auto"/>
            <w:bottom w:val="none" w:sz="0" w:space="0" w:color="auto"/>
            <w:right w:val="none" w:sz="0" w:space="0" w:color="auto"/>
          </w:divBdr>
        </w:div>
      </w:divsChild>
    </w:div>
    <w:div w:id="1373725351">
      <w:marLeft w:val="0"/>
      <w:marRight w:val="0"/>
      <w:marTop w:val="160"/>
      <w:marBottom w:val="160"/>
      <w:divBdr>
        <w:top w:val="none" w:sz="0" w:space="0" w:color="auto"/>
        <w:left w:val="none" w:sz="0" w:space="0" w:color="auto"/>
        <w:bottom w:val="none" w:sz="0" w:space="0" w:color="auto"/>
        <w:right w:val="none" w:sz="0" w:space="0" w:color="auto"/>
      </w:divBdr>
    </w:div>
    <w:div w:id="1375815840">
      <w:marLeft w:val="0"/>
      <w:marRight w:val="0"/>
      <w:marTop w:val="160"/>
      <w:marBottom w:val="160"/>
      <w:divBdr>
        <w:top w:val="none" w:sz="0" w:space="0" w:color="auto"/>
        <w:left w:val="none" w:sz="0" w:space="0" w:color="auto"/>
        <w:bottom w:val="none" w:sz="0" w:space="0" w:color="auto"/>
        <w:right w:val="none" w:sz="0" w:space="0" w:color="auto"/>
      </w:divBdr>
    </w:div>
    <w:div w:id="1375890309">
      <w:marLeft w:val="0"/>
      <w:marRight w:val="0"/>
      <w:marTop w:val="160"/>
      <w:marBottom w:val="160"/>
      <w:divBdr>
        <w:top w:val="none" w:sz="0" w:space="0" w:color="auto"/>
        <w:left w:val="none" w:sz="0" w:space="0" w:color="auto"/>
        <w:bottom w:val="none" w:sz="0" w:space="0" w:color="auto"/>
        <w:right w:val="none" w:sz="0" w:space="0" w:color="auto"/>
      </w:divBdr>
    </w:div>
    <w:div w:id="1378359201">
      <w:marLeft w:val="0"/>
      <w:marRight w:val="0"/>
      <w:marTop w:val="0"/>
      <w:marBottom w:val="0"/>
      <w:divBdr>
        <w:top w:val="none" w:sz="0" w:space="0" w:color="auto"/>
        <w:left w:val="none" w:sz="0" w:space="0" w:color="auto"/>
        <w:bottom w:val="none" w:sz="0" w:space="0" w:color="auto"/>
        <w:right w:val="none" w:sz="0" w:space="0" w:color="auto"/>
      </w:divBdr>
      <w:divsChild>
        <w:div w:id="404494360">
          <w:marLeft w:val="0"/>
          <w:marRight w:val="0"/>
          <w:marTop w:val="0"/>
          <w:marBottom w:val="0"/>
          <w:divBdr>
            <w:top w:val="none" w:sz="0" w:space="0" w:color="auto"/>
            <w:left w:val="none" w:sz="0" w:space="0" w:color="auto"/>
            <w:bottom w:val="none" w:sz="0" w:space="0" w:color="auto"/>
            <w:right w:val="none" w:sz="0" w:space="0" w:color="auto"/>
          </w:divBdr>
        </w:div>
      </w:divsChild>
    </w:div>
    <w:div w:id="1378551107">
      <w:marLeft w:val="0"/>
      <w:marRight w:val="0"/>
      <w:marTop w:val="160"/>
      <w:marBottom w:val="160"/>
      <w:divBdr>
        <w:top w:val="none" w:sz="0" w:space="0" w:color="auto"/>
        <w:left w:val="none" w:sz="0" w:space="0" w:color="auto"/>
        <w:bottom w:val="none" w:sz="0" w:space="0" w:color="auto"/>
        <w:right w:val="none" w:sz="0" w:space="0" w:color="auto"/>
      </w:divBdr>
    </w:div>
    <w:div w:id="1380275922">
      <w:marLeft w:val="0"/>
      <w:marRight w:val="0"/>
      <w:marTop w:val="160"/>
      <w:marBottom w:val="160"/>
      <w:divBdr>
        <w:top w:val="none" w:sz="0" w:space="0" w:color="auto"/>
        <w:left w:val="none" w:sz="0" w:space="0" w:color="auto"/>
        <w:bottom w:val="none" w:sz="0" w:space="0" w:color="auto"/>
        <w:right w:val="none" w:sz="0" w:space="0" w:color="auto"/>
      </w:divBdr>
    </w:div>
    <w:div w:id="1386224381">
      <w:marLeft w:val="0"/>
      <w:marRight w:val="0"/>
      <w:marTop w:val="160"/>
      <w:marBottom w:val="160"/>
      <w:divBdr>
        <w:top w:val="none" w:sz="0" w:space="0" w:color="auto"/>
        <w:left w:val="none" w:sz="0" w:space="0" w:color="auto"/>
        <w:bottom w:val="none" w:sz="0" w:space="0" w:color="auto"/>
        <w:right w:val="none" w:sz="0" w:space="0" w:color="auto"/>
      </w:divBdr>
    </w:div>
    <w:div w:id="1387026737">
      <w:marLeft w:val="0"/>
      <w:marRight w:val="0"/>
      <w:marTop w:val="0"/>
      <w:marBottom w:val="0"/>
      <w:divBdr>
        <w:top w:val="none" w:sz="0" w:space="0" w:color="auto"/>
        <w:left w:val="none" w:sz="0" w:space="0" w:color="auto"/>
        <w:bottom w:val="none" w:sz="0" w:space="0" w:color="auto"/>
        <w:right w:val="none" w:sz="0" w:space="0" w:color="auto"/>
      </w:divBdr>
      <w:divsChild>
        <w:div w:id="1811745501">
          <w:marLeft w:val="0"/>
          <w:marRight w:val="0"/>
          <w:marTop w:val="0"/>
          <w:marBottom w:val="0"/>
          <w:divBdr>
            <w:top w:val="none" w:sz="0" w:space="0" w:color="auto"/>
            <w:left w:val="none" w:sz="0" w:space="0" w:color="auto"/>
            <w:bottom w:val="none" w:sz="0" w:space="0" w:color="auto"/>
            <w:right w:val="none" w:sz="0" w:space="0" w:color="auto"/>
          </w:divBdr>
        </w:div>
      </w:divsChild>
    </w:div>
    <w:div w:id="1388190381">
      <w:marLeft w:val="0"/>
      <w:marRight w:val="0"/>
      <w:marTop w:val="0"/>
      <w:marBottom w:val="0"/>
      <w:divBdr>
        <w:top w:val="none" w:sz="0" w:space="0" w:color="auto"/>
        <w:left w:val="none" w:sz="0" w:space="0" w:color="auto"/>
        <w:bottom w:val="none" w:sz="0" w:space="0" w:color="auto"/>
        <w:right w:val="none" w:sz="0" w:space="0" w:color="auto"/>
      </w:divBdr>
      <w:divsChild>
        <w:div w:id="1126155">
          <w:marLeft w:val="0"/>
          <w:marRight w:val="0"/>
          <w:marTop w:val="0"/>
          <w:marBottom w:val="0"/>
          <w:divBdr>
            <w:top w:val="none" w:sz="0" w:space="0" w:color="auto"/>
            <w:left w:val="none" w:sz="0" w:space="0" w:color="auto"/>
            <w:bottom w:val="none" w:sz="0" w:space="0" w:color="auto"/>
            <w:right w:val="none" w:sz="0" w:space="0" w:color="auto"/>
          </w:divBdr>
        </w:div>
      </w:divsChild>
    </w:div>
    <w:div w:id="1388264929">
      <w:marLeft w:val="0"/>
      <w:marRight w:val="0"/>
      <w:marTop w:val="160"/>
      <w:marBottom w:val="160"/>
      <w:divBdr>
        <w:top w:val="none" w:sz="0" w:space="0" w:color="auto"/>
        <w:left w:val="none" w:sz="0" w:space="0" w:color="auto"/>
        <w:bottom w:val="none" w:sz="0" w:space="0" w:color="auto"/>
        <w:right w:val="none" w:sz="0" w:space="0" w:color="auto"/>
      </w:divBdr>
    </w:div>
    <w:div w:id="1388452287">
      <w:marLeft w:val="0"/>
      <w:marRight w:val="0"/>
      <w:marTop w:val="160"/>
      <w:marBottom w:val="160"/>
      <w:divBdr>
        <w:top w:val="none" w:sz="0" w:space="0" w:color="auto"/>
        <w:left w:val="none" w:sz="0" w:space="0" w:color="auto"/>
        <w:bottom w:val="none" w:sz="0" w:space="0" w:color="auto"/>
        <w:right w:val="none" w:sz="0" w:space="0" w:color="auto"/>
      </w:divBdr>
    </w:div>
    <w:div w:id="1389721206">
      <w:marLeft w:val="0"/>
      <w:marRight w:val="0"/>
      <w:marTop w:val="0"/>
      <w:marBottom w:val="0"/>
      <w:divBdr>
        <w:top w:val="none" w:sz="0" w:space="0" w:color="auto"/>
        <w:left w:val="none" w:sz="0" w:space="0" w:color="auto"/>
        <w:bottom w:val="none" w:sz="0" w:space="0" w:color="auto"/>
        <w:right w:val="none" w:sz="0" w:space="0" w:color="auto"/>
      </w:divBdr>
      <w:divsChild>
        <w:div w:id="911699748">
          <w:marLeft w:val="0"/>
          <w:marRight w:val="0"/>
          <w:marTop w:val="0"/>
          <w:marBottom w:val="0"/>
          <w:divBdr>
            <w:top w:val="none" w:sz="0" w:space="0" w:color="auto"/>
            <w:left w:val="none" w:sz="0" w:space="0" w:color="auto"/>
            <w:bottom w:val="none" w:sz="0" w:space="0" w:color="auto"/>
            <w:right w:val="none" w:sz="0" w:space="0" w:color="auto"/>
          </w:divBdr>
        </w:div>
      </w:divsChild>
    </w:div>
    <w:div w:id="1390884786">
      <w:marLeft w:val="0"/>
      <w:marRight w:val="0"/>
      <w:marTop w:val="160"/>
      <w:marBottom w:val="160"/>
      <w:divBdr>
        <w:top w:val="none" w:sz="0" w:space="0" w:color="auto"/>
        <w:left w:val="none" w:sz="0" w:space="0" w:color="auto"/>
        <w:bottom w:val="none" w:sz="0" w:space="0" w:color="auto"/>
        <w:right w:val="none" w:sz="0" w:space="0" w:color="auto"/>
      </w:divBdr>
    </w:div>
    <w:div w:id="1391541654">
      <w:marLeft w:val="0"/>
      <w:marRight w:val="0"/>
      <w:marTop w:val="160"/>
      <w:marBottom w:val="160"/>
      <w:divBdr>
        <w:top w:val="none" w:sz="0" w:space="0" w:color="auto"/>
        <w:left w:val="none" w:sz="0" w:space="0" w:color="auto"/>
        <w:bottom w:val="none" w:sz="0" w:space="0" w:color="auto"/>
        <w:right w:val="none" w:sz="0" w:space="0" w:color="auto"/>
      </w:divBdr>
    </w:div>
    <w:div w:id="1397051142">
      <w:marLeft w:val="0"/>
      <w:marRight w:val="0"/>
      <w:marTop w:val="160"/>
      <w:marBottom w:val="160"/>
      <w:divBdr>
        <w:top w:val="none" w:sz="0" w:space="0" w:color="auto"/>
        <w:left w:val="none" w:sz="0" w:space="0" w:color="auto"/>
        <w:bottom w:val="none" w:sz="0" w:space="0" w:color="auto"/>
        <w:right w:val="none" w:sz="0" w:space="0" w:color="auto"/>
      </w:divBdr>
    </w:div>
    <w:div w:id="1397314804">
      <w:marLeft w:val="0"/>
      <w:marRight w:val="0"/>
      <w:marTop w:val="160"/>
      <w:marBottom w:val="160"/>
      <w:divBdr>
        <w:top w:val="none" w:sz="0" w:space="0" w:color="auto"/>
        <w:left w:val="none" w:sz="0" w:space="0" w:color="auto"/>
        <w:bottom w:val="none" w:sz="0" w:space="0" w:color="auto"/>
        <w:right w:val="none" w:sz="0" w:space="0" w:color="auto"/>
      </w:divBdr>
    </w:div>
    <w:div w:id="1397321748">
      <w:marLeft w:val="0"/>
      <w:marRight w:val="0"/>
      <w:marTop w:val="160"/>
      <w:marBottom w:val="160"/>
      <w:divBdr>
        <w:top w:val="none" w:sz="0" w:space="0" w:color="auto"/>
        <w:left w:val="none" w:sz="0" w:space="0" w:color="auto"/>
        <w:bottom w:val="none" w:sz="0" w:space="0" w:color="auto"/>
        <w:right w:val="none" w:sz="0" w:space="0" w:color="auto"/>
      </w:divBdr>
    </w:div>
    <w:div w:id="1405294057">
      <w:marLeft w:val="0"/>
      <w:marRight w:val="0"/>
      <w:marTop w:val="0"/>
      <w:marBottom w:val="0"/>
      <w:divBdr>
        <w:top w:val="none" w:sz="0" w:space="0" w:color="auto"/>
        <w:left w:val="none" w:sz="0" w:space="0" w:color="auto"/>
        <w:bottom w:val="none" w:sz="0" w:space="0" w:color="auto"/>
        <w:right w:val="none" w:sz="0" w:space="0" w:color="auto"/>
      </w:divBdr>
      <w:divsChild>
        <w:div w:id="1558857782">
          <w:marLeft w:val="0"/>
          <w:marRight w:val="0"/>
          <w:marTop w:val="0"/>
          <w:marBottom w:val="0"/>
          <w:divBdr>
            <w:top w:val="none" w:sz="0" w:space="0" w:color="auto"/>
            <w:left w:val="none" w:sz="0" w:space="0" w:color="auto"/>
            <w:bottom w:val="none" w:sz="0" w:space="0" w:color="auto"/>
            <w:right w:val="none" w:sz="0" w:space="0" w:color="auto"/>
          </w:divBdr>
        </w:div>
      </w:divsChild>
    </w:div>
    <w:div w:id="1406535828">
      <w:marLeft w:val="0"/>
      <w:marRight w:val="0"/>
      <w:marTop w:val="160"/>
      <w:marBottom w:val="160"/>
      <w:divBdr>
        <w:top w:val="none" w:sz="0" w:space="0" w:color="auto"/>
        <w:left w:val="none" w:sz="0" w:space="0" w:color="auto"/>
        <w:bottom w:val="none" w:sz="0" w:space="0" w:color="auto"/>
        <w:right w:val="none" w:sz="0" w:space="0" w:color="auto"/>
      </w:divBdr>
    </w:div>
    <w:div w:id="1408528297">
      <w:marLeft w:val="0"/>
      <w:marRight w:val="0"/>
      <w:marTop w:val="160"/>
      <w:marBottom w:val="160"/>
      <w:divBdr>
        <w:top w:val="none" w:sz="0" w:space="0" w:color="auto"/>
        <w:left w:val="none" w:sz="0" w:space="0" w:color="auto"/>
        <w:bottom w:val="none" w:sz="0" w:space="0" w:color="auto"/>
        <w:right w:val="none" w:sz="0" w:space="0" w:color="auto"/>
      </w:divBdr>
    </w:div>
    <w:div w:id="1409112778">
      <w:marLeft w:val="0"/>
      <w:marRight w:val="0"/>
      <w:marTop w:val="0"/>
      <w:marBottom w:val="0"/>
      <w:divBdr>
        <w:top w:val="none" w:sz="0" w:space="0" w:color="auto"/>
        <w:left w:val="none" w:sz="0" w:space="0" w:color="auto"/>
        <w:bottom w:val="none" w:sz="0" w:space="0" w:color="auto"/>
        <w:right w:val="none" w:sz="0" w:space="0" w:color="auto"/>
      </w:divBdr>
    </w:div>
    <w:div w:id="1409619251">
      <w:marLeft w:val="0"/>
      <w:marRight w:val="0"/>
      <w:marTop w:val="160"/>
      <w:marBottom w:val="160"/>
      <w:divBdr>
        <w:top w:val="none" w:sz="0" w:space="0" w:color="auto"/>
        <w:left w:val="none" w:sz="0" w:space="0" w:color="auto"/>
        <w:bottom w:val="none" w:sz="0" w:space="0" w:color="auto"/>
        <w:right w:val="none" w:sz="0" w:space="0" w:color="auto"/>
      </w:divBdr>
    </w:div>
    <w:div w:id="1410083290">
      <w:marLeft w:val="0"/>
      <w:marRight w:val="0"/>
      <w:marTop w:val="160"/>
      <w:marBottom w:val="160"/>
      <w:divBdr>
        <w:top w:val="none" w:sz="0" w:space="0" w:color="auto"/>
        <w:left w:val="none" w:sz="0" w:space="0" w:color="auto"/>
        <w:bottom w:val="none" w:sz="0" w:space="0" w:color="auto"/>
        <w:right w:val="none" w:sz="0" w:space="0" w:color="auto"/>
      </w:divBdr>
    </w:div>
    <w:div w:id="1411000948">
      <w:marLeft w:val="0"/>
      <w:marRight w:val="0"/>
      <w:marTop w:val="160"/>
      <w:marBottom w:val="160"/>
      <w:divBdr>
        <w:top w:val="none" w:sz="0" w:space="0" w:color="auto"/>
        <w:left w:val="none" w:sz="0" w:space="0" w:color="auto"/>
        <w:bottom w:val="none" w:sz="0" w:space="0" w:color="auto"/>
        <w:right w:val="none" w:sz="0" w:space="0" w:color="auto"/>
      </w:divBdr>
    </w:div>
    <w:div w:id="1411998555">
      <w:marLeft w:val="0"/>
      <w:marRight w:val="0"/>
      <w:marTop w:val="160"/>
      <w:marBottom w:val="160"/>
      <w:divBdr>
        <w:top w:val="none" w:sz="0" w:space="0" w:color="auto"/>
        <w:left w:val="none" w:sz="0" w:space="0" w:color="auto"/>
        <w:bottom w:val="none" w:sz="0" w:space="0" w:color="auto"/>
        <w:right w:val="none" w:sz="0" w:space="0" w:color="auto"/>
      </w:divBdr>
    </w:div>
    <w:div w:id="1412387561">
      <w:marLeft w:val="0"/>
      <w:marRight w:val="0"/>
      <w:marTop w:val="160"/>
      <w:marBottom w:val="160"/>
      <w:divBdr>
        <w:top w:val="none" w:sz="0" w:space="0" w:color="auto"/>
        <w:left w:val="none" w:sz="0" w:space="0" w:color="auto"/>
        <w:bottom w:val="none" w:sz="0" w:space="0" w:color="auto"/>
        <w:right w:val="none" w:sz="0" w:space="0" w:color="auto"/>
      </w:divBdr>
    </w:div>
    <w:div w:id="1413892828">
      <w:marLeft w:val="0"/>
      <w:marRight w:val="0"/>
      <w:marTop w:val="0"/>
      <w:marBottom w:val="0"/>
      <w:divBdr>
        <w:top w:val="none" w:sz="0" w:space="0" w:color="auto"/>
        <w:left w:val="none" w:sz="0" w:space="0" w:color="auto"/>
        <w:bottom w:val="none" w:sz="0" w:space="0" w:color="auto"/>
        <w:right w:val="none" w:sz="0" w:space="0" w:color="auto"/>
      </w:divBdr>
      <w:divsChild>
        <w:div w:id="1788111805">
          <w:marLeft w:val="0"/>
          <w:marRight w:val="0"/>
          <w:marTop w:val="0"/>
          <w:marBottom w:val="0"/>
          <w:divBdr>
            <w:top w:val="none" w:sz="0" w:space="0" w:color="auto"/>
            <w:left w:val="none" w:sz="0" w:space="0" w:color="auto"/>
            <w:bottom w:val="none" w:sz="0" w:space="0" w:color="auto"/>
            <w:right w:val="none" w:sz="0" w:space="0" w:color="auto"/>
          </w:divBdr>
        </w:div>
      </w:divsChild>
    </w:div>
    <w:div w:id="1415125677">
      <w:marLeft w:val="0"/>
      <w:marRight w:val="0"/>
      <w:marTop w:val="160"/>
      <w:marBottom w:val="160"/>
      <w:divBdr>
        <w:top w:val="none" w:sz="0" w:space="0" w:color="auto"/>
        <w:left w:val="none" w:sz="0" w:space="0" w:color="auto"/>
        <w:bottom w:val="none" w:sz="0" w:space="0" w:color="auto"/>
        <w:right w:val="none" w:sz="0" w:space="0" w:color="auto"/>
      </w:divBdr>
    </w:div>
    <w:div w:id="1417481423">
      <w:marLeft w:val="0"/>
      <w:marRight w:val="0"/>
      <w:marTop w:val="260"/>
      <w:marBottom w:val="160"/>
      <w:divBdr>
        <w:top w:val="none" w:sz="0" w:space="0" w:color="auto"/>
        <w:left w:val="none" w:sz="0" w:space="0" w:color="auto"/>
        <w:bottom w:val="none" w:sz="0" w:space="0" w:color="auto"/>
        <w:right w:val="none" w:sz="0" w:space="0" w:color="auto"/>
      </w:divBdr>
      <w:divsChild>
        <w:div w:id="449322903">
          <w:marLeft w:val="0"/>
          <w:marRight w:val="0"/>
          <w:marTop w:val="0"/>
          <w:marBottom w:val="0"/>
          <w:divBdr>
            <w:top w:val="none" w:sz="0" w:space="0" w:color="auto"/>
            <w:left w:val="none" w:sz="0" w:space="0" w:color="auto"/>
            <w:bottom w:val="none" w:sz="0" w:space="0" w:color="auto"/>
            <w:right w:val="none" w:sz="0" w:space="0" w:color="auto"/>
          </w:divBdr>
        </w:div>
        <w:div w:id="1785418883">
          <w:marLeft w:val="0"/>
          <w:marRight w:val="0"/>
          <w:marTop w:val="0"/>
          <w:marBottom w:val="0"/>
          <w:divBdr>
            <w:top w:val="none" w:sz="0" w:space="0" w:color="auto"/>
            <w:left w:val="none" w:sz="0" w:space="0" w:color="auto"/>
            <w:bottom w:val="none" w:sz="0" w:space="0" w:color="auto"/>
            <w:right w:val="none" w:sz="0" w:space="0" w:color="auto"/>
          </w:divBdr>
        </w:div>
        <w:div w:id="1478380270">
          <w:marLeft w:val="0"/>
          <w:marRight w:val="0"/>
          <w:marTop w:val="0"/>
          <w:marBottom w:val="0"/>
          <w:divBdr>
            <w:top w:val="none" w:sz="0" w:space="0" w:color="auto"/>
            <w:left w:val="none" w:sz="0" w:space="0" w:color="auto"/>
            <w:bottom w:val="none" w:sz="0" w:space="0" w:color="auto"/>
            <w:right w:val="none" w:sz="0" w:space="0" w:color="auto"/>
          </w:divBdr>
        </w:div>
        <w:div w:id="545408997">
          <w:marLeft w:val="0"/>
          <w:marRight w:val="0"/>
          <w:marTop w:val="0"/>
          <w:marBottom w:val="0"/>
          <w:divBdr>
            <w:top w:val="none" w:sz="0" w:space="0" w:color="auto"/>
            <w:left w:val="none" w:sz="0" w:space="0" w:color="auto"/>
            <w:bottom w:val="none" w:sz="0" w:space="0" w:color="auto"/>
            <w:right w:val="none" w:sz="0" w:space="0" w:color="auto"/>
          </w:divBdr>
        </w:div>
        <w:div w:id="1106852116">
          <w:marLeft w:val="0"/>
          <w:marRight w:val="0"/>
          <w:marTop w:val="0"/>
          <w:marBottom w:val="0"/>
          <w:divBdr>
            <w:top w:val="none" w:sz="0" w:space="0" w:color="auto"/>
            <w:left w:val="none" w:sz="0" w:space="0" w:color="auto"/>
            <w:bottom w:val="none" w:sz="0" w:space="0" w:color="auto"/>
            <w:right w:val="none" w:sz="0" w:space="0" w:color="auto"/>
          </w:divBdr>
        </w:div>
        <w:div w:id="1085154006">
          <w:marLeft w:val="0"/>
          <w:marRight w:val="0"/>
          <w:marTop w:val="0"/>
          <w:marBottom w:val="0"/>
          <w:divBdr>
            <w:top w:val="none" w:sz="0" w:space="0" w:color="auto"/>
            <w:left w:val="none" w:sz="0" w:space="0" w:color="auto"/>
            <w:bottom w:val="none" w:sz="0" w:space="0" w:color="auto"/>
            <w:right w:val="none" w:sz="0" w:space="0" w:color="auto"/>
          </w:divBdr>
        </w:div>
        <w:div w:id="2133939579">
          <w:marLeft w:val="0"/>
          <w:marRight w:val="0"/>
          <w:marTop w:val="0"/>
          <w:marBottom w:val="0"/>
          <w:divBdr>
            <w:top w:val="none" w:sz="0" w:space="0" w:color="auto"/>
            <w:left w:val="none" w:sz="0" w:space="0" w:color="auto"/>
            <w:bottom w:val="none" w:sz="0" w:space="0" w:color="auto"/>
            <w:right w:val="none" w:sz="0" w:space="0" w:color="auto"/>
          </w:divBdr>
        </w:div>
        <w:div w:id="2136215795">
          <w:marLeft w:val="0"/>
          <w:marRight w:val="0"/>
          <w:marTop w:val="0"/>
          <w:marBottom w:val="0"/>
          <w:divBdr>
            <w:top w:val="none" w:sz="0" w:space="0" w:color="auto"/>
            <w:left w:val="none" w:sz="0" w:space="0" w:color="auto"/>
            <w:bottom w:val="none" w:sz="0" w:space="0" w:color="auto"/>
            <w:right w:val="none" w:sz="0" w:space="0" w:color="auto"/>
          </w:divBdr>
        </w:div>
        <w:div w:id="1398630195">
          <w:marLeft w:val="0"/>
          <w:marRight w:val="0"/>
          <w:marTop w:val="0"/>
          <w:marBottom w:val="0"/>
          <w:divBdr>
            <w:top w:val="none" w:sz="0" w:space="0" w:color="auto"/>
            <w:left w:val="none" w:sz="0" w:space="0" w:color="auto"/>
            <w:bottom w:val="none" w:sz="0" w:space="0" w:color="auto"/>
            <w:right w:val="none" w:sz="0" w:space="0" w:color="auto"/>
          </w:divBdr>
        </w:div>
        <w:div w:id="963772958">
          <w:marLeft w:val="0"/>
          <w:marRight w:val="0"/>
          <w:marTop w:val="0"/>
          <w:marBottom w:val="0"/>
          <w:divBdr>
            <w:top w:val="none" w:sz="0" w:space="0" w:color="auto"/>
            <w:left w:val="none" w:sz="0" w:space="0" w:color="auto"/>
            <w:bottom w:val="none" w:sz="0" w:space="0" w:color="auto"/>
            <w:right w:val="none" w:sz="0" w:space="0" w:color="auto"/>
          </w:divBdr>
        </w:div>
        <w:div w:id="1366979531">
          <w:marLeft w:val="0"/>
          <w:marRight w:val="0"/>
          <w:marTop w:val="0"/>
          <w:marBottom w:val="0"/>
          <w:divBdr>
            <w:top w:val="none" w:sz="0" w:space="0" w:color="auto"/>
            <w:left w:val="none" w:sz="0" w:space="0" w:color="auto"/>
            <w:bottom w:val="none" w:sz="0" w:space="0" w:color="auto"/>
            <w:right w:val="none" w:sz="0" w:space="0" w:color="auto"/>
          </w:divBdr>
        </w:div>
        <w:div w:id="1352954711">
          <w:marLeft w:val="0"/>
          <w:marRight w:val="0"/>
          <w:marTop w:val="0"/>
          <w:marBottom w:val="0"/>
          <w:divBdr>
            <w:top w:val="none" w:sz="0" w:space="0" w:color="auto"/>
            <w:left w:val="none" w:sz="0" w:space="0" w:color="auto"/>
            <w:bottom w:val="none" w:sz="0" w:space="0" w:color="auto"/>
            <w:right w:val="none" w:sz="0" w:space="0" w:color="auto"/>
          </w:divBdr>
        </w:div>
        <w:div w:id="39483526">
          <w:marLeft w:val="0"/>
          <w:marRight w:val="0"/>
          <w:marTop w:val="0"/>
          <w:marBottom w:val="0"/>
          <w:divBdr>
            <w:top w:val="none" w:sz="0" w:space="0" w:color="auto"/>
            <w:left w:val="none" w:sz="0" w:space="0" w:color="auto"/>
            <w:bottom w:val="none" w:sz="0" w:space="0" w:color="auto"/>
            <w:right w:val="none" w:sz="0" w:space="0" w:color="auto"/>
          </w:divBdr>
        </w:div>
        <w:div w:id="1500078191">
          <w:marLeft w:val="0"/>
          <w:marRight w:val="0"/>
          <w:marTop w:val="0"/>
          <w:marBottom w:val="0"/>
          <w:divBdr>
            <w:top w:val="none" w:sz="0" w:space="0" w:color="auto"/>
            <w:left w:val="none" w:sz="0" w:space="0" w:color="auto"/>
            <w:bottom w:val="none" w:sz="0" w:space="0" w:color="auto"/>
            <w:right w:val="none" w:sz="0" w:space="0" w:color="auto"/>
          </w:divBdr>
        </w:div>
        <w:div w:id="893732943">
          <w:marLeft w:val="0"/>
          <w:marRight w:val="0"/>
          <w:marTop w:val="0"/>
          <w:marBottom w:val="0"/>
          <w:divBdr>
            <w:top w:val="none" w:sz="0" w:space="0" w:color="auto"/>
            <w:left w:val="none" w:sz="0" w:space="0" w:color="auto"/>
            <w:bottom w:val="none" w:sz="0" w:space="0" w:color="auto"/>
            <w:right w:val="none" w:sz="0" w:space="0" w:color="auto"/>
          </w:divBdr>
        </w:div>
      </w:divsChild>
    </w:div>
    <w:div w:id="1418475399">
      <w:marLeft w:val="0"/>
      <w:marRight w:val="0"/>
      <w:marTop w:val="160"/>
      <w:marBottom w:val="160"/>
      <w:divBdr>
        <w:top w:val="none" w:sz="0" w:space="0" w:color="auto"/>
        <w:left w:val="none" w:sz="0" w:space="0" w:color="auto"/>
        <w:bottom w:val="none" w:sz="0" w:space="0" w:color="auto"/>
        <w:right w:val="none" w:sz="0" w:space="0" w:color="auto"/>
      </w:divBdr>
    </w:div>
    <w:div w:id="1418942591">
      <w:marLeft w:val="0"/>
      <w:marRight w:val="0"/>
      <w:marTop w:val="160"/>
      <w:marBottom w:val="160"/>
      <w:divBdr>
        <w:top w:val="none" w:sz="0" w:space="0" w:color="auto"/>
        <w:left w:val="none" w:sz="0" w:space="0" w:color="auto"/>
        <w:bottom w:val="none" w:sz="0" w:space="0" w:color="auto"/>
        <w:right w:val="none" w:sz="0" w:space="0" w:color="auto"/>
      </w:divBdr>
    </w:div>
    <w:div w:id="1420715033">
      <w:marLeft w:val="0"/>
      <w:marRight w:val="0"/>
      <w:marTop w:val="160"/>
      <w:marBottom w:val="160"/>
      <w:divBdr>
        <w:top w:val="none" w:sz="0" w:space="0" w:color="auto"/>
        <w:left w:val="none" w:sz="0" w:space="0" w:color="auto"/>
        <w:bottom w:val="none" w:sz="0" w:space="0" w:color="auto"/>
        <w:right w:val="none" w:sz="0" w:space="0" w:color="auto"/>
      </w:divBdr>
    </w:div>
    <w:div w:id="1420905857">
      <w:marLeft w:val="0"/>
      <w:marRight w:val="0"/>
      <w:marTop w:val="0"/>
      <w:marBottom w:val="0"/>
      <w:divBdr>
        <w:top w:val="none" w:sz="0" w:space="0" w:color="auto"/>
        <w:left w:val="none" w:sz="0" w:space="0" w:color="auto"/>
        <w:bottom w:val="none" w:sz="0" w:space="0" w:color="auto"/>
        <w:right w:val="none" w:sz="0" w:space="0" w:color="auto"/>
      </w:divBdr>
    </w:div>
    <w:div w:id="1421680364">
      <w:marLeft w:val="0"/>
      <w:marRight w:val="0"/>
      <w:marTop w:val="0"/>
      <w:marBottom w:val="0"/>
      <w:divBdr>
        <w:top w:val="none" w:sz="0" w:space="0" w:color="auto"/>
        <w:left w:val="none" w:sz="0" w:space="0" w:color="auto"/>
        <w:bottom w:val="none" w:sz="0" w:space="0" w:color="auto"/>
        <w:right w:val="none" w:sz="0" w:space="0" w:color="auto"/>
      </w:divBdr>
      <w:divsChild>
        <w:div w:id="1516379404">
          <w:marLeft w:val="0"/>
          <w:marRight w:val="0"/>
          <w:marTop w:val="0"/>
          <w:marBottom w:val="0"/>
          <w:divBdr>
            <w:top w:val="none" w:sz="0" w:space="0" w:color="auto"/>
            <w:left w:val="none" w:sz="0" w:space="0" w:color="auto"/>
            <w:bottom w:val="none" w:sz="0" w:space="0" w:color="auto"/>
            <w:right w:val="none" w:sz="0" w:space="0" w:color="auto"/>
          </w:divBdr>
        </w:div>
      </w:divsChild>
    </w:div>
    <w:div w:id="1422679530">
      <w:marLeft w:val="0"/>
      <w:marRight w:val="0"/>
      <w:marTop w:val="160"/>
      <w:marBottom w:val="160"/>
      <w:divBdr>
        <w:top w:val="none" w:sz="0" w:space="0" w:color="auto"/>
        <w:left w:val="none" w:sz="0" w:space="0" w:color="auto"/>
        <w:bottom w:val="none" w:sz="0" w:space="0" w:color="auto"/>
        <w:right w:val="none" w:sz="0" w:space="0" w:color="auto"/>
      </w:divBdr>
    </w:div>
    <w:div w:id="1425226118">
      <w:marLeft w:val="0"/>
      <w:marRight w:val="0"/>
      <w:marTop w:val="0"/>
      <w:marBottom w:val="0"/>
      <w:divBdr>
        <w:top w:val="none" w:sz="0" w:space="0" w:color="auto"/>
        <w:left w:val="none" w:sz="0" w:space="0" w:color="auto"/>
        <w:bottom w:val="none" w:sz="0" w:space="0" w:color="auto"/>
        <w:right w:val="none" w:sz="0" w:space="0" w:color="auto"/>
      </w:divBdr>
      <w:divsChild>
        <w:div w:id="371342022">
          <w:marLeft w:val="0"/>
          <w:marRight w:val="0"/>
          <w:marTop w:val="0"/>
          <w:marBottom w:val="0"/>
          <w:divBdr>
            <w:top w:val="none" w:sz="0" w:space="0" w:color="auto"/>
            <w:left w:val="none" w:sz="0" w:space="0" w:color="auto"/>
            <w:bottom w:val="none" w:sz="0" w:space="0" w:color="auto"/>
            <w:right w:val="none" w:sz="0" w:space="0" w:color="auto"/>
          </w:divBdr>
        </w:div>
      </w:divsChild>
    </w:div>
    <w:div w:id="1425570149">
      <w:marLeft w:val="0"/>
      <w:marRight w:val="0"/>
      <w:marTop w:val="160"/>
      <w:marBottom w:val="160"/>
      <w:divBdr>
        <w:top w:val="none" w:sz="0" w:space="0" w:color="auto"/>
        <w:left w:val="none" w:sz="0" w:space="0" w:color="auto"/>
        <w:bottom w:val="none" w:sz="0" w:space="0" w:color="auto"/>
        <w:right w:val="none" w:sz="0" w:space="0" w:color="auto"/>
      </w:divBdr>
    </w:div>
    <w:div w:id="1426993576">
      <w:marLeft w:val="0"/>
      <w:marRight w:val="0"/>
      <w:marTop w:val="160"/>
      <w:marBottom w:val="160"/>
      <w:divBdr>
        <w:top w:val="none" w:sz="0" w:space="0" w:color="auto"/>
        <w:left w:val="none" w:sz="0" w:space="0" w:color="auto"/>
        <w:bottom w:val="none" w:sz="0" w:space="0" w:color="auto"/>
        <w:right w:val="none" w:sz="0" w:space="0" w:color="auto"/>
      </w:divBdr>
    </w:div>
    <w:div w:id="1428693964">
      <w:marLeft w:val="0"/>
      <w:marRight w:val="0"/>
      <w:marTop w:val="160"/>
      <w:marBottom w:val="160"/>
      <w:divBdr>
        <w:top w:val="none" w:sz="0" w:space="0" w:color="auto"/>
        <w:left w:val="none" w:sz="0" w:space="0" w:color="auto"/>
        <w:bottom w:val="none" w:sz="0" w:space="0" w:color="auto"/>
        <w:right w:val="none" w:sz="0" w:space="0" w:color="auto"/>
      </w:divBdr>
    </w:div>
    <w:div w:id="1429619339">
      <w:marLeft w:val="0"/>
      <w:marRight w:val="0"/>
      <w:marTop w:val="160"/>
      <w:marBottom w:val="160"/>
      <w:divBdr>
        <w:top w:val="none" w:sz="0" w:space="0" w:color="auto"/>
        <w:left w:val="none" w:sz="0" w:space="0" w:color="auto"/>
        <w:bottom w:val="none" w:sz="0" w:space="0" w:color="auto"/>
        <w:right w:val="none" w:sz="0" w:space="0" w:color="auto"/>
      </w:divBdr>
    </w:div>
    <w:div w:id="1435516341">
      <w:marLeft w:val="0"/>
      <w:marRight w:val="0"/>
      <w:marTop w:val="160"/>
      <w:marBottom w:val="160"/>
      <w:divBdr>
        <w:top w:val="none" w:sz="0" w:space="0" w:color="auto"/>
        <w:left w:val="none" w:sz="0" w:space="0" w:color="auto"/>
        <w:bottom w:val="none" w:sz="0" w:space="0" w:color="auto"/>
        <w:right w:val="none" w:sz="0" w:space="0" w:color="auto"/>
      </w:divBdr>
    </w:div>
    <w:div w:id="1438789245">
      <w:marLeft w:val="0"/>
      <w:marRight w:val="0"/>
      <w:marTop w:val="160"/>
      <w:marBottom w:val="160"/>
      <w:divBdr>
        <w:top w:val="none" w:sz="0" w:space="0" w:color="auto"/>
        <w:left w:val="none" w:sz="0" w:space="0" w:color="auto"/>
        <w:bottom w:val="none" w:sz="0" w:space="0" w:color="auto"/>
        <w:right w:val="none" w:sz="0" w:space="0" w:color="auto"/>
      </w:divBdr>
    </w:div>
    <w:div w:id="1439180671">
      <w:marLeft w:val="0"/>
      <w:marRight w:val="0"/>
      <w:marTop w:val="0"/>
      <w:marBottom w:val="0"/>
      <w:divBdr>
        <w:top w:val="none" w:sz="0" w:space="0" w:color="auto"/>
        <w:left w:val="none" w:sz="0" w:space="0" w:color="auto"/>
        <w:bottom w:val="none" w:sz="0" w:space="0" w:color="auto"/>
        <w:right w:val="none" w:sz="0" w:space="0" w:color="auto"/>
      </w:divBdr>
      <w:divsChild>
        <w:div w:id="1160920861">
          <w:marLeft w:val="0"/>
          <w:marRight w:val="0"/>
          <w:marTop w:val="0"/>
          <w:marBottom w:val="0"/>
          <w:divBdr>
            <w:top w:val="none" w:sz="0" w:space="0" w:color="auto"/>
            <w:left w:val="none" w:sz="0" w:space="0" w:color="auto"/>
            <w:bottom w:val="none" w:sz="0" w:space="0" w:color="auto"/>
            <w:right w:val="none" w:sz="0" w:space="0" w:color="auto"/>
          </w:divBdr>
        </w:div>
      </w:divsChild>
    </w:div>
    <w:div w:id="1439332387">
      <w:marLeft w:val="0"/>
      <w:marRight w:val="0"/>
      <w:marTop w:val="160"/>
      <w:marBottom w:val="160"/>
      <w:divBdr>
        <w:top w:val="none" w:sz="0" w:space="0" w:color="auto"/>
        <w:left w:val="none" w:sz="0" w:space="0" w:color="auto"/>
        <w:bottom w:val="none" w:sz="0" w:space="0" w:color="auto"/>
        <w:right w:val="none" w:sz="0" w:space="0" w:color="auto"/>
      </w:divBdr>
    </w:div>
    <w:div w:id="1440829960">
      <w:marLeft w:val="0"/>
      <w:marRight w:val="0"/>
      <w:marTop w:val="160"/>
      <w:marBottom w:val="160"/>
      <w:divBdr>
        <w:top w:val="none" w:sz="0" w:space="0" w:color="auto"/>
        <w:left w:val="none" w:sz="0" w:space="0" w:color="auto"/>
        <w:bottom w:val="none" w:sz="0" w:space="0" w:color="auto"/>
        <w:right w:val="none" w:sz="0" w:space="0" w:color="auto"/>
      </w:divBdr>
    </w:div>
    <w:div w:id="1440877827">
      <w:marLeft w:val="0"/>
      <w:marRight w:val="0"/>
      <w:marTop w:val="0"/>
      <w:marBottom w:val="0"/>
      <w:divBdr>
        <w:top w:val="none" w:sz="0" w:space="0" w:color="auto"/>
        <w:left w:val="none" w:sz="0" w:space="0" w:color="auto"/>
        <w:bottom w:val="none" w:sz="0" w:space="0" w:color="auto"/>
        <w:right w:val="none" w:sz="0" w:space="0" w:color="auto"/>
      </w:divBdr>
      <w:divsChild>
        <w:div w:id="1219442204">
          <w:marLeft w:val="0"/>
          <w:marRight w:val="0"/>
          <w:marTop w:val="0"/>
          <w:marBottom w:val="0"/>
          <w:divBdr>
            <w:top w:val="none" w:sz="0" w:space="0" w:color="auto"/>
            <w:left w:val="none" w:sz="0" w:space="0" w:color="auto"/>
            <w:bottom w:val="none" w:sz="0" w:space="0" w:color="auto"/>
            <w:right w:val="none" w:sz="0" w:space="0" w:color="auto"/>
          </w:divBdr>
        </w:div>
      </w:divsChild>
    </w:div>
    <w:div w:id="1441415055">
      <w:marLeft w:val="0"/>
      <w:marRight w:val="0"/>
      <w:marTop w:val="160"/>
      <w:marBottom w:val="160"/>
      <w:divBdr>
        <w:top w:val="none" w:sz="0" w:space="0" w:color="auto"/>
        <w:left w:val="none" w:sz="0" w:space="0" w:color="auto"/>
        <w:bottom w:val="none" w:sz="0" w:space="0" w:color="auto"/>
        <w:right w:val="none" w:sz="0" w:space="0" w:color="auto"/>
      </w:divBdr>
    </w:div>
    <w:div w:id="1442261166">
      <w:marLeft w:val="0"/>
      <w:marRight w:val="0"/>
      <w:marTop w:val="160"/>
      <w:marBottom w:val="160"/>
      <w:divBdr>
        <w:top w:val="none" w:sz="0" w:space="0" w:color="auto"/>
        <w:left w:val="none" w:sz="0" w:space="0" w:color="auto"/>
        <w:bottom w:val="none" w:sz="0" w:space="0" w:color="auto"/>
        <w:right w:val="none" w:sz="0" w:space="0" w:color="auto"/>
      </w:divBdr>
    </w:div>
    <w:div w:id="1442913882">
      <w:marLeft w:val="0"/>
      <w:marRight w:val="0"/>
      <w:marTop w:val="160"/>
      <w:marBottom w:val="120"/>
      <w:divBdr>
        <w:top w:val="none" w:sz="0" w:space="0" w:color="auto"/>
        <w:left w:val="none" w:sz="0" w:space="0" w:color="auto"/>
        <w:bottom w:val="none" w:sz="0" w:space="0" w:color="auto"/>
        <w:right w:val="none" w:sz="0" w:space="0" w:color="auto"/>
      </w:divBdr>
    </w:div>
    <w:div w:id="1444032058">
      <w:marLeft w:val="0"/>
      <w:marRight w:val="0"/>
      <w:marTop w:val="0"/>
      <w:marBottom w:val="0"/>
      <w:divBdr>
        <w:top w:val="none" w:sz="0" w:space="0" w:color="auto"/>
        <w:left w:val="none" w:sz="0" w:space="0" w:color="auto"/>
        <w:bottom w:val="none" w:sz="0" w:space="0" w:color="auto"/>
        <w:right w:val="none" w:sz="0" w:space="0" w:color="auto"/>
      </w:divBdr>
      <w:divsChild>
        <w:div w:id="501432887">
          <w:marLeft w:val="0"/>
          <w:marRight w:val="0"/>
          <w:marTop w:val="0"/>
          <w:marBottom w:val="0"/>
          <w:divBdr>
            <w:top w:val="none" w:sz="0" w:space="0" w:color="auto"/>
            <w:left w:val="none" w:sz="0" w:space="0" w:color="auto"/>
            <w:bottom w:val="none" w:sz="0" w:space="0" w:color="auto"/>
            <w:right w:val="none" w:sz="0" w:space="0" w:color="auto"/>
          </w:divBdr>
        </w:div>
      </w:divsChild>
    </w:div>
    <w:div w:id="1444571320">
      <w:marLeft w:val="0"/>
      <w:marRight w:val="0"/>
      <w:marTop w:val="160"/>
      <w:marBottom w:val="160"/>
      <w:divBdr>
        <w:top w:val="none" w:sz="0" w:space="0" w:color="auto"/>
        <w:left w:val="none" w:sz="0" w:space="0" w:color="auto"/>
        <w:bottom w:val="none" w:sz="0" w:space="0" w:color="auto"/>
        <w:right w:val="none" w:sz="0" w:space="0" w:color="auto"/>
      </w:divBdr>
    </w:div>
    <w:div w:id="1445034576">
      <w:marLeft w:val="0"/>
      <w:marRight w:val="0"/>
      <w:marTop w:val="160"/>
      <w:marBottom w:val="160"/>
      <w:divBdr>
        <w:top w:val="none" w:sz="0" w:space="0" w:color="auto"/>
        <w:left w:val="none" w:sz="0" w:space="0" w:color="auto"/>
        <w:bottom w:val="none" w:sz="0" w:space="0" w:color="auto"/>
        <w:right w:val="none" w:sz="0" w:space="0" w:color="auto"/>
      </w:divBdr>
    </w:div>
    <w:div w:id="1450200271">
      <w:marLeft w:val="0"/>
      <w:marRight w:val="0"/>
      <w:marTop w:val="160"/>
      <w:marBottom w:val="160"/>
      <w:divBdr>
        <w:top w:val="none" w:sz="0" w:space="0" w:color="auto"/>
        <w:left w:val="none" w:sz="0" w:space="0" w:color="auto"/>
        <w:bottom w:val="none" w:sz="0" w:space="0" w:color="auto"/>
        <w:right w:val="none" w:sz="0" w:space="0" w:color="auto"/>
      </w:divBdr>
    </w:div>
    <w:div w:id="1450974797">
      <w:marLeft w:val="0"/>
      <w:marRight w:val="0"/>
      <w:marTop w:val="0"/>
      <w:marBottom w:val="0"/>
      <w:divBdr>
        <w:top w:val="none" w:sz="0" w:space="0" w:color="auto"/>
        <w:left w:val="none" w:sz="0" w:space="0" w:color="auto"/>
        <w:bottom w:val="none" w:sz="0" w:space="0" w:color="auto"/>
        <w:right w:val="none" w:sz="0" w:space="0" w:color="auto"/>
      </w:divBdr>
    </w:div>
    <w:div w:id="1451123092">
      <w:marLeft w:val="0"/>
      <w:marRight w:val="0"/>
      <w:marTop w:val="160"/>
      <w:marBottom w:val="160"/>
      <w:divBdr>
        <w:top w:val="none" w:sz="0" w:space="0" w:color="auto"/>
        <w:left w:val="none" w:sz="0" w:space="0" w:color="auto"/>
        <w:bottom w:val="none" w:sz="0" w:space="0" w:color="auto"/>
        <w:right w:val="none" w:sz="0" w:space="0" w:color="auto"/>
      </w:divBdr>
    </w:div>
    <w:div w:id="1452702809">
      <w:marLeft w:val="0"/>
      <w:marRight w:val="0"/>
      <w:marTop w:val="0"/>
      <w:marBottom w:val="0"/>
      <w:divBdr>
        <w:top w:val="none" w:sz="0" w:space="0" w:color="auto"/>
        <w:left w:val="none" w:sz="0" w:space="0" w:color="auto"/>
        <w:bottom w:val="none" w:sz="0" w:space="0" w:color="auto"/>
        <w:right w:val="none" w:sz="0" w:space="0" w:color="auto"/>
      </w:divBdr>
      <w:divsChild>
        <w:div w:id="1987080879">
          <w:marLeft w:val="0"/>
          <w:marRight w:val="0"/>
          <w:marTop w:val="0"/>
          <w:marBottom w:val="0"/>
          <w:divBdr>
            <w:top w:val="none" w:sz="0" w:space="0" w:color="auto"/>
            <w:left w:val="none" w:sz="0" w:space="0" w:color="auto"/>
            <w:bottom w:val="none" w:sz="0" w:space="0" w:color="auto"/>
            <w:right w:val="none" w:sz="0" w:space="0" w:color="auto"/>
          </w:divBdr>
        </w:div>
      </w:divsChild>
    </w:div>
    <w:div w:id="1452819349">
      <w:marLeft w:val="0"/>
      <w:marRight w:val="0"/>
      <w:marTop w:val="160"/>
      <w:marBottom w:val="160"/>
      <w:divBdr>
        <w:top w:val="none" w:sz="0" w:space="0" w:color="auto"/>
        <w:left w:val="none" w:sz="0" w:space="0" w:color="auto"/>
        <w:bottom w:val="none" w:sz="0" w:space="0" w:color="auto"/>
        <w:right w:val="none" w:sz="0" w:space="0" w:color="auto"/>
      </w:divBdr>
    </w:div>
    <w:div w:id="1457289000">
      <w:marLeft w:val="0"/>
      <w:marRight w:val="0"/>
      <w:marTop w:val="160"/>
      <w:marBottom w:val="160"/>
      <w:divBdr>
        <w:top w:val="none" w:sz="0" w:space="0" w:color="auto"/>
        <w:left w:val="none" w:sz="0" w:space="0" w:color="auto"/>
        <w:bottom w:val="none" w:sz="0" w:space="0" w:color="auto"/>
        <w:right w:val="none" w:sz="0" w:space="0" w:color="auto"/>
      </w:divBdr>
    </w:div>
    <w:div w:id="1458135168">
      <w:marLeft w:val="0"/>
      <w:marRight w:val="0"/>
      <w:marTop w:val="160"/>
      <w:marBottom w:val="120"/>
      <w:divBdr>
        <w:top w:val="none" w:sz="0" w:space="0" w:color="auto"/>
        <w:left w:val="none" w:sz="0" w:space="0" w:color="auto"/>
        <w:bottom w:val="none" w:sz="0" w:space="0" w:color="auto"/>
        <w:right w:val="none" w:sz="0" w:space="0" w:color="auto"/>
      </w:divBdr>
    </w:div>
    <w:div w:id="1458908177">
      <w:marLeft w:val="0"/>
      <w:marRight w:val="0"/>
      <w:marTop w:val="160"/>
      <w:marBottom w:val="160"/>
      <w:divBdr>
        <w:top w:val="none" w:sz="0" w:space="0" w:color="auto"/>
        <w:left w:val="none" w:sz="0" w:space="0" w:color="auto"/>
        <w:bottom w:val="none" w:sz="0" w:space="0" w:color="auto"/>
        <w:right w:val="none" w:sz="0" w:space="0" w:color="auto"/>
      </w:divBdr>
    </w:div>
    <w:div w:id="1462109237">
      <w:marLeft w:val="0"/>
      <w:marRight w:val="0"/>
      <w:marTop w:val="160"/>
      <w:marBottom w:val="160"/>
      <w:divBdr>
        <w:top w:val="none" w:sz="0" w:space="0" w:color="auto"/>
        <w:left w:val="none" w:sz="0" w:space="0" w:color="auto"/>
        <w:bottom w:val="none" w:sz="0" w:space="0" w:color="auto"/>
        <w:right w:val="none" w:sz="0" w:space="0" w:color="auto"/>
      </w:divBdr>
    </w:div>
    <w:div w:id="1464418513">
      <w:marLeft w:val="0"/>
      <w:marRight w:val="0"/>
      <w:marTop w:val="160"/>
      <w:marBottom w:val="160"/>
      <w:divBdr>
        <w:top w:val="none" w:sz="0" w:space="0" w:color="auto"/>
        <w:left w:val="none" w:sz="0" w:space="0" w:color="auto"/>
        <w:bottom w:val="none" w:sz="0" w:space="0" w:color="auto"/>
        <w:right w:val="none" w:sz="0" w:space="0" w:color="auto"/>
      </w:divBdr>
    </w:div>
    <w:div w:id="1465924318">
      <w:marLeft w:val="0"/>
      <w:marRight w:val="0"/>
      <w:marTop w:val="160"/>
      <w:marBottom w:val="160"/>
      <w:divBdr>
        <w:top w:val="none" w:sz="0" w:space="0" w:color="auto"/>
        <w:left w:val="none" w:sz="0" w:space="0" w:color="auto"/>
        <w:bottom w:val="none" w:sz="0" w:space="0" w:color="auto"/>
        <w:right w:val="none" w:sz="0" w:space="0" w:color="auto"/>
      </w:divBdr>
    </w:div>
    <w:div w:id="1466117495">
      <w:marLeft w:val="0"/>
      <w:marRight w:val="0"/>
      <w:marTop w:val="160"/>
      <w:marBottom w:val="160"/>
      <w:divBdr>
        <w:top w:val="none" w:sz="0" w:space="0" w:color="auto"/>
        <w:left w:val="none" w:sz="0" w:space="0" w:color="auto"/>
        <w:bottom w:val="none" w:sz="0" w:space="0" w:color="auto"/>
        <w:right w:val="none" w:sz="0" w:space="0" w:color="auto"/>
      </w:divBdr>
    </w:div>
    <w:div w:id="1467091764">
      <w:marLeft w:val="0"/>
      <w:marRight w:val="0"/>
      <w:marTop w:val="160"/>
      <w:marBottom w:val="160"/>
      <w:divBdr>
        <w:top w:val="none" w:sz="0" w:space="0" w:color="auto"/>
        <w:left w:val="none" w:sz="0" w:space="0" w:color="auto"/>
        <w:bottom w:val="none" w:sz="0" w:space="0" w:color="auto"/>
        <w:right w:val="none" w:sz="0" w:space="0" w:color="auto"/>
      </w:divBdr>
    </w:div>
    <w:div w:id="1468814117">
      <w:marLeft w:val="0"/>
      <w:marRight w:val="0"/>
      <w:marTop w:val="260"/>
      <w:marBottom w:val="160"/>
      <w:divBdr>
        <w:top w:val="none" w:sz="0" w:space="0" w:color="auto"/>
        <w:left w:val="none" w:sz="0" w:space="0" w:color="auto"/>
        <w:bottom w:val="none" w:sz="0" w:space="0" w:color="auto"/>
        <w:right w:val="none" w:sz="0" w:space="0" w:color="auto"/>
      </w:divBdr>
    </w:div>
    <w:div w:id="1469282648">
      <w:marLeft w:val="0"/>
      <w:marRight w:val="0"/>
      <w:marTop w:val="160"/>
      <w:marBottom w:val="160"/>
      <w:divBdr>
        <w:top w:val="none" w:sz="0" w:space="0" w:color="auto"/>
        <w:left w:val="none" w:sz="0" w:space="0" w:color="auto"/>
        <w:bottom w:val="none" w:sz="0" w:space="0" w:color="auto"/>
        <w:right w:val="none" w:sz="0" w:space="0" w:color="auto"/>
      </w:divBdr>
    </w:div>
    <w:div w:id="1470124898">
      <w:marLeft w:val="0"/>
      <w:marRight w:val="0"/>
      <w:marTop w:val="160"/>
      <w:marBottom w:val="160"/>
      <w:divBdr>
        <w:top w:val="none" w:sz="0" w:space="0" w:color="auto"/>
        <w:left w:val="none" w:sz="0" w:space="0" w:color="auto"/>
        <w:bottom w:val="none" w:sz="0" w:space="0" w:color="auto"/>
        <w:right w:val="none" w:sz="0" w:space="0" w:color="auto"/>
      </w:divBdr>
    </w:div>
    <w:div w:id="1470131767">
      <w:marLeft w:val="0"/>
      <w:marRight w:val="0"/>
      <w:marTop w:val="160"/>
      <w:marBottom w:val="160"/>
      <w:divBdr>
        <w:top w:val="none" w:sz="0" w:space="0" w:color="auto"/>
        <w:left w:val="none" w:sz="0" w:space="0" w:color="auto"/>
        <w:bottom w:val="none" w:sz="0" w:space="0" w:color="auto"/>
        <w:right w:val="none" w:sz="0" w:space="0" w:color="auto"/>
      </w:divBdr>
    </w:div>
    <w:div w:id="1470397311">
      <w:marLeft w:val="0"/>
      <w:marRight w:val="0"/>
      <w:marTop w:val="0"/>
      <w:marBottom w:val="0"/>
      <w:divBdr>
        <w:top w:val="none" w:sz="0" w:space="0" w:color="auto"/>
        <w:left w:val="none" w:sz="0" w:space="0" w:color="auto"/>
        <w:bottom w:val="none" w:sz="0" w:space="0" w:color="auto"/>
        <w:right w:val="none" w:sz="0" w:space="0" w:color="auto"/>
      </w:divBdr>
      <w:divsChild>
        <w:div w:id="46343870">
          <w:marLeft w:val="0"/>
          <w:marRight w:val="0"/>
          <w:marTop w:val="0"/>
          <w:marBottom w:val="0"/>
          <w:divBdr>
            <w:top w:val="none" w:sz="0" w:space="0" w:color="auto"/>
            <w:left w:val="none" w:sz="0" w:space="0" w:color="auto"/>
            <w:bottom w:val="none" w:sz="0" w:space="0" w:color="auto"/>
            <w:right w:val="none" w:sz="0" w:space="0" w:color="auto"/>
          </w:divBdr>
        </w:div>
      </w:divsChild>
    </w:div>
    <w:div w:id="1471359901">
      <w:marLeft w:val="0"/>
      <w:marRight w:val="0"/>
      <w:marTop w:val="0"/>
      <w:marBottom w:val="0"/>
      <w:divBdr>
        <w:top w:val="none" w:sz="0" w:space="0" w:color="auto"/>
        <w:left w:val="none" w:sz="0" w:space="0" w:color="auto"/>
        <w:bottom w:val="none" w:sz="0" w:space="0" w:color="auto"/>
        <w:right w:val="none" w:sz="0" w:space="0" w:color="auto"/>
      </w:divBdr>
      <w:divsChild>
        <w:div w:id="1059092380">
          <w:marLeft w:val="0"/>
          <w:marRight w:val="0"/>
          <w:marTop w:val="0"/>
          <w:marBottom w:val="0"/>
          <w:divBdr>
            <w:top w:val="none" w:sz="0" w:space="0" w:color="auto"/>
            <w:left w:val="none" w:sz="0" w:space="0" w:color="auto"/>
            <w:bottom w:val="none" w:sz="0" w:space="0" w:color="auto"/>
            <w:right w:val="none" w:sz="0" w:space="0" w:color="auto"/>
          </w:divBdr>
        </w:div>
      </w:divsChild>
    </w:div>
    <w:div w:id="1472744939">
      <w:marLeft w:val="0"/>
      <w:marRight w:val="0"/>
      <w:marTop w:val="160"/>
      <w:marBottom w:val="160"/>
      <w:divBdr>
        <w:top w:val="none" w:sz="0" w:space="0" w:color="auto"/>
        <w:left w:val="none" w:sz="0" w:space="0" w:color="auto"/>
        <w:bottom w:val="none" w:sz="0" w:space="0" w:color="auto"/>
        <w:right w:val="none" w:sz="0" w:space="0" w:color="auto"/>
      </w:divBdr>
    </w:div>
    <w:div w:id="1475178062">
      <w:marLeft w:val="0"/>
      <w:marRight w:val="0"/>
      <w:marTop w:val="160"/>
      <w:marBottom w:val="160"/>
      <w:divBdr>
        <w:top w:val="none" w:sz="0" w:space="0" w:color="auto"/>
        <w:left w:val="none" w:sz="0" w:space="0" w:color="auto"/>
        <w:bottom w:val="none" w:sz="0" w:space="0" w:color="auto"/>
        <w:right w:val="none" w:sz="0" w:space="0" w:color="auto"/>
      </w:divBdr>
    </w:div>
    <w:div w:id="1477262837">
      <w:marLeft w:val="0"/>
      <w:marRight w:val="0"/>
      <w:marTop w:val="160"/>
      <w:marBottom w:val="160"/>
      <w:divBdr>
        <w:top w:val="none" w:sz="0" w:space="0" w:color="auto"/>
        <w:left w:val="none" w:sz="0" w:space="0" w:color="auto"/>
        <w:bottom w:val="none" w:sz="0" w:space="0" w:color="auto"/>
        <w:right w:val="none" w:sz="0" w:space="0" w:color="auto"/>
      </w:divBdr>
    </w:div>
    <w:div w:id="1477918964">
      <w:marLeft w:val="0"/>
      <w:marRight w:val="0"/>
      <w:marTop w:val="160"/>
      <w:marBottom w:val="160"/>
      <w:divBdr>
        <w:top w:val="none" w:sz="0" w:space="0" w:color="auto"/>
        <w:left w:val="none" w:sz="0" w:space="0" w:color="auto"/>
        <w:bottom w:val="none" w:sz="0" w:space="0" w:color="auto"/>
        <w:right w:val="none" w:sz="0" w:space="0" w:color="auto"/>
      </w:divBdr>
    </w:div>
    <w:div w:id="1478061712">
      <w:marLeft w:val="0"/>
      <w:marRight w:val="0"/>
      <w:marTop w:val="160"/>
      <w:marBottom w:val="160"/>
      <w:divBdr>
        <w:top w:val="none" w:sz="0" w:space="0" w:color="auto"/>
        <w:left w:val="none" w:sz="0" w:space="0" w:color="auto"/>
        <w:bottom w:val="none" w:sz="0" w:space="0" w:color="auto"/>
        <w:right w:val="none" w:sz="0" w:space="0" w:color="auto"/>
      </w:divBdr>
    </w:div>
    <w:div w:id="1478305390">
      <w:marLeft w:val="0"/>
      <w:marRight w:val="0"/>
      <w:marTop w:val="160"/>
      <w:marBottom w:val="160"/>
      <w:divBdr>
        <w:top w:val="none" w:sz="0" w:space="0" w:color="auto"/>
        <w:left w:val="none" w:sz="0" w:space="0" w:color="auto"/>
        <w:bottom w:val="none" w:sz="0" w:space="0" w:color="auto"/>
        <w:right w:val="none" w:sz="0" w:space="0" w:color="auto"/>
      </w:divBdr>
    </w:div>
    <w:div w:id="1480422901">
      <w:marLeft w:val="0"/>
      <w:marRight w:val="0"/>
      <w:marTop w:val="0"/>
      <w:marBottom w:val="0"/>
      <w:divBdr>
        <w:top w:val="none" w:sz="0" w:space="0" w:color="auto"/>
        <w:left w:val="none" w:sz="0" w:space="0" w:color="auto"/>
        <w:bottom w:val="none" w:sz="0" w:space="0" w:color="auto"/>
        <w:right w:val="none" w:sz="0" w:space="0" w:color="auto"/>
      </w:divBdr>
      <w:divsChild>
        <w:div w:id="1792164410">
          <w:marLeft w:val="0"/>
          <w:marRight w:val="0"/>
          <w:marTop w:val="0"/>
          <w:marBottom w:val="0"/>
          <w:divBdr>
            <w:top w:val="none" w:sz="0" w:space="0" w:color="auto"/>
            <w:left w:val="none" w:sz="0" w:space="0" w:color="auto"/>
            <w:bottom w:val="none" w:sz="0" w:space="0" w:color="auto"/>
            <w:right w:val="none" w:sz="0" w:space="0" w:color="auto"/>
          </w:divBdr>
        </w:div>
      </w:divsChild>
    </w:div>
    <w:div w:id="1483813768">
      <w:marLeft w:val="0"/>
      <w:marRight w:val="0"/>
      <w:marTop w:val="160"/>
      <w:marBottom w:val="160"/>
      <w:divBdr>
        <w:top w:val="none" w:sz="0" w:space="0" w:color="auto"/>
        <w:left w:val="none" w:sz="0" w:space="0" w:color="auto"/>
        <w:bottom w:val="none" w:sz="0" w:space="0" w:color="auto"/>
        <w:right w:val="none" w:sz="0" w:space="0" w:color="auto"/>
      </w:divBdr>
    </w:div>
    <w:div w:id="1484157206">
      <w:marLeft w:val="0"/>
      <w:marRight w:val="0"/>
      <w:marTop w:val="160"/>
      <w:marBottom w:val="160"/>
      <w:divBdr>
        <w:top w:val="none" w:sz="0" w:space="0" w:color="auto"/>
        <w:left w:val="none" w:sz="0" w:space="0" w:color="auto"/>
        <w:bottom w:val="none" w:sz="0" w:space="0" w:color="auto"/>
        <w:right w:val="none" w:sz="0" w:space="0" w:color="auto"/>
      </w:divBdr>
    </w:div>
    <w:div w:id="1484814643">
      <w:marLeft w:val="0"/>
      <w:marRight w:val="0"/>
      <w:marTop w:val="160"/>
      <w:marBottom w:val="160"/>
      <w:divBdr>
        <w:top w:val="none" w:sz="0" w:space="0" w:color="auto"/>
        <w:left w:val="none" w:sz="0" w:space="0" w:color="auto"/>
        <w:bottom w:val="none" w:sz="0" w:space="0" w:color="auto"/>
        <w:right w:val="none" w:sz="0" w:space="0" w:color="auto"/>
      </w:divBdr>
    </w:div>
    <w:div w:id="1487361855">
      <w:marLeft w:val="0"/>
      <w:marRight w:val="0"/>
      <w:marTop w:val="160"/>
      <w:marBottom w:val="160"/>
      <w:divBdr>
        <w:top w:val="none" w:sz="0" w:space="0" w:color="auto"/>
        <w:left w:val="none" w:sz="0" w:space="0" w:color="auto"/>
        <w:bottom w:val="none" w:sz="0" w:space="0" w:color="auto"/>
        <w:right w:val="none" w:sz="0" w:space="0" w:color="auto"/>
      </w:divBdr>
    </w:div>
    <w:div w:id="1488937267">
      <w:marLeft w:val="0"/>
      <w:marRight w:val="0"/>
      <w:marTop w:val="160"/>
      <w:marBottom w:val="160"/>
      <w:divBdr>
        <w:top w:val="none" w:sz="0" w:space="0" w:color="auto"/>
        <w:left w:val="none" w:sz="0" w:space="0" w:color="auto"/>
        <w:bottom w:val="none" w:sz="0" w:space="0" w:color="auto"/>
        <w:right w:val="none" w:sz="0" w:space="0" w:color="auto"/>
      </w:divBdr>
    </w:div>
    <w:div w:id="1491173059">
      <w:marLeft w:val="0"/>
      <w:marRight w:val="0"/>
      <w:marTop w:val="160"/>
      <w:marBottom w:val="160"/>
      <w:divBdr>
        <w:top w:val="none" w:sz="0" w:space="0" w:color="auto"/>
        <w:left w:val="none" w:sz="0" w:space="0" w:color="auto"/>
        <w:bottom w:val="none" w:sz="0" w:space="0" w:color="auto"/>
        <w:right w:val="none" w:sz="0" w:space="0" w:color="auto"/>
      </w:divBdr>
    </w:div>
    <w:div w:id="1495025186">
      <w:marLeft w:val="0"/>
      <w:marRight w:val="0"/>
      <w:marTop w:val="160"/>
      <w:marBottom w:val="160"/>
      <w:divBdr>
        <w:top w:val="none" w:sz="0" w:space="0" w:color="auto"/>
        <w:left w:val="none" w:sz="0" w:space="0" w:color="auto"/>
        <w:bottom w:val="none" w:sz="0" w:space="0" w:color="auto"/>
        <w:right w:val="none" w:sz="0" w:space="0" w:color="auto"/>
      </w:divBdr>
    </w:div>
    <w:div w:id="1497767906">
      <w:marLeft w:val="0"/>
      <w:marRight w:val="0"/>
      <w:marTop w:val="160"/>
      <w:marBottom w:val="160"/>
      <w:divBdr>
        <w:top w:val="none" w:sz="0" w:space="0" w:color="auto"/>
        <w:left w:val="none" w:sz="0" w:space="0" w:color="auto"/>
        <w:bottom w:val="none" w:sz="0" w:space="0" w:color="auto"/>
        <w:right w:val="none" w:sz="0" w:space="0" w:color="auto"/>
      </w:divBdr>
    </w:div>
    <w:div w:id="1502428961">
      <w:marLeft w:val="0"/>
      <w:marRight w:val="0"/>
      <w:marTop w:val="160"/>
      <w:marBottom w:val="160"/>
      <w:divBdr>
        <w:top w:val="none" w:sz="0" w:space="0" w:color="auto"/>
        <w:left w:val="none" w:sz="0" w:space="0" w:color="auto"/>
        <w:bottom w:val="none" w:sz="0" w:space="0" w:color="auto"/>
        <w:right w:val="none" w:sz="0" w:space="0" w:color="auto"/>
      </w:divBdr>
    </w:div>
    <w:div w:id="1503621260">
      <w:marLeft w:val="0"/>
      <w:marRight w:val="0"/>
      <w:marTop w:val="160"/>
      <w:marBottom w:val="160"/>
      <w:divBdr>
        <w:top w:val="none" w:sz="0" w:space="0" w:color="auto"/>
        <w:left w:val="none" w:sz="0" w:space="0" w:color="auto"/>
        <w:bottom w:val="none" w:sz="0" w:space="0" w:color="auto"/>
        <w:right w:val="none" w:sz="0" w:space="0" w:color="auto"/>
      </w:divBdr>
    </w:div>
    <w:div w:id="1505974980">
      <w:marLeft w:val="0"/>
      <w:marRight w:val="0"/>
      <w:marTop w:val="160"/>
      <w:marBottom w:val="160"/>
      <w:divBdr>
        <w:top w:val="none" w:sz="0" w:space="0" w:color="auto"/>
        <w:left w:val="none" w:sz="0" w:space="0" w:color="auto"/>
        <w:bottom w:val="none" w:sz="0" w:space="0" w:color="auto"/>
        <w:right w:val="none" w:sz="0" w:space="0" w:color="auto"/>
      </w:divBdr>
    </w:div>
    <w:div w:id="1508861456">
      <w:marLeft w:val="0"/>
      <w:marRight w:val="0"/>
      <w:marTop w:val="160"/>
      <w:marBottom w:val="160"/>
      <w:divBdr>
        <w:top w:val="none" w:sz="0" w:space="0" w:color="auto"/>
        <w:left w:val="none" w:sz="0" w:space="0" w:color="auto"/>
        <w:bottom w:val="none" w:sz="0" w:space="0" w:color="auto"/>
        <w:right w:val="none" w:sz="0" w:space="0" w:color="auto"/>
      </w:divBdr>
    </w:div>
    <w:div w:id="1511799807">
      <w:marLeft w:val="0"/>
      <w:marRight w:val="0"/>
      <w:marTop w:val="160"/>
      <w:marBottom w:val="160"/>
      <w:divBdr>
        <w:top w:val="none" w:sz="0" w:space="0" w:color="auto"/>
        <w:left w:val="none" w:sz="0" w:space="0" w:color="auto"/>
        <w:bottom w:val="none" w:sz="0" w:space="0" w:color="auto"/>
        <w:right w:val="none" w:sz="0" w:space="0" w:color="auto"/>
      </w:divBdr>
    </w:div>
    <w:div w:id="1514034618">
      <w:marLeft w:val="0"/>
      <w:marRight w:val="0"/>
      <w:marTop w:val="0"/>
      <w:marBottom w:val="0"/>
      <w:divBdr>
        <w:top w:val="none" w:sz="0" w:space="0" w:color="auto"/>
        <w:left w:val="none" w:sz="0" w:space="0" w:color="auto"/>
        <w:bottom w:val="none" w:sz="0" w:space="0" w:color="auto"/>
        <w:right w:val="none" w:sz="0" w:space="0" w:color="auto"/>
      </w:divBdr>
      <w:divsChild>
        <w:div w:id="1140031389">
          <w:marLeft w:val="0"/>
          <w:marRight w:val="0"/>
          <w:marTop w:val="0"/>
          <w:marBottom w:val="0"/>
          <w:divBdr>
            <w:top w:val="none" w:sz="0" w:space="0" w:color="auto"/>
            <w:left w:val="none" w:sz="0" w:space="0" w:color="auto"/>
            <w:bottom w:val="none" w:sz="0" w:space="0" w:color="auto"/>
            <w:right w:val="none" w:sz="0" w:space="0" w:color="auto"/>
          </w:divBdr>
        </w:div>
      </w:divsChild>
    </w:div>
    <w:div w:id="1514762558">
      <w:marLeft w:val="0"/>
      <w:marRight w:val="0"/>
      <w:marTop w:val="260"/>
      <w:marBottom w:val="160"/>
      <w:divBdr>
        <w:top w:val="none" w:sz="0" w:space="0" w:color="auto"/>
        <w:left w:val="none" w:sz="0" w:space="0" w:color="auto"/>
        <w:bottom w:val="none" w:sz="0" w:space="0" w:color="auto"/>
        <w:right w:val="none" w:sz="0" w:space="0" w:color="auto"/>
      </w:divBdr>
    </w:div>
    <w:div w:id="1515458605">
      <w:marLeft w:val="0"/>
      <w:marRight w:val="0"/>
      <w:marTop w:val="160"/>
      <w:marBottom w:val="160"/>
      <w:divBdr>
        <w:top w:val="none" w:sz="0" w:space="0" w:color="auto"/>
        <w:left w:val="none" w:sz="0" w:space="0" w:color="auto"/>
        <w:bottom w:val="none" w:sz="0" w:space="0" w:color="auto"/>
        <w:right w:val="none" w:sz="0" w:space="0" w:color="auto"/>
      </w:divBdr>
    </w:div>
    <w:div w:id="1516117734">
      <w:marLeft w:val="0"/>
      <w:marRight w:val="0"/>
      <w:marTop w:val="160"/>
      <w:marBottom w:val="160"/>
      <w:divBdr>
        <w:top w:val="none" w:sz="0" w:space="0" w:color="auto"/>
        <w:left w:val="none" w:sz="0" w:space="0" w:color="auto"/>
        <w:bottom w:val="none" w:sz="0" w:space="0" w:color="auto"/>
        <w:right w:val="none" w:sz="0" w:space="0" w:color="auto"/>
      </w:divBdr>
    </w:div>
    <w:div w:id="1517960790">
      <w:marLeft w:val="0"/>
      <w:marRight w:val="0"/>
      <w:marTop w:val="160"/>
      <w:marBottom w:val="160"/>
      <w:divBdr>
        <w:top w:val="none" w:sz="0" w:space="0" w:color="auto"/>
        <w:left w:val="none" w:sz="0" w:space="0" w:color="auto"/>
        <w:bottom w:val="none" w:sz="0" w:space="0" w:color="auto"/>
        <w:right w:val="none" w:sz="0" w:space="0" w:color="auto"/>
      </w:divBdr>
    </w:div>
    <w:div w:id="1518619837">
      <w:marLeft w:val="0"/>
      <w:marRight w:val="0"/>
      <w:marTop w:val="160"/>
      <w:marBottom w:val="160"/>
      <w:divBdr>
        <w:top w:val="none" w:sz="0" w:space="0" w:color="auto"/>
        <w:left w:val="none" w:sz="0" w:space="0" w:color="auto"/>
        <w:bottom w:val="none" w:sz="0" w:space="0" w:color="auto"/>
        <w:right w:val="none" w:sz="0" w:space="0" w:color="auto"/>
      </w:divBdr>
    </w:div>
    <w:div w:id="1518889510">
      <w:marLeft w:val="0"/>
      <w:marRight w:val="0"/>
      <w:marTop w:val="160"/>
      <w:marBottom w:val="160"/>
      <w:divBdr>
        <w:top w:val="none" w:sz="0" w:space="0" w:color="auto"/>
        <w:left w:val="none" w:sz="0" w:space="0" w:color="auto"/>
        <w:bottom w:val="none" w:sz="0" w:space="0" w:color="auto"/>
        <w:right w:val="none" w:sz="0" w:space="0" w:color="auto"/>
      </w:divBdr>
    </w:div>
    <w:div w:id="1520116985">
      <w:marLeft w:val="0"/>
      <w:marRight w:val="0"/>
      <w:marTop w:val="160"/>
      <w:marBottom w:val="160"/>
      <w:divBdr>
        <w:top w:val="none" w:sz="0" w:space="0" w:color="auto"/>
        <w:left w:val="none" w:sz="0" w:space="0" w:color="auto"/>
        <w:bottom w:val="none" w:sz="0" w:space="0" w:color="auto"/>
        <w:right w:val="none" w:sz="0" w:space="0" w:color="auto"/>
      </w:divBdr>
    </w:div>
    <w:div w:id="1520730048">
      <w:marLeft w:val="0"/>
      <w:marRight w:val="0"/>
      <w:marTop w:val="160"/>
      <w:marBottom w:val="160"/>
      <w:divBdr>
        <w:top w:val="none" w:sz="0" w:space="0" w:color="auto"/>
        <w:left w:val="none" w:sz="0" w:space="0" w:color="auto"/>
        <w:bottom w:val="none" w:sz="0" w:space="0" w:color="auto"/>
        <w:right w:val="none" w:sz="0" w:space="0" w:color="auto"/>
      </w:divBdr>
    </w:div>
    <w:div w:id="1521702985">
      <w:marLeft w:val="0"/>
      <w:marRight w:val="0"/>
      <w:marTop w:val="160"/>
      <w:marBottom w:val="160"/>
      <w:divBdr>
        <w:top w:val="none" w:sz="0" w:space="0" w:color="auto"/>
        <w:left w:val="none" w:sz="0" w:space="0" w:color="auto"/>
        <w:bottom w:val="none" w:sz="0" w:space="0" w:color="auto"/>
        <w:right w:val="none" w:sz="0" w:space="0" w:color="auto"/>
      </w:divBdr>
    </w:div>
    <w:div w:id="1522671830">
      <w:marLeft w:val="0"/>
      <w:marRight w:val="0"/>
      <w:marTop w:val="160"/>
      <w:marBottom w:val="160"/>
      <w:divBdr>
        <w:top w:val="none" w:sz="0" w:space="0" w:color="auto"/>
        <w:left w:val="none" w:sz="0" w:space="0" w:color="auto"/>
        <w:bottom w:val="none" w:sz="0" w:space="0" w:color="auto"/>
        <w:right w:val="none" w:sz="0" w:space="0" w:color="auto"/>
      </w:divBdr>
    </w:div>
    <w:div w:id="1526215616">
      <w:marLeft w:val="0"/>
      <w:marRight w:val="0"/>
      <w:marTop w:val="160"/>
      <w:marBottom w:val="160"/>
      <w:divBdr>
        <w:top w:val="none" w:sz="0" w:space="0" w:color="auto"/>
        <w:left w:val="none" w:sz="0" w:space="0" w:color="auto"/>
        <w:bottom w:val="none" w:sz="0" w:space="0" w:color="auto"/>
        <w:right w:val="none" w:sz="0" w:space="0" w:color="auto"/>
      </w:divBdr>
    </w:div>
    <w:div w:id="1527252467">
      <w:marLeft w:val="0"/>
      <w:marRight w:val="0"/>
      <w:marTop w:val="0"/>
      <w:marBottom w:val="0"/>
      <w:divBdr>
        <w:top w:val="none" w:sz="0" w:space="0" w:color="auto"/>
        <w:left w:val="none" w:sz="0" w:space="0" w:color="auto"/>
        <w:bottom w:val="none" w:sz="0" w:space="0" w:color="auto"/>
        <w:right w:val="none" w:sz="0" w:space="0" w:color="auto"/>
      </w:divBdr>
      <w:divsChild>
        <w:div w:id="1449426645">
          <w:marLeft w:val="0"/>
          <w:marRight w:val="0"/>
          <w:marTop w:val="0"/>
          <w:marBottom w:val="0"/>
          <w:divBdr>
            <w:top w:val="none" w:sz="0" w:space="0" w:color="auto"/>
            <w:left w:val="none" w:sz="0" w:space="0" w:color="auto"/>
            <w:bottom w:val="none" w:sz="0" w:space="0" w:color="auto"/>
            <w:right w:val="none" w:sz="0" w:space="0" w:color="auto"/>
          </w:divBdr>
        </w:div>
      </w:divsChild>
    </w:div>
    <w:div w:id="1528254691">
      <w:marLeft w:val="0"/>
      <w:marRight w:val="0"/>
      <w:marTop w:val="160"/>
      <w:marBottom w:val="160"/>
      <w:divBdr>
        <w:top w:val="none" w:sz="0" w:space="0" w:color="auto"/>
        <w:left w:val="none" w:sz="0" w:space="0" w:color="auto"/>
        <w:bottom w:val="none" w:sz="0" w:space="0" w:color="auto"/>
        <w:right w:val="none" w:sz="0" w:space="0" w:color="auto"/>
      </w:divBdr>
    </w:div>
    <w:div w:id="1528442429">
      <w:marLeft w:val="0"/>
      <w:marRight w:val="0"/>
      <w:marTop w:val="0"/>
      <w:marBottom w:val="0"/>
      <w:divBdr>
        <w:top w:val="none" w:sz="0" w:space="0" w:color="auto"/>
        <w:left w:val="none" w:sz="0" w:space="0" w:color="auto"/>
        <w:bottom w:val="none" w:sz="0" w:space="0" w:color="auto"/>
        <w:right w:val="none" w:sz="0" w:space="0" w:color="auto"/>
      </w:divBdr>
      <w:divsChild>
        <w:div w:id="1776630303">
          <w:marLeft w:val="0"/>
          <w:marRight w:val="0"/>
          <w:marTop w:val="0"/>
          <w:marBottom w:val="0"/>
          <w:divBdr>
            <w:top w:val="none" w:sz="0" w:space="0" w:color="auto"/>
            <w:left w:val="none" w:sz="0" w:space="0" w:color="auto"/>
            <w:bottom w:val="none" w:sz="0" w:space="0" w:color="auto"/>
            <w:right w:val="none" w:sz="0" w:space="0" w:color="auto"/>
          </w:divBdr>
        </w:div>
      </w:divsChild>
    </w:div>
    <w:div w:id="1531914411">
      <w:marLeft w:val="0"/>
      <w:marRight w:val="0"/>
      <w:marTop w:val="160"/>
      <w:marBottom w:val="160"/>
      <w:divBdr>
        <w:top w:val="none" w:sz="0" w:space="0" w:color="auto"/>
        <w:left w:val="none" w:sz="0" w:space="0" w:color="auto"/>
        <w:bottom w:val="none" w:sz="0" w:space="0" w:color="auto"/>
        <w:right w:val="none" w:sz="0" w:space="0" w:color="auto"/>
      </w:divBdr>
    </w:div>
    <w:div w:id="1534535573">
      <w:marLeft w:val="0"/>
      <w:marRight w:val="0"/>
      <w:marTop w:val="160"/>
      <w:marBottom w:val="160"/>
      <w:divBdr>
        <w:top w:val="none" w:sz="0" w:space="0" w:color="auto"/>
        <w:left w:val="none" w:sz="0" w:space="0" w:color="auto"/>
        <w:bottom w:val="none" w:sz="0" w:space="0" w:color="auto"/>
        <w:right w:val="none" w:sz="0" w:space="0" w:color="auto"/>
      </w:divBdr>
    </w:div>
    <w:div w:id="1534883007">
      <w:marLeft w:val="0"/>
      <w:marRight w:val="0"/>
      <w:marTop w:val="0"/>
      <w:marBottom w:val="0"/>
      <w:divBdr>
        <w:top w:val="none" w:sz="0" w:space="0" w:color="auto"/>
        <w:left w:val="none" w:sz="0" w:space="0" w:color="auto"/>
        <w:bottom w:val="none" w:sz="0" w:space="0" w:color="auto"/>
        <w:right w:val="none" w:sz="0" w:space="0" w:color="auto"/>
      </w:divBdr>
      <w:divsChild>
        <w:div w:id="2092382825">
          <w:marLeft w:val="0"/>
          <w:marRight w:val="0"/>
          <w:marTop w:val="0"/>
          <w:marBottom w:val="0"/>
          <w:divBdr>
            <w:top w:val="none" w:sz="0" w:space="0" w:color="auto"/>
            <w:left w:val="none" w:sz="0" w:space="0" w:color="auto"/>
            <w:bottom w:val="none" w:sz="0" w:space="0" w:color="auto"/>
            <w:right w:val="none" w:sz="0" w:space="0" w:color="auto"/>
          </w:divBdr>
        </w:div>
      </w:divsChild>
    </w:div>
    <w:div w:id="1534920592">
      <w:marLeft w:val="0"/>
      <w:marRight w:val="0"/>
      <w:marTop w:val="160"/>
      <w:marBottom w:val="160"/>
      <w:divBdr>
        <w:top w:val="none" w:sz="0" w:space="0" w:color="auto"/>
        <w:left w:val="none" w:sz="0" w:space="0" w:color="auto"/>
        <w:bottom w:val="none" w:sz="0" w:space="0" w:color="auto"/>
        <w:right w:val="none" w:sz="0" w:space="0" w:color="auto"/>
      </w:divBdr>
    </w:div>
    <w:div w:id="1535576340">
      <w:marLeft w:val="0"/>
      <w:marRight w:val="0"/>
      <w:marTop w:val="160"/>
      <w:marBottom w:val="160"/>
      <w:divBdr>
        <w:top w:val="none" w:sz="0" w:space="0" w:color="auto"/>
        <w:left w:val="none" w:sz="0" w:space="0" w:color="auto"/>
        <w:bottom w:val="none" w:sz="0" w:space="0" w:color="auto"/>
        <w:right w:val="none" w:sz="0" w:space="0" w:color="auto"/>
      </w:divBdr>
    </w:div>
    <w:div w:id="1536772031">
      <w:marLeft w:val="0"/>
      <w:marRight w:val="0"/>
      <w:marTop w:val="160"/>
      <w:marBottom w:val="160"/>
      <w:divBdr>
        <w:top w:val="none" w:sz="0" w:space="0" w:color="auto"/>
        <w:left w:val="none" w:sz="0" w:space="0" w:color="auto"/>
        <w:bottom w:val="none" w:sz="0" w:space="0" w:color="auto"/>
        <w:right w:val="none" w:sz="0" w:space="0" w:color="auto"/>
      </w:divBdr>
    </w:div>
    <w:div w:id="1536884747">
      <w:marLeft w:val="0"/>
      <w:marRight w:val="0"/>
      <w:marTop w:val="160"/>
      <w:marBottom w:val="160"/>
      <w:divBdr>
        <w:top w:val="none" w:sz="0" w:space="0" w:color="auto"/>
        <w:left w:val="none" w:sz="0" w:space="0" w:color="auto"/>
        <w:bottom w:val="none" w:sz="0" w:space="0" w:color="auto"/>
        <w:right w:val="none" w:sz="0" w:space="0" w:color="auto"/>
      </w:divBdr>
    </w:div>
    <w:div w:id="1537156400">
      <w:marLeft w:val="0"/>
      <w:marRight w:val="0"/>
      <w:marTop w:val="160"/>
      <w:marBottom w:val="160"/>
      <w:divBdr>
        <w:top w:val="none" w:sz="0" w:space="0" w:color="auto"/>
        <w:left w:val="none" w:sz="0" w:space="0" w:color="auto"/>
        <w:bottom w:val="none" w:sz="0" w:space="0" w:color="auto"/>
        <w:right w:val="none" w:sz="0" w:space="0" w:color="auto"/>
      </w:divBdr>
    </w:div>
    <w:div w:id="1537307736">
      <w:marLeft w:val="0"/>
      <w:marRight w:val="0"/>
      <w:marTop w:val="160"/>
      <w:marBottom w:val="160"/>
      <w:divBdr>
        <w:top w:val="none" w:sz="0" w:space="0" w:color="auto"/>
        <w:left w:val="none" w:sz="0" w:space="0" w:color="auto"/>
        <w:bottom w:val="none" w:sz="0" w:space="0" w:color="auto"/>
        <w:right w:val="none" w:sz="0" w:space="0" w:color="auto"/>
      </w:divBdr>
    </w:div>
    <w:div w:id="1538544786">
      <w:marLeft w:val="0"/>
      <w:marRight w:val="0"/>
      <w:marTop w:val="160"/>
      <w:marBottom w:val="160"/>
      <w:divBdr>
        <w:top w:val="none" w:sz="0" w:space="0" w:color="auto"/>
        <w:left w:val="none" w:sz="0" w:space="0" w:color="auto"/>
        <w:bottom w:val="none" w:sz="0" w:space="0" w:color="auto"/>
        <w:right w:val="none" w:sz="0" w:space="0" w:color="auto"/>
      </w:divBdr>
    </w:div>
    <w:div w:id="1542203400">
      <w:marLeft w:val="0"/>
      <w:marRight w:val="0"/>
      <w:marTop w:val="160"/>
      <w:marBottom w:val="160"/>
      <w:divBdr>
        <w:top w:val="none" w:sz="0" w:space="0" w:color="auto"/>
        <w:left w:val="none" w:sz="0" w:space="0" w:color="auto"/>
        <w:bottom w:val="none" w:sz="0" w:space="0" w:color="auto"/>
        <w:right w:val="none" w:sz="0" w:space="0" w:color="auto"/>
      </w:divBdr>
    </w:div>
    <w:div w:id="1548026199">
      <w:marLeft w:val="0"/>
      <w:marRight w:val="0"/>
      <w:marTop w:val="160"/>
      <w:marBottom w:val="160"/>
      <w:divBdr>
        <w:top w:val="none" w:sz="0" w:space="0" w:color="auto"/>
        <w:left w:val="none" w:sz="0" w:space="0" w:color="auto"/>
        <w:bottom w:val="none" w:sz="0" w:space="0" w:color="auto"/>
        <w:right w:val="none" w:sz="0" w:space="0" w:color="auto"/>
      </w:divBdr>
    </w:div>
    <w:div w:id="1553348453">
      <w:marLeft w:val="0"/>
      <w:marRight w:val="0"/>
      <w:marTop w:val="160"/>
      <w:marBottom w:val="160"/>
      <w:divBdr>
        <w:top w:val="none" w:sz="0" w:space="0" w:color="auto"/>
        <w:left w:val="none" w:sz="0" w:space="0" w:color="auto"/>
        <w:bottom w:val="none" w:sz="0" w:space="0" w:color="auto"/>
        <w:right w:val="none" w:sz="0" w:space="0" w:color="auto"/>
      </w:divBdr>
    </w:div>
    <w:div w:id="1556237681">
      <w:marLeft w:val="0"/>
      <w:marRight w:val="0"/>
      <w:marTop w:val="160"/>
      <w:marBottom w:val="160"/>
      <w:divBdr>
        <w:top w:val="none" w:sz="0" w:space="0" w:color="auto"/>
        <w:left w:val="none" w:sz="0" w:space="0" w:color="auto"/>
        <w:bottom w:val="none" w:sz="0" w:space="0" w:color="auto"/>
        <w:right w:val="none" w:sz="0" w:space="0" w:color="auto"/>
      </w:divBdr>
    </w:div>
    <w:div w:id="1557277003">
      <w:marLeft w:val="0"/>
      <w:marRight w:val="0"/>
      <w:marTop w:val="160"/>
      <w:marBottom w:val="160"/>
      <w:divBdr>
        <w:top w:val="none" w:sz="0" w:space="0" w:color="auto"/>
        <w:left w:val="none" w:sz="0" w:space="0" w:color="auto"/>
        <w:bottom w:val="none" w:sz="0" w:space="0" w:color="auto"/>
        <w:right w:val="none" w:sz="0" w:space="0" w:color="auto"/>
      </w:divBdr>
    </w:div>
    <w:div w:id="1557668037">
      <w:marLeft w:val="0"/>
      <w:marRight w:val="0"/>
      <w:marTop w:val="160"/>
      <w:marBottom w:val="160"/>
      <w:divBdr>
        <w:top w:val="none" w:sz="0" w:space="0" w:color="auto"/>
        <w:left w:val="none" w:sz="0" w:space="0" w:color="auto"/>
        <w:bottom w:val="none" w:sz="0" w:space="0" w:color="auto"/>
        <w:right w:val="none" w:sz="0" w:space="0" w:color="auto"/>
      </w:divBdr>
    </w:div>
    <w:div w:id="1558005635">
      <w:marLeft w:val="0"/>
      <w:marRight w:val="0"/>
      <w:marTop w:val="160"/>
      <w:marBottom w:val="160"/>
      <w:divBdr>
        <w:top w:val="none" w:sz="0" w:space="0" w:color="auto"/>
        <w:left w:val="none" w:sz="0" w:space="0" w:color="auto"/>
        <w:bottom w:val="none" w:sz="0" w:space="0" w:color="auto"/>
        <w:right w:val="none" w:sz="0" w:space="0" w:color="auto"/>
      </w:divBdr>
    </w:div>
    <w:div w:id="1561601133">
      <w:marLeft w:val="0"/>
      <w:marRight w:val="0"/>
      <w:marTop w:val="160"/>
      <w:marBottom w:val="160"/>
      <w:divBdr>
        <w:top w:val="none" w:sz="0" w:space="0" w:color="auto"/>
        <w:left w:val="none" w:sz="0" w:space="0" w:color="auto"/>
        <w:bottom w:val="none" w:sz="0" w:space="0" w:color="auto"/>
        <w:right w:val="none" w:sz="0" w:space="0" w:color="auto"/>
      </w:divBdr>
    </w:div>
    <w:div w:id="1563906018">
      <w:marLeft w:val="0"/>
      <w:marRight w:val="0"/>
      <w:marTop w:val="160"/>
      <w:marBottom w:val="160"/>
      <w:divBdr>
        <w:top w:val="none" w:sz="0" w:space="0" w:color="auto"/>
        <w:left w:val="none" w:sz="0" w:space="0" w:color="auto"/>
        <w:bottom w:val="none" w:sz="0" w:space="0" w:color="auto"/>
        <w:right w:val="none" w:sz="0" w:space="0" w:color="auto"/>
      </w:divBdr>
    </w:div>
    <w:div w:id="1565142567">
      <w:marLeft w:val="0"/>
      <w:marRight w:val="0"/>
      <w:marTop w:val="60"/>
      <w:marBottom w:val="160"/>
      <w:divBdr>
        <w:top w:val="none" w:sz="0" w:space="0" w:color="auto"/>
        <w:left w:val="none" w:sz="0" w:space="0" w:color="auto"/>
        <w:bottom w:val="none" w:sz="0" w:space="0" w:color="auto"/>
        <w:right w:val="none" w:sz="0" w:space="0" w:color="auto"/>
      </w:divBdr>
    </w:div>
    <w:div w:id="1567448855">
      <w:marLeft w:val="0"/>
      <w:marRight w:val="0"/>
      <w:marTop w:val="160"/>
      <w:marBottom w:val="160"/>
      <w:divBdr>
        <w:top w:val="none" w:sz="0" w:space="0" w:color="auto"/>
        <w:left w:val="none" w:sz="0" w:space="0" w:color="auto"/>
        <w:bottom w:val="none" w:sz="0" w:space="0" w:color="auto"/>
        <w:right w:val="none" w:sz="0" w:space="0" w:color="auto"/>
      </w:divBdr>
    </w:div>
    <w:div w:id="1567911449">
      <w:marLeft w:val="0"/>
      <w:marRight w:val="0"/>
      <w:marTop w:val="160"/>
      <w:marBottom w:val="160"/>
      <w:divBdr>
        <w:top w:val="none" w:sz="0" w:space="0" w:color="auto"/>
        <w:left w:val="none" w:sz="0" w:space="0" w:color="auto"/>
        <w:bottom w:val="none" w:sz="0" w:space="0" w:color="auto"/>
        <w:right w:val="none" w:sz="0" w:space="0" w:color="auto"/>
      </w:divBdr>
    </w:div>
    <w:div w:id="1570186226">
      <w:marLeft w:val="0"/>
      <w:marRight w:val="0"/>
      <w:marTop w:val="160"/>
      <w:marBottom w:val="160"/>
      <w:divBdr>
        <w:top w:val="none" w:sz="0" w:space="0" w:color="auto"/>
        <w:left w:val="none" w:sz="0" w:space="0" w:color="auto"/>
        <w:bottom w:val="none" w:sz="0" w:space="0" w:color="auto"/>
        <w:right w:val="none" w:sz="0" w:space="0" w:color="auto"/>
      </w:divBdr>
    </w:div>
    <w:div w:id="1574849008">
      <w:marLeft w:val="0"/>
      <w:marRight w:val="0"/>
      <w:marTop w:val="160"/>
      <w:marBottom w:val="160"/>
      <w:divBdr>
        <w:top w:val="none" w:sz="0" w:space="0" w:color="auto"/>
        <w:left w:val="none" w:sz="0" w:space="0" w:color="auto"/>
        <w:bottom w:val="none" w:sz="0" w:space="0" w:color="auto"/>
        <w:right w:val="none" w:sz="0" w:space="0" w:color="auto"/>
      </w:divBdr>
    </w:div>
    <w:div w:id="1575357926">
      <w:marLeft w:val="0"/>
      <w:marRight w:val="0"/>
      <w:marTop w:val="160"/>
      <w:marBottom w:val="160"/>
      <w:divBdr>
        <w:top w:val="none" w:sz="0" w:space="0" w:color="auto"/>
        <w:left w:val="none" w:sz="0" w:space="0" w:color="auto"/>
        <w:bottom w:val="none" w:sz="0" w:space="0" w:color="auto"/>
        <w:right w:val="none" w:sz="0" w:space="0" w:color="auto"/>
      </w:divBdr>
    </w:div>
    <w:div w:id="1577589025">
      <w:marLeft w:val="0"/>
      <w:marRight w:val="0"/>
      <w:marTop w:val="160"/>
      <w:marBottom w:val="160"/>
      <w:divBdr>
        <w:top w:val="none" w:sz="0" w:space="0" w:color="auto"/>
        <w:left w:val="none" w:sz="0" w:space="0" w:color="auto"/>
        <w:bottom w:val="none" w:sz="0" w:space="0" w:color="auto"/>
        <w:right w:val="none" w:sz="0" w:space="0" w:color="auto"/>
      </w:divBdr>
    </w:div>
    <w:div w:id="1577662840">
      <w:marLeft w:val="0"/>
      <w:marRight w:val="0"/>
      <w:marTop w:val="160"/>
      <w:marBottom w:val="160"/>
      <w:divBdr>
        <w:top w:val="none" w:sz="0" w:space="0" w:color="auto"/>
        <w:left w:val="none" w:sz="0" w:space="0" w:color="auto"/>
        <w:bottom w:val="none" w:sz="0" w:space="0" w:color="auto"/>
        <w:right w:val="none" w:sz="0" w:space="0" w:color="auto"/>
      </w:divBdr>
    </w:div>
    <w:div w:id="1578828255">
      <w:marLeft w:val="0"/>
      <w:marRight w:val="0"/>
      <w:marTop w:val="160"/>
      <w:marBottom w:val="160"/>
      <w:divBdr>
        <w:top w:val="none" w:sz="0" w:space="0" w:color="auto"/>
        <w:left w:val="none" w:sz="0" w:space="0" w:color="auto"/>
        <w:bottom w:val="none" w:sz="0" w:space="0" w:color="auto"/>
        <w:right w:val="none" w:sz="0" w:space="0" w:color="auto"/>
      </w:divBdr>
    </w:div>
    <w:div w:id="1579090855">
      <w:marLeft w:val="0"/>
      <w:marRight w:val="0"/>
      <w:marTop w:val="160"/>
      <w:marBottom w:val="160"/>
      <w:divBdr>
        <w:top w:val="none" w:sz="0" w:space="0" w:color="auto"/>
        <w:left w:val="none" w:sz="0" w:space="0" w:color="auto"/>
        <w:bottom w:val="none" w:sz="0" w:space="0" w:color="auto"/>
        <w:right w:val="none" w:sz="0" w:space="0" w:color="auto"/>
      </w:divBdr>
    </w:div>
    <w:div w:id="1581057236">
      <w:marLeft w:val="0"/>
      <w:marRight w:val="0"/>
      <w:marTop w:val="160"/>
      <w:marBottom w:val="160"/>
      <w:divBdr>
        <w:top w:val="none" w:sz="0" w:space="0" w:color="auto"/>
        <w:left w:val="none" w:sz="0" w:space="0" w:color="auto"/>
        <w:bottom w:val="none" w:sz="0" w:space="0" w:color="auto"/>
        <w:right w:val="none" w:sz="0" w:space="0" w:color="auto"/>
      </w:divBdr>
    </w:div>
    <w:div w:id="1586303980">
      <w:marLeft w:val="0"/>
      <w:marRight w:val="0"/>
      <w:marTop w:val="160"/>
      <w:marBottom w:val="160"/>
      <w:divBdr>
        <w:top w:val="none" w:sz="0" w:space="0" w:color="auto"/>
        <w:left w:val="none" w:sz="0" w:space="0" w:color="auto"/>
        <w:bottom w:val="none" w:sz="0" w:space="0" w:color="auto"/>
        <w:right w:val="none" w:sz="0" w:space="0" w:color="auto"/>
      </w:divBdr>
    </w:div>
    <w:div w:id="1586571704">
      <w:marLeft w:val="0"/>
      <w:marRight w:val="0"/>
      <w:marTop w:val="160"/>
      <w:marBottom w:val="160"/>
      <w:divBdr>
        <w:top w:val="none" w:sz="0" w:space="0" w:color="auto"/>
        <w:left w:val="none" w:sz="0" w:space="0" w:color="auto"/>
        <w:bottom w:val="none" w:sz="0" w:space="0" w:color="auto"/>
        <w:right w:val="none" w:sz="0" w:space="0" w:color="auto"/>
      </w:divBdr>
    </w:div>
    <w:div w:id="1586915105">
      <w:marLeft w:val="0"/>
      <w:marRight w:val="0"/>
      <w:marTop w:val="260"/>
      <w:marBottom w:val="160"/>
      <w:divBdr>
        <w:top w:val="none" w:sz="0" w:space="0" w:color="auto"/>
        <w:left w:val="none" w:sz="0" w:space="0" w:color="auto"/>
        <w:bottom w:val="none" w:sz="0" w:space="0" w:color="auto"/>
        <w:right w:val="none" w:sz="0" w:space="0" w:color="auto"/>
      </w:divBdr>
    </w:div>
    <w:div w:id="1588342292">
      <w:marLeft w:val="0"/>
      <w:marRight w:val="0"/>
      <w:marTop w:val="0"/>
      <w:marBottom w:val="0"/>
      <w:divBdr>
        <w:top w:val="none" w:sz="0" w:space="0" w:color="auto"/>
        <w:left w:val="none" w:sz="0" w:space="0" w:color="auto"/>
        <w:bottom w:val="none" w:sz="0" w:space="0" w:color="auto"/>
        <w:right w:val="none" w:sz="0" w:space="0" w:color="auto"/>
      </w:divBdr>
      <w:divsChild>
        <w:div w:id="1120878375">
          <w:marLeft w:val="0"/>
          <w:marRight w:val="0"/>
          <w:marTop w:val="0"/>
          <w:marBottom w:val="0"/>
          <w:divBdr>
            <w:top w:val="none" w:sz="0" w:space="0" w:color="auto"/>
            <w:left w:val="none" w:sz="0" w:space="0" w:color="auto"/>
            <w:bottom w:val="none" w:sz="0" w:space="0" w:color="auto"/>
            <w:right w:val="none" w:sz="0" w:space="0" w:color="auto"/>
          </w:divBdr>
        </w:div>
      </w:divsChild>
    </w:div>
    <w:div w:id="1590961516">
      <w:marLeft w:val="0"/>
      <w:marRight w:val="0"/>
      <w:marTop w:val="0"/>
      <w:marBottom w:val="0"/>
      <w:divBdr>
        <w:top w:val="none" w:sz="0" w:space="0" w:color="auto"/>
        <w:left w:val="none" w:sz="0" w:space="0" w:color="auto"/>
        <w:bottom w:val="none" w:sz="0" w:space="0" w:color="auto"/>
        <w:right w:val="none" w:sz="0" w:space="0" w:color="auto"/>
      </w:divBdr>
      <w:divsChild>
        <w:div w:id="8340424">
          <w:marLeft w:val="0"/>
          <w:marRight w:val="0"/>
          <w:marTop w:val="0"/>
          <w:marBottom w:val="0"/>
          <w:divBdr>
            <w:top w:val="none" w:sz="0" w:space="0" w:color="auto"/>
            <w:left w:val="none" w:sz="0" w:space="0" w:color="auto"/>
            <w:bottom w:val="none" w:sz="0" w:space="0" w:color="auto"/>
            <w:right w:val="none" w:sz="0" w:space="0" w:color="auto"/>
          </w:divBdr>
        </w:div>
      </w:divsChild>
    </w:div>
    <w:div w:id="1591693790">
      <w:marLeft w:val="0"/>
      <w:marRight w:val="0"/>
      <w:marTop w:val="0"/>
      <w:marBottom w:val="0"/>
      <w:divBdr>
        <w:top w:val="none" w:sz="0" w:space="0" w:color="auto"/>
        <w:left w:val="none" w:sz="0" w:space="0" w:color="auto"/>
        <w:bottom w:val="none" w:sz="0" w:space="0" w:color="auto"/>
        <w:right w:val="none" w:sz="0" w:space="0" w:color="auto"/>
      </w:divBdr>
      <w:divsChild>
        <w:div w:id="928654765">
          <w:marLeft w:val="0"/>
          <w:marRight w:val="0"/>
          <w:marTop w:val="0"/>
          <w:marBottom w:val="0"/>
          <w:divBdr>
            <w:top w:val="none" w:sz="0" w:space="0" w:color="auto"/>
            <w:left w:val="none" w:sz="0" w:space="0" w:color="auto"/>
            <w:bottom w:val="none" w:sz="0" w:space="0" w:color="auto"/>
            <w:right w:val="none" w:sz="0" w:space="0" w:color="auto"/>
          </w:divBdr>
        </w:div>
      </w:divsChild>
    </w:div>
    <w:div w:id="1592350013">
      <w:marLeft w:val="0"/>
      <w:marRight w:val="0"/>
      <w:marTop w:val="160"/>
      <w:marBottom w:val="160"/>
      <w:divBdr>
        <w:top w:val="none" w:sz="0" w:space="0" w:color="auto"/>
        <w:left w:val="none" w:sz="0" w:space="0" w:color="auto"/>
        <w:bottom w:val="none" w:sz="0" w:space="0" w:color="auto"/>
        <w:right w:val="none" w:sz="0" w:space="0" w:color="auto"/>
      </w:divBdr>
    </w:div>
    <w:div w:id="1593006451">
      <w:marLeft w:val="0"/>
      <w:marRight w:val="0"/>
      <w:marTop w:val="160"/>
      <w:marBottom w:val="160"/>
      <w:divBdr>
        <w:top w:val="none" w:sz="0" w:space="0" w:color="auto"/>
        <w:left w:val="none" w:sz="0" w:space="0" w:color="auto"/>
        <w:bottom w:val="none" w:sz="0" w:space="0" w:color="auto"/>
        <w:right w:val="none" w:sz="0" w:space="0" w:color="auto"/>
      </w:divBdr>
    </w:div>
    <w:div w:id="1595896251">
      <w:marLeft w:val="0"/>
      <w:marRight w:val="0"/>
      <w:marTop w:val="160"/>
      <w:marBottom w:val="160"/>
      <w:divBdr>
        <w:top w:val="none" w:sz="0" w:space="0" w:color="auto"/>
        <w:left w:val="none" w:sz="0" w:space="0" w:color="auto"/>
        <w:bottom w:val="none" w:sz="0" w:space="0" w:color="auto"/>
        <w:right w:val="none" w:sz="0" w:space="0" w:color="auto"/>
      </w:divBdr>
    </w:div>
    <w:div w:id="1597400428">
      <w:marLeft w:val="0"/>
      <w:marRight w:val="0"/>
      <w:marTop w:val="160"/>
      <w:marBottom w:val="160"/>
      <w:divBdr>
        <w:top w:val="none" w:sz="0" w:space="0" w:color="auto"/>
        <w:left w:val="none" w:sz="0" w:space="0" w:color="auto"/>
        <w:bottom w:val="none" w:sz="0" w:space="0" w:color="auto"/>
        <w:right w:val="none" w:sz="0" w:space="0" w:color="auto"/>
      </w:divBdr>
    </w:div>
    <w:div w:id="1601600964">
      <w:marLeft w:val="0"/>
      <w:marRight w:val="0"/>
      <w:marTop w:val="260"/>
      <w:marBottom w:val="160"/>
      <w:divBdr>
        <w:top w:val="none" w:sz="0" w:space="0" w:color="auto"/>
        <w:left w:val="none" w:sz="0" w:space="0" w:color="auto"/>
        <w:bottom w:val="none" w:sz="0" w:space="0" w:color="auto"/>
        <w:right w:val="none" w:sz="0" w:space="0" w:color="auto"/>
      </w:divBdr>
    </w:div>
    <w:div w:id="1602057948">
      <w:marLeft w:val="0"/>
      <w:marRight w:val="0"/>
      <w:marTop w:val="0"/>
      <w:marBottom w:val="0"/>
      <w:divBdr>
        <w:top w:val="none" w:sz="0" w:space="0" w:color="auto"/>
        <w:left w:val="none" w:sz="0" w:space="0" w:color="auto"/>
        <w:bottom w:val="none" w:sz="0" w:space="0" w:color="auto"/>
        <w:right w:val="none" w:sz="0" w:space="0" w:color="auto"/>
      </w:divBdr>
      <w:divsChild>
        <w:div w:id="1689676770">
          <w:marLeft w:val="0"/>
          <w:marRight w:val="0"/>
          <w:marTop w:val="0"/>
          <w:marBottom w:val="0"/>
          <w:divBdr>
            <w:top w:val="none" w:sz="0" w:space="0" w:color="auto"/>
            <w:left w:val="none" w:sz="0" w:space="0" w:color="auto"/>
            <w:bottom w:val="none" w:sz="0" w:space="0" w:color="auto"/>
            <w:right w:val="none" w:sz="0" w:space="0" w:color="auto"/>
          </w:divBdr>
        </w:div>
      </w:divsChild>
    </w:div>
    <w:div w:id="1602371233">
      <w:marLeft w:val="0"/>
      <w:marRight w:val="0"/>
      <w:marTop w:val="160"/>
      <w:marBottom w:val="160"/>
      <w:divBdr>
        <w:top w:val="none" w:sz="0" w:space="0" w:color="auto"/>
        <w:left w:val="none" w:sz="0" w:space="0" w:color="auto"/>
        <w:bottom w:val="none" w:sz="0" w:space="0" w:color="auto"/>
        <w:right w:val="none" w:sz="0" w:space="0" w:color="auto"/>
      </w:divBdr>
    </w:div>
    <w:div w:id="1602376727">
      <w:marLeft w:val="0"/>
      <w:marRight w:val="0"/>
      <w:marTop w:val="160"/>
      <w:marBottom w:val="160"/>
      <w:divBdr>
        <w:top w:val="none" w:sz="0" w:space="0" w:color="auto"/>
        <w:left w:val="none" w:sz="0" w:space="0" w:color="auto"/>
        <w:bottom w:val="none" w:sz="0" w:space="0" w:color="auto"/>
        <w:right w:val="none" w:sz="0" w:space="0" w:color="auto"/>
      </w:divBdr>
    </w:div>
    <w:div w:id="1603102513">
      <w:marLeft w:val="0"/>
      <w:marRight w:val="0"/>
      <w:marTop w:val="160"/>
      <w:marBottom w:val="160"/>
      <w:divBdr>
        <w:top w:val="none" w:sz="0" w:space="0" w:color="auto"/>
        <w:left w:val="none" w:sz="0" w:space="0" w:color="auto"/>
        <w:bottom w:val="none" w:sz="0" w:space="0" w:color="auto"/>
        <w:right w:val="none" w:sz="0" w:space="0" w:color="auto"/>
      </w:divBdr>
    </w:div>
    <w:div w:id="1603142411">
      <w:marLeft w:val="0"/>
      <w:marRight w:val="0"/>
      <w:marTop w:val="0"/>
      <w:marBottom w:val="0"/>
      <w:divBdr>
        <w:top w:val="none" w:sz="0" w:space="0" w:color="auto"/>
        <w:left w:val="none" w:sz="0" w:space="0" w:color="auto"/>
        <w:bottom w:val="none" w:sz="0" w:space="0" w:color="auto"/>
        <w:right w:val="none" w:sz="0" w:space="0" w:color="auto"/>
      </w:divBdr>
      <w:divsChild>
        <w:div w:id="1409032884">
          <w:marLeft w:val="0"/>
          <w:marRight w:val="0"/>
          <w:marTop w:val="0"/>
          <w:marBottom w:val="0"/>
          <w:divBdr>
            <w:top w:val="none" w:sz="0" w:space="0" w:color="auto"/>
            <w:left w:val="none" w:sz="0" w:space="0" w:color="auto"/>
            <w:bottom w:val="none" w:sz="0" w:space="0" w:color="auto"/>
            <w:right w:val="none" w:sz="0" w:space="0" w:color="auto"/>
          </w:divBdr>
        </w:div>
      </w:divsChild>
    </w:div>
    <w:div w:id="1605577247">
      <w:marLeft w:val="0"/>
      <w:marRight w:val="0"/>
      <w:marTop w:val="160"/>
      <w:marBottom w:val="160"/>
      <w:divBdr>
        <w:top w:val="none" w:sz="0" w:space="0" w:color="auto"/>
        <w:left w:val="none" w:sz="0" w:space="0" w:color="auto"/>
        <w:bottom w:val="none" w:sz="0" w:space="0" w:color="auto"/>
        <w:right w:val="none" w:sz="0" w:space="0" w:color="auto"/>
      </w:divBdr>
    </w:div>
    <w:div w:id="1606108263">
      <w:marLeft w:val="0"/>
      <w:marRight w:val="0"/>
      <w:marTop w:val="0"/>
      <w:marBottom w:val="0"/>
      <w:divBdr>
        <w:top w:val="none" w:sz="0" w:space="0" w:color="auto"/>
        <w:left w:val="none" w:sz="0" w:space="0" w:color="auto"/>
        <w:bottom w:val="none" w:sz="0" w:space="0" w:color="auto"/>
        <w:right w:val="none" w:sz="0" w:space="0" w:color="auto"/>
      </w:divBdr>
      <w:divsChild>
        <w:div w:id="278681135">
          <w:marLeft w:val="0"/>
          <w:marRight w:val="0"/>
          <w:marTop w:val="0"/>
          <w:marBottom w:val="0"/>
          <w:divBdr>
            <w:top w:val="none" w:sz="0" w:space="0" w:color="auto"/>
            <w:left w:val="none" w:sz="0" w:space="0" w:color="auto"/>
            <w:bottom w:val="none" w:sz="0" w:space="0" w:color="auto"/>
            <w:right w:val="none" w:sz="0" w:space="0" w:color="auto"/>
          </w:divBdr>
        </w:div>
      </w:divsChild>
    </w:div>
    <w:div w:id="1609313148">
      <w:marLeft w:val="0"/>
      <w:marRight w:val="0"/>
      <w:marTop w:val="0"/>
      <w:marBottom w:val="160"/>
      <w:divBdr>
        <w:top w:val="none" w:sz="0" w:space="0" w:color="auto"/>
        <w:left w:val="none" w:sz="0" w:space="0" w:color="auto"/>
        <w:bottom w:val="none" w:sz="0" w:space="0" w:color="auto"/>
        <w:right w:val="none" w:sz="0" w:space="0" w:color="auto"/>
      </w:divBdr>
    </w:div>
    <w:div w:id="1609316121">
      <w:marLeft w:val="0"/>
      <w:marRight w:val="0"/>
      <w:marTop w:val="0"/>
      <w:marBottom w:val="0"/>
      <w:divBdr>
        <w:top w:val="none" w:sz="0" w:space="0" w:color="auto"/>
        <w:left w:val="none" w:sz="0" w:space="0" w:color="auto"/>
        <w:bottom w:val="none" w:sz="0" w:space="0" w:color="auto"/>
        <w:right w:val="none" w:sz="0" w:space="0" w:color="auto"/>
      </w:divBdr>
    </w:div>
    <w:div w:id="1615214483">
      <w:marLeft w:val="0"/>
      <w:marRight w:val="0"/>
      <w:marTop w:val="60"/>
      <w:marBottom w:val="160"/>
      <w:divBdr>
        <w:top w:val="none" w:sz="0" w:space="0" w:color="auto"/>
        <w:left w:val="none" w:sz="0" w:space="0" w:color="auto"/>
        <w:bottom w:val="none" w:sz="0" w:space="0" w:color="auto"/>
        <w:right w:val="none" w:sz="0" w:space="0" w:color="auto"/>
      </w:divBdr>
    </w:div>
    <w:div w:id="1617173186">
      <w:marLeft w:val="0"/>
      <w:marRight w:val="0"/>
      <w:marTop w:val="160"/>
      <w:marBottom w:val="160"/>
      <w:divBdr>
        <w:top w:val="none" w:sz="0" w:space="0" w:color="auto"/>
        <w:left w:val="none" w:sz="0" w:space="0" w:color="auto"/>
        <w:bottom w:val="none" w:sz="0" w:space="0" w:color="auto"/>
        <w:right w:val="none" w:sz="0" w:space="0" w:color="auto"/>
      </w:divBdr>
    </w:div>
    <w:div w:id="1618029884">
      <w:marLeft w:val="0"/>
      <w:marRight w:val="0"/>
      <w:marTop w:val="160"/>
      <w:marBottom w:val="160"/>
      <w:divBdr>
        <w:top w:val="none" w:sz="0" w:space="0" w:color="auto"/>
        <w:left w:val="none" w:sz="0" w:space="0" w:color="auto"/>
        <w:bottom w:val="none" w:sz="0" w:space="0" w:color="auto"/>
        <w:right w:val="none" w:sz="0" w:space="0" w:color="auto"/>
      </w:divBdr>
    </w:div>
    <w:div w:id="1618637768">
      <w:marLeft w:val="0"/>
      <w:marRight w:val="0"/>
      <w:marTop w:val="160"/>
      <w:marBottom w:val="160"/>
      <w:divBdr>
        <w:top w:val="none" w:sz="0" w:space="0" w:color="auto"/>
        <w:left w:val="none" w:sz="0" w:space="0" w:color="auto"/>
        <w:bottom w:val="none" w:sz="0" w:space="0" w:color="auto"/>
        <w:right w:val="none" w:sz="0" w:space="0" w:color="auto"/>
      </w:divBdr>
    </w:div>
    <w:div w:id="1621646146">
      <w:marLeft w:val="0"/>
      <w:marRight w:val="0"/>
      <w:marTop w:val="0"/>
      <w:marBottom w:val="0"/>
      <w:divBdr>
        <w:top w:val="none" w:sz="0" w:space="0" w:color="auto"/>
        <w:left w:val="none" w:sz="0" w:space="0" w:color="auto"/>
        <w:bottom w:val="none" w:sz="0" w:space="0" w:color="auto"/>
        <w:right w:val="none" w:sz="0" w:space="0" w:color="auto"/>
      </w:divBdr>
      <w:divsChild>
        <w:div w:id="1847671658">
          <w:marLeft w:val="0"/>
          <w:marRight w:val="0"/>
          <w:marTop w:val="0"/>
          <w:marBottom w:val="0"/>
          <w:divBdr>
            <w:top w:val="none" w:sz="0" w:space="0" w:color="auto"/>
            <w:left w:val="none" w:sz="0" w:space="0" w:color="auto"/>
            <w:bottom w:val="none" w:sz="0" w:space="0" w:color="auto"/>
            <w:right w:val="none" w:sz="0" w:space="0" w:color="auto"/>
          </w:divBdr>
        </w:div>
      </w:divsChild>
    </w:div>
    <w:div w:id="1624457941">
      <w:marLeft w:val="0"/>
      <w:marRight w:val="0"/>
      <w:marTop w:val="160"/>
      <w:marBottom w:val="160"/>
      <w:divBdr>
        <w:top w:val="none" w:sz="0" w:space="0" w:color="auto"/>
        <w:left w:val="none" w:sz="0" w:space="0" w:color="auto"/>
        <w:bottom w:val="none" w:sz="0" w:space="0" w:color="auto"/>
        <w:right w:val="none" w:sz="0" w:space="0" w:color="auto"/>
      </w:divBdr>
    </w:div>
    <w:div w:id="1632980512">
      <w:marLeft w:val="0"/>
      <w:marRight w:val="0"/>
      <w:marTop w:val="160"/>
      <w:marBottom w:val="160"/>
      <w:divBdr>
        <w:top w:val="none" w:sz="0" w:space="0" w:color="auto"/>
        <w:left w:val="none" w:sz="0" w:space="0" w:color="auto"/>
        <w:bottom w:val="none" w:sz="0" w:space="0" w:color="auto"/>
        <w:right w:val="none" w:sz="0" w:space="0" w:color="auto"/>
      </w:divBdr>
    </w:div>
    <w:div w:id="1634289186">
      <w:marLeft w:val="0"/>
      <w:marRight w:val="0"/>
      <w:marTop w:val="0"/>
      <w:marBottom w:val="0"/>
      <w:divBdr>
        <w:top w:val="none" w:sz="0" w:space="0" w:color="auto"/>
        <w:left w:val="none" w:sz="0" w:space="0" w:color="auto"/>
        <w:bottom w:val="none" w:sz="0" w:space="0" w:color="auto"/>
        <w:right w:val="none" w:sz="0" w:space="0" w:color="auto"/>
      </w:divBdr>
      <w:divsChild>
        <w:div w:id="407385451">
          <w:marLeft w:val="0"/>
          <w:marRight w:val="0"/>
          <w:marTop w:val="0"/>
          <w:marBottom w:val="0"/>
          <w:divBdr>
            <w:top w:val="none" w:sz="0" w:space="0" w:color="auto"/>
            <w:left w:val="none" w:sz="0" w:space="0" w:color="auto"/>
            <w:bottom w:val="none" w:sz="0" w:space="0" w:color="auto"/>
            <w:right w:val="none" w:sz="0" w:space="0" w:color="auto"/>
          </w:divBdr>
        </w:div>
      </w:divsChild>
    </w:div>
    <w:div w:id="1636371008">
      <w:marLeft w:val="0"/>
      <w:marRight w:val="0"/>
      <w:marTop w:val="160"/>
      <w:marBottom w:val="160"/>
      <w:divBdr>
        <w:top w:val="none" w:sz="0" w:space="0" w:color="auto"/>
        <w:left w:val="none" w:sz="0" w:space="0" w:color="auto"/>
        <w:bottom w:val="none" w:sz="0" w:space="0" w:color="auto"/>
        <w:right w:val="none" w:sz="0" w:space="0" w:color="auto"/>
      </w:divBdr>
    </w:div>
    <w:div w:id="1639455412">
      <w:marLeft w:val="0"/>
      <w:marRight w:val="0"/>
      <w:marTop w:val="160"/>
      <w:marBottom w:val="160"/>
      <w:divBdr>
        <w:top w:val="none" w:sz="0" w:space="0" w:color="auto"/>
        <w:left w:val="none" w:sz="0" w:space="0" w:color="auto"/>
        <w:bottom w:val="none" w:sz="0" w:space="0" w:color="auto"/>
        <w:right w:val="none" w:sz="0" w:space="0" w:color="auto"/>
      </w:divBdr>
    </w:div>
    <w:div w:id="1640915687">
      <w:marLeft w:val="0"/>
      <w:marRight w:val="0"/>
      <w:marTop w:val="160"/>
      <w:marBottom w:val="160"/>
      <w:divBdr>
        <w:top w:val="none" w:sz="0" w:space="0" w:color="auto"/>
        <w:left w:val="none" w:sz="0" w:space="0" w:color="auto"/>
        <w:bottom w:val="none" w:sz="0" w:space="0" w:color="auto"/>
        <w:right w:val="none" w:sz="0" w:space="0" w:color="auto"/>
      </w:divBdr>
    </w:div>
    <w:div w:id="1641039502">
      <w:marLeft w:val="0"/>
      <w:marRight w:val="0"/>
      <w:marTop w:val="0"/>
      <w:marBottom w:val="0"/>
      <w:divBdr>
        <w:top w:val="none" w:sz="0" w:space="0" w:color="auto"/>
        <w:left w:val="none" w:sz="0" w:space="0" w:color="auto"/>
        <w:bottom w:val="none" w:sz="0" w:space="0" w:color="auto"/>
        <w:right w:val="none" w:sz="0" w:space="0" w:color="auto"/>
      </w:divBdr>
      <w:divsChild>
        <w:div w:id="1507398643">
          <w:marLeft w:val="0"/>
          <w:marRight w:val="0"/>
          <w:marTop w:val="0"/>
          <w:marBottom w:val="0"/>
          <w:divBdr>
            <w:top w:val="none" w:sz="0" w:space="0" w:color="auto"/>
            <w:left w:val="none" w:sz="0" w:space="0" w:color="auto"/>
            <w:bottom w:val="none" w:sz="0" w:space="0" w:color="auto"/>
            <w:right w:val="none" w:sz="0" w:space="0" w:color="auto"/>
          </w:divBdr>
        </w:div>
      </w:divsChild>
    </w:div>
    <w:div w:id="1643347377">
      <w:marLeft w:val="0"/>
      <w:marRight w:val="0"/>
      <w:marTop w:val="160"/>
      <w:marBottom w:val="160"/>
      <w:divBdr>
        <w:top w:val="none" w:sz="0" w:space="0" w:color="auto"/>
        <w:left w:val="none" w:sz="0" w:space="0" w:color="auto"/>
        <w:bottom w:val="none" w:sz="0" w:space="0" w:color="auto"/>
        <w:right w:val="none" w:sz="0" w:space="0" w:color="auto"/>
      </w:divBdr>
    </w:div>
    <w:div w:id="1645741977">
      <w:marLeft w:val="0"/>
      <w:marRight w:val="0"/>
      <w:marTop w:val="0"/>
      <w:marBottom w:val="160"/>
      <w:divBdr>
        <w:top w:val="none" w:sz="0" w:space="0" w:color="auto"/>
        <w:left w:val="none" w:sz="0" w:space="0" w:color="auto"/>
        <w:bottom w:val="none" w:sz="0" w:space="0" w:color="auto"/>
        <w:right w:val="none" w:sz="0" w:space="0" w:color="auto"/>
      </w:divBdr>
    </w:div>
    <w:div w:id="1646395400">
      <w:marLeft w:val="0"/>
      <w:marRight w:val="0"/>
      <w:marTop w:val="160"/>
      <w:marBottom w:val="160"/>
      <w:divBdr>
        <w:top w:val="none" w:sz="0" w:space="0" w:color="auto"/>
        <w:left w:val="none" w:sz="0" w:space="0" w:color="auto"/>
        <w:bottom w:val="none" w:sz="0" w:space="0" w:color="auto"/>
        <w:right w:val="none" w:sz="0" w:space="0" w:color="auto"/>
      </w:divBdr>
    </w:div>
    <w:div w:id="1649360787">
      <w:marLeft w:val="0"/>
      <w:marRight w:val="0"/>
      <w:marTop w:val="160"/>
      <w:marBottom w:val="160"/>
      <w:divBdr>
        <w:top w:val="none" w:sz="0" w:space="0" w:color="auto"/>
        <w:left w:val="none" w:sz="0" w:space="0" w:color="auto"/>
        <w:bottom w:val="none" w:sz="0" w:space="0" w:color="auto"/>
        <w:right w:val="none" w:sz="0" w:space="0" w:color="auto"/>
      </w:divBdr>
    </w:div>
    <w:div w:id="1656226013">
      <w:marLeft w:val="0"/>
      <w:marRight w:val="0"/>
      <w:marTop w:val="0"/>
      <w:marBottom w:val="0"/>
      <w:divBdr>
        <w:top w:val="none" w:sz="0" w:space="0" w:color="auto"/>
        <w:left w:val="none" w:sz="0" w:space="0" w:color="auto"/>
        <w:bottom w:val="none" w:sz="0" w:space="0" w:color="auto"/>
        <w:right w:val="none" w:sz="0" w:space="0" w:color="auto"/>
      </w:divBdr>
      <w:divsChild>
        <w:div w:id="186411845">
          <w:marLeft w:val="0"/>
          <w:marRight w:val="0"/>
          <w:marTop w:val="0"/>
          <w:marBottom w:val="0"/>
          <w:divBdr>
            <w:top w:val="none" w:sz="0" w:space="0" w:color="auto"/>
            <w:left w:val="none" w:sz="0" w:space="0" w:color="auto"/>
            <w:bottom w:val="none" w:sz="0" w:space="0" w:color="auto"/>
            <w:right w:val="none" w:sz="0" w:space="0" w:color="auto"/>
          </w:divBdr>
        </w:div>
      </w:divsChild>
    </w:div>
    <w:div w:id="1656302792">
      <w:marLeft w:val="0"/>
      <w:marRight w:val="0"/>
      <w:marTop w:val="160"/>
      <w:marBottom w:val="160"/>
      <w:divBdr>
        <w:top w:val="none" w:sz="0" w:space="0" w:color="auto"/>
        <w:left w:val="none" w:sz="0" w:space="0" w:color="auto"/>
        <w:bottom w:val="none" w:sz="0" w:space="0" w:color="auto"/>
        <w:right w:val="none" w:sz="0" w:space="0" w:color="auto"/>
      </w:divBdr>
    </w:div>
    <w:div w:id="1658726044">
      <w:marLeft w:val="0"/>
      <w:marRight w:val="0"/>
      <w:marTop w:val="0"/>
      <w:marBottom w:val="0"/>
      <w:divBdr>
        <w:top w:val="none" w:sz="0" w:space="0" w:color="auto"/>
        <w:left w:val="none" w:sz="0" w:space="0" w:color="auto"/>
        <w:bottom w:val="none" w:sz="0" w:space="0" w:color="auto"/>
        <w:right w:val="none" w:sz="0" w:space="0" w:color="auto"/>
      </w:divBdr>
      <w:divsChild>
        <w:div w:id="1383358693">
          <w:marLeft w:val="0"/>
          <w:marRight w:val="0"/>
          <w:marTop w:val="0"/>
          <w:marBottom w:val="0"/>
          <w:divBdr>
            <w:top w:val="none" w:sz="0" w:space="0" w:color="auto"/>
            <w:left w:val="none" w:sz="0" w:space="0" w:color="auto"/>
            <w:bottom w:val="none" w:sz="0" w:space="0" w:color="auto"/>
            <w:right w:val="none" w:sz="0" w:space="0" w:color="auto"/>
          </w:divBdr>
        </w:div>
      </w:divsChild>
    </w:div>
    <w:div w:id="1659917980">
      <w:marLeft w:val="0"/>
      <w:marRight w:val="0"/>
      <w:marTop w:val="160"/>
      <w:marBottom w:val="160"/>
      <w:divBdr>
        <w:top w:val="none" w:sz="0" w:space="0" w:color="auto"/>
        <w:left w:val="none" w:sz="0" w:space="0" w:color="auto"/>
        <w:bottom w:val="none" w:sz="0" w:space="0" w:color="auto"/>
        <w:right w:val="none" w:sz="0" w:space="0" w:color="auto"/>
      </w:divBdr>
    </w:div>
    <w:div w:id="1662201390">
      <w:marLeft w:val="0"/>
      <w:marRight w:val="0"/>
      <w:marTop w:val="160"/>
      <w:marBottom w:val="160"/>
      <w:divBdr>
        <w:top w:val="none" w:sz="0" w:space="0" w:color="auto"/>
        <w:left w:val="none" w:sz="0" w:space="0" w:color="auto"/>
        <w:bottom w:val="none" w:sz="0" w:space="0" w:color="auto"/>
        <w:right w:val="none" w:sz="0" w:space="0" w:color="auto"/>
      </w:divBdr>
    </w:div>
    <w:div w:id="1663653101">
      <w:marLeft w:val="0"/>
      <w:marRight w:val="0"/>
      <w:marTop w:val="160"/>
      <w:marBottom w:val="160"/>
      <w:divBdr>
        <w:top w:val="none" w:sz="0" w:space="0" w:color="auto"/>
        <w:left w:val="none" w:sz="0" w:space="0" w:color="auto"/>
        <w:bottom w:val="none" w:sz="0" w:space="0" w:color="auto"/>
        <w:right w:val="none" w:sz="0" w:space="0" w:color="auto"/>
      </w:divBdr>
    </w:div>
    <w:div w:id="1663965392">
      <w:marLeft w:val="0"/>
      <w:marRight w:val="0"/>
      <w:marTop w:val="160"/>
      <w:marBottom w:val="160"/>
      <w:divBdr>
        <w:top w:val="none" w:sz="0" w:space="0" w:color="auto"/>
        <w:left w:val="none" w:sz="0" w:space="0" w:color="auto"/>
        <w:bottom w:val="none" w:sz="0" w:space="0" w:color="auto"/>
        <w:right w:val="none" w:sz="0" w:space="0" w:color="auto"/>
      </w:divBdr>
    </w:div>
    <w:div w:id="1665087278">
      <w:marLeft w:val="0"/>
      <w:marRight w:val="0"/>
      <w:marTop w:val="160"/>
      <w:marBottom w:val="160"/>
      <w:divBdr>
        <w:top w:val="none" w:sz="0" w:space="0" w:color="auto"/>
        <w:left w:val="none" w:sz="0" w:space="0" w:color="auto"/>
        <w:bottom w:val="none" w:sz="0" w:space="0" w:color="auto"/>
        <w:right w:val="none" w:sz="0" w:space="0" w:color="auto"/>
      </w:divBdr>
    </w:div>
    <w:div w:id="1668285952">
      <w:marLeft w:val="0"/>
      <w:marRight w:val="0"/>
      <w:marTop w:val="160"/>
      <w:marBottom w:val="160"/>
      <w:divBdr>
        <w:top w:val="none" w:sz="0" w:space="0" w:color="auto"/>
        <w:left w:val="none" w:sz="0" w:space="0" w:color="auto"/>
        <w:bottom w:val="none" w:sz="0" w:space="0" w:color="auto"/>
        <w:right w:val="none" w:sz="0" w:space="0" w:color="auto"/>
      </w:divBdr>
    </w:div>
    <w:div w:id="1670208402">
      <w:marLeft w:val="0"/>
      <w:marRight w:val="0"/>
      <w:marTop w:val="160"/>
      <w:marBottom w:val="160"/>
      <w:divBdr>
        <w:top w:val="none" w:sz="0" w:space="0" w:color="auto"/>
        <w:left w:val="none" w:sz="0" w:space="0" w:color="auto"/>
        <w:bottom w:val="none" w:sz="0" w:space="0" w:color="auto"/>
        <w:right w:val="none" w:sz="0" w:space="0" w:color="auto"/>
      </w:divBdr>
    </w:div>
    <w:div w:id="1671761962">
      <w:marLeft w:val="0"/>
      <w:marRight w:val="0"/>
      <w:marTop w:val="160"/>
      <w:marBottom w:val="160"/>
      <w:divBdr>
        <w:top w:val="none" w:sz="0" w:space="0" w:color="auto"/>
        <w:left w:val="none" w:sz="0" w:space="0" w:color="auto"/>
        <w:bottom w:val="none" w:sz="0" w:space="0" w:color="auto"/>
        <w:right w:val="none" w:sz="0" w:space="0" w:color="auto"/>
      </w:divBdr>
    </w:div>
    <w:div w:id="1673530509">
      <w:marLeft w:val="0"/>
      <w:marRight w:val="0"/>
      <w:marTop w:val="160"/>
      <w:marBottom w:val="160"/>
      <w:divBdr>
        <w:top w:val="none" w:sz="0" w:space="0" w:color="auto"/>
        <w:left w:val="none" w:sz="0" w:space="0" w:color="auto"/>
        <w:bottom w:val="none" w:sz="0" w:space="0" w:color="auto"/>
        <w:right w:val="none" w:sz="0" w:space="0" w:color="auto"/>
      </w:divBdr>
    </w:div>
    <w:div w:id="1677806294">
      <w:marLeft w:val="0"/>
      <w:marRight w:val="0"/>
      <w:marTop w:val="160"/>
      <w:marBottom w:val="160"/>
      <w:divBdr>
        <w:top w:val="none" w:sz="0" w:space="0" w:color="auto"/>
        <w:left w:val="none" w:sz="0" w:space="0" w:color="auto"/>
        <w:bottom w:val="none" w:sz="0" w:space="0" w:color="auto"/>
        <w:right w:val="none" w:sz="0" w:space="0" w:color="auto"/>
      </w:divBdr>
    </w:div>
    <w:div w:id="1677881283">
      <w:marLeft w:val="0"/>
      <w:marRight w:val="0"/>
      <w:marTop w:val="160"/>
      <w:marBottom w:val="160"/>
      <w:divBdr>
        <w:top w:val="none" w:sz="0" w:space="0" w:color="auto"/>
        <w:left w:val="none" w:sz="0" w:space="0" w:color="auto"/>
        <w:bottom w:val="none" w:sz="0" w:space="0" w:color="auto"/>
        <w:right w:val="none" w:sz="0" w:space="0" w:color="auto"/>
      </w:divBdr>
    </w:div>
    <w:div w:id="1678464114">
      <w:marLeft w:val="0"/>
      <w:marRight w:val="0"/>
      <w:marTop w:val="0"/>
      <w:marBottom w:val="0"/>
      <w:divBdr>
        <w:top w:val="none" w:sz="0" w:space="0" w:color="auto"/>
        <w:left w:val="none" w:sz="0" w:space="0" w:color="auto"/>
        <w:bottom w:val="none" w:sz="0" w:space="0" w:color="auto"/>
        <w:right w:val="none" w:sz="0" w:space="0" w:color="auto"/>
      </w:divBdr>
      <w:divsChild>
        <w:div w:id="1239748245">
          <w:marLeft w:val="0"/>
          <w:marRight w:val="0"/>
          <w:marTop w:val="0"/>
          <w:marBottom w:val="0"/>
          <w:divBdr>
            <w:top w:val="none" w:sz="0" w:space="0" w:color="auto"/>
            <w:left w:val="none" w:sz="0" w:space="0" w:color="auto"/>
            <w:bottom w:val="none" w:sz="0" w:space="0" w:color="auto"/>
            <w:right w:val="none" w:sz="0" w:space="0" w:color="auto"/>
          </w:divBdr>
        </w:div>
      </w:divsChild>
    </w:div>
    <w:div w:id="1680741851">
      <w:marLeft w:val="0"/>
      <w:marRight w:val="0"/>
      <w:marTop w:val="160"/>
      <w:marBottom w:val="160"/>
      <w:divBdr>
        <w:top w:val="none" w:sz="0" w:space="0" w:color="auto"/>
        <w:left w:val="none" w:sz="0" w:space="0" w:color="auto"/>
        <w:bottom w:val="none" w:sz="0" w:space="0" w:color="auto"/>
        <w:right w:val="none" w:sz="0" w:space="0" w:color="auto"/>
      </w:divBdr>
    </w:div>
    <w:div w:id="1680958709">
      <w:marLeft w:val="0"/>
      <w:marRight w:val="0"/>
      <w:marTop w:val="160"/>
      <w:marBottom w:val="160"/>
      <w:divBdr>
        <w:top w:val="none" w:sz="0" w:space="0" w:color="auto"/>
        <w:left w:val="none" w:sz="0" w:space="0" w:color="auto"/>
        <w:bottom w:val="none" w:sz="0" w:space="0" w:color="auto"/>
        <w:right w:val="none" w:sz="0" w:space="0" w:color="auto"/>
      </w:divBdr>
    </w:div>
    <w:div w:id="1682392348">
      <w:marLeft w:val="0"/>
      <w:marRight w:val="0"/>
      <w:marTop w:val="160"/>
      <w:marBottom w:val="160"/>
      <w:divBdr>
        <w:top w:val="none" w:sz="0" w:space="0" w:color="auto"/>
        <w:left w:val="none" w:sz="0" w:space="0" w:color="auto"/>
        <w:bottom w:val="none" w:sz="0" w:space="0" w:color="auto"/>
        <w:right w:val="none" w:sz="0" w:space="0" w:color="auto"/>
      </w:divBdr>
    </w:div>
    <w:div w:id="1683162733">
      <w:marLeft w:val="0"/>
      <w:marRight w:val="0"/>
      <w:marTop w:val="260"/>
      <w:marBottom w:val="160"/>
      <w:divBdr>
        <w:top w:val="none" w:sz="0" w:space="0" w:color="auto"/>
        <w:left w:val="none" w:sz="0" w:space="0" w:color="auto"/>
        <w:bottom w:val="none" w:sz="0" w:space="0" w:color="auto"/>
        <w:right w:val="none" w:sz="0" w:space="0" w:color="auto"/>
      </w:divBdr>
    </w:div>
    <w:div w:id="1686707954">
      <w:marLeft w:val="0"/>
      <w:marRight w:val="0"/>
      <w:marTop w:val="160"/>
      <w:marBottom w:val="160"/>
      <w:divBdr>
        <w:top w:val="none" w:sz="0" w:space="0" w:color="auto"/>
        <w:left w:val="none" w:sz="0" w:space="0" w:color="auto"/>
        <w:bottom w:val="none" w:sz="0" w:space="0" w:color="auto"/>
        <w:right w:val="none" w:sz="0" w:space="0" w:color="auto"/>
      </w:divBdr>
    </w:div>
    <w:div w:id="1687097053">
      <w:marLeft w:val="0"/>
      <w:marRight w:val="0"/>
      <w:marTop w:val="160"/>
      <w:marBottom w:val="160"/>
      <w:divBdr>
        <w:top w:val="none" w:sz="0" w:space="0" w:color="auto"/>
        <w:left w:val="none" w:sz="0" w:space="0" w:color="auto"/>
        <w:bottom w:val="none" w:sz="0" w:space="0" w:color="auto"/>
        <w:right w:val="none" w:sz="0" w:space="0" w:color="auto"/>
      </w:divBdr>
    </w:div>
    <w:div w:id="1709261782">
      <w:marLeft w:val="0"/>
      <w:marRight w:val="0"/>
      <w:marTop w:val="160"/>
      <w:marBottom w:val="160"/>
      <w:divBdr>
        <w:top w:val="none" w:sz="0" w:space="0" w:color="auto"/>
        <w:left w:val="none" w:sz="0" w:space="0" w:color="auto"/>
        <w:bottom w:val="none" w:sz="0" w:space="0" w:color="auto"/>
        <w:right w:val="none" w:sz="0" w:space="0" w:color="auto"/>
      </w:divBdr>
    </w:div>
    <w:div w:id="1710183365">
      <w:marLeft w:val="0"/>
      <w:marRight w:val="0"/>
      <w:marTop w:val="160"/>
      <w:marBottom w:val="160"/>
      <w:divBdr>
        <w:top w:val="none" w:sz="0" w:space="0" w:color="auto"/>
        <w:left w:val="none" w:sz="0" w:space="0" w:color="auto"/>
        <w:bottom w:val="none" w:sz="0" w:space="0" w:color="auto"/>
        <w:right w:val="none" w:sz="0" w:space="0" w:color="auto"/>
      </w:divBdr>
    </w:div>
    <w:div w:id="1712342043">
      <w:marLeft w:val="0"/>
      <w:marRight w:val="0"/>
      <w:marTop w:val="160"/>
      <w:marBottom w:val="160"/>
      <w:divBdr>
        <w:top w:val="none" w:sz="0" w:space="0" w:color="auto"/>
        <w:left w:val="none" w:sz="0" w:space="0" w:color="auto"/>
        <w:bottom w:val="none" w:sz="0" w:space="0" w:color="auto"/>
        <w:right w:val="none" w:sz="0" w:space="0" w:color="auto"/>
      </w:divBdr>
    </w:div>
    <w:div w:id="1719159569">
      <w:marLeft w:val="0"/>
      <w:marRight w:val="0"/>
      <w:marTop w:val="160"/>
      <w:marBottom w:val="160"/>
      <w:divBdr>
        <w:top w:val="none" w:sz="0" w:space="0" w:color="auto"/>
        <w:left w:val="none" w:sz="0" w:space="0" w:color="auto"/>
        <w:bottom w:val="none" w:sz="0" w:space="0" w:color="auto"/>
        <w:right w:val="none" w:sz="0" w:space="0" w:color="auto"/>
      </w:divBdr>
    </w:div>
    <w:div w:id="1721710239">
      <w:marLeft w:val="0"/>
      <w:marRight w:val="0"/>
      <w:marTop w:val="0"/>
      <w:marBottom w:val="0"/>
      <w:divBdr>
        <w:top w:val="none" w:sz="0" w:space="0" w:color="auto"/>
        <w:left w:val="none" w:sz="0" w:space="0" w:color="auto"/>
        <w:bottom w:val="none" w:sz="0" w:space="0" w:color="auto"/>
        <w:right w:val="none" w:sz="0" w:space="0" w:color="auto"/>
      </w:divBdr>
      <w:divsChild>
        <w:div w:id="577902886">
          <w:marLeft w:val="0"/>
          <w:marRight w:val="0"/>
          <w:marTop w:val="0"/>
          <w:marBottom w:val="0"/>
          <w:divBdr>
            <w:top w:val="none" w:sz="0" w:space="0" w:color="auto"/>
            <w:left w:val="none" w:sz="0" w:space="0" w:color="auto"/>
            <w:bottom w:val="none" w:sz="0" w:space="0" w:color="auto"/>
            <w:right w:val="none" w:sz="0" w:space="0" w:color="auto"/>
          </w:divBdr>
        </w:div>
      </w:divsChild>
    </w:div>
    <w:div w:id="1721859841">
      <w:marLeft w:val="0"/>
      <w:marRight w:val="0"/>
      <w:marTop w:val="160"/>
      <w:marBottom w:val="160"/>
      <w:divBdr>
        <w:top w:val="none" w:sz="0" w:space="0" w:color="auto"/>
        <w:left w:val="none" w:sz="0" w:space="0" w:color="auto"/>
        <w:bottom w:val="none" w:sz="0" w:space="0" w:color="auto"/>
        <w:right w:val="none" w:sz="0" w:space="0" w:color="auto"/>
      </w:divBdr>
    </w:div>
    <w:div w:id="1725254193">
      <w:marLeft w:val="0"/>
      <w:marRight w:val="0"/>
      <w:marTop w:val="160"/>
      <w:marBottom w:val="160"/>
      <w:divBdr>
        <w:top w:val="none" w:sz="0" w:space="0" w:color="auto"/>
        <w:left w:val="none" w:sz="0" w:space="0" w:color="auto"/>
        <w:bottom w:val="none" w:sz="0" w:space="0" w:color="auto"/>
        <w:right w:val="none" w:sz="0" w:space="0" w:color="auto"/>
      </w:divBdr>
    </w:div>
    <w:div w:id="1725719707">
      <w:marLeft w:val="0"/>
      <w:marRight w:val="0"/>
      <w:marTop w:val="0"/>
      <w:marBottom w:val="160"/>
      <w:divBdr>
        <w:top w:val="none" w:sz="0" w:space="0" w:color="auto"/>
        <w:left w:val="none" w:sz="0" w:space="0" w:color="auto"/>
        <w:bottom w:val="none" w:sz="0" w:space="0" w:color="auto"/>
        <w:right w:val="none" w:sz="0" w:space="0" w:color="auto"/>
      </w:divBdr>
    </w:div>
    <w:div w:id="1728843564">
      <w:marLeft w:val="0"/>
      <w:marRight w:val="0"/>
      <w:marTop w:val="160"/>
      <w:marBottom w:val="160"/>
      <w:divBdr>
        <w:top w:val="none" w:sz="0" w:space="0" w:color="auto"/>
        <w:left w:val="none" w:sz="0" w:space="0" w:color="auto"/>
        <w:bottom w:val="none" w:sz="0" w:space="0" w:color="auto"/>
        <w:right w:val="none" w:sz="0" w:space="0" w:color="auto"/>
      </w:divBdr>
    </w:div>
    <w:div w:id="1730570241">
      <w:marLeft w:val="0"/>
      <w:marRight w:val="0"/>
      <w:marTop w:val="160"/>
      <w:marBottom w:val="160"/>
      <w:divBdr>
        <w:top w:val="none" w:sz="0" w:space="0" w:color="auto"/>
        <w:left w:val="none" w:sz="0" w:space="0" w:color="auto"/>
        <w:bottom w:val="none" w:sz="0" w:space="0" w:color="auto"/>
        <w:right w:val="none" w:sz="0" w:space="0" w:color="auto"/>
      </w:divBdr>
    </w:div>
    <w:div w:id="1731465229">
      <w:marLeft w:val="0"/>
      <w:marRight w:val="0"/>
      <w:marTop w:val="160"/>
      <w:marBottom w:val="160"/>
      <w:divBdr>
        <w:top w:val="none" w:sz="0" w:space="0" w:color="auto"/>
        <w:left w:val="none" w:sz="0" w:space="0" w:color="auto"/>
        <w:bottom w:val="none" w:sz="0" w:space="0" w:color="auto"/>
        <w:right w:val="none" w:sz="0" w:space="0" w:color="auto"/>
      </w:divBdr>
    </w:div>
    <w:div w:id="1732537655">
      <w:marLeft w:val="0"/>
      <w:marRight w:val="0"/>
      <w:marTop w:val="160"/>
      <w:marBottom w:val="160"/>
      <w:divBdr>
        <w:top w:val="none" w:sz="0" w:space="0" w:color="auto"/>
        <w:left w:val="none" w:sz="0" w:space="0" w:color="auto"/>
        <w:bottom w:val="none" w:sz="0" w:space="0" w:color="auto"/>
        <w:right w:val="none" w:sz="0" w:space="0" w:color="auto"/>
      </w:divBdr>
    </w:div>
    <w:div w:id="1733697362">
      <w:marLeft w:val="0"/>
      <w:marRight w:val="0"/>
      <w:marTop w:val="160"/>
      <w:marBottom w:val="160"/>
      <w:divBdr>
        <w:top w:val="none" w:sz="0" w:space="0" w:color="auto"/>
        <w:left w:val="none" w:sz="0" w:space="0" w:color="auto"/>
        <w:bottom w:val="none" w:sz="0" w:space="0" w:color="auto"/>
        <w:right w:val="none" w:sz="0" w:space="0" w:color="auto"/>
      </w:divBdr>
    </w:div>
    <w:div w:id="1736051134">
      <w:marLeft w:val="0"/>
      <w:marRight w:val="0"/>
      <w:marTop w:val="160"/>
      <w:marBottom w:val="160"/>
      <w:divBdr>
        <w:top w:val="none" w:sz="0" w:space="0" w:color="auto"/>
        <w:left w:val="none" w:sz="0" w:space="0" w:color="auto"/>
        <w:bottom w:val="none" w:sz="0" w:space="0" w:color="auto"/>
        <w:right w:val="none" w:sz="0" w:space="0" w:color="auto"/>
      </w:divBdr>
    </w:div>
    <w:div w:id="1739470940">
      <w:marLeft w:val="0"/>
      <w:marRight w:val="0"/>
      <w:marTop w:val="160"/>
      <w:marBottom w:val="160"/>
      <w:divBdr>
        <w:top w:val="none" w:sz="0" w:space="0" w:color="auto"/>
        <w:left w:val="none" w:sz="0" w:space="0" w:color="auto"/>
        <w:bottom w:val="none" w:sz="0" w:space="0" w:color="auto"/>
        <w:right w:val="none" w:sz="0" w:space="0" w:color="auto"/>
      </w:divBdr>
    </w:div>
    <w:div w:id="1740328967">
      <w:marLeft w:val="0"/>
      <w:marRight w:val="0"/>
      <w:marTop w:val="160"/>
      <w:marBottom w:val="160"/>
      <w:divBdr>
        <w:top w:val="none" w:sz="0" w:space="0" w:color="auto"/>
        <w:left w:val="none" w:sz="0" w:space="0" w:color="auto"/>
        <w:bottom w:val="none" w:sz="0" w:space="0" w:color="auto"/>
        <w:right w:val="none" w:sz="0" w:space="0" w:color="auto"/>
      </w:divBdr>
    </w:div>
    <w:div w:id="1740908588">
      <w:marLeft w:val="0"/>
      <w:marRight w:val="0"/>
      <w:marTop w:val="160"/>
      <w:marBottom w:val="160"/>
      <w:divBdr>
        <w:top w:val="none" w:sz="0" w:space="0" w:color="auto"/>
        <w:left w:val="none" w:sz="0" w:space="0" w:color="auto"/>
        <w:bottom w:val="none" w:sz="0" w:space="0" w:color="auto"/>
        <w:right w:val="none" w:sz="0" w:space="0" w:color="auto"/>
      </w:divBdr>
    </w:div>
    <w:div w:id="1741564002">
      <w:marLeft w:val="0"/>
      <w:marRight w:val="0"/>
      <w:marTop w:val="160"/>
      <w:marBottom w:val="160"/>
      <w:divBdr>
        <w:top w:val="none" w:sz="0" w:space="0" w:color="auto"/>
        <w:left w:val="none" w:sz="0" w:space="0" w:color="auto"/>
        <w:bottom w:val="none" w:sz="0" w:space="0" w:color="auto"/>
        <w:right w:val="none" w:sz="0" w:space="0" w:color="auto"/>
      </w:divBdr>
    </w:div>
    <w:div w:id="1743605638">
      <w:marLeft w:val="0"/>
      <w:marRight w:val="0"/>
      <w:marTop w:val="160"/>
      <w:marBottom w:val="160"/>
      <w:divBdr>
        <w:top w:val="none" w:sz="0" w:space="0" w:color="auto"/>
        <w:left w:val="none" w:sz="0" w:space="0" w:color="auto"/>
        <w:bottom w:val="none" w:sz="0" w:space="0" w:color="auto"/>
        <w:right w:val="none" w:sz="0" w:space="0" w:color="auto"/>
      </w:divBdr>
    </w:div>
    <w:div w:id="1744910526">
      <w:marLeft w:val="0"/>
      <w:marRight w:val="0"/>
      <w:marTop w:val="160"/>
      <w:marBottom w:val="160"/>
      <w:divBdr>
        <w:top w:val="none" w:sz="0" w:space="0" w:color="auto"/>
        <w:left w:val="none" w:sz="0" w:space="0" w:color="auto"/>
        <w:bottom w:val="none" w:sz="0" w:space="0" w:color="auto"/>
        <w:right w:val="none" w:sz="0" w:space="0" w:color="auto"/>
      </w:divBdr>
    </w:div>
    <w:div w:id="1746301799">
      <w:marLeft w:val="0"/>
      <w:marRight w:val="0"/>
      <w:marTop w:val="160"/>
      <w:marBottom w:val="160"/>
      <w:divBdr>
        <w:top w:val="none" w:sz="0" w:space="0" w:color="auto"/>
        <w:left w:val="none" w:sz="0" w:space="0" w:color="auto"/>
        <w:bottom w:val="none" w:sz="0" w:space="0" w:color="auto"/>
        <w:right w:val="none" w:sz="0" w:space="0" w:color="auto"/>
      </w:divBdr>
    </w:div>
    <w:div w:id="1748500675">
      <w:marLeft w:val="0"/>
      <w:marRight w:val="0"/>
      <w:marTop w:val="160"/>
      <w:marBottom w:val="160"/>
      <w:divBdr>
        <w:top w:val="none" w:sz="0" w:space="0" w:color="auto"/>
        <w:left w:val="none" w:sz="0" w:space="0" w:color="auto"/>
        <w:bottom w:val="none" w:sz="0" w:space="0" w:color="auto"/>
        <w:right w:val="none" w:sz="0" w:space="0" w:color="auto"/>
      </w:divBdr>
    </w:div>
    <w:div w:id="1752463183">
      <w:marLeft w:val="0"/>
      <w:marRight w:val="0"/>
      <w:marTop w:val="160"/>
      <w:marBottom w:val="160"/>
      <w:divBdr>
        <w:top w:val="none" w:sz="0" w:space="0" w:color="auto"/>
        <w:left w:val="none" w:sz="0" w:space="0" w:color="auto"/>
        <w:bottom w:val="none" w:sz="0" w:space="0" w:color="auto"/>
        <w:right w:val="none" w:sz="0" w:space="0" w:color="auto"/>
      </w:divBdr>
    </w:div>
    <w:div w:id="1754551433">
      <w:marLeft w:val="0"/>
      <w:marRight w:val="0"/>
      <w:marTop w:val="160"/>
      <w:marBottom w:val="160"/>
      <w:divBdr>
        <w:top w:val="none" w:sz="0" w:space="0" w:color="auto"/>
        <w:left w:val="none" w:sz="0" w:space="0" w:color="auto"/>
        <w:bottom w:val="none" w:sz="0" w:space="0" w:color="auto"/>
        <w:right w:val="none" w:sz="0" w:space="0" w:color="auto"/>
      </w:divBdr>
    </w:div>
    <w:div w:id="1754743014">
      <w:marLeft w:val="0"/>
      <w:marRight w:val="0"/>
      <w:marTop w:val="160"/>
      <w:marBottom w:val="160"/>
      <w:divBdr>
        <w:top w:val="none" w:sz="0" w:space="0" w:color="auto"/>
        <w:left w:val="none" w:sz="0" w:space="0" w:color="auto"/>
        <w:bottom w:val="none" w:sz="0" w:space="0" w:color="auto"/>
        <w:right w:val="none" w:sz="0" w:space="0" w:color="auto"/>
      </w:divBdr>
    </w:div>
    <w:div w:id="1755978106">
      <w:marLeft w:val="0"/>
      <w:marRight w:val="0"/>
      <w:marTop w:val="160"/>
      <w:marBottom w:val="160"/>
      <w:divBdr>
        <w:top w:val="none" w:sz="0" w:space="0" w:color="auto"/>
        <w:left w:val="none" w:sz="0" w:space="0" w:color="auto"/>
        <w:bottom w:val="none" w:sz="0" w:space="0" w:color="auto"/>
        <w:right w:val="none" w:sz="0" w:space="0" w:color="auto"/>
      </w:divBdr>
    </w:div>
    <w:div w:id="1758287792">
      <w:marLeft w:val="0"/>
      <w:marRight w:val="0"/>
      <w:marTop w:val="160"/>
      <w:marBottom w:val="160"/>
      <w:divBdr>
        <w:top w:val="none" w:sz="0" w:space="0" w:color="auto"/>
        <w:left w:val="none" w:sz="0" w:space="0" w:color="auto"/>
        <w:bottom w:val="none" w:sz="0" w:space="0" w:color="auto"/>
        <w:right w:val="none" w:sz="0" w:space="0" w:color="auto"/>
      </w:divBdr>
    </w:div>
    <w:div w:id="1759519845">
      <w:marLeft w:val="0"/>
      <w:marRight w:val="0"/>
      <w:marTop w:val="160"/>
      <w:marBottom w:val="160"/>
      <w:divBdr>
        <w:top w:val="none" w:sz="0" w:space="0" w:color="auto"/>
        <w:left w:val="none" w:sz="0" w:space="0" w:color="auto"/>
        <w:bottom w:val="none" w:sz="0" w:space="0" w:color="auto"/>
        <w:right w:val="none" w:sz="0" w:space="0" w:color="auto"/>
      </w:divBdr>
    </w:div>
    <w:div w:id="1760979703">
      <w:marLeft w:val="0"/>
      <w:marRight w:val="0"/>
      <w:marTop w:val="160"/>
      <w:marBottom w:val="160"/>
      <w:divBdr>
        <w:top w:val="none" w:sz="0" w:space="0" w:color="auto"/>
        <w:left w:val="none" w:sz="0" w:space="0" w:color="auto"/>
        <w:bottom w:val="none" w:sz="0" w:space="0" w:color="auto"/>
        <w:right w:val="none" w:sz="0" w:space="0" w:color="auto"/>
      </w:divBdr>
    </w:div>
    <w:div w:id="1762020516">
      <w:marLeft w:val="0"/>
      <w:marRight w:val="0"/>
      <w:marTop w:val="160"/>
      <w:marBottom w:val="160"/>
      <w:divBdr>
        <w:top w:val="none" w:sz="0" w:space="0" w:color="auto"/>
        <w:left w:val="none" w:sz="0" w:space="0" w:color="auto"/>
        <w:bottom w:val="none" w:sz="0" w:space="0" w:color="auto"/>
        <w:right w:val="none" w:sz="0" w:space="0" w:color="auto"/>
      </w:divBdr>
    </w:div>
    <w:div w:id="1763143210">
      <w:marLeft w:val="0"/>
      <w:marRight w:val="0"/>
      <w:marTop w:val="160"/>
      <w:marBottom w:val="160"/>
      <w:divBdr>
        <w:top w:val="none" w:sz="0" w:space="0" w:color="auto"/>
        <w:left w:val="none" w:sz="0" w:space="0" w:color="auto"/>
        <w:bottom w:val="none" w:sz="0" w:space="0" w:color="auto"/>
        <w:right w:val="none" w:sz="0" w:space="0" w:color="auto"/>
      </w:divBdr>
    </w:div>
    <w:div w:id="1764451792">
      <w:marLeft w:val="0"/>
      <w:marRight w:val="0"/>
      <w:marTop w:val="100"/>
      <w:marBottom w:val="160"/>
      <w:divBdr>
        <w:top w:val="none" w:sz="0" w:space="0" w:color="auto"/>
        <w:left w:val="none" w:sz="0" w:space="0" w:color="auto"/>
        <w:bottom w:val="none" w:sz="0" w:space="0" w:color="auto"/>
        <w:right w:val="none" w:sz="0" w:space="0" w:color="auto"/>
      </w:divBdr>
    </w:div>
    <w:div w:id="1765343629">
      <w:marLeft w:val="0"/>
      <w:marRight w:val="0"/>
      <w:marTop w:val="160"/>
      <w:marBottom w:val="160"/>
      <w:divBdr>
        <w:top w:val="none" w:sz="0" w:space="0" w:color="auto"/>
        <w:left w:val="none" w:sz="0" w:space="0" w:color="auto"/>
        <w:bottom w:val="none" w:sz="0" w:space="0" w:color="auto"/>
        <w:right w:val="none" w:sz="0" w:space="0" w:color="auto"/>
      </w:divBdr>
    </w:div>
    <w:div w:id="1766220393">
      <w:marLeft w:val="0"/>
      <w:marRight w:val="0"/>
      <w:marTop w:val="160"/>
      <w:marBottom w:val="160"/>
      <w:divBdr>
        <w:top w:val="none" w:sz="0" w:space="0" w:color="auto"/>
        <w:left w:val="none" w:sz="0" w:space="0" w:color="auto"/>
        <w:bottom w:val="none" w:sz="0" w:space="0" w:color="auto"/>
        <w:right w:val="none" w:sz="0" w:space="0" w:color="auto"/>
      </w:divBdr>
    </w:div>
    <w:div w:id="1766808056">
      <w:marLeft w:val="0"/>
      <w:marRight w:val="0"/>
      <w:marTop w:val="160"/>
      <w:marBottom w:val="160"/>
      <w:divBdr>
        <w:top w:val="none" w:sz="0" w:space="0" w:color="auto"/>
        <w:left w:val="none" w:sz="0" w:space="0" w:color="auto"/>
        <w:bottom w:val="none" w:sz="0" w:space="0" w:color="auto"/>
        <w:right w:val="none" w:sz="0" w:space="0" w:color="auto"/>
      </w:divBdr>
    </w:div>
    <w:div w:id="1769304505">
      <w:marLeft w:val="0"/>
      <w:marRight w:val="0"/>
      <w:marTop w:val="160"/>
      <w:marBottom w:val="160"/>
      <w:divBdr>
        <w:top w:val="none" w:sz="0" w:space="0" w:color="auto"/>
        <w:left w:val="none" w:sz="0" w:space="0" w:color="auto"/>
        <w:bottom w:val="none" w:sz="0" w:space="0" w:color="auto"/>
        <w:right w:val="none" w:sz="0" w:space="0" w:color="auto"/>
      </w:divBdr>
    </w:div>
    <w:div w:id="1770201495">
      <w:marLeft w:val="0"/>
      <w:marRight w:val="0"/>
      <w:marTop w:val="160"/>
      <w:marBottom w:val="160"/>
      <w:divBdr>
        <w:top w:val="none" w:sz="0" w:space="0" w:color="auto"/>
        <w:left w:val="none" w:sz="0" w:space="0" w:color="auto"/>
        <w:bottom w:val="none" w:sz="0" w:space="0" w:color="auto"/>
        <w:right w:val="none" w:sz="0" w:space="0" w:color="auto"/>
      </w:divBdr>
    </w:div>
    <w:div w:id="1771511241">
      <w:marLeft w:val="0"/>
      <w:marRight w:val="0"/>
      <w:marTop w:val="60"/>
      <w:marBottom w:val="160"/>
      <w:divBdr>
        <w:top w:val="none" w:sz="0" w:space="0" w:color="auto"/>
        <w:left w:val="none" w:sz="0" w:space="0" w:color="auto"/>
        <w:bottom w:val="none" w:sz="0" w:space="0" w:color="auto"/>
        <w:right w:val="none" w:sz="0" w:space="0" w:color="auto"/>
      </w:divBdr>
    </w:div>
    <w:div w:id="1774399794">
      <w:marLeft w:val="0"/>
      <w:marRight w:val="0"/>
      <w:marTop w:val="160"/>
      <w:marBottom w:val="160"/>
      <w:divBdr>
        <w:top w:val="none" w:sz="0" w:space="0" w:color="auto"/>
        <w:left w:val="none" w:sz="0" w:space="0" w:color="auto"/>
        <w:bottom w:val="none" w:sz="0" w:space="0" w:color="auto"/>
        <w:right w:val="none" w:sz="0" w:space="0" w:color="auto"/>
      </w:divBdr>
    </w:div>
    <w:div w:id="1776170409">
      <w:marLeft w:val="0"/>
      <w:marRight w:val="0"/>
      <w:marTop w:val="160"/>
      <w:marBottom w:val="160"/>
      <w:divBdr>
        <w:top w:val="none" w:sz="0" w:space="0" w:color="auto"/>
        <w:left w:val="none" w:sz="0" w:space="0" w:color="auto"/>
        <w:bottom w:val="none" w:sz="0" w:space="0" w:color="auto"/>
        <w:right w:val="none" w:sz="0" w:space="0" w:color="auto"/>
      </w:divBdr>
    </w:div>
    <w:div w:id="1777171500">
      <w:marLeft w:val="0"/>
      <w:marRight w:val="0"/>
      <w:marTop w:val="160"/>
      <w:marBottom w:val="160"/>
      <w:divBdr>
        <w:top w:val="none" w:sz="0" w:space="0" w:color="auto"/>
        <w:left w:val="none" w:sz="0" w:space="0" w:color="auto"/>
        <w:bottom w:val="none" w:sz="0" w:space="0" w:color="auto"/>
        <w:right w:val="none" w:sz="0" w:space="0" w:color="auto"/>
      </w:divBdr>
    </w:div>
    <w:div w:id="1778132263">
      <w:marLeft w:val="0"/>
      <w:marRight w:val="0"/>
      <w:marTop w:val="160"/>
      <w:marBottom w:val="160"/>
      <w:divBdr>
        <w:top w:val="none" w:sz="0" w:space="0" w:color="auto"/>
        <w:left w:val="none" w:sz="0" w:space="0" w:color="auto"/>
        <w:bottom w:val="none" w:sz="0" w:space="0" w:color="auto"/>
        <w:right w:val="none" w:sz="0" w:space="0" w:color="auto"/>
      </w:divBdr>
    </w:div>
    <w:div w:id="1779138023">
      <w:marLeft w:val="0"/>
      <w:marRight w:val="0"/>
      <w:marTop w:val="0"/>
      <w:marBottom w:val="0"/>
      <w:divBdr>
        <w:top w:val="none" w:sz="0" w:space="0" w:color="auto"/>
        <w:left w:val="none" w:sz="0" w:space="0" w:color="auto"/>
        <w:bottom w:val="none" w:sz="0" w:space="0" w:color="auto"/>
        <w:right w:val="none" w:sz="0" w:space="0" w:color="auto"/>
      </w:divBdr>
      <w:divsChild>
        <w:div w:id="396711568">
          <w:marLeft w:val="0"/>
          <w:marRight w:val="0"/>
          <w:marTop w:val="0"/>
          <w:marBottom w:val="0"/>
          <w:divBdr>
            <w:top w:val="none" w:sz="0" w:space="0" w:color="auto"/>
            <w:left w:val="none" w:sz="0" w:space="0" w:color="auto"/>
            <w:bottom w:val="none" w:sz="0" w:space="0" w:color="auto"/>
            <w:right w:val="none" w:sz="0" w:space="0" w:color="auto"/>
          </w:divBdr>
        </w:div>
      </w:divsChild>
    </w:div>
    <w:div w:id="1779832891">
      <w:marLeft w:val="0"/>
      <w:marRight w:val="0"/>
      <w:marTop w:val="160"/>
      <w:marBottom w:val="160"/>
      <w:divBdr>
        <w:top w:val="none" w:sz="0" w:space="0" w:color="auto"/>
        <w:left w:val="none" w:sz="0" w:space="0" w:color="auto"/>
        <w:bottom w:val="none" w:sz="0" w:space="0" w:color="auto"/>
        <w:right w:val="none" w:sz="0" w:space="0" w:color="auto"/>
      </w:divBdr>
    </w:div>
    <w:div w:id="1780565121">
      <w:marLeft w:val="0"/>
      <w:marRight w:val="0"/>
      <w:marTop w:val="160"/>
      <w:marBottom w:val="160"/>
      <w:divBdr>
        <w:top w:val="none" w:sz="0" w:space="0" w:color="auto"/>
        <w:left w:val="none" w:sz="0" w:space="0" w:color="auto"/>
        <w:bottom w:val="none" w:sz="0" w:space="0" w:color="auto"/>
        <w:right w:val="none" w:sz="0" w:space="0" w:color="auto"/>
      </w:divBdr>
    </w:div>
    <w:div w:id="1780830986">
      <w:marLeft w:val="0"/>
      <w:marRight w:val="0"/>
      <w:marTop w:val="160"/>
      <w:marBottom w:val="160"/>
      <w:divBdr>
        <w:top w:val="none" w:sz="0" w:space="0" w:color="auto"/>
        <w:left w:val="none" w:sz="0" w:space="0" w:color="auto"/>
        <w:bottom w:val="none" w:sz="0" w:space="0" w:color="auto"/>
        <w:right w:val="none" w:sz="0" w:space="0" w:color="auto"/>
      </w:divBdr>
    </w:div>
    <w:div w:id="1783375826">
      <w:marLeft w:val="0"/>
      <w:marRight w:val="0"/>
      <w:marTop w:val="160"/>
      <w:marBottom w:val="160"/>
      <w:divBdr>
        <w:top w:val="none" w:sz="0" w:space="0" w:color="auto"/>
        <w:left w:val="none" w:sz="0" w:space="0" w:color="auto"/>
        <w:bottom w:val="none" w:sz="0" w:space="0" w:color="auto"/>
        <w:right w:val="none" w:sz="0" w:space="0" w:color="auto"/>
      </w:divBdr>
    </w:div>
    <w:div w:id="1784612836">
      <w:marLeft w:val="0"/>
      <w:marRight w:val="0"/>
      <w:marTop w:val="160"/>
      <w:marBottom w:val="160"/>
      <w:divBdr>
        <w:top w:val="none" w:sz="0" w:space="0" w:color="auto"/>
        <w:left w:val="none" w:sz="0" w:space="0" w:color="auto"/>
        <w:bottom w:val="none" w:sz="0" w:space="0" w:color="auto"/>
        <w:right w:val="none" w:sz="0" w:space="0" w:color="auto"/>
      </w:divBdr>
    </w:div>
    <w:div w:id="1788040392">
      <w:marLeft w:val="0"/>
      <w:marRight w:val="0"/>
      <w:marTop w:val="160"/>
      <w:marBottom w:val="160"/>
      <w:divBdr>
        <w:top w:val="none" w:sz="0" w:space="0" w:color="auto"/>
        <w:left w:val="none" w:sz="0" w:space="0" w:color="auto"/>
        <w:bottom w:val="none" w:sz="0" w:space="0" w:color="auto"/>
        <w:right w:val="none" w:sz="0" w:space="0" w:color="auto"/>
      </w:divBdr>
    </w:div>
    <w:div w:id="1790660233">
      <w:marLeft w:val="0"/>
      <w:marRight w:val="0"/>
      <w:marTop w:val="160"/>
      <w:marBottom w:val="160"/>
      <w:divBdr>
        <w:top w:val="none" w:sz="0" w:space="0" w:color="auto"/>
        <w:left w:val="none" w:sz="0" w:space="0" w:color="auto"/>
        <w:bottom w:val="none" w:sz="0" w:space="0" w:color="auto"/>
        <w:right w:val="none" w:sz="0" w:space="0" w:color="auto"/>
      </w:divBdr>
    </w:div>
    <w:div w:id="1791625231">
      <w:marLeft w:val="0"/>
      <w:marRight w:val="0"/>
      <w:marTop w:val="160"/>
      <w:marBottom w:val="160"/>
      <w:divBdr>
        <w:top w:val="none" w:sz="0" w:space="0" w:color="auto"/>
        <w:left w:val="none" w:sz="0" w:space="0" w:color="auto"/>
        <w:bottom w:val="none" w:sz="0" w:space="0" w:color="auto"/>
        <w:right w:val="none" w:sz="0" w:space="0" w:color="auto"/>
      </w:divBdr>
    </w:div>
    <w:div w:id="1794206284">
      <w:marLeft w:val="0"/>
      <w:marRight w:val="0"/>
      <w:marTop w:val="160"/>
      <w:marBottom w:val="160"/>
      <w:divBdr>
        <w:top w:val="none" w:sz="0" w:space="0" w:color="auto"/>
        <w:left w:val="none" w:sz="0" w:space="0" w:color="auto"/>
        <w:bottom w:val="none" w:sz="0" w:space="0" w:color="auto"/>
        <w:right w:val="none" w:sz="0" w:space="0" w:color="auto"/>
      </w:divBdr>
    </w:div>
    <w:div w:id="1801221505">
      <w:marLeft w:val="0"/>
      <w:marRight w:val="0"/>
      <w:marTop w:val="160"/>
      <w:marBottom w:val="160"/>
      <w:divBdr>
        <w:top w:val="none" w:sz="0" w:space="0" w:color="auto"/>
        <w:left w:val="none" w:sz="0" w:space="0" w:color="auto"/>
        <w:bottom w:val="none" w:sz="0" w:space="0" w:color="auto"/>
        <w:right w:val="none" w:sz="0" w:space="0" w:color="auto"/>
      </w:divBdr>
    </w:div>
    <w:div w:id="1801266534">
      <w:marLeft w:val="0"/>
      <w:marRight w:val="0"/>
      <w:marTop w:val="160"/>
      <w:marBottom w:val="160"/>
      <w:divBdr>
        <w:top w:val="none" w:sz="0" w:space="0" w:color="auto"/>
        <w:left w:val="none" w:sz="0" w:space="0" w:color="auto"/>
        <w:bottom w:val="none" w:sz="0" w:space="0" w:color="auto"/>
        <w:right w:val="none" w:sz="0" w:space="0" w:color="auto"/>
      </w:divBdr>
    </w:div>
    <w:div w:id="1802573247">
      <w:marLeft w:val="0"/>
      <w:marRight w:val="0"/>
      <w:marTop w:val="100"/>
      <w:marBottom w:val="160"/>
      <w:divBdr>
        <w:top w:val="none" w:sz="0" w:space="0" w:color="auto"/>
        <w:left w:val="none" w:sz="0" w:space="0" w:color="auto"/>
        <w:bottom w:val="none" w:sz="0" w:space="0" w:color="auto"/>
        <w:right w:val="none" w:sz="0" w:space="0" w:color="auto"/>
      </w:divBdr>
    </w:div>
    <w:div w:id="1803571233">
      <w:marLeft w:val="0"/>
      <w:marRight w:val="0"/>
      <w:marTop w:val="0"/>
      <w:marBottom w:val="0"/>
      <w:divBdr>
        <w:top w:val="none" w:sz="0" w:space="0" w:color="auto"/>
        <w:left w:val="none" w:sz="0" w:space="0" w:color="auto"/>
        <w:bottom w:val="none" w:sz="0" w:space="0" w:color="auto"/>
        <w:right w:val="none" w:sz="0" w:space="0" w:color="auto"/>
      </w:divBdr>
      <w:divsChild>
        <w:div w:id="1425299952">
          <w:marLeft w:val="0"/>
          <w:marRight w:val="0"/>
          <w:marTop w:val="0"/>
          <w:marBottom w:val="0"/>
          <w:divBdr>
            <w:top w:val="none" w:sz="0" w:space="0" w:color="auto"/>
            <w:left w:val="none" w:sz="0" w:space="0" w:color="auto"/>
            <w:bottom w:val="none" w:sz="0" w:space="0" w:color="auto"/>
            <w:right w:val="none" w:sz="0" w:space="0" w:color="auto"/>
          </w:divBdr>
        </w:div>
      </w:divsChild>
    </w:div>
    <w:div w:id="1804156000">
      <w:marLeft w:val="0"/>
      <w:marRight w:val="0"/>
      <w:marTop w:val="160"/>
      <w:marBottom w:val="160"/>
      <w:divBdr>
        <w:top w:val="none" w:sz="0" w:space="0" w:color="auto"/>
        <w:left w:val="none" w:sz="0" w:space="0" w:color="auto"/>
        <w:bottom w:val="none" w:sz="0" w:space="0" w:color="auto"/>
        <w:right w:val="none" w:sz="0" w:space="0" w:color="auto"/>
      </w:divBdr>
    </w:div>
    <w:div w:id="1806315707">
      <w:marLeft w:val="0"/>
      <w:marRight w:val="0"/>
      <w:marTop w:val="60"/>
      <w:marBottom w:val="160"/>
      <w:divBdr>
        <w:top w:val="none" w:sz="0" w:space="0" w:color="auto"/>
        <w:left w:val="none" w:sz="0" w:space="0" w:color="auto"/>
        <w:bottom w:val="none" w:sz="0" w:space="0" w:color="auto"/>
        <w:right w:val="none" w:sz="0" w:space="0" w:color="auto"/>
      </w:divBdr>
    </w:div>
    <w:div w:id="1806778221">
      <w:marLeft w:val="0"/>
      <w:marRight w:val="0"/>
      <w:marTop w:val="160"/>
      <w:marBottom w:val="160"/>
      <w:divBdr>
        <w:top w:val="none" w:sz="0" w:space="0" w:color="auto"/>
        <w:left w:val="none" w:sz="0" w:space="0" w:color="auto"/>
        <w:bottom w:val="none" w:sz="0" w:space="0" w:color="auto"/>
        <w:right w:val="none" w:sz="0" w:space="0" w:color="auto"/>
      </w:divBdr>
    </w:div>
    <w:div w:id="1808468198">
      <w:marLeft w:val="0"/>
      <w:marRight w:val="0"/>
      <w:marTop w:val="0"/>
      <w:marBottom w:val="0"/>
      <w:divBdr>
        <w:top w:val="none" w:sz="0" w:space="0" w:color="auto"/>
        <w:left w:val="none" w:sz="0" w:space="0" w:color="auto"/>
        <w:bottom w:val="none" w:sz="0" w:space="0" w:color="auto"/>
        <w:right w:val="none" w:sz="0" w:space="0" w:color="auto"/>
      </w:divBdr>
      <w:divsChild>
        <w:div w:id="1610770505">
          <w:marLeft w:val="0"/>
          <w:marRight w:val="0"/>
          <w:marTop w:val="0"/>
          <w:marBottom w:val="0"/>
          <w:divBdr>
            <w:top w:val="none" w:sz="0" w:space="0" w:color="auto"/>
            <w:left w:val="none" w:sz="0" w:space="0" w:color="auto"/>
            <w:bottom w:val="none" w:sz="0" w:space="0" w:color="auto"/>
            <w:right w:val="none" w:sz="0" w:space="0" w:color="auto"/>
          </w:divBdr>
        </w:div>
      </w:divsChild>
    </w:div>
    <w:div w:id="1815179029">
      <w:marLeft w:val="0"/>
      <w:marRight w:val="0"/>
      <w:marTop w:val="160"/>
      <w:marBottom w:val="160"/>
      <w:divBdr>
        <w:top w:val="none" w:sz="0" w:space="0" w:color="auto"/>
        <w:left w:val="none" w:sz="0" w:space="0" w:color="auto"/>
        <w:bottom w:val="none" w:sz="0" w:space="0" w:color="auto"/>
        <w:right w:val="none" w:sz="0" w:space="0" w:color="auto"/>
      </w:divBdr>
    </w:div>
    <w:div w:id="1816951091">
      <w:marLeft w:val="0"/>
      <w:marRight w:val="0"/>
      <w:marTop w:val="160"/>
      <w:marBottom w:val="160"/>
      <w:divBdr>
        <w:top w:val="none" w:sz="0" w:space="0" w:color="auto"/>
        <w:left w:val="none" w:sz="0" w:space="0" w:color="auto"/>
        <w:bottom w:val="none" w:sz="0" w:space="0" w:color="auto"/>
        <w:right w:val="none" w:sz="0" w:space="0" w:color="auto"/>
      </w:divBdr>
    </w:div>
    <w:div w:id="1817599052">
      <w:marLeft w:val="0"/>
      <w:marRight w:val="0"/>
      <w:marTop w:val="160"/>
      <w:marBottom w:val="160"/>
      <w:divBdr>
        <w:top w:val="none" w:sz="0" w:space="0" w:color="auto"/>
        <w:left w:val="none" w:sz="0" w:space="0" w:color="auto"/>
        <w:bottom w:val="none" w:sz="0" w:space="0" w:color="auto"/>
        <w:right w:val="none" w:sz="0" w:space="0" w:color="auto"/>
      </w:divBdr>
    </w:div>
    <w:div w:id="1818181234">
      <w:marLeft w:val="0"/>
      <w:marRight w:val="0"/>
      <w:marTop w:val="160"/>
      <w:marBottom w:val="160"/>
      <w:divBdr>
        <w:top w:val="none" w:sz="0" w:space="0" w:color="auto"/>
        <w:left w:val="none" w:sz="0" w:space="0" w:color="auto"/>
        <w:bottom w:val="none" w:sz="0" w:space="0" w:color="auto"/>
        <w:right w:val="none" w:sz="0" w:space="0" w:color="auto"/>
      </w:divBdr>
    </w:div>
    <w:div w:id="1820226396">
      <w:marLeft w:val="0"/>
      <w:marRight w:val="0"/>
      <w:marTop w:val="160"/>
      <w:marBottom w:val="160"/>
      <w:divBdr>
        <w:top w:val="none" w:sz="0" w:space="0" w:color="auto"/>
        <w:left w:val="none" w:sz="0" w:space="0" w:color="auto"/>
        <w:bottom w:val="none" w:sz="0" w:space="0" w:color="auto"/>
        <w:right w:val="none" w:sz="0" w:space="0" w:color="auto"/>
      </w:divBdr>
    </w:div>
    <w:div w:id="1820532750">
      <w:marLeft w:val="0"/>
      <w:marRight w:val="0"/>
      <w:marTop w:val="0"/>
      <w:marBottom w:val="0"/>
      <w:divBdr>
        <w:top w:val="none" w:sz="0" w:space="0" w:color="auto"/>
        <w:left w:val="none" w:sz="0" w:space="0" w:color="auto"/>
        <w:bottom w:val="none" w:sz="0" w:space="0" w:color="auto"/>
        <w:right w:val="none" w:sz="0" w:space="0" w:color="auto"/>
      </w:divBdr>
      <w:divsChild>
        <w:div w:id="1241014525">
          <w:marLeft w:val="0"/>
          <w:marRight w:val="0"/>
          <w:marTop w:val="0"/>
          <w:marBottom w:val="0"/>
          <w:divBdr>
            <w:top w:val="none" w:sz="0" w:space="0" w:color="auto"/>
            <w:left w:val="none" w:sz="0" w:space="0" w:color="auto"/>
            <w:bottom w:val="none" w:sz="0" w:space="0" w:color="auto"/>
            <w:right w:val="none" w:sz="0" w:space="0" w:color="auto"/>
          </w:divBdr>
        </w:div>
      </w:divsChild>
    </w:div>
    <w:div w:id="1822385870">
      <w:marLeft w:val="0"/>
      <w:marRight w:val="0"/>
      <w:marTop w:val="160"/>
      <w:marBottom w:val="160"/>
      <w:divBdr>
        <w:top w:val="none" w:sz="0" w:space="0" w:color="auto"/>
        <w:left w:val="none" w:sz="0" w:space="0" w:color="auto"/>
        <w:bottom w:val="none" w:sz="0" w:space="0" w:color="auto"/>
        <w:right w:val="none" w:sz="0" w:space="0" w:color="auto"/>
      </w:divBdr>
    </w:div>
    <w:div w:id="1822581152">
      <w:marLeft w:val="0"/>
      <w:marRight w:val="0"/>
      <w:marTop w:val="0"/>
      <w:marBottom w:val="0"/>
      <w:divBdr>
        <w:top w:val="none" w:sz="0" w:space="0" w:color="auto"/>
        <w:left w:val="none" w:sz="0" w:space="0" w:color="auto"/>
        <w:bottom w:val="none" w:sz="0" w:space="0" w:color="auto"/>
        <w:right w:val="none" w:sz="0" w:space="0" w:color="auto"/>
      </w:divBdr>
      <w:divsChild>
        <w:div w:id="784613166">
          <w:marLeft w:val="0"/>
          <w:marRight w:val="0"/>
          <w:marTop w:val="0"/>
          <w:marBottom w:val="0"/>
          <w:divBdr>
            <w:top w:val="none" w:sz="0" w:space="0" w:color="auto"/>
            <w:left w:val="none" w:sz="0" w:space="0" w:color="auto"/>
            <w:bottom w:val="none" w:sz="0" w:space="0" w:color="auto"/>
            <w:right w:val="none" w:sz="0" w:space="0" w:color="auto"/>
          </w:divBdr>
        </w:div>
      </w:divsChild>
    </w:div>
    <w:div w:id="1823082346">
      <w:marLeft w:val="0"/>
      <w:marRight w:val="0"/>
      <w:marTop w:val="0"/>
      <w:marBottom w:val="0"/>
      <w:divBdr>
        <w:top w:val="none" w:sz="0" w:space="0" w:color="auto"/>
        <w:left w:val="none" w:sz="0" w:space="0" w:color="auto"/>
        <w:bottom w:val="none" w:sz="0" w:space="0" w:color="auto"/>
        <w:right w:val="none" w:sz="0" w:space="0" w:color="auto"/>
      </w:divBdr>
      <w:divsChild>
        <w:div w:id="1276642664">
          <w:marLeft w:val="0"/>
          <w:marRight w:val="0"/>
          <w:marTop w:val="0"/>
          <w:marBottom w:val="0"/>
          <w:divBdr>
            <w:top w:val="none" w:sz="0" w:space="0" w:color="auto"/>
            <w:left w:val="none" w:sz="0" w:space="0" w:color="auto"/>
            <w:bottom w:val="none" w:sz="0" w:space="0" w:color="auto"/>
            <w:right w:val="none" w:sz="0" w:space="0" w:color="auto"/>
          </w:divBdr>
        </w:div>
      </w:divsChild>
    </w:div>
    <w:div w:id="1823423358">
      <w:marLeft w:val="0"/>
      <w:marRight w:val="0"/>
      <w:marTop w:val="160"/>
      <w:marBottom w:val="160"/>
      <w:divBdr>
        <w:top w:val="none" w:sz="0" w:space="0" w:color="auto"/>
        <w:left w:val="none" w:sz="0" w:space="0" w:color="auto"/>
        <w:bottom w:val="none" w:sz="0" w:space="0" w:color="auto"/>
        <w:right w:val="none" w:sz="0" w:space="0" w:color="auto"/>
      </w:divBdr>
    </w:div>
    <w:div w:id="1823767545">
      <w:marLeft w:val="0"/>
      <w:marRight w:val="0"/>
      <w:marTop w:val="160"/>
      <w:marBottom w:val="160"/>
      <w:divBdr>
        <w:top w:val="none" w:sz="0" w:space="0" w:color="auto"/>
        <w:left w:val="none" w:sz="0" w:space="0" w:color="auto"/>
        <w:bottom w:val="none" w:sz="0" w:space="0" w:color="auto"/>
        <w:right w:val="none" w:sz="0" w:space="0" w:color="auto"/>
      </w:divBdr>
    </w:div>
    <w:div w:id="1824394199">
      <w:marLeft w:val="0"/>
      <w:marRight w:val="0"/>
      <w:marTop w:val="0"/>
      <w:marBottom w:val="0"/>
      <w:divBdr>
        <w:top w:val="none" w:sz="0" w:space="0" w:color="auto"/>
        <w:left w:val="none" w:sz="0" w:space="0" w:color="auto"/>
        <w:bottom w:val="none" w:sz="0" w:space="0" w:color="auto"/>
        <w:right w:val="none" w:sz="0" w:space="0" w:color="auto"/>
      </w:divBdr>
      <w:divsChild>
        <w:div w:id="1800029575">
          <w:marLeft w:val="0"/>
          <w:marRight w:val="0"/>
          <w:marTop w:val="0"/>
          <w:marBottom w:val="0"/>
          <w:divBdr>
            <w:top w:val="none" w:sz="0" w:space="0" w:color="auto"/>
            <w:left w:val="none" w:sz="0" w:space="0" w:color="auto"/>
            <w:bottom w:val="none" w:sz="0" w:space="0" w:color="auto"/>
            <w:right w:val="none" w:sz="0" w:space="0" w:color="auto"/>
          </w:divBdr>
        </w:div>
      </w:divsChild>
    </w:div>
    <w:div w:id="1828276993">
      <w:marLeft w:val="0"/>
      <w:marRight w:val="0"/>
      <w:marTop w:val="160"/>
      <w:marBottom w:val="160"/>
      <w:divBdr>
        <w:top w:val="none" w:sz="0" w:space="0" w:color="auto"/>
        <w:left w:val="none" w:sz="0" w:space="0" w:color="auto"/>
        <w:bottom w:val="none" w:sz="0" w:space="0" w:color="auto"/>
        <w:right w:val="none" w:sz="0" w:space="0" w:color="auto"/>
      </w:divBdr>
    </w:div>
    <w:div w:id="1829052260">
      <w:marLeft w:val="0"/>
      <w:marRight w:val="0"/>
      <w:marTop w:val="160"/>
      <w:marBottom w:val="160"/>
      <w:divBdr>
        <w:top w:val="none" w:sz="0" w:space="0" w:color="auto"/>
        <w:left w:val="none" w:sz="0" w:space="0" w:color="auto"/>
        <w:bottom w:val="none" w:sz="0" w:space="0" w:color="auto"/>
        <w:right w:val="none" w:sz="0" w:space="0" w:color="auto"/>
      </w:divBdr>
    </w:div>
    <w:div w:id="1829512227">
      <w:marLeft w:val="0"/>
      <w:marRight w:val="0"/>
      <w:marTop w:val="0"/>
      <w:marBottom w:val="0"/>
      <w:divBdr>
        <w:top w:val="none" w:sz="0" w:space="0" w:color="auto"/>
        <w:left w:val="none" w:sz="0" w:space="0" w:color="auto"/>
        <w:bottom w:val="none" w:sz="0" w:space="0" w:color="auto"/>
        <w:right w:val="none" w:sz="0" w:space="0" w:color="auto"/>
      </w:divBdr>
      <w:divsChild>
        <w:div w:id="1494949709">
          <w:marLeft w:val="0"/>
          <w:marRight w:val="0"/>
          <w:marTop w:val="0"/>
          <w:marBottom w:val="0"/>
          <w:divBdr>
            <w:top w:val="none" w:sz="0" w:space="0" w:color="auto"/>
            <w:left w:val="none" w:sz="0" w:space="0" w:color="auto"/>
            <w:bottom w:val="none" w:sz="0" w:space="0" w:color="auto"/>
            <w:right w:val="none" w:sz="0" w:space="0" w:color="auto"/>
          </w:divBdr>
        </w:div>
      </w:divsChild>
    </w:div>
    <w:div w:id="1831290806">
      <w:marLeft w:val="0"/>
      <w:marRight w:val="0"/>
      <w:marTop w:val="160"/>
      <w:marBottom w:val="160"/>
      <w:divBdr>
        <w:top w:val="none" w:sz="0" w:space="0" w:color="auto"/>
        <w:left w:val="none" w:sz="0" w:space="0" w:color="auto"/>
        <w:bottom w:val="none" w:sz="0" w:space="0" w:color="auto"/>
        <w:right w:val="none" w:sz="0" w:space="0" w:color="auto"/>
      </w:divBdr>
    </w:div>
    <w:div w:id="1835140532">
      <w:marLeft w:val="0"/>
      <w:marRight w:val="0"/>
      <w:marTop w:val="160"/>
      <w:marBottom w:val="160"/>
      <w:divBdr>
        <w:top w:val="none" w:sz="0" w:space="0" w:color="auto"/>
        <w:left w:val="none" w:sz="0" w:space="0" w:color="auto"/>
        <w:bottom w:val="none" w:sz="0" w:space="0" w:color="auto"/>
        <w:right w:val="none" w:sz="0" w:space="0" w:color="auto"/>
      </w:divBdr>
    </w:div>
    <w:div w:id="1839273254">
      <w:marLeft w:val="0"/>
      <w:marRight w:val="0"/>
      <w:marTop w:val="160"/>
      <w:marBottom w:val="160"/>
      <w:divBdr>
        <w:top w:val="none" w:sz="0" w:space="0" w:color="auto"/>
        <w:left w:val="none" w:sz="0" w:space="0" w:color="auto"/>
        <w:bottom w:val="none" w:sz="0" w:space="0" w:color="auto"/>
        <w:right w:val="none" w:sz="0" w:space="0" w:color="auto"/>
      </w:divBdr>
    </w:div>
    <w:div w:id="1840342481">
      <w:marLeft w:val="0"/>
      <w:marRight w:val="0"/>
      <w:marTop w:val="160"/>
      <w:marBottom w:val="160"/>
      <w:divBdr>
        <w:top w:val="none" w:sz="0" w:space="0" w:color="auto"/>
        <w:left w:val="none" w:sz="0" w:space="0" w:color="auto"/>
        <w:bottom w:val="none" w:sz="0" w:space="0" w:color="auto"/>
        <w:right w:val="none" w:sz="0" w:space="0" w:color="auto"/>
      </w:divBdr>
    </w:div>
    <w:div w:id="1840732306">
      <w:marLeft w:val="0"/>
      <w:marRight w:val="0"/>
      <w:marTop w:val="160"/>
      <w:marBottom w:val="160"/>
      <w:divBdr>
        <w:top w:val="none" w:sz="0" w:space="0" w:color="auto"/>
        <w:left w:val="none" w:sz="0" w:space="0" w:color="auto"/>
        <w:bottom w:val="none" w:sz="0" w:space="0" w:color="auto"/>
        <w:right w:val="none" w:sz="0" w:space="0" w:color="auto"/>
      </w:divBdr>
    </w:div>
    <w:div w:id="1842768944">
      <w:marLeft w:val="0"/>
      <w:marRight w:val="0"/>
      <w:marTop w:val="160"/>
      <w:marBottom w:val="160"/>
      <w:divBdr>
        <w:top w:val="none" w:sz="0" w:space="0" w:color="auto"/>
        <w:left w:val="none" w:sz="0" w:space="0" w:color="auto"/>
        <w:bottom w:val="none" w:sz="0" w:space="0" w:color="auto"/>
        <w:right w:val="none" w:sz="0" w:space="0" w:color="auto"/>
      </w:divBdr>
    </w:div>
    <w:div w:id="1850364136">
      <w:marLeft w:val="0"/>
      <w:marRight w:val="0"/>
      <w:marTop w:val="160"/>
      <w:marBottom w:val="160"/>
      <w:divBdr>
        <w:top w:val="none" w:sz="0" w:space="0" w:color="auto"/>
        <w:left w:val="none" w:sz="0" w:space="0" w:color="auto"/>
        <w:bottom w:val="none" w:sz="0" w:space="0" w:color="auto"/>
        <w:right w:val="none" w:sz="0" w:space="0" w:color="auto"/>
      </w:divBdr>
    </w:div>
    <w:div w:id="1851142131">
      <w:marLeft w:val="0"/>
      <w:marRight w:val="0"/>
      <w:marTop w:val="0"/>
      <w:marBottom w:val="0"/>
      <w:divBdr>
        <w:top w:val="none" w:sz="0" w:space="0" w:color="auto"/>
        <w:left w:val="none" w:sz="0" w:space="0" w:color="auto"/>
        <w:bottom w:val="none" w:sz="0" w:space="0" w:color="auto"/>
        <w:right w:val="none" w:sz="0" w:space="0" w:color="auto"/>
      </w:divBdr>
      <w:divsChild>
        <w:div w:id="27990971">
          <w:marLeft w:val="0"/>
          <w:marRight w:val="0"/>
          <w:marTop w:val="0"/>
          <w:marBottom w:val="0"/>
          <w:divBdr>
            <w:top w:val="none" w:sz="0" w:space="0" w:color="auto"/>
            <w:left w:val="none" w:sz="0" w:space="0" w:color="auto"/>
            <w:bottom w:val="none" w:sz="0" w:space="0" w:color="auto"/>
            <w:right w:val="none" w:sz="0" w:space="0" w:color="auto"/>
          </w:divBdr>
        </w:div>
      </w:divsChild>
    </w:div>
    <w:div w:id="1855344687">
      <w:marLeft w:val="0"/>
      <w:marRight w:val="0"/>
      <w:marTop w:val="0"/>
      <w:marBottom w:val="0"/>
      <w:divBdr>
        <w:top w:val="none" w:sz="0" w:space="0" w:color="auto"/>
        <w:left w:val="none" w:sz="0" w:space="0" w:color="auto"/>
        <w:bottom w:val="none" w:sz="0" w:space="0" w:color="auto"/>
        <w:right w:val="none" w:sz="0" w:space="0" w:color="auto"/>
      </w:divBdr>
      <w:divsChild>
        <w:div w:id="1936935157">
          <w:marLeft w:val="0"/>
          <w:marRight w:val="0"/>
          <w:marTop w:val="0"/>
          <w:marBottom w:val="0"/>
          <w:divBdr>
            <w:top w:val="none" w:sz="0" w:space="0" w:color="auto"/>
            <w:left w:val="none" w:sz="0" w:space="0" w:color="auto"/>
            <w:bottom w:val="none" w:sz="0" w:space="0" w:color="auto"/>
            <w:right w:val="none" w:sz="0" w:space="0" w:color="auto"/>
          </w:divBdr>
        </w:div>
      </w:divsChild>
    </w:div>
    <w:div w:id="1855726503">
      <w:marLeft w:val="0"/>
      <w:marRight w:val="0"/>
      <w:marTop w:val="160"/>
      <w:marBottom w:val="160"/>
      <w:divBdr>
        <w:top w:val="none" w:sz="0" w:space="0" w:color="auto"/>
        <w:left w:val="none" w:sz="0" w:space="0" w:color="auto"/>
        <w:bottom w:val="none" w:sz="0" w:space="0" w:color="auto"/>
        <w:right w:val="none" w:sz="0" w:space="0" w:color="auto"/>
      </w:divBdr>
    </w:div>
    <w:div w:id="1857500793">
      <w:marLeft w:val="0"/>
      <w:marRight w:val="0"/>
      <w:marTop w:val="160"/>
      <w:marBottom w:val="160"/>
      <w:divBdr>
        <w:top w:val="none" w:sz="0" w:space="0" w:color="auto"/>
        <w:left w:val="none" w:sz="0" w:space="0" w:color="auto"/>
        <w:bottom w:val="none" w:sz="0" w:space="0" w:color="auto"/>
        <w:right w:val="none" w:sz="0" w:space="0" w:color="auto"/>
      </w:divBdr>
    </w:div>
    <w:div w:id="1860511280">
      <w:marLeft w:val="0"/>
      <w:marRight w:val="0"/>
      <w:marTop w:val="160"/>
      <w:marBottom w:val="160"/>
      <w:divBdr>
        <w:top w:val="none" w:sz="0" w:space="0" w:color="auto"/>
        <w:left w:val="none" w:sz="0" w:space="0" w:color="auto"/>
        <w:bottom w:val="none" w:sz="0" w:space="0" w:color="auto"/>
        <w:right w:val="none" w:sz="0" w:space="0" w:color="auto"/>
      </w:divBdr>
    </w:div>
    <w:div w:id="1862207042">
      <w:marLeft w:val="0"/>
      <w:marRight w:val="0"/>
      <w:marTop w:val="160"/>
      <w:marBottom w:val="160"/>
      <w:divBdr>
        <w:top w:val="none" w:sz="0" w:space="0" w:color="auto"/>
        <w:left w:val="none" w:sz="0" w:space="0" w:color="auto"/>
        <w:bottom w:val="none" w:sz="0" w:space="0" w:color="auto"/>
        <w:right w:val="none" w:sz="0" w:space="0" w:color="auto"/>
      </w:divBdr>
    </w:div>
    <w:div w:id="1863393236">
      <w:marLeft w:val="0"/>
      <w:marRight w:val="0"/>
      <w:marTop w:val="0"/>
      <w:marBottom w:val="0"/>
      <w:divBdr>
        <w:top w:val="none" w:sz="0" w:space="0" w:color="auto"/>
        <w:left w:val="none" w:sz="0" w:space="0" w:color="auto"/>
        <w:bottom w:val="none" w:sz="0" w:space="0" w:color="auto"/>
        <w:right w:val="none" w:sz="0" w:space="0" w:color="auto"/>
      </w:divBdr>
      <w:divsChild>
        <w:div w:id="514081432">
          <w:marLeft w:val="0"/>
          <w:marRight w:val="0"/>
          <w:marTop w:val="0"/>
          <w:marBottom w:val="0"/>
          <w:divBdr>
            <w:top w:val="none" w:sz="0" w:space="0" w:color="auto"/>
            <w:left w:val="none" w:sz="0" w:space="0" w:color="auto"/>
            <w:bottom w:val="none" w:sz="0" w:space="0" w:color="auto"/>
            <w:right w:val="none" w:sz="0" w:space="0" w:color="auto"/>
          </w:divBdr>
        </w:div>
      </w:divsChild>
    </w:div>
    <w:div w:id="1863669703">
      <w:marLeft w:val="0"/>
      <w:marRight w:val="0"/>
      <w:marTop w:val="160"/>
      <w:marBottom w:val="160"/>
      <w:divBdr>
        <w:top w:val="none" w:sz="0" w:space="0" w:color="auto"/>
        <w:left w:val="none" w:sz="0" w:space="0" w:color="auto"/>
        <w:bottom w:val="none" w:sz="0" w:space="0" w:color="auto"/>
        <w:right w:val="none" w:sz="0" w:space="0" w:color="auto"/>
      </w:divBdr>
    </w:div>
    <w:div w:id="1867711095">
      <w:marLeft w:val="0"/>
      <w:marRight w:val="0"/>
      <w:marTop w:val="160"/>
      <w:marBottom w:val="160"/>
      <w:divBdr>
        <w:top w:val="none" w:sz="0" w:space="0" w:color="auto"/>
        <w:left w:val="none" w:sz="0" w:space="0" w:color="auto"/>
        <w:bottom w:val="none" w:sz="0" w:space="0" w:color="auto"/>
        <w:right w:val="none" w:sz="0" w:space="0" w:color="auto"/>
      </w:divBdr>
    </w:div>
    <w:div w:id="1868831102">
      <w:marLeft w:val="0"/>
      <w:marRight w:val="0"/>
      <w:marTop w:val="160"/>
      <w:marBottom w:val="160"/>
      <w:divBdr>
        <w:top w:val="none" w:sz="0" w:space="0" w:color="auto"/>
        <w:left w:val="none" w:sz="0" w:space="0" w:color="auto"/>
        <w:bottom w:val="none" w:sz="0" w:space="0" w:color="auto"/>
        <w:right w:val="none" w:sz="0" w:space="0" w:color="auto"/>
      </w:divBdr>
    </w:div>
    <w:div w:id="1871793912">
      <w:marLeft w:val="0"/>
      <w:marRight w:val="0"/>
      <w:marTop w:val="160"/>
      <w:marBottom w:val="160"/>
      <w:divBdr>
        <w:top w:val="none" w:sz="0" w:space="0" w:color="auto"/>
        <w:left w:val="none" w:sz="0" w:space="0" w:color="auto"/>
        <w:bottom w:val="none" w:sz="0" w:space="0" w:color="auto"/>
        <w:right w:val="none" w:sz="0" w:space="0" w:color="auto"/>
      </w:divBdr>
    </w:div>
    <w:div w:id="1874029233">
      <w:marLeft w:val="0"/>
      <w:marRight w:val="0"/>
      <w:marTop w:val="160"/>
      <w:marBottom w:val="160"/>
      <w:divBdr>
        <w:top w:val="none" w:sz="0" w:space="0" w:color="auto"/>
        <w:left w:val="none" w:sz="0" w:space="0" w:color="auto"/>
        <w:bottom w:val="none" w:sz="0" w:space="0" w:color="auto"/>
        <w:right w:val="none" w:sz="0" w:space="0" w:color="auto"/>
      </w:divBdr>
    </w:div>
    <w:div w:id="1874881938">
      <w:marLeft w:val="0"/>
      <w:marRight w:val="0"/>
      <w:marTop w:val="160"/>
      <w:marBottom w:val="160"/>
      <w:divBdr>
        <w:top w:val="none" w:sz="0" w:space="0" w:color="auto"/>
        <w:left w:val="none" w:sz="0" w:space="0" w:color="auto"/>
        <w:bottom w:val="none" w:sz="0" w:space="0" w:color="auto"/>
        <w:right w:val="none" w:sz="0" w:space="0" w:color="auto"/>
      </w:divBdr>
    </w:div>
    <w:div w:id="1878353781">
      <w:marLeft w:val="0"/>
      <w:marRight w:val="0"/>
      <w:marTop w:val="160"/>
      <w:marBottom w:val="160"/>
      <w:divBdr>
        <w:top w:val="none" w:sz="0" w:space="0" w:color="auto"/>
        <w:left w:val="none" w:sz="0" w:space="0" w:color="auto"/>
        <w:bottom w:val="none" w:sz="0" w:space="0" w:color="auto"/>
        <w:right w:val="none" w:sz="0" w:space="0" w:color="auto"/>
      </w:divBdr>
    </w:div>
    <w:div w:id="1878934994">
      <w:marLeft w:val="0"/>
      <w:marRight w:val="0"/>
      <w:marTop w:val="160"/>
      <w:marBottom w:val="160"/>
      <w:divBdr>
        <w:top w:val="none" w:sz="0" w:space="0" w:color="auto"/>
        <w:left w:val="none" w:sz="0" w:space="0" w:color="auto"/>
        <w:bottom w:val="none" w:sz="0" w:space="0" w:color="auto"/>
        <w:right w:val="none" w:sz="0" w:space="0" w:color="auto"/>
      </w:divBdr>
    </w:div>
    <w:div w:id="1880585943">
      <w:marLeft w:val="0"/>
      <w:marRight w:val="0"/>
      <w:marTop w:val="160"/>
      <w:marBottom w:val="160"/>
      <w:divBdr>
        <w:top w:val="none" w:sz="0" w:space="0" w:color="auto"/>
        <w:left w:val="none" w:sz="0" w:space="0" w:color="auto"/>
        <w:bottom w:val="none" w:sz="0" w:space="0" w:color="auto"/>
        <w:right w:val="none" w:sz="0" w:space="0" w:color="auto"/>
      </w:divBdr>
    </w:div>
    <w:div w:id="1883402269">
      <w:marLeft w:val="0"/>
      <w:marRight w:val="0"/>
      <w:marTop w:val="160"/>
      <w:marBottom w:val="160"/>
      <w:divBdr>
        <w:top w:val="none" w:sz="0" w:space="0" w:color="auto"/>
        <w:left w:val="none" w:sz="0" w:space="0" w:color="auto"/>
        <w:bottom w:val="none" w:sz="0" w:space="0" w:color="auto"/>
        <w:right w:val="none" w:sz="0" w:space="0" w:color="auto"/>
      </w:divBdr>
    </w:div>
    <w:div w:id="1888487522">
      <w:marLeft w:val="0"/>
      <w:marRight w:val="0"/>
      <w:marTop w:val="160"/>
      <w:marBottom w:val="160"/>
      <w:divBdr>
        <w:top w:val="none" w:sz="0" w:space="0" w:color="auto"/>
        <w:left w:val="none" w:sz="0" w:space="0" w:color="auto"/>
        <w:bottom w:val="none" w:sz="0" w:space="0" w:color="auto"/>
        <w:right w:val="none" w:sz="0" w:space="0" w:color="auto"/>
      </w:divBdr>
    </w:div>
    <w:div w:id="1890220233">
      <w:marLeft w:val="0"/>
      <w:marRight w:val="0"/>
      <w:marTop w:val="0"/>
      <w:marBottom w:val="0"/>
      <w:divBdr>
        <w:top w:val="none" w:sz="0" w:space="0" w:color="auto"/>
        <w:left w:val="none" w:sz="0" w:space="0" w:color="auto"/>
        <w:bottom w:val="none" w:sz="0" w:space="0" w:color="auto"/>
        <w:right w:val="none" w:sz="0" w:space="0" w:color="auto"/>
      </w:divBdr>
      <w:divsChild>
        <w:div w:id="396171385">
          <w:marLeft w:val="0"/>
          <w:marRight w:val="0"/>
          <w:marTop w:val="0"/>
          <w:marBottom w:val="0"/>
          <w:divBdr>
            <w:top w:val="none" w:sz="0" w:space="0" w:color="auto"/>
            <w:left w:val="none" w:sz="0" w:space="0" w:color="auto"/>
            <w:bottom w:val="none" w:sz="0" w:space="0" w:color="auto"/>
            <w:right w:val="none" w:sz="0" w:space="0" w:color="auto"/>
          </w:divBdr>
        </w:div>
      </w:divsChild>
    </w:div>
    <w:div w:id="1893081345">
      <w:marLeft w:val="0"/>
      <w:marRight w:val="0"/>
      <w:marTop w:val="160"/>
      <w:marBottom w:val="160"/>
      <w:divBdr>
        <w:top w:val="none" w:sz="0" w:space="0" w:color="auto"/>
        <w:left w:val="none" w:sz="0" w:space="0" w:color="auto"/>
        <w:bottom w:val="none" w:sz="0" w:space="0" w:color="auto"/>
        <w:right w:val="none" w:sz="0" w:space="0" w:color="auto"/>
      </w:divBdr>
    </w:div>
    <w:div w:id="1894533831">
      <w:marLeft w:val="0"/>
      <w:marRight w:val="0"/>
      <w:marTop w:val="160"/>
      <w:marBottom w:val="160"/>
      <w:divBdr>
        <w:top w:val="none" w:sz="0" w:space="0" w:color="auto"/>
        <w:left w:val="none" w:sz="0" w:space="0" w:color="auto"/>
        <w:bottom w:val="none" w:sz="0" w:space="0" w:color="auto"/>
        <w:right w:val="none" w:sz="0" w:space="0" w:color="auto"/>
      </w:divBdr>
    </w:div>
    <w:div w:id="1895462682">
      <w:marLeft w:val="0"/>
      <w:marRight w:val="0"/>
      <w:marTop w:val="160"/>
      <w:marBottom w:val="160"/>
      <w:divBdr>
        <w:top w:val="none" w:sz="0" w:space="0" w:color="auto"/>
        <w:left w:val="none" w:sz="0" w:space="0" w:color="auto"/>
        <w:bottom w:val="none" w:sz="0" w:space="0" w:color="auto"/>
        <w:right w:val="none" w:sz="0" w:space="0" w:color="auto"/>
      </w:divBdr>
    </w:div>
    <w:div w:id="1897008336">
      <w:marLeft w:val="0"/>
      <w:marRight w:val="0"/>
      <w:marTop w:val="160"/>
      <w:marBottom w:val="160"/>
      <w:divBdr>
        <w:top w:val="none" w:sz="0" w:space="0" w:color="auto"/>
        <w:left w:val="none" w:sz="0" w:space="0" w:color="auto"/>
        <w:bottom w:val="none" w:sz="0" w:space="0" w:color="auto"/>
        <w:right w:val="none" w:sz="0" w:space="0" w:color="auto"/>
      </w:divBdr>
    </w:div>
    <w:div w:id="1897620348">
      <w:marLeft w:val="0"/>
      <w:marRight w:val="0"/>
      <w:marTop w:val="160"/>
      <w:marBottom w:val="160"/>
      <w:divBdr>
        <w:top w:val="none" w:sz="0" w:space="0" w:color="auto"/>
        <w:left w:val="none" w:sz="0" w:space="0" w:color="auto"/>
        <w:bottom w:val="none" w:sz="0" w:space="0" w:color="auto"/>
        <w:right w:val="none" w:sz="0" w:space="0" w:color="auto"/>
      </w:divBdr>
    </w:div>
    <w:div w:id="1901667871">
      <w:marLeft w:val="0"/>
      <w:marRight w:val="0"/>
      <w:marTop w:val="160"/>
      <w:marBottom w:val="160"/>
      <w:divBdr>
        <w:top w:val="none" w:sz="0" w:space="0" w:color="auto"/>
        <w:left w:val="none" w:sz="0" w:space="0" w:color="auto"/>
        <w:bottom w:val="none" w:sz="0" w:space="0" w:color="auto"/>
        <w:right w:val="none" w:sz="0" w:space="0" w:color="auto"/>
      </w:divBdr>
    </w:div>
    <w:div w:id="1903755326">
      <w:marLeft w:val="0"/>
      <w:marRight w:val="0"/>
      <w:marTop w:val="0"/>
      <w:marBottom w:val="0"/>
      <w:divBdr>
        <w:top w:val="none" w:sz="0" w:space="0" w:color="auto"/>
        <w:left w:val="none" w:sz="0" w:space="0" w:color="auto"/>
        <w:bottom w:val="none" w:sz="0" w:space="0" w:color="auto"/>
        <w:right w:val="none" w:sz="0" w:space="0" w:color="auto"/>
      </w:divBdr>
      <w:divsChild>
        <w:div w:id="549805175">
          <w:marLeft w:val="0"/>
          <w:marRight w:val="0"/>
          <w:marTop w:val="0"/>
          <w:marBottom w:val="0"/>
          <w:divBdr>
            <w:top w:val="none" w:sz="0" w:space="0" w:color="auto"/>
            <w:left w:val="none" w:sz="0" w:space="0" w:color="auto"/>
            <w:bottom w:val="none" w:sz="0" w:space="0" w:color="auto"/>
            <w:right w:val="none" w:sz="0" w:space="0" w:color="auto"/>
          </w:divBdr>
        </w:div>
      </w:divsChild>
    </w:div>
    <w:div w:id="1904563063">
      <w:marLeft w:val="0"/>
      <w:marRight w:val="0"/>
      <w:marTop w:val="160"/>
      <w:marBottom w:val="160"/>
      <w:divBdr>
        <w:top w:val="none" w:sz="0" w:space="0" w:color="auto"/>
        <w:left w:val="none" w:sz="0" w:space="0" w:color="auto"/>
        <w:bottom w:val="none" w:sz="0" w:space="0" w:color="auto"/>
        <w:right w:val="none" w:sz="0" w:space="0" w:color="auto"/>
      </w:divBdr>
    </w:div>
    <w:div w:id="1904633864">
      <w:marLeft w:val="0"/>
      <w:marRight w:val="0"/>
      <w:marTop w:val="160"/>
      <w:marBottom w:val="160"/>
      <w:divBdr>
        <w:top w:val="none" w:sz="0" w:space="0" w:color="auto"/>
        <w:left w:val="none" w:sz="0" w:space="0" w:color="auto"/>
        <w:bottom w:val="none" w:sz="0" w:space="0" w:color="auto"/>
        <w:right w:val="none" w:sz="0" w:space="0" w:color="auto"/>
      </w:divBdr>
    </w:div>
    <w:div w:id="1905527366">
      <w:marLeft w:val="0"/>
      <w:marRight w:val="0"/>
      <w:marTop w:val="0"/>
      <w:marBottom w:val="0"/>
      <w:divBdr>
        <w:top w:val="none" w:sz="0" w:space="0" w:color="auto"/>
        <w:left w:val="none" w:sz="0" w:space="0" w:color="auto"/>
        <w:bottom w:val="none" w:sz="0" w:space="0" w:color="auto"/>
        <w:right w:val="none" w:sz="0" w:space="0" w:color="auto"/>
      </w:divBdr>
      <w:divsChild>
        <w:div w:id="1933395332">
          <w:marLeft w:val="0"/>
          <w:marRight w:val="0"/>
          <w:marTop w:val="0"/>
          <w:marBottom w:val="0"/>
          <w:divBdr>
            <w:top w:val="none" w:sz="0" w:space="0" w:color="auto"/>
            <w:left w:val="none" w:sz="0" w:space="0" w:color="auto"/>
            <w:bottom w:val="none" w:sz="0" w:space="0" w:color="auto"/>
            <w:right w:val="none" w:sz="0" w:space="0" w:color="auto"/>
          </w:divBdr>
        </w:div>
      </w:divsChild>
    </w:div>
    <w:div w:id="1906065695">
      <w:marLeft w:val="0"/>
      <w:marRight w:val="0"/>
      <w:marTop w:val="0"/>
      <w:marBottom w:val="160"/>
      <w:divBdr>
        <w:top w:val="none" w:sz="0" w:space="0" w:color="auto"/>
        <w:left w:val="none" w:sz="0" w:space="0" w:color="auto"/>
        <w:bottom w:val="none" w:sz="0" w:space="0" w:color="auto"/>
        <w:right w:val="none" w:sz="0" w:space="0" w:color="auto"/>
      </w:divBdr>
    </w:div>
    <w:div w:id="1907715324">
      <w:marLeft w:val="0"/>
      <w:marRight w:val="0"/>
      <w:marTop w:val="160"/>
      <w:marBottom w:val="160"/>
      <w:divBdr>
        <w:top w:val="none" w:sz="0" w:space="0" w:color="auto"/>
        <w:left w:val="none" w:sz="0" w:space="0" w:color="auto"/>
        <w:bottom w:val="none" w:sz="0" w:space="0" w:color="auto"/>
        <w:right w:val="none" w:sz="0" w:space="0" w:color="auto"/>
      </w:divBdr>
    </w:div>
    <w:div w:id="1912420266">
      <w:marLeft w:val="0"/>
      <w:marRight w:val="0"/>
      <w:marTop w:val="100"/>
      <w:marBottom w:val="160"/>
      <w:divBdr>
        <w:top w:val="none" w:sz="0" w:space="0" w:color="auto"/>
        <w:left w:val="none" w:sz="0" w:space="0" w:color="auto"/>
        <w:bottom w:val="none" w:sz="0" w:space="0" w:color="auto"/>
        <w:right w:val="none" w:sz="0" w:space="0" w:color="auto"/>
      </w:divBdr>
    </w:div>
    <w:div w:id="1912620660">
      <w:marLeft w:val="0"/>
      <w:marRight w:val="0"/>
      <w:marTop w:val="100"/>
      <w:marBottom w:val="0"/>
      <w:divBdr>
        <w:top w:val="none" w:sz="0" w:space="0" w:color="auto"/>
        <w:left w:val="none" w:sz="0" w:space="0" w:color="auto"/>
        <w:bottom w:val="none" w:sz="0" w:space="0" w:color="auto"/>
        <w:right w:val="none" w:sz="0" w:space="0" w:color="auto"/>
      </w:divBdr>
    </w:div>
    <w:div w:id="1912691781">
      <w:marLeft w:val="0"/>
      <w:marRight w:val="0"/>
      <w:marTop w:val="160"/>
      <w:marBottom w:val="160"/>
      <w:divBdr>
        <w:top w:val="none" w:sz="0" w:space="0" w:color="auto"/>
        <w:left w:val="none" w:sz="0" w:space="0" w:color="auto"/>
        <w:bottom w:val="none" w:sz="0" w:space="0" w:color="auto"/>
        <w:right w:val="none" w:sz="0" w:space="0" w:color="auto"/>
      </w:divBdr>
    </w:div>
    <w:div w:id="1913543897">
      <w:marLeft w:val="0"/>
      <w:marRight w:val="0"/>
      <w:marTop w:val="160"/>
      <w:marBottom w:val="160"/>
      <w:divBdr>
        <w:top w:val="none" w:sz="0" w:space="0" w:color="auto"/>
        <w:left w:val="none" w:sz="0" w:space="0" w:color="auto"/>
        <w:bottom w:val="none" w:sz="0" w:space="0" w:color="auto"/>
        <w:right w:val="none" w:sz="0" w:space="0" w:color="auto"/>
      </w:divBdr>
    </w:div>
    <w:div w:id="1913659387">
      <w:marLeft w:val="0"/>
      <w:marRight w:val="0"/>
      <w:marTop w:val="0"/>
      <w:marBottom w:val="0"/>
      <w:divBdr>
        <w:top w:val="none" w:sz="0" w:space="0" w:color="auto"/>
        <w:left w:val="none" w:sz="0" w:space="0" w:color="auto"/>
        <w:bottom w:val="none" w:sz="0" w:space="0" w:color="auto"/>
        <w:right w:val="none" w:sz="0" w:space="0" w:color="auto"/>
      </w:divBdr>
      <w:divsChild>
        <w:div w:id="1848598334">
          <w:marLeft w:val="0"/>
          <w:marRight w:val="0"/>
          <w:marTop w:val="0"/>
          <w:marBottom w:val="0"/>
          <w:divBdr>
            <w:top w:val="none" w:sz="0" w:space="0" w:color="auto"/>
            <w:left w:val="none" w:sz="0" w:space="0" w:color="auto"/>
            <w:bottom w:val="none" w:sz="0" w:space="0" w:color="auto"/>
            <w:right w:val="none" w:sz="0" w:space="0" w:color="auto"/>
          </w:divBdr>
        </w:div>
      </w:divsChild>
    </w:div>
    <w:div w:id="1914462210">
      <w:marLeft w:val="0"/>
      <w:marRight w:val="0"/>
      <w:marTop w:val="160"/>
      <w:marBottom w:val="160"/>
      <w:divBdr>
        <w:top w:val="none" w:sz="0" w:space="0" w:color="auto"/>
        <w:left w:val="none" w:sz="0" w:space="0" w:color="auto"/>
        <w:bottom w:val="none" w:sz="0" w:space="0" w:color="auto"/>
        <w:right w:val="none" w:sz="0" w:space="0" w:color="auto"/>
      </w:divBdr>
    </w:div>
    <w:div w:id="1916084667">
      <w:marLeft w:val="0"/>
      <w:marRight w:val="0"/>
      <w:marTop w:val="160"/>
      <w:marBottom w:val="160"/>
      <w:divBdr>
        <w:top w:val="none" w:sz="0" w:space="0" w:color="auto"/>
        <w:left w:val="none" w:sz="0" w:space="0" w:color="auto"/>
        <w:bottom w:val="none" w:sz="0" w:space="0" w:color="auto"/>
        <w:right w:val="none" w:sz="0" w:space="0" w:color="auto"/>
      </w:divBdr>
    </w:div>
    <w:div w:id="1917787793">
      <w:marLeft w:val="0"/>
      <w:marRight w:val="0"/>
      <w:marTop w:val="160"/>
      <w:marBottom w:val="160"/>
      <w:divBdr>
        <w:top w:val="none" w:sz="0" w:space="0" w:color="auto"/>
        <w:left w:val="none" w:sz="0" w:space="0" w:color="auto"/>
        <w:bottom w:val="none" w:sz="0" w:space="0" w:color="auto"/>
        <w:right w:val="none" w:sz="0" w:space="0" w:color="auto"/>
      </w:divBdr>
    </w:div>
    <w:div w:id="1918904410">
      <w:marLeft w:val="0"/>
      <w:marRight w:val="0"/>
      <w:marTop w:val="160"/>
      <w:marBottom w:val="160"/>
      <w:divBdr>
        <w:top w:val="none" w:sz="0" w:space="0" w:color="auto"/>
        <w:left w:val="none" w:sz="0" w:space="0" w:color="auto"/>
        <w:bottom w:val="none" w:sz="0" w:space="0" w:color="auto"/>
        <w:right w:val="none" w:sz="0" w:space="0" w:color="auto"/>
      </w:divBdr>
    </w:div>
    <w:div w:id="1919171636">
      <w:marLeft w:val="0"/>
      <w:marRight w:val="0"/>
      <w:marTop w:val="0"/>
      <w:marBottom w:val="0"/>
      <w:divBdr>
        <w:top w:val="none" w:sz="0" w:space="0" w:color="auto"/>
        <w:left w:val="none" w:sz="0" w:space="0" w:color="auto"/>
        <w:bottom w:val="none" w:sz="0" w:space="0" w:color="auto"/>
        <w:right w:val="none" w:sz="0" w:space="0" w:color="auto"/>
      </w:divBdr>
      <w:divsChild>
        <w:div w:id="1829898293">
          <w:marLeft w:val="0"/>
          <w:marRight w:val="0"/>
          <w:marTop w:val="0"/>
          <w:marBottom w:val="0"/>
          <w:divBdr>
            <w:top w:val="none" w:sz="0" w:space="0" w:color="auto"/>
            <w:left w:val="none" w:sz="0" w:space="0" w:color="auto"/>
            <w:bottom w:val="none" w:sz="0" w:space="0" w:color="auto"/>
            <w:right w:val="none" w:sz="0" w:space="0" w:color="auto"/>
          </w:divBdr>
        </w:div>
      </w:divsChild>
    </w:div>
    <w:div w:id="1919288053">
      <w:marLeft w:val="0"/>
      <w:marRight w:val="0"/>
      <w:marTop w:val="160"/>
      <w:marBottom w:val="160"/>
      <w:divBdr>
        <w:top w:val="none" w:sz="0" w:space="0" w:color="auto"/>
        <w:left w:val="none" w:sz="0" w:space="0" w:color="auto"/>
        <w:bottom w:val="none" w:sz="0" w:space="0" w:color="auto"/>
        <w:right w:val="none" w:sz="0" w:space="0" w:color="auto"/>
      </w:divBdr>
    </w:div>
    <w:div w:id="1922593646">
      <w:marLeft w:val="0"/>
      <w:marRight w:val="0"/>
      <w:marTop w:val="160"/>
      <w:marBottom w:val="160"/>
      <w:divBdr>
        <w:top w:val="none" w:sz="0" w:space="0" w:color="auto"/>
        <w:left w:val="none" w:sz="0" w:space="0" w:color="auto"/>
        <w:bottom w:val="none" w:sz="0" w:space="0" w:color="auto"/>
        <w:right w:val="none" w:sz="0" w:space="0" w:color="auto"/>
      </w:divBdr>
    </w:div>
    <w:div w:id="1923756131">
      <w:marLeft w:val="0"/>
      <w:marRight w:val="0"/>
      <w:marTop w:val="160"/>
      <w:marBottom w:val="160"/>
      <w:divBdr>
        <w:top w:val="none" w:sz="0" w:space="0" w:color="auto"/>
        <w:left w:val="none" w:sz="0" w:space="0" w:color="auto"/>
        <w:bottom w:val="none" w:sz="0" w:space="0" w:color="auto"/>
        <w:right w:val="none" w:sz="0" w:space="0" w:color="auto"/>
      </w:divBdr>
    </w:div>
    <w:div w:id="1925186482">
      <w:marLeft w:val="0"/>
      <w:marRight w:val="0"/>
      <w:marTop w:val="160"/>
      <w:marBottom w:val="160"/>
      <w:divBdr>
        <w:top w:val="none" w:sz="0" w:space="0" w:color="auto"/>
        <w:left w:val="none" w:sz="0" w:space="0" w:color="auto"/>
        <w:bottom w:val="none" w:sz="0" w:space="0" w:color="auto"/>
        <w:right w:val="none" w:sz="0" w:space="0" w:color="auto"/>
      </w:divBdr>
    </w:div>
    <w:div w:id="1927420633">
      <w:marLeft w:val="0"/>
      <w:marRight w:val="0"/>
      <w:marTop w:val="160"/>
      <w:marBottom w:val="160"/>
      <w:divBdr>
        <w:top w:val="none" w:sz="0" w:space="0" w:color="auto"/>
        <w:left w:val="none" w:sz="0" w:space="0" w:color="auto"/>
        <w:bottom w:val="none" w:sz="0" w:space="0" w:color="auto"/>
        <w:right w:val="none" w:sz="0" w:space="0" w:color="auto"/>
      </w:divBdr>
    </w:div>
    <w:div w:id="1927689305">
      <w:marLeft w:val="0"/>
      <w:marRight w:val="0"/>
      <w:marTop w:val="160"/>
      <w:marBottom w:val="160"/>
      <w:divBdr>
        <w:top w:val="none" w:sz="0" w:space="0" w:color="auto"/>
        <w:left w:val="none" w:sz="0" w:space="0" w:color="auto"/>
        <w:bottom w:val="none" w:sz="0" w:space="0" w:color="auto"/>
        <w:right w:val="none" w:sz="0" w:space="0" w:color="auto"/>
      </w:divBdr>
    </w:div>
    <w:div w:id="1928923898">
      <w:marLeft w:val="0"/>
      <w:marRight w:val="0"/>
      <w:marTop w:val="160"/>
      <w:marBottom w:val="160"/>
      <w:divBdr>
        <w:top w:val="none" w:sz="0" w:space="0" w:color="auto"/>
        <w:left w:val="none" w:sz="0" w:space="0" w:color="auto"/>
        <w:bottom w:val="none" w:sz="0" w:space="0" w:color="auto"/>
        <w:right w:val="none" w:sz="0" w:space="0" w:color="auto"/>
      </w:divBdr>
    </w:div>
    <w:div w:id="1929146386">
      <w:marLeft w:val="0"/>
      <w:marRight w:val="0"/>
      <w:marTop w:val="160"/>
      <w:marBottom w:val="160"/>
      <w:divBdr>
        <w:top w:val="none" w:sz="0" w:space="0" w:color="auto"/>
        <w:left w:val="none" w:sz="0" w:space="0" w:color="auto"/>
        <w:bottom w:val="none" w:sz="0" w:space="0" w:color="auto"/>
        <w:right w:val="none" w:sz="0" w:space="0" w:color="auto"/>
      </w:divBdr>
    </w:div>
    <w:div w:id="1929852039">
      <w:marLeft w:val="0"/>
      <w:marRight w:val="0"/>
      <w:marTop w:val="160"/>
      <w:marBottom w:val="160"/>
      <w:divBdr>
        <w:top w:val="none" w:sz="0" w:space="0" w:color="auto"/>
        <w:left w:val="none" w:sz="0" w:space="0" w:color="auto"/>
        <w:bottom w:val="none" w:sz="0" w:space="0" w:color="auto"/>
        <w:right w:val="none" w:sz="0" w:space="0" w:color="auto"/>
      </w:divBdr>
    </w:div>
    <w:div w:id="1930504405">
      <w:marLeft w:val="0"/>
      <w:marRight w:val="0"/>
      <w:marTop w:val="160"/>
      <w:marBottom w:val="160"/>
      <w:divBdr>
        <w:top w:val="none" w:sz="0" w:space="0" w:color="auto"/>
        <w:left w:val="none" w:sz="0" w:space="0" w:color="auto"/>
        <w:bottom w:val="none" w:sz="0" w:space="0" w:color="auto"/>
        <w:right w:val="none" w:sz="0" w:space="0" w:color="auto"/>
      </w:divBdr>
    </w:div>
    <w:div w:id="1933201420">
      <w:marLeft w:val="0"/>
      <w:marRight w:val="0"/>
      <w:marTop w:val="160"/>
      <w:marBottom w:val="160"/>
      <w:divBdr>
        <w:top w:val="none" w:sz="0" w:space="0" w:color="auto"/>
        <w:left w:val="none" w:sz="0" w:space="0" w:color="auto"/>
        <w:bottom w:val="none" w:sz="0" w:space="0" w:color="auto"/>
        <w:right w:val="none" w:sz="0" w:space="0" w:color="auto"/>
      </w:divBdr>
    </w:div>
    <w:div w:id="1934705906">
      <w:marLeft w:val="0"/>
      <w:marRight w:val="0"/>
      <w:marTop w:val="160"/>
      <w:marBottom w:val="160"/>
      <w:divBdr>
        <w:top w:val="none" w:sz="0" w:space="0" w:color="auto"/>
        <w:left w:val="none" w:sz="0" w:space="0" w:color="auto"/>
        <w:bottom w:val="none" w:sz="0" w:space="0" w:color="auto"/>
        <w:right w:val="none" w:sz="0" w:space="0" w:color="auto"/>
      </w:divBdr>
    </w:div>
    <w:div w:id="1935476442">
      <w:marLeft w:val="0"/>
      <w:marRight w:val="0"/>
      <w:marTop w:val="160"/>
      <w:marBottom w:val="160"/>
      <w:divBdr>
        <w:top w:val="none" w:sz="0" w:space="0" w:color="auto"/>
        <w:left w:val="none" w:sz="0" w:space="0" w:color="auto"/>
        <w:bottom w:val="none" w:sz="0" w:space="0" w:color="auto"/>
        <w:right w:val="none" w:sz="0" w:space="0" w:color="auto"/>
      </w:divBdr>
    </w:div>
    <w:div w:id="1936161022">
      <w:marLeft w:val="0"/>
      <w:marRight w:val="0"/>
      <w:marTop w:val="160"/>
      <w:marBottom w:val="160"/>
      <w:divBdr>
        <w:top w:val="none" w:sz="0" w:space="0" w:color="auto"/>
        <w:left w:val="none" w:sz="0" w:space="0" w:color="auto"/>
        <w:bottom w:val="none" w:sz="0" w:space="0" w:color="auto"/>
        <w:right w:val="none" w:sz="0" w:space="0" w:color="auto"/>
      </w:divBdr>
    </w:div>
    <w:div w:id="1936286600">
      <w:marLeft w:val="0"/>
      <w:marRight w:val="0"/>
      <w:marTop w:val="160"/>
      <w:marBottom w:val="160"/>
      <w:divBdr>
        <w:top w:val="none" w:sz="0" w:space="0" w:color="auto"/>
        <w:left w:val="none" w:sz="0" w:space="0" w:color="auto"/>
        <w:bottom w:val="none" w:sz="0" w:space="0" w:color="auto"/>
        <w:right w:val="none" w:sz="0" w:space="0" w:color="auto"/>
      </w:divBdr>
    </w:div>
    <w:div w:id="1936554759">
      <w:marLeft w:val="0"/>
      <w:marRight w:val="0"/>
      <w:marTop w:val="160"/>
      <w:marBottom w:val="160"/>
      <w:divBdr>
        <w:top w:val="none" w:sz="0" w:space="0" w:color="auto"/>
        <w:left w:val="none" w:sz="0" w:space="0" w:color="auto"/>
        <w:bottom w:val="none" w:sz="0" w:space="0" w:color="auto"/>
        <w:right w:val="none" w:sz="0" w:space="0" w:color="auto"/>
      </w:divBdr>
    </w:div>
    <w:div w:id="1936555197">
      <w:marLeft w:val="0"/>
      <w:marRight w:val="0"/>
      <w:marTop w:val="0"/>
      <w:marBottom w:val="0"/>
      <w:divBdr>
        <w:top w:val="none" w:sz="0" w:space="0" w:color="auto"/>
        <w:left w:val="none" w:sz="0" w:space="0" w:color="auto"/>
        <w:bottom w:val="none" w:sz="0" w:space="0" w:color="auto"/>
        <w:right w:val="none" w:sz="0" w:space="0" w:color="auto"/>
      </w:divBdr>
      <w:divsChild>
        <w:div w:id="1070347077">
          <w:marLeft w:val="0"/>
          <w:marRight w:val="0"/>
          <w:marTop w:val="0"/>
          <w:marBottom w:val="0"/>
          <w:divBdr>
            <w:top w:val="none" w:sz="0" w:space="0" w:color="auto"/>
            <w:left w:val="none" w:sz="0" w:space="0" w:color="auto"/>
            <w:bottom w:val="none" w:sz="0" w:space="0" w:color="auto"/>
            <w:right w:val="none" w:sz="0" w:space="0" w:color="auto"/>
          </w:divBdr>
        </w:div>
      </w:divsChild>
    </w:div>
    <w:div w:id="1937790527">
      <w:marLeft w:val="0"/>
      <w:marRight w:val="0"/>
      <w:marTop w:val="160"/>
      <w:marBottom w:val="160"/>
      <w:divBdr>
        <w:top w:val="none" w:sz="0" w:space="0" w:color="auto"/>
        <w:left w:val="none" w:sz="0" w:space="0" w:color="auto"/>
        <w:bottom w:val="none" w:sz="0" w:space="0" w:color="auto"/>
        <w:right w:val="none" w:sz="0" w:space="0" w:color="auto"/>
      </w:divBdr>
    </w:div>
    <w:div w:id="1939561558">
      <w:marLeft w:val="0"/>
      <w:marRight w:val="0"/>
      <w:marTop w:val="160"/>
      <w:marBottom w:val="160"/>
      <w:divBdr>
        <w:top w:val="none" w:sz="0" w:space="0" w:color="auto"/>
        <w:left w:val="none" w:sz="0" w:space="0" w:color="auto"/>
        <w:bottom w:val="none" w:sz="0" w:space="0" w:color="auto"/>
        <w:right w:val="none" w:sz="0" w:space="0" w:color="auto"/>
      </w:divBdr>
    </w:div>
    <w:div w:id="1942490034">
      <w:marLeft w:val="0"/>
      <w:marRight w:val="0"/>
      <w:marTop w:val="160"/>
      <w:marBottom w:val="160"/>
      <w:divBdr>
        <w:top w:val="none" w:sz="0" w:space="0" w:color="auto"/>
        <w:left w:val="none" w:sz="0" w:space="0" w:color="auto"/>
        <w:bottom w:val="none" w:sz="0" w:space="0" w:color="auto"/>
        <w:right w:val="none" w:sz="0" w:space="0" w:color="auto"/>
      </w:divBdr>
    </w:div>
    <w:div w:id="1945381077">
      <w:marLeft w:val="0"/>
      <w:marRight w:val="0"/>
      <w:marTop w:val="0"/>
      <w:marBottom w:val="0"/>
      <w:divBdr>
        <w:top w:val="none" w:sz="0" w:space="0" w:color="auto"/>
        <w:left w:val="none" w:sz="0" w:space="0" w:color="auto"/>
        <w:bottom w:val="none" w:sz="0" w:space="0" w:color="auto"/>
        <w:right w:val="none" w:sz="0" w:space="0" w:color="auto"/>
      </w:divBdr>
      <w:divsChild>
        <w:div w:id="503054399">
          <w:marLeft w:val="0"/>
          <w:marRight w:val="0"/>
          <w:marTop w:val="0"/>
          <w:marBottom w:val="0"/>
          <w:divBdr>
            <w:top w:val="none" w:sz="0" w:space="0" w:color="auto"/>
            <w:left w:val="none" w:sz="0" w:space="0" w:color="auto"/>
            <w:bottom w:val="none" w:sz="0" w:space="0" w:color="auto"/>
            <w:right w:val="none" w:sz="0" w:space="0" w:color="auto"/>
          </w:divBdr>
        </w:div>
      </w:divsChild>
    </w:div>
    <w:div w:id="1947813340">
      <w:marLeft w:val="0"/>
      <w:marRight w:val="0"/>
      <w:marTop w:val="160"/>
      <w:marBottom w:val="160"/>
      <w:divBdr>
        <w:top w:val="none" w:sz="0" w:space="0" w:color="auto"/>
        <w:left w:val="none" w:sz="0" w:space="0" w:color="auto"/>
        <w:bottom w:val="none" w:sz="0" w:space="0" w:color="auto"/>
        <w:right w:val="none" w:sz="0" w:space="0" w:color="auto"/>
      </w:divBdr>
    </w:div>
    <w:div w:id="1949779145">
      <w:marLeft w:val="0"/>
      <w:marRight w:val="0"/>
      <w:marTop w:val="160"/>
      <w:marBottom w:val="160"/>
      <w:divBdr>
        <w:top w:val="none" w:sz="0" w:space="0" w:color="auto"/>
        <w:left w:val="none" w:sz="0" w:space="0" w:color="auto"/>
        <w:bottom w:val="none" w:sz="0" w:space="0" w:color="auto"/>
        <w:right w:val="none" w:sz="0" w:space="0" w:color="auto"/>
      </w:divBdr>
    </w:div>
    <w:div w:id="1954089213">
      <w:marLeft w:val="0"/>
      <w:marRight w:val="0"/>
      <w:marTop w:val="160"/>
      <w:marBottom w:val="160"/>
      <w:divBdr>
        <w:top w:val="none" w:sz="0" w:space="0" w:color="auto"/>
        <w:left w:val="none" w:sz="0" w:space="0" w:color="auto"/>
        <w:bottom w:val="none" w:sz="0" w:space="0" w:color="auto"/>
        <w:right w:val="none" w:sz="0" w:space="0" w:color="auto"/>
      </w:divBdr>
    </w:div>
    <w:div w:id="1955359406">
      <w:marLeft w:val="0"/>
      <w:marRight w:val="0"/>
      <w:marTop w:val="160"/>
      <w:marBottom w:val="160"/>
      <w:divBdr>
        <w:top w:val="none" w:sz="0" w:space="0" w:color="auto"/>
        <w:left w:val="none" w:sz="0" w:space="0" w:color="auto"/>
        <w:bottom w:val="none" w:sz="0" w:space="0" w:color="auto"/>
        <w:right w:val="none" w:sz="0" w:space="0" w:color="auto"/>
      </w:divBdr>
    </w:div>
    <w:div w:id="1958369234">
      <w:marLeft w:val="0"/>
      <w:marRight w:val="0"/>
      <w:marTop w:val="160"/>
      <w:marBottom w:val="160"/>
      <w:divBdr>
        <w:top w:val="none" w:sz="0" w:space="0" w:color="auto"/>
        <w:left w:val="none" w:sz="0" w:space="0" w:color="auto"/>
        <w:bottom w:val="none" w:sz="0" w:space="0" w:color="auto"/>
        <w:right w:val="none" w:sz="0" w:space="0" w:color="auto"/>
      </w:divBdr>
    </w:div>
    <w:div w:id="1958441330">
      <w:marLeft w:val="0"/>
      <w:marRight w:val="0"/>
      <w:marTop w:val="160"/>
      <w:marBottom w:val="160"/>
      <w:divBdr>
        <w:top w:val="none" w:sz="0" w:space="0" w:color="auto"/>
        <w:left w:val="none" w:sz="0" w:space="0" w:color="auto"/>
        <w:bottom w:val="none" w:sz="0" w:space="0" w:color="auto"/>
        <w:right w:val="none" w:sz="0" w:space="0" w:color="auto"/>
      </w:divBdr>
    </w:div>
    <w:div w:id="1960211492">
      <w:marLeft w:val="0"/>
      <w:marRight w:val="0"/>
      <w:marTop w:val="160"/>
      <w:marBottom w:val="160"/>
      <w:divBdr>
        <w:top w:val="none" w:sz="0" w:space="0" w:color="auto"/>
        <w:left w:val="none" w:sz="0" w:space="0" w:color="auto"/>
        <w:bottom w:val="none" w:sz="0" w:space="0" w:color="auto"/>
        <w:right w:val="none" w:sz="0" w:space="0" w:color="auto"/>
      </w:divBdr>
    </w:div>
    <w:div w:id="1964342969">
      <w:marLeft w:val="0"/>
      <w:marRight w:val="0"/>
      <w:marTop w:val="160"/>
      <w:marBottom w:val="160"/>
      <w:divBdr>
        <w:top w:val="none" w:sz="0" w:space="0" w:color="auto"/>
        <w:left w:val="none" w:sz="0" w:space="0" w:color="auto"/>
        <w:bottom w:val="none" w:sz="0" w:space="0" w:color="auto"/>
        <w:right w:val="none" w:sz="0" w:space="0" w:color="auto"/>
      </w:divBdr>
    </w:div>
    <w:div w:id="1964731657">
      <w:marLeft w:val="0"/>
      <w:marRight w:val="0"/>
      <w:marTop w:val="0"/>
      <w:marBottom w:val="0"/>
      <w:divBdr>
        <w:top w:val="none" w:sz="0" w:space="0" w:color="auto"/>
        <w:left w:val="none" w:sz="0" w:space="0" w:color="auto"/>
        <w:bottom w:val="none" w:sz="0" w:space="0" w:color="auto"/>
        <w:right w:val="none" w:sz="0" w:space="0" w:color="auto"/>
      </w:divBdr>
      <w:divsChild>
        <w:div w:id="2143693980">
          <w:marLeft w:val="0"/>
          <w:marRight w:val="0"/>
          <w:marTop w:val="0"/>
          <w:marBottom w:val="0"/>
          <w:divBdr>
            <w:top w:val="none" w:sz="0" w:space="0" w:color="auto"/>
            <w:left w:val="none" w:sz="0" w:space="0" w:color="auto"/>
            <w:bottom w:val="none" w:sz="0" w:space="0" w:color="auto"/>
            <w:right w:val="none" w:sz="0" w:space="0" w:color="auto"/>
          </w:divBdr>
        </w:div>
      </w:divsChild>
    </w:div>
    <w:div w:id="1965498743">
      <w:marLeft w:val="0"/>
      <w:marRight w:val="0"/>
      <w:marTop w:val="160"/>
      <w:marBottom w:val="160"/>
      <w:divBdr>
        <w:top w:val="none" w:sz="0" w:space="0" w:color="auto"/>
        <w:left w:val="none" w:sz="0" w:space="0" w:color="auto"/>
        <w:bottom w:val="none" w:sz="0" w:space="0" w:color="auto"/>
        <w:right w:val="none" w:sz="0" w:space="0" w:color="auto"/>
      </w:divBdr>
    </w:div>
    <w:div w:id="1968000766">
      <w:marLeft w:val="0"/>
      <w:marRight w:val="0"/>
      <w:marTop w:val="160"/>
      <w:marBottom w:val="160"/>
      <w:divBdr>
        <w:top w:val="none" w:sz="0" w:space="0" w:color="auto"/>
        <w:left w:val="none" w:sz="0" w:space="0" w:color="auto"/>
        <w:bottom w:val="none" w:sz="0" w:space="0" w:color="auto"/>
        <w:right w:val="none" w:sz="0" w:space="0" w:color="auto"/>
      </w:divBdr>
    </w:div>
    <w:div w:id="1970627163">
      <w:marLeft w:val="0"/>
      <w:marRight w:val="0"/>
      <w:marTop w:val="160"/>
      <w:marBottom w:val="160"/>
      <w:divBdr>
        <w:top w:val="none" w:sz="0" w:space="0" w:color="auto"/>
        <w:left w:val="none" w:sz="0" w:space="0" w:color="auto"/>
        <w:bottom w:val="none" w:sz="0" w:space="0" w:color="auto"/>
        <w:right w:val="none" w:sz="0" w:space="0" w:color="auto"/>
      </w:divBdr>
    </w:div>
    <w:div w:id="1973317134">
      <w:marLeft w:val="0"/>
      <w:marRight w:val="0"/>
      <w:marTop w:val="260"/>
      <w:marBottom w:val="160"/>
      <w:divBdr>
        <w:top w:val="none" w:sz="0" w:space="0" w:color="auto"/>
        <w:left w:val="none" w:sz="0" w:space="0" w:color="auto"/>
        <w:bottom w:val="none" w:sz="0" w:space="0" w:color="auto"/>
        <w:right w:val="none" w:sz="0" w:space="0" w:color="auto"/>
      </w:divBdr>
    </w:div>
    <w:div w:id="1973755200">
      <w:marLeft w:val="0"/>
      <w:marRight w:val="0"/>
      <w:marTop w:val="160"/>
      <w:marBottom w:val="160"/>
      <w:divBdr>
        <w:top w:val="none" w:sz="0" w:space="0" w:color="auto"/>
        <w:left w:val="none" w:sz="0" w:space="0" w:color="auto"/>
        <w:bottom w:val="none" w:sz="0" w:space="0" w:color="auto"/>
        <w:right w:val="none" w:sz="0" w:space="0" w:color="auto"/>
      </w:divBdr>
    </w:div>
    <w:div w:id="1975139375">
      <w:marLeft w:val="0"/>
      <w:marRight w:val="0"/>
      <w:marTop w:val="160"/>
      <w:marBottom w:val="160"/>
      <w:divBdr>
        <w:top w:val="none" w:sz="0" w:space="0" w:color="auto"/>
        <w:left w:val="none" w:sz="0" w:space="0" w:color="auto"/>
        <w:bottom w:val="none" w:sz="0" w:space="0" w:color="auto"/>
        <w:right w:val="none" w:sz="0" w:space="0" w:color="auto"/>
      </w:divBdr>
    </w:div>
    <w:div w:id="1978804506">
      <w:marLeft w:val="0"/>
      <w:marRight w:val="0"/>
      <w:marTop w:val="0"/>
      <w:marBottom w:val="0"/>
      <w:divBdr>
        <w:top w:val="none" w:sz="0" w:space="0" w:color="auto"/>
        <w:left w:val="none" w:sz="0" w:space="0" w:color="auto"/>
        <w:bottom w:val="none" w:sz="0" w:space="0" w:color="auto"/>
        <w:right w:val="none" w:sz="0" w:space="0" w:color="auto"/>
      </w:divBdr>
      <w:divsChild>
        <w:div w:id="1709183687">
          <w:marLeft w:val="0"/>
          <w:marRight w:val="0"/>
          <w:marTop w:val="0"/>
          <w:marBottom w:val="0"/>
          <w:divBdr>
            <w:top w:val="none" w:sz="0" w:space="0" w:color="auto"/>
            <w:left w:val="none" w:sz="0" w:space="0" w:color="auto"/>
            <w:bottom w:val="none" w:sz="0" w:space="0" w:color="auto"/>
            <w:right w:val="none" w:sz="0" w:space="0" w:color="auto"/>
          </w:divBdr>
        </w:div>
      </w:divsChild>
    </w:div>
    <w:div w:id="1979722831">
      <w:marLeft w:val="0"/>
      <w:marRight w:val="0"/>
      <w:marTop w:val="160"/>
      <w:marBottom w:val="160"/>
      <w:divBdr>
        <w:top w:val="none" w:sz="0" w:space="0" w:color="auto"/>
        <w:left w:val="none" w:sz="0" w:space="0" w:color="auto"/>
        <w:bottom w:val="none" w:sz="0" w:space="0" w:color="auto"/>
        <w:right w:val="none" w:sz="0" w:space="0" w:color="auto"/>
      </w:divBdr>
    </w:div>
    <w:div w:id="1981690106">
      <w:marLeft w:val="0"/>
      <w:marRight w:val="0"/>
      <w:marTop w:val="0"/>
      <w:marBottom w:val="160"/>
      <w:divBdr>
        <w:top w:val="none" w:sz="0" w:space="0" w:color="auto"/>
        <w:left w:val="none" w:sz="0" w:space="0" w:color="auto"/>
        <w:bottom w:val="none" w:sz="0" w:space="0" w:color="auto"/>
        <w:right w:val="none" w:sz="0" w:space="0" w:color="auto"/>
      </w:divBdr>
    </w:div>
    <w:div w:id="1986351819">
      <w:marLeft w:val="0"/>
      <w:marRight w:val="0"/>
      <w:marTop w:val="160"/>
      <w:marBottom w:val="160"/>
      <w:divBdr>
        <w:top w:val="none" w:sz="0" w:space="0" w:color="auto"/>
        <w:left w:val="none" w:sz="0" w:space="0" w:color="auto"/>
        <w:bottom w:val="none" w:sz="0" w:space="0" w:color="auto"/>
        <w:right w:val="none" w:sz="0" w:space="0" w:color="auto"/>
      </w:divBdr>
    </w:div>
    <w:div w:id="1988238813">
      <w:marLeft w:val="0"/>
      <w:marRight w:val="0"/>
      <w:marTop w:val="160"/>
      <w:marBottom w:val="160"/>
      <w:divBdr>
        <w:top w:val="none" w:sz="0" w:space="0" w:color="auto"/>
        <w:left w:val="none" w:sz="0" w:space="0" w:color="auto"/>
        <w:bottom w:val="none" w:sz="0" w:space="0" w:color="auto"/>
        <w:right w:val="none" w:sz="0" w:space="0" w:color="auto"/>
      </w:divBdr>
    </w:div>
    <w:div w:id="1991014089">
      <w:marLeft w:val="0"/>
      <w:marRight w:val="0"/>
      <w:marTop w:val="160"/>
      <w:marBottom w:val="160"/>
      <w:divBdr>
        <w:top w:val="none" w:sz="0" w:space="0" w:color="auto"/>
        <w:left w:val="none" w:sz="0" w:space="0" w:color="auto"/>
        <w:bottom w:val="none" w:sz="0" w:space="0" w:color="auto"/>
        <w:right w:val="none" w:sz="0" w:space="0" w:color="auto"/>
      </w:divBdr>
    </w:div>
    <w:div w:id="1991326719">
      <w:marLeft w:val="0"/>
      <w:marRight w:val="0"/>
      <w:marTop w:val="160"/>
      <w:marBottom w:val="120"/>
      <w:divBdr>
        <w:top w:val="none" w:sz="0" w:space="0" w:color="auto"/>
        <w:left w:val="none" w:sz="0" w:space="0" w:color="auto"/>
        <w:bottom w:val="none" w:sz="0" w:space="0" w:color="auto"/>
        <w:right w:val="none" w:sz="0" w:space="0" w:color="auto"/>
      </w:divBdr>
    </w:div>
    <w:div w:id="1992244280">
      <w:marLeft w:val="0"/>
      <w:marRight w:val="0"/>
      <w:marTop w:val="0"/>
      <w:marBottom w:val="0"/>
      <w:divBdr>
        <w:top w:val="none" w:sz="0" w:space="0" w:color="auto"/>
        <w:left w:val="none" w:sz="0" w:space="0" w:color="auto"/>
        <w:bottom w:val="none" w:sz="0" w:space="0" w:color="auto"/>
        <w:right w:val="none" w:sz="0" w:space="0" w:color="auto"/>
      </w:divBdr>
      <w:divsChild>
        <w:div w:id="227619006">
          <w:marLeft w:val="0"/>
          <w:marRight w:val="0"/>
          <w:marTop w:val="0"/>
          <w:marBottom w:val="0"/>
          <w:divBdr>
            <w:top w:val="none" w:sz="0" w:space="0" w:color="auto"/>
            <w:left w:val="none" w:sz="0" w:space="0" w:color="auto"/>
            <w:bottom w:val="none" w:sz="0" w:space="0" w:color="auto"/>
            <w:right w:val="none" w:sz="0" w:space="0" w:color="auto"/>
          </w:divBdr>
        </w:div>
      </w:divsChild>
    </w:div>
    <w:div w:id="1998921512">
      <w:marLeft w:val="0"/>
      <w:marRight w:val="0"/>
      <w:marTop w:val="160"/>
      <w:marBottom w:val="160"/>
      <w:divBdr>
        <w:top w:val="none" w:sz="0" w:space="0" w:color="auto"/>
        <w:left w:val="none" w:sz="0" w:space="0" w:color="auto"/>
        <w:bottom w:val="none" w:sz="0" w:space="0" w:color="auto"/>
        <w:right w:val="none" w:sz="0" w:space="0" w:color="auto"/>
      </w:divBdr>
    </w:div>
    <w:div w:id="2005891200">
      <w:marLeft w:val="0"/>
      <w:marRight w:val="0"/>
      <w:marTop w:val="160"/>
      <w:marBottom w:val="160"/>
      <w:divBdr>
        <w:top w:val="none" w:sz="0" w:space="0" w:color="auto"/>
        <w:left w:val="none" w:sz="0" w:space="0" w:color="auto"/>
        <w:bottom w:val="none" w:sz="0" w:space="0" w:color="auto"/>
        <w:right w:val="none" w:sz="0" w:space="0" w:color="auto"/>
      </w:divBdr>
    </w:div>
    <w:div w:id="2007243515">
      <w:marLeft w:val="0"/>
      <w:marRight w:val="0"/>
      <w:marTop w:val="160"/>
      <w:marBottom w:val="160"/>
      <w:divBdr>
        <w:top w:val="none" w:sz="0" w:space="0" w:color="auto"/>
        <w:left w:val="none" w:sz="0" w:space="0" w:color="auto"/>
        <w:bottom w:val="none" w:sz="0" w:space="0" w:color="auto"/>
        <w:right w:val="none" w:sz="0" w:space="0" w:color="auto"/>
      </w:divBdr>
    </w:div>
    <w:div w:id="2008317625">
      <w:marLeft w:val="0"/>
      <w:marRight w:val="0"/>
      <w:marTop w:val="160"/>
      <w:marBottom w:val="160"/>
      <w:divBdr>
        <w:top w:val="none" w:sz="0" w:space="0" w:color="auto"/>
        <w:left w:val="none" w:sz="0" w:space="0" w:color="auto"/>
        <w:bottom w:val="none" w:sz="0" w:space="0" w:color="auto"/>
        <w:right w:val="none" w:sz="0" w:space="0" w:color="auto"/>
      </w:divBdr>
    </w:div>
    <w:div w:id="2009402279">
      <w:marLeft w:val="0"/>
      <w:marRight w:val="0"/>
      <w:marTop w:val="160"/>
      <w:marBottom w:val="160"/>
      <w:divBdr>
        <w:top w:val="none" w:sz="0" w:space="0" w:color="auto"/>
        <w:left w:val="none" w:sz="0" w:space="0" w:color="auto"/>
        <w:bottom w:val="none" w:sz="0" w:space="0" w:color="auto"/>
        <w:right w:val="none" w:sz="0" w:space="0" w:color="auto"/>
      </w:divBdr>
    </w:div>
    <w:div w:id="2015953506">
      <w:marLeft w:val="0"/>
      <w:marRight w:val="0"/>
      <w:marTop w:val="160"/>
      <w:marBottom w:val="120"/>
      <w:divBdr>
        <w:top w:val="none" w:sz="0" w:space="0" w:color="auto"/>
        <w:left w:val="none" w:sz="0" w:space="0" w:color="auto"/>
        <w:bottom w:val="none" w:sz="0" w:space="0" w:color="auto"/>
        <w:right w:val="none" w:sz="0" w:space="0" w:color="auto"/>
      </w:divBdr>
    </w:div>
    <w:div w:id="2016835381">
      <w:marLeft w:val="0"/>
      <w:marRight w:val="0"/>
      <w:marTop w:val="160"/>
      <w:marBottom w:val="160"/>
      <w:divBdr>
        <w:top w:val="none" w:sz="0" w:space="0" w:color="auto"/>
        <w:left w:val="none" w:sz="0" w:space="0" w:color="auto"/>
        <w:bottom w:val="none" w:sz="0" w:space="0" w:color="auto"/>
        <w:right w:val="none" w:sz="0" w:space="0" w:color="auto"/>
      </w:divBdr>
    </w:div>
    <w:div w:id="2017416878">
      <w:marLeft w:val="0"/>
      <w:marRight w:val="0"/>
      <w:marTop w:val="160"/>
      <w:marBottom w:val="160"/>
      <w:divBdr>
        <w:top w:val="none" w:sz="0" w:space="0" w:color="auto"/>
        <w:left w:val="none" w:sz="0" w:space="0" w:color="auto"/>
        <w:bottom w:val="none" w:sz="0" w:space="0" w:color="auto"/>
        <w:right w:val="none" w:sz="0" w:space="0" w:color="auto"/>
      </w:divBdr>
    </w:div>
    <w:div w:id="2019230915">
      <w:marLeft w:val="0"/>
      <w:marRight w:val="0"/>
      <w:marTop w:val="260"/>
      <w:marBottom w:val="160"/>
      <w:divBdr>
        <w:top w:val="none" w:sz="0" w:space="0" w:color="auto"/>
        <w:left w:val="none" w:sz="0" w:space="0" w:color="auto"/>
        <w:bottom w:val="none" w:sz="0" w:space="0" w:color="auto"/>
        <w:right w:val="none" w:sz="0" w:space="0" w:color="auto"/>
      </w:divBdr>
    </w:div>
    <w:div w:id="2019845737">
      <w:marLeft w:val="0"/>
      <w:marRight w:val="0"/>
      <w:marTop w:val="160"/>
      <w:marBottom w:val="160"/>
      <w:divBdr>
        <w:top w:val="none" w:sz="0" w:space="0" w:color="auto"/>
        <w:left w:val="none" w:sz="0" w:space="0" w:color="auto"/>
        <w:bottom w:val="none" w:sz="0" w:space="0" w:color="auto"/>
        <w:right w:val="none" w:sz="0" w:space="0" w:color="auto"/>
      </w:divBdr>
    </w:div>
    <w:div w:id="2022387297">
      <w:marLeft w:val="0"/>
      <w:marRight w:val="0"/>
      <w:marTop w:val="160"/>
      <w:marBottom w:val="160"/>
      <w:divBdr>
        <w:top w:val="none" w:sz="0" w:space="0" w:color="auto"/>
        <w:left w:val="none" w:sz="0" w:space="0" w:color="auto"/>
        <w:bottom w:val="none" w:sz="0" w:space="0" w:color="auto"/>
        <w:right w:val="none" w:sz="0" w:space="0" w:color="auto"/>
      </w:divBdr>
    </w:div>
    <w:div w:id="2022462697">
      <w:marLeft w:val="0"/>
      <w:marRight w:val="0"/>
      <w:marTop w:val="160"/>
      <w:marBottom w:val="160"/>
      <w:divBdr>
        <w:top w:val="none" w:sz="0" w:space="0" w:color="auto"/>
        <w:left w:val="none" w:sz="0" w:space="0" w:color="auto"/>
        <w:bottom w:val="none" w:sz="0" w:space="0" w:color="auto"/>
        <w:right w:val="none" w:sz="0" w:space="0" w:color="auto"/>
      </w:divBdr>
    </w:div>
    <w:div w:id="2027900003">
      <w:marLeft w:val="0"/>
      <w:marRight w:val="0"/>
      <w:marTop w:val="160"/>
      <w:marBottom w:val="160"/>
      <w:divBdr>
        <w:top w:val="none" w:sz="0" w:space="0" w:color="auto"/>
        <w:left w:val="none" w:sz="0" w:space="0" w:color="auto"/>
        <w:bottom w:val="none" w:sz="0" w:space="0" w:color="auto"/>
        <w:right w:val="none" w:sz="0" w:space="0" w:color="auto"/>
      </w:divBdr>
    </w:div>
    <w:div w:id="2028940859">
      <w:marLeft w:val="0"/>
      <w:marRight w:val="0"/>
      <w:marTop w:val="160"/>
      <w:marBottom w:val="160"/>
      <w:divBdr>
        <w:top w:val="none" w:sz="0" w:space="0" w:color="auto"/>
        <w:left w:val="none" w:sz="0" w:space="0" w:color="auto"/>
        <w:bottom w:val="none" w:sz="0" w:space="0" w:color="auto"/>
        <w:right w:val="none" w:sz="0" w:space="0" w:color="auto"/>
      </w:divBdr>
    </w:div>
    <w:div w:id="2029258087">
      <w:marLeft w:val="0"/>
      <w:marRight w:val="0"/>
      <w:marTop w:val="160"/>
      <w:marBottom w:val="160"/>
      <w:divBdr>
        <w:top w:val="none" w:sz="0" w:space="0" w:color="auto"/>
        <w:left w:val="none" w:sz="0" w:space="0" w:color="auto"/>
        <w:bottom w:val="none" w:sz="0" w:space="0" w:color="auto"/>
        <w:right w:val="none" w:sz="0" w:space="0" w:color="auto"/>
      </w:divBdr>
    </w:div>
    <w:div w:id="2030521612">
      <w:marLeft w:val="0"/>
      <w:marRight w:val="0"/>
      <w:marTop w:val="160"/>
      <w:marBottom w:val="160"/>
      <w:divBdr>
        <w:top w:val="none" w:sz="0" w:space="0" w:color="auto"/>
        <w:left w:val="none" w:sz="0" w:space="0" w:color="auto"/>
        <w:bottom w:val="none" w:sz="0" w:space="0" w:color="auto"/>
        <w:right w:val="none" w:sz="0" w:space="0" w:color="auto"/>
      </w:divBdr>
    </w:div>
    <w:div w:id="2031300945">
      <w:marLeft w:val="0"/>
      <w:marRight w:val="0"/>
      <w:marTop w:val="160"/>
      <w:marBottom w:val="160"/>
      <w:divBdr>
        <w:top w:val="none" w:sz="0" w:space="0" w:color="auto"/>
        <w:left w:val="none" w:sz="0" w:space="0" w:color="auto"/>
        <w:bottom w:val="none" w:sz="0" w:space="0" w:color="auto"/>
        <w:right w:val="none" w:sz="0" w:space="0" w:color="auto"/>
      </w:divBdr>
    </w:div>
    <w:div w:id="2031449058">
      <w:marLeft w:val="0"/>
      <w:marRight w:val="0"/>
      <w:marTop w:val="160"/>
      <w:marBottom w:val="160"/>
      <w:divBdr>
        <w:top w:val="none" w:sz="0" w:space="0" w:color="auto"/>
        <w:left w:val="none" w:sz="0" w:space="0" w:color="auto"/>
        <w:bottom w:val="none" w:sz="0" w:space="0" w:color="auto"/>
        <w:right w:val="none" w:sz="0" w:space="0" w:color="auto"/>
      </w:divBdr>
    </w:div>
    <w:div w:id="2032604413">
      <w:marLeft w:val="0"/>
      <w:marRight w:val="0"/>
      <w:marTop w:val="160"/>
      <w:marBottom w:val="160"/>
      <w:divBdr>
        <w:top w:val="none" w:sz="0" w:space="0" w:color="auto"/>
        <w:left w:val="none" w:sz="0" w:space="0" w:color="auto"/>
        <w:bottom w:val="none" w:sz="0" w:space="0" w:color="auto"/>
        <w:right w:val="none" w:sz="0" w:space="0" w:color="auto"/>
      </w:divBdr>
    </w:div>
    <w:div w:id="2033217538">
      <w:marLeft w:val="0"/>
      <w:marRight w:val="0"/>
      <w:marTop w:val="160"/>
      <w:marBottom w:val="160"/>
      <w:divBdr>
        <w:top w:val="none" w:sz="0" w:space="0" w:color="auto"/>
        <w:left w:val="none" w:sz="0" w:space="0" w:color="auto"/>
        <w:bottom w:val="none" w:sz="0" w:space="0" w:color="auto"/>
        <w:right w:val="none" w:sz="0" w:space="0" w:color="auto"/>
      </w:divBdr>
    </w:div>
    <w:div w:id="2034960374">
      <w:marLeft w:val="0"/>
      <w:marRight w:val="0"/>
      <w:marTop w:val="160"/>
      <w:marBottom w:val="160"/>
      <w:divBdr>
        <w:top w:val="none" w:sz="0" w:space="0" w:color="auto"/>
        <w:left w:val="none" w:sz="0" w:space="0" w:color="auto"/>
        <w:bottom w:val="none" w:sz="0" w:space="0" w:color="auto"/>
        <w:right w:val="none" w:sz="0" w:space="0" w:color="auto"/>
      </w:divBdr>
    </w:div>
    <w:div w:id="2036036304">
      <w:marLeft w:val="0"/>
      <w:marRight w:val="0"/>
      <w:marTop w:val="160"/>
      <w:marBottom w:val="160"/>
      <w:divBdr>
        <w:top w:val="none" w:sz="0" w:space="0" w:color="auto"/>
        <w:left w:val="none" w:sz="0" w:space="0" w:color="auto"/>
        <w:bottom w:val="none" w:sz="0" w:space="0" w:color="auto"/>
        <w:right w:val="none" w:sz="0" w:space="0" w:color="auto"/>
      </w:divBdr>
    </w:div>
    <w:div w:id="2037002693">
      <w:marLeft w:val="0"/>
      <w:marRight w:val="0"/>
      <w:marTop w:val="60"/>
      <w:marBottom w:val="160"/>
      <w:divBdr>
        <w:top w:val="none" w:sz="0" w:space="0" w:color="auto"/>
        <w:left w:val="none" w:sz="0" w:space="0" w:color="auto"/>
        <w:bottom w:val="none" w:sz="0" w:space="0" w:color="auto"/>
        <w:right w:val="none" w:sz="0" w:space="0" w:color="auto"/>
      </w:divBdr>
    </w:div>
    <w:div w:id="2038843867">
      <w:marLeft w:val="0"/>
      <w:marRight w:val="0"/>
      <w:marTop w:val="160"/>
      <w:marBottom w:val="160"/>
      <w:divBdr>
        <w:top w:val="none" w:sz="0" w:space="0" w:color="auto"/>
        <w:left w:val="none" w:sz="0" w:space="0" w:color="auto"/>
        <w:bottom w:val="none" w:sz="0" w:space="0" w:color="auto"/>
        <w:right w:val="none" w:sz="0" w:space="0" w:color="auto"/>
      </w:divBdr>
    </w:div>
    <w:div w:id="2039381652">
      <w:marLeft w:val="0"/>
      <w:marRight w:val="0"/>
      <w:marTop w:val="160"/>
      <w:marBottom w:val="160"/>
      <w:divBdr>
        <w:top w:val="none" w:sz="0" w:space="0" w:color="auto"/>
        <w:left w:val="none" w:sz="0" w:space="0" w:color="auto"/>
        <w:bottom w:val="none" w:sz="0" w:space="0" w:color="auto"/>
        <w:right w:val="none" w:sz="0" w:space="0" w:color="auto"/>
      </w:divBdr>
    </w:div>
    <w:div w:id="2040621856">
      <w:marLeft w:val="0"/>
      <w:marRight w:val="0"/>
      <w:marTop w:val="160"/>
      <w:marBottom w:val="160"/>
      <w:divBdr>
        <w:top w:val="none" w:sz="0" w:space="0" w:color="auto"/>
        <w:left w:val="none" w:sz="0" w:space="0" w:color="auto"/>
        <w:bottom w:val="none" w:sz="0" w:space="0" w:color="auto"/>
        <w:right w:val="none" w:sz="0" w:space="0" w:color="auto"/>
      </w:divBdr>
    </w:div>
    <w:div w:id="2041006722">
      <w:marLeft w:val="0"/>
      <w:marRight w:val="0"/>
      <w:marTop w:val="0"/>
      <w:marBottom w:val="0"/>
      <w:divBdr>
        <w:top w:val="none" w:sz="0" w:space="0" w:color="auto"/>
        <w:left w:val="none" w:sz="0" w:space="0" w:color="auto"/>
        <w:bottom w:val="none" w:sz="0" w:space="0" w:color="auto"/>
        <w:right w:val="none" w:sz="0" w:space="0" w:color="auto"/>
      </w:divBdr>
      <w:divsChild>
        <w:div w:id="944000385">
          <w:marLeft w:val="0"/>
          <w:marRight w:val="0"/>
          <w:marTop w:val="0"/>
          <w:marBottom w:val="0"/>
          <w:divBdr>
            <w:top w:val="none" w:sz="0" w:space="0" w:color="auto"/>
            <w:left w:val="none" w:sz="0" w:space="0" w:color="auto"/>
            <w:bottom w:val="none" w:sz="0" w:space="0" w:color="auto"/>
            <w:right w:val="none" w:sz="0" w:space="0" w:color="auto"/>
          </w:divBdr>
        </w:div>
      </w:divsChild>
    </w:div>
    <w:div w:id="2041543217">
      <w:marLeft w:val="0"/>
      <w:marRight w:val="0"/>
      <w:marTop w:val="160"/>
      <w:marBottom w:val="160"/>
      <w:divBdr>
        <w:top w:val="none" w:sz="0" w:space="0" w:color="auto"/>
        <w:left w:val="none" w:sz="0" w:space="0" w:color="auto"/>
        <w:bottom w:val="none" w:sz="0" w:space="0" w:color="auto"/>
        <w:right w:val="none" w:sz="0" w:space="0" w:color="auto"/>
      </w:divBdr>
    </w:div>
    <w:div w:id="2042394514">
      <w:marLeft w:val="0"/>
      <w:marRight w:val="0"/>
      <w:marTop w:val="0"/>
      <w:marBottom w:val="0"/>
      <w:divBdr>
        <w:top w:val="none" w:sz="0" w:space="0" w:color="auto"/>
        <w:left w:val="none" w:sz="0" w:space="0" w:color="auto"/>
        <w:bottom w:val="none" w:sz="0" w:space="0" w:color="auto"/>
        <w:right w:val="none" w:sz="0" w:space="0" w:color="auto"/>
      </w:divBdr>
      <w:divsChild>
        <w:div w:id="1349284705">
          <w:marLeft w:val="0"/>
          <w:marRight w:val="0"/>
          <w:marTop w:val="0"/>
          <w:marBottom w:val="0"/>
          <w:divBdr>
            <w:top w:val="none" w:sz="0" w:space="0" w:color="auto"/>
            <w:left w:val="none" w:sz="0" w:space="0" w:color="auto"/>
            <w:bottom w:val="none" w:sz="0" w:space="0" w:color="auto"/>
            <w:right w:val="none" w:sz="0" w:space="0" w:color="auto"/>
          </w:divBdr>
        </w:div>
      </w:divsChild>
    </w:div>
    <w:div w:id="2043089720">
      <w:marLeft w:val="0"/>
      <w:marRight w:val="0"/>
      <w:marTop w:val="160"/>
      <w:marBottom w:val="160"/>
      <w:divBdr>
        <w:top w:val="none" w:sz="0" w:space="0" w:color="auto"/>
        <w:left w:val="none" w:sz="0" w:space="0" w:color="auto"/>
        <w:bottom w:val="none" w:sz="0" w:space="0" w:color="auto"/>
        <w:right w:val="none" w:sz="0" w:space="0" w:color="auto"/>
      </w:divBdr>
    </w:div>
    <w:div w:id="2045056822">
      <w:marLeft w:val="0"/>
      <w:marRight w:val="0"/>
      <w:marTop w:val="160"/>
      <w:marBottom w:val="160"/>
      <w:divBdr>
        <w:top w:val="none" w:sz="0" w:space="0" w:color="auto"/>
        <w:left w:val="none" w:sz="0" w:space="0" w:color="auto"/>
        <w:bottom w:val="none" w:sz="0" w:space="0" w:color="auto"/>
        <w:right w:val="none" w:sz="0" w:space="0" w:color="auto"/>
      </w:divBdr>
    </w:div>
    <w:div w:id="2045209748">
      <w:marLeft w:val="0"/>
      <w:marRight w:val="0"/>
      <w:marTop w:val="160"/>
      <w:marBottom w:val="160"/>
      <w:divBdr>
        <w:top w:val="none" w:sz="0" w:space="0" w:color="auto"/>
        <w:left w:val="none" w:sz="0" w:space="0" w:color="auto"/>
        <w:bottom w:val="none" w:sz="0" w:space="0" w:color="auto"/>
        <w:right w:val="none" w:sz="0" w:space="0" w:color="auto"/>
      </w:divBdr>
    </w:div>
    <w:div w:id="2045665387">
      <w:marLeft w:val="0"/>
      <w:marRight w:val="0"/>
      <w:marTop w:val="160"/>
      <w:marBottom w:val="160"/>
      <w:divBdr>
        <w:top w:val="none" w:sz="0" w:space="0" w:color="auto"/>
        <w:left w:val="none" w:sz="0" w:space="0" w:color="auto"/>
        <w:bottom w:val="none" w:sz="0" w:space="0" w:color="auto"/>
        <w:right w:val="none" w:sz="0" w:space="0" w:color="auto"/>
      </w:divBdr>
    </w:div>
    <w:div w:id="2046782573">
      <w:marLeft w:val="0"/>
      <w:marRight w:val="0"/>
      <w:marTop w:val="160"/>
      <w:marBottom w:val="160"/>
      <w:divBdr>
        <w:top w:val="none" w:sz="0" w:space="0" w:color="auto"/>
        <w:left w:val="none" w:sz="0" w:space="0" w:color="auto"/>
        <w:bottom w:val="none" w:sz="0" w:space="0" w:color="auto"/>
        <w:right w:val="none" w:sz="0" w:space="0" w:color="auto"/>
      </w:divBdr>
    </w:div>
    <w:div w:id="2048681989">
      <w:marLeft w:val="0"/>
      <w:marRight w:val="0"/>
      <w:marTop w:val="160"/>
      <w:marBottom w:val="160"/>
      <w:divBdr>
        <w:top w:val="none" w:sz="0" w:space="0" w:color="auto"/>
        <w:left w:val="none" w:sz="0" w:space="0" w:color="auto"/>
        <w:bottom w:val="none" w:sz="0" w:space="0" w:color="auto"/>
        <w:right w:val="none" w:sz="0" w:space="0" w:color="auto"/>
      </w:divBdr>
    </w:div>
    <w:div w:id="2049647155">
      <w:marLeft w:val="0"/>
      <w:marRight w:val="0"/>
      <w:marTop w:val="60"/>
      <w:marBottom w:val="160"/>
      <w:divBdr>
        <w:top w:val="none" w:sz="0" w:space="0" w:color="auto"/>
        <w:left w:val="none" w:sz="0" w:space="0" w:color="auto"/>
        <w:bottom w:val="none" w:sz="0" w:space="0" w:color="auto"/>
        <w:right w:val="none" w:sz="0" w:space="0" w:color="auto"/>
      </w:divBdr>
    </w:div>
    <w:div w:id="2052338860">
      <w:marLeft w:val="0"/>
      <w:marRight w:val="0"/>
      <w:marTop w:val="0"/>
      <w:marBottom w:val="160"/>
      <w:divBdr>
        <w:top w:val="none" w:sz="0" w:space="0" w:color="auto"/>
        <w:left w:val="none" w:sz="0" w:space="0" w:color="auto"/>
        <w:bottom w:val="none" w:sz="0" w:space="0" w:color="auto"/>
        <w:right w:val="none" w:sz="0" w:space="0" w:color="auto"/>
      </w:divBdr>
    </w:div>
    <w:div w:id="2054765662">
      <w:marLeft w:val="0"/>
      <w:marRight w:val="0"/>
      <w:marTop w:val="160"/>
      <w:marBottom w:val="160"/>
      <w:divBdr>
        <w:top w:val="none" w:sz="0" w:space="0" w:color="auto"/>
        <w:left w:val="none" w:sz="0" w:space="0" w:color="auto"/>
        <w:bottom w:val="none" w:sz="0" w:space="0" w:color="auto"/>
        <w:right w:val="none" w:sz="0" w:space="0" w:color="auto"/>
      </w:divBdr>
    </w:div>
    <w:div w:id="2057461037">
      <w:marLeft w:val="0"/>
      <w:marRight w:val="0"/>
      <w:marTop w:val="60"/>
      <w:marBottom w:val="160"/>
      <w:divBdr>
        <w:top w:val="none" w:sz="0" w:space="0" w:color="auto"/>
        <w:left w:val="none" w:sz="0" w:space="0" w:color="auto"/>
        <w:bottom w:val="none" w:sz="0" w:space="0" w:color="auto"/>
        <w:right w:val="none" w:sz="0" w:space="0" w:color="auto"/>
      </w:divBdr>
    </w:div>
    <w:div w:id="2058775716">
      <w:marLeft w:val="0"/>
      <w:marRight w:val="0"/>
      <w:marTop w:val="160"/>
      <w:marBottom w:val="160"/>
      <w:divBdr>
        <w:top w:val="none" w:sz="0" w:space="0" w:color="auto"/>
        <w:left w:val="none" w:sz="0" w:space="0" w:color="auto"/>
        <w:bottom w:val="none" w:sz="0" w:space="0" w:color="auto"/>
        <w:right w:val="none" w:sz="0" w:space="0" w:color="auto"/>
      </w:divBdr>
    </w:div>
    <w:div w:id="2062902540">
      <w:marLeft w:val="0"/>
      <w:marRight w:val="0"/>
      <w:marTop w:val="160"/>
      <w:marBottom w:val="160"/>
      <w:divBdr>
        <w:top w:val="none" w:sz="0" w:space="0" w:color="auto"/>
        <w:left w:val="none" w:sz="0" w:space="0" w:color="auto"/>
        <w:bottom w:val="none" w:sz="0" w:space="0" w:color="auto"/>
        <w:right w:val="none" w:sz="0" w:space="0" w:color="auto"/>
      </w:divBdr>
    </w:div>
    <w:div w:id="2063628965">
      <w:marLeft w:val="0"/>
      <w:marRight w:val="0"/>
      <w:marTop w:val="0"/>
      <w:marBottom w:val="160"/>
      <w:divBdr>
        <w:top w:val="none" w:sz="0" w:space="0" w:color="auto"/>
        <w:left w:val="none" w:sz="0" w:space="0" w:color="auto"/>
        <w:bottom w:val="none" w:sz="0" w:space="0" w:color="auto"/>
        <w:right w:val="none" w:sz="0" w:space="0" w:color="auto"/>
      </w:divBdr>
    </w:div>
    <w:div w:id="2065182121">
      <w:marLeft w:val="0"/>
      <w:marRight w:val="0"/>
      <w:marTop w:val="160"/>
      <w:marBottom w:val="160"/>
      <w:divBdr>
        <w:top w:val="none" w:sz="0" w:space="0" w:color="auto"/>
        <w:left w:val="none" w:sz="0" w:space="0" w:color="auto"/>
        <w:bottom w:val="none" w:sz="0" w:space="0" w:color="auto"/>
        <w:right w:val="none" w:sz="0" w:space="0" w:color="auto"/>
      </w:divBdr>
    </w:div>
    <w:div w:id="2066417262">
      <w:marLeft w:val="0"/>
      <w:marRight w:val="0"/>
      <w:marTop w:val="160"/>
      <w:marBottom w:val="160"/>
      <w:divBdr>
        <w:top w:val="none" w:sz="0" w:space="0" w:color="auto"/>
        <w:left w:val="none" w:sz="0" w:space="0" w:color="auto"/>
        <w:bottom w:val="none" w:sz="0" w:space="0" w:color="auto"/>
        <w:right w:val="none" w:sz="0" w:space="0" w:color="auto"/>
      </w:divBdr>
    </w:div>
    <w:div w:id="2069038372">
      <w:marLeft w:val="0"/>
      <w:marRight w:val="0"/>
      <w:marTop w:val="160"/>
      <w:marBottom w:val="160"/>
      <w:divBdr>
        <w:top w:val="none" w:sz="0" w:space="0" w:color="auto"/>
        <w:left w:val="none" w:sz="0" w:space="0" w:color="auto"/>
        <w:bottom w:val="none" w:sz="0" w:space="0" w:color="auto"/>
        <w:right w:val="none" w:sz="0" w:space="0" w:color="auto"/>
      </w:divBdr>
    </w:div>
    <w:div w:id="2070422605">
      <w:marLeft w:val="0"/>
      <w:marRight w:val="0"/>
      <w:marTop w:val="160"/>
      <w:marBottom w:val="160"/>
      <w:divBdr>
        <w:top w:val="none" w:sz="0" w:space="0" w:color="auto"/>
        <w:left w:val="none" w:sz="0" w:space="0" w:color="auto"/>
        <w:bottom w:val="none" w:sz="0" w:space="0" w:color="auto"/>
        <w:right w:val="none" w:sz="0" w:space="0" w:color="auto"/>
      </w:divBdr>
    </w:div>
    <w:div w:id="2071341413">
      <w:marLeft w:val="0"/>
      <w:marRight w:val="0"/>
      <w:marTop w:val="160"/>
      <w:marBottom w:val="160"/>
      <w:divBdr>
        <w:top w:val="none" w:sz="0" w:space="0" w:color="auto"/>
        <w:left w:val="none" w:sz="0" w:space="0" w:color="auto"/>
        <w:bottom w:val="none" w:sz="0" w:space="0" w:color="auto"/>
        <w:right w:val="none" w:sz="0" w:space="0" w:color="auto"/>
      </w:divBdr>
    </w:div>
    <w:div w:id="2072339579">
      <w:marLeft w:val="0"/>
      <w:marRight w:val="0"/>
      <w:marTop w:val="160"/>
      <w:marBottom w:val="160"/>
      <w:divBdr>
        <w:top w:val="none" w:sz="0" w:space="0" w:color="auto"/>
        <w:left w:val="none" w:sz="0" w:space="0" w:color="auto"/>
        <w:bottom w:val="none" w:sz="0" w:space="0" w:color="auto"/>
        <w:right w:val="none" w:sz="0" w:space="0" w:color="auto"/>
      </w:divBdr>
    </w:div>
    <w:div w:id="2073458800">
      <w:marLeft w:val="0"/>
      <w:marRight w:val="0"/>
      <w:marTop w:val="160"/>
      <w:marBottom w:val="160"/>
      <w:divBdr>
        <w:top w:val="none" w:sz="0" w:space="0" w:color="auto"/>
        <w:left w:val="none" w:sz="0" w:space="0" w:color="auto"/>
        <w:bottom w:val="none" w:sz="0" w:space="0" w:color="auto"/>
        <w:right w:val="none" w:sz="0" w:space="0" w:color="auto"/>
      </w:divBdr>
    </w:div>
    <w:div w:id="2074810823">
      <w:marLeft w:val="0"/>
      <w:marRight w:val="0"/>
      <w:marTop w:val="160"/>
      <w:marBottom w:val="160"/>
      <w:divBdr>
        <w:top w:val="none" w:sz="0" w:space="0" w:color="auto"/>
        <w:left w:val="none" w:sz="0" w:space="0" w:color="auto"/>
        <w:bottom w:val="none" w:sz="0" w:space="0" w:color="auto"/>
        <w:right w:val="none" w:sz="0" w:space="0" w:color="auto"/>
      </w:divBdr>
    </w:div>
    <w:div w:id="2079815048">
      <w:marLeft w:val="0"/>
      <w:marRight w:val="0"/>
      <w:marTop w:val="160"/>
      <w:marBottom w:val="160"/>
      <w:divBdr>
        <w:top w:val="none" w:sz="0" w:space="0" w:color="auto"/>
        <w:left w:val="none" w:sz="0" w:space="0" w:color="auto"/>
        <w:bottom w:val="none" w:sz="0" w:space="0" w:color="auto"/>
        <w:right w:val="none" w:sz="0" w:space="0" w:color="auto"/>
      </w:divBdr>
    </w:div>
    <w:div w:id="2087729444">
      <w:marLeft w:val="0"/>
      <w:marRight w:val="0"/>
      <w:marTop w:val="160"/>
      <w:marBottom w:val="160"/>
      <w:divBdr>
        <w:top w:val="none" w:sz="0" w:space="0" w:color="auto"/>
        <w:left w:val="none" w:sz="0" w:space="0" w:color="auto"/>
        <w:bottom w:val="none" w:sz="0" w:space="0" w:color="auto"/>
        <w:right w:val="none" w:sz="0" w:space="0" w:color="auto"/>
      </w:divBdr>
    </w:div>
    <w:div w:id="2088334950">
      <w:marLeft w:val="0"/>
      <w:marRight w:val="0"/>
      <w:marTop w:val="160"/>
      <w:marBottom w:val="160"/>
      <w:divBdr>
        <w:top w:val="none" w:sz="0" w:space="0" w:color="auto"/>
        <w:left w:val="none" w:sz="0" w:space="0" w:color="auto"/>
        <w:bottom w:val="none" w:sz="0" w:space="0" w:color="auto"/>
        <w:right w:val="none" w:sz="0" w:space="0" w:color="auto"/>
      </w:divBdr>
    </w:div>
    <w:div w:id="2089374934">
      <w:marLeft w:val="0"/>
      <w:marRight w:val="0"/>
      <w:marTop w:val="160"/>
      <w:marBottom w:val="160"/>
      <w:divBdr>
        <w:top w:val="none" w:sz="0" w:space="0" w:color="auto"/>
        <w:left w:val="none" w:sz="0" w:space="0" w:color="auto"/>
        <w:bottom w:val="none" w:sz="0" w:space="0" w:color="auto"/>
        <w:right w:val="none" w:sz="0" w:space="0" w:color="auto"/>
      </w:divBdr>
    </w:div>
    <w:div w:id="2090760803">
      <w:marLeft w:val="0"/>
      <w:marRight w:val="0"/>
      <w:marTop w:val="160"/>
      <w:marBottom w:val="160"/>
      <w:divBdr>
        <w:top w:val="none" w:sz="0" w:space="0" w:color="auto"/>
        <w:left w:val="none" w:sz="0" w:space="0" w:color="auto"/>
        <w:bottom w:val="none" w:sz="0" w:space="0" w:color="auto"/>
        <w:right w:val="none" w:sz="0" w:space="0" w:color="auto"/>
      </w:divBdr>
    </w:div>
    <w:div w:id="2095516654">
      <w:marLeft w:val="0"/>
      <w:marRight w:val="0"/>
      <w:marTop w:val="160"/>
      <w:marBottom w:val="160"/>
      <w:divBdr>
        <w:top w:val="none" w:sz="0" w:space="0" w:color="auto"/>
        <w:left w:val="none" w:sz="0" w:space="0" w:color="auto"/>
        <w:bottom w:val="none" w:sz="0" w:space="0" w:color="auto"/>
        <w:right w:val="none" w:sz="0" w:space="0" w:color="auto"/>
      </w:divBdr>
    </w:div>
    <w:div w:id="2098163275">
      <w:marLeft w:val="0"/>
      <w:marRight w:val="0"/>
      <w:marTop w:val="160"/>
      <w:marBottom w:val="160"/>
      <w:divBdr>
        <w:top w:val="none" w:sz="0" w:space="0" w:color="auto"/>
        <w:left w:val="none" w:sz="0" w:space="0" w:color="auto"/>
        <w:bottom w:val="none" w:sz="0" w:space="0" w:color="auto"/>
        <w:right w:val="none" w:sz="0" w:space="0" w:color="auto"/>
      </w:divBdr>
    </w:div>
    <w:div w:id="2099206669">
      <w:marLeft w:val="0"/>
      <w:marRight w:val="0"/>
      <w:marTop w:val="160"/>
      <w:marBottom w:val="160"/>
      <w:divBdr>
        <w:top w:val="none" w:sz="0" w:space="0" w:color="auto"/>
        <w:left w:val="none" w:sz="0" w:space="0" w:color="auto"/>
        <w:bottom w:val="none" w:sz="0" w:space="0" w:color="auto"/>
        <w:right w:val="none" w:sz="0" w:space="0" w:color="auto"/>
      </w:divBdr>
    </w:div>
    <w:div w:id="2100520215">
      <w:marLeft w:val="0"/>
      <w:marRight w:val="0"/>
      <w:marTop w:val="160"/>
      <w:marBottom w:val="160"/>
      <w:divBdr>
        <w:top w:val="none" w:sz="0" w:space="0" w:color="auto"/>
        <w:left w:val="none" w:sz="0" w:space="0" w:color="auto"/>
        <w:bottom w:val="none" w:sz="0" w:space="0" w:color="auto"/>
        <w:right w:val="none" w:sz="0" w:space="0" w:color="auto"/>
      </w:divBdr>
    </w:div>
    <w:div w:id="2101174640">
      <w:marLeft w:val="0"/>
      <w:marRight w:val="0"/>
      <w:marTop w:val="160"/>
      <w:marBottom w:val="160"/>
      <w:divBdr>
        <w:top w:val="none" w:sz="0" w:space="0" w:color="auto"/>
        <w:left w:val="none" w:sz="0" w:space="0" w:color="auto"/>
        <w:bottom w:val="none" w:sz="0" w:space="0" w:color="auto"/>
        <w:right w:val="none" w:sz="0" w:space="0" w:color="auto"/>
      </w:divBdr>
    </w:div>
    <w:div w:id="2106144365">
      <w:marLeft w:val="0"/>
      <w:marRight w:val="0"/>
      <w:marTop w:val="160"/>
      <w:marBottom w:val="160"/>
      <w:divBdr>
        <w:top w:val="none" w:sz="0" w:space="0" w:color="auto"/>
        <w:left w:val="none" w:sz="0" w:space="0" w:color="auto"/>
        <w:bottom w:val="none" w:sz="0" w:space="0" w:color="auto"/>
        <w:right w:val="none" w:sz="0" w:space="0" w:color="auto"/>
      </w:divBdr>
    </w:div>
    <w:div w:id="2107533855">
      <w:marLeft w:val="0"/>
      <w:marRight w:val="0"/>
      <w:marTop w:val="160"/>
      <w:marBottom w:val="160"/>
      <w:divBdr>
        <w:top w:val="none" w:sz="0" w:space="0" w:color="auto"/>
        <w:left w:val="none" w:sz="0" w:space="0" w:color="auto"/>
        <w:bottom w:val="none" w:sz="0" w:space="0" w:color="auto"/>
        <w:right w:val="none" w:sz="0" w:space="0" w:color="auto"/>
      </w:divBdr>
    </w:div>
    <w:div w:id="2109958476">
      <w:marLeft w:val="0"/>
      <w:marRight w:val="0"/>
      <w:marTop w:val="160"/>
      <w:marBottom w:val="160"/>
      <w:divBdr>
        <w:top w:val="none" w:sz="0" w:space="0" w:color="auto"/>
        <w:left w:val="none" w:sz="0" w:space="0" w:color="auto"/>
        <w:bottom w:val="none" w:sz="0" w:space="0" w:color="auto"/>
        <w:right w:val="none" w:sz="0" w:space="0" w:color="auto"/>
      </w:divBdr>
    </w:div>
    <w:div w:id="2111926622">
      <w:marLeft w:val="0"/>
      <w:marRight w:val="0"/>
      <w:marTop w:val="160"/>
      <w:marBottom w:val="160"/>
      <w:divBdr>
        <w:top w:val="none" w:sz="0" w:space="0" w:color="auto"/>
        <w:left w:val="none" w:sz="0" w:space="0" w:color="auto"/>
        <w:bottom w:val="none" w:sz="0" w:space="0" w:color="auto"/>
        <w:right w:val="none" w:sz="0" w:space="0" w:color="auto"/>
      </w:divBdr>
    </w:div>
    <w:div w:id="2112847684">
      <w:marLeft w:val="0"/>
      <w:marRight w:val="0"/>
      <w:marTop w:val="160"/>
      <w:marBottom w:val="160"/>
      <w:divBdr>
        <w:top w:val="none" w:sz="0" w:space="0" w:color="auto"/>
        <w:left w:val="none" w:sz="0" w:space="0" w:color="auto"/>
        <w:bottom w:val="none" w:sz="0" w:space="0" w:color="auto"/>
        <w:right w:val="none" w:sz="0" w:space="0" w:color="auto"/>
      </w:divBdr>
    </w:div>
    <w:div w:id="2117826830">
      <w:marLeft w:val="0"/>
      <w:marRight w:val="0"/>
      <w:marTop w:val="160"/>
      <w:marBottom w:val="160"/>
      <w:divBdr>
        <w:top w:val="none" w:sz="0" w:space="0" w:color="auto"/>
        <w:left w:val="none" w:sz="0" w:space="0" w:color="auto"/>
        <w:bottom w:val="none" w:sz="0" w:space="0" w:color="auto"/>
        <w:right w:val="none" w:sz="0" w:space="0" w:color="auto"/>
      </w:divBdr>
    </w:div>
    <w:div w:id="2121216892">
      <w:marLeft w:val="0"/>
      <w:marRight w:val="0"/>
      <w:marTop w:val="0"/>
      <w:marBottom w:val="0"/>
      <w:divBdr>
        <w:top w:val="none" w:sz="0" w:space="0" w:color="auto"/>
        <w:left w:val="none" w:sz="0" w:space="0" w:color="auto"/>
        <w:bottom w:val="none" w:sz="0" w:space="0" w:color="auto"/>
        <w:right w:val="none" w:sz="0" w:space="0" w:color="auto"/>
      </w:divBdr>
      <w:divsChild>
        <w:div w:id="1015889531">
          <w:marLeft w:val="0"/>
          <w:marRight w:val="0"/>
          <w:marTop w:val="0"/>
          <w:marBottom w:val="0"/>
          <w:divBdr>
            <w:top w:val="none" w:sz="0" w:space="0" w:color="auto"/>
            <w:left w:val="none" w:sz="0" w:space="0" w:color="auto"/>
            <w:bottom w:val="none" w:sz="0" w:space="0" w:color="auto"/>
            <w:right w:val="none" w:sz="0" w:space="0" w:color="auto"/>
          </w:divBdr>
        </w:div>
      </w:divsChild>
    </w:div>
    <w:div w:id="2126609095">
      <w:marLeft w:val="0"/>
      <w:marRight w:val="0"/>
      <w:marTop w:val="260"/>
      <w:marBottom w:val="160"/>
      <w:divBdr>
        <w:top w:val="none" w:sz="0" w:space="0" w:color="auto"/>
        <w:left w:val="none" w:sz="0" w:space="0" w:color="auto"/>
        <w:bottom w:val="none" w:sz="0" w:space="0" w:color="auto"/>
        <w:right w:val="none" w:sz="0" w:space="0" w:color="auto"/>
      </w:divBdr>
    </w:div>
    <w:div w:id="2128769544">
      <w:marLeft w:val="0"/>
      <w:marRight w:val="0"/>
      <w:marTop w:val="160"/>
      <w:marBottom w:val="160"/>
      <w:divBdr>
        <w:top w:val="none" w:sz="0" w:space="0" w:color="auto"/>
        <w:left w:val="none" w:sz="0" w:space="0" w:color="auto"/>
        <w:bottom w:val="none" w:sz="0" w:space="0" w:color="auto"/>
        <w:right w:val="none" w:sz="0" w:space="0" w:color="auto"/>
      </w:divBdr>
    </w:div>
    <w:div w:id="2131656375">
      <w:marLeft w:val="0"/>
      <w:marRight w:val="0"/>
      <w:marTop w:val="160"/>
      <w:marBottom w:val="160"/>
      <w:divBdr>
        <w:top w:val="none" w:sz="0" w:space="0" w:color="auto"/>
        <w:left w:val="none" w:sz="0" w:space="0" w:color="auto"/>
        <w:bottom w:val="none" w:sz="0" w:space="0" w:color="auto"/>
        <w:right w:val="none" w:sz="0" w:space="0" w:color="auto"/>
      </w:divBdr>
    </w:div>
    <w:div w:id="2133553305">
      <w:marLeft w:val="0"/>
      <w:marRight w:val="0"/>
      <w:marTop w:val="160"/>
      <w:marBottom w:val="160"/>
      <w:divBdr>
        <w:top w:val="none" w:sz="0" w:space="0" w:color="auto"/>
        <w:left w:val="none" w:sz="0" w:space="0" w:color="auto"/>
        <w:bottom w:val="none" w:sz="0" w:space="0" w:color="auto"/>
        <w:right w:val="none" w:sz="0" w:space="0" w:color="auto"/>
      </w:divBdr>
    </w:div>
    <w:div w:id="2136218813">
      <w:marLeft w:val="0"/>
      <w:marRight w:val="0"/>
      <w:marTop w:val="160"/>
      <w:marBottom w:val="160"/>
      <w:divBdr>
        <w:top w:val="none" w:sz="0" w:space="0" w:color="auto"/>
        <w:left w:val="none" w:sz="0" w:space="0" w:color="auto"/>
        <w:bottom w:val="none" w:sz="0" w:space="0" w:color="auto"/>
        <w:right w:val="none" w:sz="0" w:space="0" w:color="auto"/>
      </w:divBdr>
    </w:div>
    <w:div w:id="2139832883">
      <w:marLeft w:val="0"/>
      <w:marRight w:val="0"/>
      <w:marTop w:val="160"/>
      <w:marBottom w:val="160"/>
      <w:divBdr>
        <w:top w:val="none" w:sz="0" w:space="0" w:color="auto"/>
        <w:left w:val="none" w:sz="0" w:space="0" w:color="auto"/>
        <w:bottom w:val="none" w:sz="0" w:space="0" w:color="auto"/>
        <w:right w:val="none" w:sz="0" w:space="0" w:color="auto"/>
      </w:divBdr>
    </w:div>
    <w:div w:id="2143424766">
      <w:marLeft w:val="0"/>
      <w:marRight w:val="0"/>
      <w:marTop w:val="0"/>
      <w:marBottom w:val="0"/>
      <w:divBdr>
        <w:top w:val="none" w:sz="0" w:space="0" w:color="auto"/>
        <w:left w:val="none" w:sz="0" w:space="0" w:color="auto"/>
        <w:bottom w:val="none" w:sz="0" w:space="0" w:color="auto"/>
        <w:right w:val="none" w:sz="0" w:space="0" w:color="auto"/>
      </w:divBdr>
      <w:divsChild>
        <w:div w:id="592974596">
          <w:marLeft w:val="0"/>
          <w:marRight w:val="0"/>
          <w:marTop w:val="0"/>
          <w:marBottom w:val="0"/>
          <w:divBdr>
            <w:top w:val="none" w:sz="0" w:space="0" w:color="auto"/>
            <w:left w:val="none" w:sz="0" w:space="0" w:color="auto"/>
            <w:bottom w:val="none" w:sz="0" w:space="0" w:color="auto"/>
            <w:right w:val="none" w:sz="0" w:space="0" w:color="auto"/>
          </w:divBdr>
        </w:div>
      </w:divsChild>
    </w:div>
    <w:div w:id="2144813007">
      <w:marLeft w:val="0"/>
      <w:marRight w:val="0"/>
      <w:marTop w:val="160"/>
      <w:marBottom w:val="160"/>
      <w:divBdr>
        <w:top w:val="none" w:sz="0" w:space="0" w:color="auto"/>
        <w:left w:val="none" w:sz="0" w:space="0" w:color="auto"/>
        <w:bottom w:val="none" w:sz="0" w:space="0" w:color="auto"/>
        <w:right w:val="none" w:sz="0" w:space="0" w:color="auto"/>
      </w:divBdr>
    </w:div>
    <w:div w:id="2144881770">
      <w:marLeft w:val="0"/>
      <w:marRight w:val="0"/>
      <w:marTop w:val="160"/>
      <w:marBottom w:val="160"/>
      <w:divBdr>
        <w:top w:val="none" w:sz="0" w:space="0" w:color="auto"/>
        <w:left w:val="none" w:sz="0" w:space="0" w:color="auto"/>
        <w:bottom w:val="none" w:sz="0" w:space="0" w:color="auto"/>
        <w:right w:val="none" w:sz="0" w:space="0" w:color="auto"/>
      </w:divBdr>
    </w:div>
    <w:div w:id="2146310107">
      <w:marLeft w:val="0"/>
      <w:marRight w:val="0"/>
      <w:marTop w:val="160"/>
      <w:marBottom w:val="160"/>
      <w:divBdr>
        <w:top w:val="none" w:sz="0" w:space="0" w:color="auto"/>
        <w:left w:val="none" w:sz="0" w:space="0" w:color="auto"/>
        <w:bottom w:val="none" w:sz="0" w:space="0" w:color="auto"/>
        <w:right w:val="none" w:sz="0" w:space="0" w:color="auto"/>
      </w:divBdr>
    </w:div>
  </w:divs>
  <w:encoding w:val="us-ascii"/>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a2017ltip-amended.htm" TargetMode="External"/><Relationship Id="rId18" Type="http://schemas.openxmlformats.org/officeDocument/2006/relationships/hyperlink" Target="https://www.sec.gov/Archives/edgar/data/849146/000084914621000047/lfvnstevefifeceoofferlet.htm" TargetMode="External"/><Relationship Id="rId26" Type="http://schemas.openxmlformats.org/officeDocument/2006/relationships/hyperlink" Target="http://www.sec.gov/Archives/edgar/data/849146/000084914619000029/ex101loanmodification.htm" TargetMode="External"/><Relationship Id="rId39" Type="http://schemas.openxmlformats.org/officeDocument/2006/relationships/hyperlink" Target="https://www.sec.gov/Archives/edgar/data/849146/000084914622000058/ex211listofsubsidiaries063.htm" TargetMode="External"/><Relationship Id="rId21" Type="http://schemas.openxmlformats.org/officeDocument/2006/relationships/hyperlink" Target="http://www.sec.gov/Archives/edgar/data/849146/000084914616000165/exhibit101zfnb-lifevantage.htm" TargetMode="External"/><Relationship Id="rId34" Type="http://schemas.openxmlformats.org/officeDocument/2006/relationships/hyperlink" Target="http://www.sec.gov/Archives/edgar/data/849146/000084914620000040/lfvnleasetrciii.htm" TargetMode="External"/><Relationship Id="rId42" Type="http://schemas.openxmlformats.org/officeDocument/2006/relationships/hyperlink" Target="ex231deloitteconsent063020.htm" TargetMode="External"/><Relationship Id="rId47" Type="http://schemas.openxmlformats.org/officeDocument/2006/relationships/hyperlink" Target="ex231wsrpconsent06302023.htm" TargetMode="External"/><Relationship Id="rId50" Type="http://schemas.openxmlformats.org/officeDocument/2006/relationships/hyperlink" Target="ex321ceosec906certificatio.htm" TargetMode="External"/><Relationship Id="rId7" Type="http://schemas.openxmlformats.org/officeDocument/2006/relationships/hyperlink" Target="https://www.sec.gov/Archives/edgar/data/849146/000084914622000058/ex42descriptionofcapitalst.htm" TargetMode="External"/><Relationship Id="rId2" Type="http://schemas.openxmlformats.org/officeDocument/2006/relationships/settings" Target="settings.xml"/><Relationship Id="rId16" Type="http://schemas.openxmlformats.org/officeDocument/2006/relationships/hyperlink" Target="http://www.sec.gov/Archives/edgar/data/849146/000084914618000107/espp.htm" TargetMode="External"/><Relationship Id="rId29" Type="http://schemas.openxmlformats.org/officeDocument/2006/relationships/hyperlink" Target="https://www.sec.gov/Archives/edgar/data/849146/000084914621000047/loandocuments-lifevantag.htm" TargetMode="External"/><Relationship Id="rId11" Type="http://schemas.openxmlformats.org/officeDocument/2006/relationships/hyperlink" Target="evolve-nzl.htm" TargetMode="External"/><Relationship Id="rId24" Type="http://schemas.openxmlformats.org/officeDocument/2006/relationships/hyperlink" Target="http://www.sec.gov/Archives/edgar/data/849146/000084914616000165/exhibit102zfnb-lifevantage.htm" TargetMode="External"/><Relationship Id="rId32" Type="http://schemas.openxmlformats.org/officeDocument/2006/relationships/hyperlink" Target="https://www.sec.gov/Archives/edgar/data/849146/000084914622000076/a20220930-zionsrlocadden.htm" TargetMode="External"/><Relationship Id="rId37" Type="http://schemas.openxmlformats.org/officeDocument/2006/relationships/hyperlink" Target="http://www.sec.gov/Archives/edgar/data/849146/000084914614000062/wasatchmanufagreement.htm" TargetMode="External"/><Relationship Id="rId40" Type="http://schemas.openxmlformats.org/officeDocument/2006/relationships/hyperlink" Target="ex231deloitteconsent063020.htm" TargetMode="External"/><Relationship Id="rId45" Type="http://schemas.openxmlformats.org/officeDocument/2006/relationships/hyperlink" Target="ex231wsrpconsent06302023.htm" TargetMode="External"/><Relationship Id="rId53" Type="http://schemas.openxmlformats.org/officeDocument/2006/relationships/theme" Target="theme/theme1.xml"/><Relationship Id="rId5" Type="http://schemas.openxmlformats.org/officeDocument/2006/relationships/hyperlink" Target="https://www.sec.gov/Archives/edgar/data/849146/000084914619000066/lifevantage-amendedandrest.htm" TargetMode="External"/><Relationship Id="rId10" Type="http://schemas.openxmlformats.org/officeDocument/2006/relationships/hyperlink" Target="evolve-aus.htm" TargetMode="External"/><Relationship Id="rId19" Type="http://schemas.openxmlformats.org/officeDocument/2006/relationships/hyperlink" Target="keyexecutivebenefitsagre.htm" TargetMode="External"/><Relationship Id="rId31" Type="http://schemas.openxmlformats.org/officeDocument/2006/relationships/hyperlink" Target="https://www.sec.gov/Archives/edgar/data/849146/000084914621000047/loandocuments-lifevantag.htm" TargetMode="External"/><Relationship Id="rId44" Type="http://schemas.openxmlformats.org/officeDocument/2006/relationships/hyperlink" Target="ex231deloitteconsent063020.htm" TargetMode="External"/><Relationship Id="rId52" Type="http://schemas.openxmlformats.org/officeDocument/2006/relationships/fontTable" Target="fontTable.xml"/><Relationship Id="rId4" Type="http://schemas.openxmlformats.org/officeDocument/2006/relationships/hyperlink" Target="http://www.sec.gov/Archives/edgar/data/849146/000084914618000046/ex31-certificateofincorpor.htm" TargetMode="External"/><Relationship Id="rId9" Type="http://schemas.openxmlformats.org/officeDocument/2006/relationships/hyperlink" Target="evolve-usa.htm" TargetMode="External"/><Relationship Id="rId14" Type="http://schemas.openxmlformats.org/officeDocument/2006/relationships/hyperlink" Target="http://www.sec.gov/Archives/edgar/data/849146/000084914617000064/ex992restrictedstockgranta.htm" TargetMode="External"/><Relationship Id="rId22" Type="http://schemas.openxmlformats.org/officeDocument/2006/relationships/hyperlink" Target="http://www.sec.gov/Archives/edgar/data/849146/000084914616000165/exhibit101zfnb-lifevantage.htm" TargetMode="External"/><Relationship Id="rId27" Type="http://schemas.openxmlformats.org/officeDocument/2006/relationships/hyperlink" Target="http://www.sec.gov/Archives/edgar/data/849146/000084914619000029/ex101loanmodification.htm" TargetMode="External"/><Relationship Id="rId30" Type="http://schemas.openxmlformats.org/officeDocument/2006/relationships/hyperlink" Target="https://www.sec.gov/Archives/edgar/data/849146/000084914621000047/loandocuments-lifevantag.htm" TargetMode="External"/><Relationship Id="rId35" Type="http://schemas.openxmlformats.org/officeDocument/2006/relationships/hyperlink" Target="http://www.sec.gov/Archives/edgar/data/849146/000084914614000027/dlimanufacturingagreement.htm" TargetMode="External"/><Relationship Id="rId43" Type="http://schemas.openxmlformats.org/officeDocument/2006/relationships/hyperlink" Target="ex231deloitteconsent063020.htm" TargetMode="External"/><Relationship Id="rId48" Type="http://schemas.openxmlformats.org/officeDocument/2006/relationships/hyperlink" Target="ex311ceosec302certificatio.htm" TargetMode="External"/><Relationship Id="rId8" Type="http://schemas.openxmlformats.org/officeDocument/2006/relationships/hyperlink" Target="https://www.sec.gov/Archives/edgar/data/849146/000084914622000058/lifevantagesalescompensa.htm" TargetMode="External"/><Relationship Id="rId51" Type="http://schemas.openxmlformats.org/officeDocument/2006/relationships/hyperlink" Target="ex322cfosec906certificatio.htm" TargetMode="External"/><Relationship Id="rId3" Type="http://schemas.openxmlformats.org/officeDocument/2006/relationships/webSettings" Target="webSettings.xml"/><Relationship Id="rId12" Type="http://schemas.openxmlformats.org/officeDocument/2006/relationships/hyperlink" Target="evolve-jpn.htm" TargetMode="External"/><Relationship Id="rId17" Type="http://schemas.openxmlformats.org/officeDocument/2006/relationships/hyperlink" Target="http://www.sec.gov/Archives/edgar/data/849146/000084914618000046/ex991-indemnificationagree.htm" TargetMode="External"/><Relationship Id="rId25" Type="http://schemas.openxmlformats.org/officeDocument/2006/relationships/hyperlink" Target="http://www.sec.gov/Archives/edgar/data/849146/000084914618000057/ex101-loanmodification.htm" TargetMode="External"/><Relationship Id="rId33" Type="http://schemas.openxmlformats.org/officeDocument/2006/relationships/hyperlink" Target="http://www.sec.gov/Archives/edgar/data/849146/000084914620000040/lfvnleasetrciii.htm" TargetMode="External"/><Relationship Id="rId38" Type="http://schemas.openxmlformats.org/officeDocument/2006/relationships/hyperlink" Target="https://www.sec.gov/Archives/edgar/data/849146/000084914623000020/wsrplfvnexhibit161toform.htm" TargetMode="External"/><Relationship Id="rId46" Type="http://schemas.openxmlformats.org/officeDocument/2006/relationships/hyperlink" Target="ex231wsrpconsent06302023.htm" TargetMode="External"/><Relationship Id="rId20" Type="http://schemas.openxmlformats.org/officeDocument/2006/relationships/hyperlink" Target="keyexecutivebenefitsagre.htm" TargetMode="External"/><Relationship Id="rId41" Type="http://schemas.openxmlformats.org/officeDocument/2006/relationships/hyperlink" Target="ex231deloitteconsent063020.htm" TargetMode="External"/><Relationship Id="rId1" Type="http://schemas.openxmlformats.org/officeDocument/2006/relationships/styles" Target="styles.xml"/><Relationship Id="rId6" Type="http://schemas.openxmlformats.org/officeDocument/2006/relationships/hyperlink" Target="http://www.sec.gov/Archives/edgar/data/849146/000084914618000046/exhibit41formofcommonsto.htm" TargetMode="External"/><Relationship Id="rId15" Type="http://schemas.openxmlformats.org/officeDocument/2006/relationships/hyperlink" Target="http://www.sec.gov/Archives/edgar/data/849146/000084914617000064/ex993stockunitagreement.htm" TargetMode="External"/><Relationship Id="rId23" Type="http://schemas.openxmlformats.org/officeDocument/2006/relationships/hyperlink" Target="http://www.sec.gov/Archives/edgar/data/849146/000084914616000165/exhibit102zfnb-lifevantage.htm" TargetMode="External"/><Relationship Id="rId28" Type="http://schemas.openxmlformats.org/officeDocument/2006/relationships/hyperlink" Target="http://www.sec.gov/Archives/edgar/data/849146/000084914619000029/ex101loanmodification.htm" TargetMode="External"/><Relationship Id="rId36" Type="http://schemas.openxmlformats.org/officeDocument/2006/relationships/hyperlink" Target="http://www.sec.gov/Archives/edgar/data/849146/000084914614000062/integracoreservicesagreeme.htm" TargetMode="External"/><Relationship Id="rId49" Type="http://schemas.openxmlformats.org/officeDocument/2006/relationships/hyperlink" Target="ex312cfosec302certificatio.h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56452</Words>
  <Characters>321783</Characters>
  <Application>Microsoft Office Word</Application>
  <DocSecurity>0</DocSecurity>
  <Lines>2681</Lines>
  <Paragraphs>754</Paragraphs>
  <ScaleCrop>false</ScaleCrop>
  <Company/>
  <LinksUpToDate>false</LinksUpToDate>
  <CharactersWithSpaces>377481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lfvn-20230630</dc:title>
  <dc:subject/>
  <dc:creator>Chongjian.Yue</dc:creator>
  <cp:keywords/>
  <dc:description/>
  <cp:lastModifiedBy>Yue Chongjian</cp:lastModifiedBy>
  <cp:revision>1</cp:revision>
  <dcterms:created xsi:type="dcterms:W3CDTF">2024-01-04T15:51:00Z</dcterms:created>
  <dcterms:modified xsi:type="dcterms:W3CDTF">2024-01-04T15:51:00Z</dcterms:modified>
</cp:coreProperties>
</file>