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4337A">
      <w:pPr>
        <w:divId w:val="1482231025"/>
        <w:rPr>
          <w:rFonts w:eastAsia="Times New Roman"/>
          <w:vanish/>
        </w:rPr>
      </w:pPr>
      <w:r>
        <w:rPr>
          <w:rFonts w:eastAsia="Times New Roman"/>
          <w:vanish/>
        </w:rPr>
        <w:t>0000912242FALSE12/312019Q3P10YP10Y00009122422019-01-012019-09-30xbrli:shares00009122422019-11-05iso4217:USD00009122422019-09-3000009122422018-12-31iso4217:USDxbrli:shares00009122422019-07-012019-09-3000009122422018-07-012018-09-300000912242</w:t>
      </w:r>
      <w:r>
        <w:rPr>
          <w:rFonts w:eastAsia="Times New Roman"/>
          <w:vanish/>
        </w:rPr>
        <w:t>2018-01-012018-09-300000912242us-gaap:RealEstateOtherMember2019-07-012019-09-300000912242us-gaap:RealEstateOtherMember2018-07-012018-09-300000912242us-gaap:RealEstateOtherMember2019-01-012019-09-300000912242us-gaap:RealEstateOtherMember2018-01-012018-09-30</w:t>
      </w:r>
      <w:r>
        <w:rPr>
          <w:rFonts w:eastAsia="Times New Roman"/>
          <w:vanish/>
        </w:rPr>
        <w:t>0000912242us-gaap:ManagementServiceMember2019-07-012019-09-300000912242us-gaap:ManagementServiceMember2018-07-012018-09-300000912242us-gaap:ManagementServiceMember2019-01-012019-09-300000912242us-gaap:ManagementServiceMember2018-01-012018-09-300000912242us</w:t>
      </w:r>
      <w:r>
        <w:rPr>
          <w:rFonts w:eastAsia="Times New Roman"/>
          <w:vanish/>
        </w:rPr>
        <w:t>-gaap:RealEstateMember2019-07-012019-09-300000912242us-gaap:RealEstateMember2018-07-012018-09-300000912242us-gaap:RealEstateMember2019-01-012019-09-300000912242us-gaap:RealEstateMember2018-01-012018-09-300000912242us-gaap:CommonStockMember2019-06-300000912</w:t>
      </w:r>
      <w:r>
        <w:rPr>
          <w:rFonts w:eastAsia="Times New Roman"/>
          <w:vanish/>
        </w:rPr>
        <w:t>242us-gaap:AdditionalPaidInCapitalMember2019-06-300000912242us-gaap:RetainedEarningsMember2019-06-300000912242us-gaap:AccumulatedOtherComprehensiveIncomeMember2019-06-300000912242us-gaap:ParentMember2019-06-300000912242us-gaap:NoncontrollingInterestMember2</w:t>
      </w:r>
      <w:r>
        <w:rPr>
          <w:rFonts w:eastAsia="Times New Roman"/>
          <w:vanish/>
        </w:rPr>
        <w:t>019-06-3000009122422019-06-300000912242us-gaap:RetainedEarningsMember2019-07-012019-09-300000912242us-gaap:ParentMember2019-07-012019-09-300000912242us-gaap:NoncontrollingInterestMember2019-07-012019-09-300000912242us-gaap:AccumulatedOtherComprehensiveInco</w:t>
      </w:r>
      <w:r>
        <w:rPr>
          <w:rFonts w:eastAsia="Times New Roman"/>
          <w:vanish/>
        </w:rPr>
        <w:t>meMember2019-07-012019-09-300000912242us-gaap:CommonStockMember2019-07-012019-09-300000912242us-gaap:AdditionalPaidInCapitalMember2019-07-012019-09-300000912242us-gaap:CommonStockMember2019-09-300000912242us-gaap:AdditionalPaidInCapitalMember2019-09-300000</w:t>
      </w:r>
      <w:r>
        <w:rPr>
          <w:rFonts w:eastAsia="Times New Roman"/>
          <w:vanish/>
        </w:rPr>
        <w:t>912242us-gaap:RetainedEarningsMember2019-09-300000912242us-gaap:AccumulatedOtherComprehensiveIncomeMember2019-09-300000912242us-gaap:ParentMember2019-09-300000912242us-gaap:NoncontrollingInterestMember2019-09-300000912242us-gaap:CommonStockMember2018-06-30</w:t>
      </w:r>
      <w:r>
        <w:rPr>
          <w:rFonts w:eastAsia="Times New Roman"/>
          <w:vanish/>
        </w:rPr>
        <w:t>0000912242us-gaap:AdditionalPaidInCapitalMember2018-06-300000912242us-gaap:RetainedEarningsMember2018-06-300000912242us-gaap:AccumulatedOtherComprehensiveIncomeMember2018-06-300000912242us-gaap:ParentMember2018-06-300000912242us-gaap:NoncontrollingInterest</w:t>
      </w:r>
      <w:r>
        <w:rPr>
          <w:rFonts w:eastAsia="Times New Roman"/>
          <w:vanish/>
        </w:rPr>
        <w:t>Member2018-06-3000009122422018-06-300000912242us-gaap:RetainedEarningsMember2018-07-012018-09-300000912242us-gaap:ParentMember2018-07-012018-09-300000912242us-gaap:NoncontrollingInterestMember2018-07-012018-09-300000912242us-gaap:AccumulatedOtherComprehens</w:t>
      </w:r>
      <w:r>
        <w:rPr>
          <w:rFonts w:eastAsia="Times New Roman"/>
          <w:vanish/>
        </w:rPr>
        <w:t>iveIncomeMember2018-07-012018-09-300000912242us-gaap:CommonStockMember2018-07-012018-09-300000912242us-gaap:AdditionalPaidInCapitalMember2018-07-012018-09-300000912242us-gaap:CommonStockMember2018-09-300000912242us-gaap:AdditionalPaidInCapitalMember2018-09</w:t>
      </w:r>
      <w:r>
        <w:rPr>
          <w:rFonts w:eastAsia="Times New Roman"/>
          <w:vanish/>
        </w:rPr>
        <w:t>-300000912242us-gaap:RetainedEarningsMember2018-09-300000912242us-gaap:AccumulatedOtherComprehensiveIncomeMember2018-09-300000912242us-gaap:ParentMember2018-09-300000912242us-gaap:NoncontrollingInterestMember2018-09-3000009122422018-09-300000912242us-gaap:</w:t>
      </w:r>
      <w:r>
        <w:rPr>
          <w:rFonts w:eastAsia="Times New Roman"/>
          <w:vanish/>
        </w:rPr>
        <w:t>CommonStockMember2018-12-310000912242us-gaap:AdditionalPaidInCapitalMember2018-12-310000912242us-gaap:RetainedEarningsMember2018-12-310000912242us-gaap:AccumulatedOtherComprehensiveIncomeMember2018-12-310000912242us-gaap:ParentMember2018-12-310000912242us-</w:t>
      </w:r>
      <w:r>
        <w:rPr>
          <w:rFonts w:eastAsia="Times New Roman"/>
          <w:vanish/>
        </w:rPr>
        <w:t>gaap:NoncontrollingInterestMember2018-12-310000912242us-gaap:RetainedEarningsMember2019-01-012019-09-300000912242us-gaap:ParentMember2019-01-012019-09-300000912242us-gaap:NoncontrollingInterestMember2019-01-012019-09-300000912242us-gaap:RetainedEarningsMem</w:t>
      </w:r>
      <w:r>
        <w:rPr>
          <w:rFonts w:eastAsia="Times New Roman"/>
          <w:vanish/>
        </w:rPr>
        <w:t>ber2019-01-010000912242us-gaap:ParentMember2019-01-0100009122422019-01-010000912242us-gaap:AccumulatedOtherComprehensiveIncomeMember2019-01-012019-09-300000912242us-gaap:CommonStockMember2019-01-012019-09-300000912242us-gaap:AdditionalPaidInCapitalMember20</w:t>
      </w:r>
      <w:r>
        <w:rPr>
          <w:rFonts w:eastAsia="Times New Roman"/>
          <w:vanish/>
        </w:rPr>
        <w:t>19-01-012019-09-300000912242us-gaap:CommonStockMember2017-12-310000912242us-gaap:AdditionalPaidInCapitalMember2017-12-310000912242us-gaap:RetainedEarningsMember2017-12-310000912242us-gaap:AccumulatedOtherComprehensiveIncomeMember2017-12-310000912242us-gaap</w:t>
      </w:r>
      <w:r>
        <w:rPr>
          <w:rFonts w:eastAsia="Times New Roman"/>
          <w:vanish/>
        </w:rPr>
        <w:t>:ParentMember2017-12-310000912242us-gaap:NoncontrollingInterestMember2017-12-3100009122422017-12-310000912242us-gaap:RetainedEarningsMember2018-01-012018-09-300000912242us-gaap:ParentMember2018-01-012018-09-300000912242us-gaap:NoncontrollingInterestMember2</w:t>
      </w:r>
      <w:r>
        <w:rPr>
          <w:rFonts w:eastAsia="Times New Roman"/>
          <w:vanish/>
        </w:rPr>
        <w:t>018-01-012018-09-300000912242us-gaap:RetainedEarningsMember2018-01-010000912242us-gaap:ParentMember2018-01-0100009122422018-01-010000912242us-gaap:AccumulatedOtherComprehensiveIncomeMember2018-01-012018-09-300000912242us-gaap:CommonStockMember2018-01-01201</w:t>
      </w:r>
      <w:r>
        <w:rPr>
          <w:rFonts w:eastAsia="Times New Roman"/>
          <w:vanish/>
        </w:rPr>
        <w:t>8-09-300000912242us-gaap:AdditionalPaidInCapitalMember2018-01-012018-09-30xbrli:pure0000912242mac:TheMacerichPartnershipLPMember2019-09-30mac:entity0000912242mac:RealEstateInvestmentPropertyNetMemberus-gaap:VariableInterestEntityPrimaryBeneficiaryMember201</w:t>
      </w:r>
      <w:r>
        <w:rPr>
          <w:rFonts w:eastAsia="Times New Roman"/>
          <w:vanish/>
        </w:rPr>
        <w:t>9-09-300000912242mac:RealEstateInvestmentPropertyNetMemberus-gaap:VariableInterestEntityPrimaryBeneficiaryMember2018-12-310000912242us-gaap:OtherAssetsMemberus-gaap:VariableInterestEntityPrimaryBeneficiaryMember2019-09-300000912242us-gaap:OtherAssetsMember</w:t>
      </w:r>
      <w:r>
        <w:rPr>
          <w:rFonts w:eastAsia="Times New Roman"/>
          <w:vanish/>
        </w:rPr>
        <w:t>us-gaap:VariableInterestEntityPrimaryBeneficiaryMember2018-12-310000912242us-gaap:VariableInterestEntityPrimaryBeneficiaryMember2019-09-300000912242us-gaap:VariableInterestEntityPrimaryBeneficiaryMember2018-12-310000912242us-gaap:SecuredDebtMemberus-gaap:V</w:t>
      </w:r>
      <w:r>
        <w:rPr>
          <w:rFonts w:eastAsia="Times New Roman"/>
          <w:vanish/>
        </w:rPr>
        <w:t>ariableInterestEntityPrimaryBeneficiaryMember2019-09-300000912242us-gaap:SecuredDebtMemberus-gaap:VariableInterestEntityPrimaryBeneficiaryMember2018-12-310000912242us-gaap:OtherLiabilitiesMemberus-gaap:VariableInterestEntityPrimaryBeneficiaryMember2019-09-</w:t>
      </w:r>
      <w:r>
        <w:rPr>
          <w:rFonts w:eastAsia="Times New Roman"/>
          <w:vanish/>
        </w:rPr>
        <w:t>300000912242us-gaap:OtherLiabilitiesMemberus-gaap:VariableInterestEntityPrimaryBeneficiaryMember2018-12-310000912242us-gaap:AccountingStandardsUpdate201602Member2019-01-010000912242mac:PreferredNonparticipatingConvertibleUnitsMember2018-07-012018-09-300000</w:t>
      </w:r>
      <w:r>
        <w:rPr>
          <w:rFonts w:eastAsia="Times New Roman"/>
          <w:vanish/>
        </w:rPr>
        <w:t>912242mac:PreferredNonparticipatingConvertibleUnitsMember2019-07-012019-09-300000912242mac:PreferredNonparticipatingConvertibleUnitsMember2018-01-012018-09-300000912242mac:PreferredNonparticipatingConvertibleUnitsMember2019-01-012019-09-300000912242mac:Par</w:t>
      </w:r>
      <w:r>
        <w:rPr>
          <w:rFonts w:eastAsia="Times New Roman"/>
          <w:vanish/>
        </w:rPr>
        <w:t>tnershipUnitsMember2019-07-012019-09-300000912242mac:PartnershipUnitsMember2018-07-012018-09-300000912242mac:PartnershipUnitsMember2019-01-012019-09-300000912242mac:PartnershipUnitsMember2018-01-012018-09-300000912242us-gaap:CorporateJointVentureMember2019</w:t>
      </w:r>
      <w:r>
        <w:rPr>
          <w:rFonts w:eastAsia="Times New Roman"/>
          <w:vanish/>
        </w:rPr>
        <w:t>-01-012019-09-300000912242srt:OfficeBuildingMembermac:FashionDistrictPhiladelphiaMemberus-gaap:CorporateJointVentureMember2018-02-162018-02-160000912242srt:OfficeBuildingMembermac:FashionDistrictPhiladelphiaMember2018-02-162018-02-160000912242mac:HudsonPac</w:t>
      </w:r>
      <w:r>
        <w:rPr>
          <w:rFonts w:eastAsia="Times New Roman"/>
          <w:vanish/>
        </w:rPr>
        <w:t>ificPropertiesMembermac:WestsidePavilionMemberus-gaap:CorporateJointVentureMember2018-03-010000912242mac:WestsidePavilionMemberus-gaap:CorporateJointVentureMember2018-03-01utr:sqft0000912242mac:WestsidePavilionMember2018-08-310000912242mac:WestsidePavilion</w:t>
      </w:r>
      <w:r>
        <w:rPr>
          <w:rFonts w:eastAsia="Times New Roman"/>
          <w:vanish/>
        </w:rPr>
        <w:t>Memberus-gaap:CorporateJointVentureMember2018-08-312018-08-310000912242mac:WestsidePavilionMemberus-gaap:CorporateJointVentureMember2018-08-310000912242us-gaap:CollateralPledgedMemberus-gaap:CorporateJointVentureMember2018-08-310000912242us-gaap:Collateral</w:t>
      </w:r>
      <w:r>
        <w:rPr>
          <w:rFonts w:eastAsia="Times New Roman"/>
          <w:vanish/>
        </w:rPr>
        <w:t>PledgedMember2018-08-312018-08-310000912242mac:TheMarketAtEstrellaFallsMemberus-gaap:CorporateJointVentureMember2018-07-060000912242mac:TheMarketAtEstrellaFallsMemberus-gaap:CorporateJointVentureMember2018-07-062018-07-060000912242mac:TheMarketAtEstrellaFa</w:t>
      </w:r>
      <w:r>
        <w:rPr>
          <w:rFonts w:eastAsia="Times New Roman"/>
          <w:vanish/>
        </w:rPr>
        <w:t>llsMember2018-07-062018-07-060000912242mac:LosAngelesPremiumOutletsMemberus-gaap:CorporateJointVentureMember2018-09-060000912242mac:LosAngelesPremiumOutletsMembermac:SimonPropertyGroupMemberus-gaap:CorporateJointVentureMember2018-09-060000912242mac:LosAnge</w:t>
      </w:r>
      <w:r>
        <w:rPr>
          <w:rFonts w:eastAsia="Times New Roman"/>
          <w:vanish/>
        </w:rPr>
        <w:t>lesPremiumOutletsSecondStageMemberus-gaap:CorporateJointVentureMember2018-09-060000912242mac:FashionDistrictPhiladelphiaMemberus-gaap:CorporateJointVentureMember2019-07-250000912242mac:FashionDistrictPhiladelphiaMemberus-gaap:CorporateJointVentureMember201</w:t>
      </w:r>
      <w:r>
        <w:rPr>
          <w:rFonts w:eastAsia="Times New Roman"/>
          <w:vanish/>
        </w:rPr>
        <w:t>9-07-252019-07-250000912242mac:FashionDistrictPhiladelphiaMemberus-gaap:CorporateJointVentureMember2019-08-162019-08-160000912242mac:TysonsTowerDomainus-gaap:CorporateJointVentureMember2019-09-120000912242us-gaap:CorporateJointVentureMember2019-09-30000091</w:t>
      </w:r>
      <w:r>
        <w:rPr>
          <w:rFonts w:eastAsia="Times New Roman"/>
          <w:vanish/>
        </w:rPr>
        <w:t>2242us-gaap:CorporateJointVentureMember2018-12-310000912242mac:PacificPremierRetailLLCMemberus-gaap:CorporateJointVentureMember2019-09-300000912242mac:PacificPremierRetailLLCMemberus-gaap:CorporateJointVentureMember2018-12-310000912242us-gaap:CorporateJoin</w:t>
      </w:r>
      <w:r>
        <w:rPr>
          <w:rFonts w:eastAsia="Times New Roman"/>
          <w:vanish/>
        </w:rPr>
        <w:t>tVentureMember2019-07-012019-09-300000912242us-gaap:CorporateJointVentureMember2018-07-012018-09-300000912242us-gaap:CorporateJointVentureMember2018-01-012018-09-300000912242mac:PacificPremierRetailLPMemberus-gaap:CorporateJointVentureMember2019-07-012019-</w:t>
      </w:r>
      <w:r>
        <w:rPr>
          <w:rFonts w:eastAsia="Times New Roman"/>
          <w:vanish/>
        </w:rPr>
        <w:t>09-300000912242mac:OtherJointVenturesMemberus-gaap:CorporateJointVentureMember2019-07-012019-09-300000912242mac:PacificPremierRetailLPMemberus-gaap:CorporateJointVentureMember2018-07-012018-09-300000912242mac:OtherJointVenturesMemberus-gaap:CorporateJointV</w:t>
      </w:r>
      <w:r>
        <w:rPr>
          <w:rFonts w:eastAsia="Times New Roman"/>
          <w:vanish/>
        </w:rPr>
        <w:t>entureMember2018-07-012018-09-300000912242mac:PacificPremierRetailLPMemberus-gaap:CorporateJointVentureMember2019-01-012019-09-300000912242mac:OtherJointVenturesMemberus-gaap:CorporateJointVentureMember2019-01-012019-09-300000912242mac:PacificPremierRetail</w:t>
      </w:r>
      <w:r>
        <w:rPr>
          <w:rFonts w:eastAsia="Times New Roman"/>
          <w:vanish/>
        </w:rPr>
        <w:t>LPMemberus-gaap:CorporateJointVentureMember2018-01-012018-09-300000912242mac:OtherJointVenturesMemberus-gaap:CorporateJointVentureMember2018-01-012018-09-300000912242mac:NorthwesternMutualLifeMember2018-07-012018-09-300000912242mac:NorthwesternMutualLifeMe</w:t>
      </w:r>
      <w:r>
        <w:rPr>
          <w:rFonts w:eastAsia="Times New Roman"/>
          <w:vanish/>
        </w:rPr>
        <w:t>mber2018-01-012018-09-300000912242us-gaap:InterestRateCapMemberus-gaap:FairValueInputsLevel2Member2019-09-300000912242us-gaap:InterestRateCapMemberus-gaap:FairValueInputsLevel2Member2018-12-310000912242us-gaap:InterestRateSwapMemberus-gaap:FairValueInputsL</w:t>
      </w:r>
      <w:r>
        <w:rPr>
          <w:rFonts w:eastAsia="Times New Roman"/>
          <w:vanish/>
        </w:rPr>
        <w:t>evel2Member2019-09-300000912242us-gaap:InterestRateSwapMemberus-gaap:FairValueInputsLevel2Member2018-12-310000912242us-gaap:LandBuildingsAndImprovementsMember2019-07-012019-09-300000912242us-gaap:LandBuildingsAndImprovementsMember2018-07-012018-09-30000091</w:t>
      </w:r>
      <w:r>
        <w:rPr>
          <w:rFonts w:eastAsia="Times New Roman"/>
          <w:vanish/>
        </w:rPr>
        <w:t>2242us-gaap:LandBuildingsAndImprovementsMember2019-01-012019-09-300000912242us-gaap:LandBuildingsAndImprovementsMember2018-01-012018-09-300000912242us-gaap:LandMember2019-07-012019-09-300000912242us-gaap:LandMember2018-07-012018-09-300000912242us-gaap:Land</w:t>
      </w:r>
      <w:r>
        <w:rPr>
          <w:rFonts w:eastAsia="Times New Roman"/>
          <w:vanish/>
        </w:rPr>
        <w:t>Member2019-01-012019-09-300000912242us-gaap:LandMember2018-01-012018-09-300000912242mac:WestsidePavilionMemberus-gaap:CorporateJointVentureMember2018-07-012018-09-300000912242mac:WestsidePavilionMemberus-gaap:CorporateJointVentureMember2018-01-012018-09-30</w:t>
      </w:r>
      <w:r>
        <w:rPr>
          <w:rFonts w:eastAsia="Times New Roman"/>
          <w:vanish/>
        </w:rPr>
        <w:t>0000912242mac:WestsidePavilionMemberus-gaap:CorporateJointVentureMember2018-09-300000912242mac:PromenadeAtCasaGrandeMember2018-01-012018-09-300000912242mac:SouthParkMallMember2018-01-012018-09-300000912242mac:TwoFreestandingStoreMember2018-01-012018-09-300</w:t>
      </w:r>
      <w:r>
        <w:rPr>
          <w:rFonts w:eastAsia="Times New Roman"/>
          <w:vanish/>
        </w:rPr>
        <w:t>000912242mac:SouthridgeCenterMember2018-01-012018-09-300000912242us-gaap:FairValueInputsLevel1Memberus-gaap:FairValueMeasurementsNonrecurringMember2018-09-300000912242us-gaap:FairValueMeasurementsNonrecurringMemberus-gaap:FairValueInputsLevel2Member2018-09</w:t>
      </w:r>
      <w:r>
        <w:rPr>
          <w:rFonts w:eastAsia="Times New Roman"/>
          <w:vanish/>
        </w:rPr>
        <w:t>-300000912242us-gaap:FairValueInputsLevel3Memberus-gaap:FairValueMeasurementsNonrecurringMember2018-09-300000912242us-gaap:AccruedIncomeReceivableMember2019-09-300000912242us-gaap:AccruedIncomeReceivableMember2018-12-31mac:lease0000912242us-gaap:LeasesAcqu</w:t>
      </w:r>
      <w:r>
        <w:rPr>
          <w:rFonts w:eastAsia="Times New Roman"/>
          <w:vanish/>
        </w:rPr>
        <w:t>iredInPlaceMember2019-09-300000912242us-gaap:LeasesAcquiredInPlaceMember2018-12-310000912242us-gaap:LeasesAcquiredInPlaceMember2019-07-012019-09-300000912242us-gaap:LeasesAcquiredInPlaceMember2018-07-012018-09-300000912242us-gaap:LeasesAcquiredInPlaceMembe</w:t>
      </w:r>
      <w:r>
        <w:rPr>
          <w:rFonts w:eastAsia="Times New Roman"/>
          <w:vanish/>
        </w:rPr>
        <w:t>r2019-01-012019-09-300000912242us-gaap:LeasesAcquiredInPlaceMember2018-01-012018-09-300000912242us-gaap:AboveMarketLeasesMember2019-09-300000912242us-gaap:AboveMarketLeasesMember2018-12-310000912242mac:BelowMarketLeaseMember2019-09-300000912242mac:BelowMar</w:t>
      </w:r>
      <w:r>
        <w:rPr>
          <w:rFonts w:eastAsia="Times New Roman"/>
          <w:vanish/>
        </w:rPr>
        <w:t>ketLeaseMember2018-12-310000912242mac:ChandlerFashionCenterMortgageMember2019-09-300000912242mac:ChandlerFashionCenterMortgageMember2018-12-310000912242mac:ChandlerFashionCenterMortgageMember2019-01-012019-09-300000912242mac:DanburyFairMallMortgageMember20</w:t>
      </w:r>
      <w:r>
        <w:rPr>
          <w:rFonts w:eastAsia="Times New Roman"/>
          <w:vanish/>
        </w:rPr>
        <w:t>19-09-300000912242mac:DanburyFairMallMortgageMember2018-12-310000912242mac:DanburyFairMallMortgageMember2019-01-012019-09-300000912242mac:FashionOutletsOfChicagoMortgageMember2019-09-300000912242mac:FashionOutletsOfChicagoMortgageMember2018-12-310000912242</w:t>
      </w:r>
      <w:r>
        <w:rPr>
          <w:rFonts w:eastAsia="Times New Roman"/>
          <w:vanish/>
        </w:rPr>
        <w:t>mac:FashionOutletsOfChicagoMortgageMember2019-01-012019-09-300000912242mac:FashionOutletsAtNiagaraMortgageMember2019-09-300000912242mac:FashionOutletsAtNiagaraMortgageMember2018-12-310000912242mac:FashionOutletsAtNiagaraMortgageMember2019-01-012019-09-3000</w:t>
      </w:r>
      <w:r>
        <w:rPr>
          <w:rFonts w:eastAsia="Times New Roman"/>
          <w:vanish/>
        </w:rPr>
        <w:t>00912242mac:FreeholdRacewayMallMortgageMember2019-09-300000912242mac:FreeholdRacewayMallMortgageMember2018-12-310000912242mac:FreeholdRacewayMallMortgageMember2019-01-012019-09-300000912242mac:FresnoFashionFairMember2019-09-300000912242mac:FresnoFashionFai</w:t>
      </w:r>
      <w:r>
        <w:rPr>
          <w:rFonts w:eastAsia="Times New Roman"/>
          <w:vanish/>
        </w:rPr>
        <w:t>rMember2018-12-310000912242mac:FresnoFashionFairMember2019-01-012019-09-300000912242mac:GreenAcresCommonsMember2019-09-300000912242mac:GreenAcresCommonsMember2018-12-310000912242mac:GreenAcresCommonsMember2019-01-012019-09-300000912242mac:GreenAcresMallMor</w:t>
      </w:r>
      <w:r>
        <w:rPr>
          <w:rFonts w:eastAsia="Times New Roman"/>
          <w:vanish/>
        </w:rPr>
        <w:t>tgageMember2019-09-300000912242mac:GreenAcresMallMortgageMember2018-12-310000912242mac:GreenAcresMallMortgageMember2019-01-012019-09-300000912242mac:KingsPlazaMortgageMember2019-09-300000912242mac:KingsPlazaMortgageMember2018-12-310000912242mac:KingsPlazaM</w:t>
      </w:r>
      <w:r>
        <w:rPr>
          <w:rFonts w:eastAsia="Times New Roman"/>
          <w:vanish/>
        </w:rPr>
        <w:t>ortgageMember2019-01-012019-09-300000912242mac:TheOaksOneMortgageMember2019-09-300000912242mac:TheOaksOneMortgageMember2018-12-310000912242mac:TheOaksOneMortgageMember2019-01-012019-09-300000912242mac:PacificViewMortgageMember2019-09-300000912242mac:Pacifi</w:t>
      </w:r>
      <w:r>
        <w:rPr>
          <w:rFonts w:eastAsia="Times New Roman"/>
          <w:vanish/>
        </w:rPr>
        <w:t>cViewMortgageMember2018-12-310000912242mac:PacificViewMortgageMember2019-01-012019-09-300000912242mac:QueensCenterMember2019-09-300000912242mac:QueensCenterMember2018-12-310000912242mac:QueensCenterMember2019-01-012019-09-300000912242mac:SantaMonicaPlaceMo</w:t>
      </w:r>
      <w:r>
        <w:rPr>
          <w:rFonts w:eastAsia="Times New Roman"/>
          <w:vanish/>
        </w:rPr>
        <w:t>rtgageMember2019-09-300000912242mac:SantaMonicaPlaceMortgageMember2018-12-310000912242mac:SantaMonicaPlaceMortgageMember2019-01-012019-09-300000912242mac:SanTanVillageRegionalCenterMortgageMember2019-09-300000912242mac:SanTanVillageRegionalCenterMortgageMe</w:t>
      </w:r>
      <w:r>
        <w:rPr>
          <w:rFonts w:eastAsia="Times New Roman"/>
          <w:vanish/>
        </w:rPr>
        <w:t>mber2018-12-310000912242mac:SanTanVillageRegionalCenterMortgageMember2019-01-012019-09-300000912242mac:TowneMallMortgageMember2019-09-300000912242mac:TowneMallMortgageMember2018-12-310000912242mac:TowneMallMortgageMember2019-01-012019-09-300000912242mac:Tu</w:t>
      </w:r>
      <w:r>
        <w:rPr>
          <w:rFonts w:eastAsia="Times New Roman"/>
          <w:vanish/>
        </w:rPr>
        <w:t>csonLaEncantadaMortgageMember2019-09-300000912242mac:TucsonLaEncantadaMortgageMember2018-12-310000912242mac:TucsonLaEncantadaMortgageMember2019-01-012019-09-300000912242mac:MallOfVictorValleyMortgageMember2019-09-300000912242mac:MallOfVictorValleyMortgageM</w:t>
      </w:r>
      <w:r>
        <w:rPr>
          <w:rFonts w:eastAsia="Times New Roman"/>
          <w:vanish/>
        </w:rPr>
        <w:t>ember2018-12-310000912242mac:MallOfVictorValleyMortgageMember2019-01-012019-09-300000912242mac:VintageFaireMallMortgageMember2019-09-300000912242mac:VintageFaireMallMortgageMember2018-12-310000912242mac:VintageFaireMallMortgageMember2019-01-012019-09-30000</w:t>
      </w:r>
      <w:r>
        <w:rPr>
          <w:rFonts w:eastAsia="Times New Roman"/>
          <w:vanish/>
        </w:rPr>
        <w:t>0912242mac:FreeholdRacewayMallAndChandlerFashionCenterMember2019-01-012019-09-300000912242mac:ChandlerFashionCenterMortgageMember2019-06-270000912242mac:FashionOutletsOfChicagoMortgageMember2019-01-100000912242mac:FashionOutletsAtNiagaraMortgageMember2019-</w:t>
      </w:r>
      <w:r>
        <w:rPr>
          <w:rFonts w:eastAsia="Times New Roman"/>
          <w:vanish/>
        </w:rPr>
        <w:t>09-300000912242mac:FashionOutletsAtNiagaraMortgageMember2018-12-310000912242mac:FashionOutletsOfChicagoMortgageMember2018-01-012018-12-310000912242mac:GreenAcresCommonsMember2019-01-012019-09-300000912242mac:KingsPlazaShoppingCenterMemberus-gaap:Subsequent</w:t>
      </w:r>
      <w:r>
        <w:rPr>
          <w:rFonts w:eastAsia="Times New Roman"/>
          <w:vanish/>
        </w:rPr>
        <w:t>EventMembersrt:ScenarioForecastMember2019-12-310000912242mac:SantaMonicaPlaceMortgageMember2019-01-012019-09-300000912242us-gaap:InterestRateCapMembermac:SantaMonicaPlaceMortgageMembersrt:MaximumMember2019-01-012019-09-300000912242mac:SantaMonicaPlaceMortg</w:t>
      </w:r>
      <w:r>
        <w:rPr>
          <w:rFonts w:eastAsia="Times New Roman"/>
          <w:vanish/>
        </w:rPr>
        <w:t>ageMember2019-09-300000912242mac:SantaMonicaPlaceMortgageMember2018-12-310000912242mac:SanTanVillageRegionalCenterMortgageMember2019-06-030000912242mac:GreenAcresCommonsMember2019-09-300000912242us-gaap:RevolvingCreditFacilityMember2019-09-300000912242srt:</w:t>
      </w:r>
      <w:r>
        <w:rPr>
          <w:rFonts w:eastAsia="Times New Roman"/>
          <w:vanish/>
        </w:rPr>
        <w:t>MinimumMemberus-gaap:LondonInterbankOfferedRateLIBORMemberus-gaap:RevolvingCreditFacilityMember2019-01-012019-09-300000912242us-gaap:LondonInterbankOfferedRateLIBORMemberus-gaap:RevolvingCreditFacilityMembersrt:MaximumMember2019-01-012019-09-30mac:extensio</w:t>
      </w:r>
      <w:r>
        <w:rPr>
          <w:rFonts w:eastAsia="Times New Roman"/>
          <w:vanish/>
        </w:rPr>
        <w:t>n_period0000912242us-gaap:LondonInterbankOfferedRateLIBORMemberus-gaap:LineOfCreditMember2019-01-012019-09-30mac:derivative0000912242us-gaap:InterestRateSwapMember2019-09-300000912242us-gaap:InterestRateSwapMemberus-gaap:RevolvingCreditFacilityMemberus-gaa</w:t>
      </w:r>
      <w:r>
        <w:rPr>
          <w:rFonts w:eastAsia="Times New Roman"/>
          <w:vanish/>
        </w:rPr>
        <w:t>p:LineOfCreditMember2019-09-300000912242us-gaap:LineOfCreditMember2019-09-300000912242us-gaap:LineOfCreditMember2018-12-310000912242us-gaap:LineOfCreditMember2019-01-012019-09-300000912242us-gaap:LineOfCreditMember2018-01-012018-12-310000912242us-gaap:Fair</w:t>
      </w:r>
      <w:r>
        <w:rPr>
          <w:rFonts w:eastAsia="Times New Roman"/>
          <w:vanish/>
        </w:rPr>
        <w:t>ValueInputsLevel2Memberus-gaap:LineOfCreditMember2019-09-300000912242us-gaap:FairValueInputsLevel2Memberus-gaap:LineOfCreditMember2018-12-310000912242mac:PrasadaNoteMember2013-03-292013-03-290000912242mac:PrasadaNoteMember2013-03-290000912242mac:PrasadaNot</w:t>
      </w:r>
      <w:r>
        <w:rPr>
          <w:rFonts w:eastAsia="Times New Roman"/>
          <w:vanish/>
        </w:rPr>
        <w:t>eMember2019-09-300000912242mac:PrasadaNoteMember2018-12-310000912242mac:FreeholdRacewayMallAndChandlerFashionCenterMembermac:FinancingArrangementMember2009-09-302009-09-300000912242mac:ChandlerFashionCenterMembermac:FinancingArrangementMember2009-09-300000</w:t>
      </w:r>
      <w:r>
        <w:rPr>
          <w:rFonts w:eastAsia="Times New Roman"/>
          <w:vanish/>
        </w:rPr>
        <w:t>912242mac:FinancingArrangementMembermac:FreeholdRacewayMallMember2009-09-30iso4217:USDutr:sqft0000912242srt:MinimumMembermac:FinancingArrangementMember2018-12-310000912242srt:MinimumMembermac:FinancingArrangementMember2019-09-300000912242mac:FinancingArran</w:t>
      </w:r>
      <w:r>
        <w:rPr>
          <w:rFonts w:eastAsia="Times New Roman"/>
          <w:vanish/>
        </w:rPr>
        <w:t>gementMembersrt:MaximumMember2019-09-300000912242mac:FinancingArrangementMembersrt:MaximumMember2018-12-310000912242mac:FinancingArrangementMemberus-gaap:CorporateJointVentureMember2019-07-012019-09-300000912242mac:FinancingArrangementMemberus-gaap:Corpora</w:t>
      </w:r>
      <w:r>
        <w:rPr>
          <w:rFonts w:eastAsia="Times New Roman"/>
          <w:vanish/>
        </w:rPr>
        <w:t>teJointVentureMember2018-07-012018-09-300000912242mac:FinancingArrangementMemberus-gaap:CorporateJointVentureMember2019-01-012019-09-300000912242mac:FinancingArrangementMemberus-gaap:CorporateJointVentureMember2018-01-012018-09-3000009122422019-06-272019-0</w:t>
      </w:r>
      <w:r>
        <w:rPr>
          <w:rFonts w:eastAsia="Times New Roman"/>
          <w:vanish/>
        </w:rPr>
        <w:t>6-270000912242mac:TheMacerichPartnershipLPMember2018-12-3100009122422017-02-1200009122422018-03-0100009122422018-08-312018-08-3100009122422018-03-012018-08-310000912242mac:PromenadeAtCasaGrandeMember2018-05-170000912242mac:PromenadeAtCasaGrandeMember2018-0</w:t>
      </w:r>
      <w:r>
        <w:rPr>
          <w:rFonts w:eastAsia="Times New Roman"/>
          <w:vanish/>
        </w:rPr>
        <w:t>5-172018-05-170000912242mac:PromenadeAtCasaGrandeMember2018-05-172018-05-170000912242mac:UnconsolidatedJointVenturesAndThirdPartyManagedPropertiesMemberus-gaap:ManagementServiceMember2019-07-012019-09-300000912242mac:UnconsolidatedJointVenturesAndThirdPart</w:t>
      </w:r>
      <w:r>
        <w:rPr>
          <w:rFonts w:eastAsia="Times New Roman"/>
          <w:vanish/>
        </w:rPr>
        <w:t>yManagedPropertiesMemberus-gaap:ManagementServiceMember2018-07-012018-09-300000912242mac:UnconsolidatedJointVenturesAndThirdPartyManagedPropertiesMemberus-gaap:ManagementServiceMember2019-01-012019-09-300000912242mac:UnconsolidatedJointVenturesAndThirdPart</w:t>
      </w:r>
      <w:r>
        <w:rPr>
          <w:rFonts w:eastAsia="Times New Roman"/>
          <w:vanish/>
        </w:rPr>
        <w:t>yManagedPropertiesMemberus-gaap:ManagementServiceMember2018-01-012018-09-300000912242mac:UnconsolidatedJointVenturesAndThirdPartyManagedPropertiesMembermac:DevelopmentandLeasingFeesMember2019-07-012019-09-300000912242mac:UnconsolidatedJointVenturesAndThird</w:t>
      </w:r>
      <w:r>
        <w:rPr>
          <w:rFonts w:eastAsia="Times New Roman"/>
          <w:vanish/>
        </w:rPr>
        <w:t>PartyManagedPropertiesMembermac:DevelopmentandLeasingFeesMember2018-07-012018-09-300000912242mac:UnconsolidatedJointVenturesAndThirdPartyManagedPropertiesMembermac:DevelopmentandLeasingFeesMember2019-01-012019-09-300000912242mac:UnconsolidatedJointVentures</w:t>
      </w:r>
      <w:r>
        <w:rPr>
          <w:rFonts w:eastAsia="Times New Roman"/>
          <w:vanish/>
        </w:rPr>
        <w:t>AndThirdPartyManagedPropertiesMembermac:DevelopmentandLeasingFeesMember2018-01-012018-09-300000912242mac:UnconsolidatedJointVenturesAndThirdPartyManagedPropertiesMember2019-07-012019-09-300000912242mac:UnconsolidatedJointVenturesAndThirdPartyManagedPropert</w:t>
      </w:r>
      <w:r>
        <w:rPr>
          <w:rFonts w:eastAsia="Times New Roman"/>
          <w:vanish/>
        </w:rPr>
        <w:t>iesMember2018-07-012018-09-300000912242mac:UnconsolidatedJointVenturesAndThirdPartyManagedPropertiesMember2019-01-012019-09-300000912242mac:UnconsolidatedJointVenturesAndThirdPartyManagedPropertiesMember2018-01-012018-09-300000912242mac:UnconsolidatedJoint</w:t>
      </w:r>
      <w:r>
        <w:rPr>
          <w:rFonts w:eastAsia="Times New Roman"/>
          <w:vanish/>
        </w:rPr>
        <w:t>VenturesMember2019-09-300000912242mac:UnconsolidatedJointVenturesMember2018-12-310000912242mac:RelatedPartiesNoteReceivableRedConsolidatedHoldingsLlcMember2019-09-300000912242mac:RelatedPartiesNoteReceivableRedConsolidatedHoldingsLlcMember2018-12-310000912</w:t>
      </w:r>
      <w:r>
        <w:rPr>
          <w:rFonts w:eastAsia="Times New Roman"/>
          <w:vanish/>
        </w:rPr>
        <w:t>242mac:RelatedPartiesNoteReceivableRedConsolidatedHoldingsLlcMember2019-07-012019-09-300000912242mac:RelatedPartiesNoteReceivableRedConsolidatedHoldingsLlcMember2018-07-012018-09-300000912242mac:RelatedPartiesNoteReceivableRedConsolidatedHoldingsLlcMember2</w:t>
      </w:r>
      <w:r>
        <w:rPr>
          <w:rFonts w:eastAsia="Times New Roman"/>
          <w:vanish/>
        </w:rPr>
        <w:t>019-01-012019-09-300000912242mac:RelatedPartiesNoteReceivableRedConsolidatedHoldingsLlcMember2018-01-012018-09-300000912242us-gaap:NotesReceivableMembermac:FashionOutletsofSanFranciscoMemberus-gaap:LondonInterbankOfferedRateLIBORMembersrt:AffiliatedEntityM</w:t>
      </w:r>
      <w:r>
        <w:rPr>
          <w:rFonts w:eastAsia="Times New Roman"/>
          <w:vanish/>
        </w:rPr>
        <w:t>ember2018-12-310000912242us-gaap:NotesReceivableMembermac:FashionOutletsofSanFranciscoMembersrt:AffiliatedEntityMember2018-07-012018-09-300000912242us-gaap:NotesReceivableMembermac:FashionOutletsofSanFranciscoMembersrt:AffiliatedEntityMember2019-01-012019-</w:t>
      </w:r>
      <w:r>
        <w:rPr>
          <w:rFonts w:eastAsia="Times New Roman"/>
          <w:vanish/>
        </w:rPr>
        <w:t>09-300000912242us-gaap:NotesReceivableMembermac:FashionOutletsofSanFranciscoMembersrt:AffiliatedEntityMember2018-01-012018-09-300000912242us-gaap:NotesReceivableMembermac:FashionOutletsofSanFranciscoMembersrt:AffiliatedEntityMember2018-12-310000912242mac:S</w:t>
      </w:r>
      <w:r>
        <w:rPr>
          <w:rFonts w:eastAsia="Times New Roman"/>
          <w:vanish/>
        </w:rPr>
        <w:t>tockUnitsMember2019-01-012019-09-300000912242mac:LongTermIncentivePlanMember2019-01-012019-09-300000912242us-gaap:ShareBasedCompensationAwardTrancheOneMembermac:January12019Membermac:LongTermIncentivePlanServicebasedMember2019-01-012019-09-300000912242us-g</w:t>
      </w:r>
      <w:r>
        <w:rPr>
          <w:rFonts w:eastAsia="Times New Roman"/>
          <w:vanish/>
        </w:rPr>
        <w:t>aap:ShareBasedCompensationAwardTrancheOneMembermac:January12019Membermac:LongTermIncentivePlanMarketbasedMember2019-01-012019-09-300000912242mac:September12019Memberus-gaap:ShareBasedCompensationAwardTrancheOneMembermac:LongTermIncentivePlanServicebasedMem</w:t>
      </w:r>
      <w:r>
        <w:rPr>
          <w:rFonts w:eastAsia="Times New Roman"/>
          <w:vanish/>
        </w:rPr>
        <w:t>ber2019-01-012019-09-300000912242mac:September12019Memberus-gaap:ShareBasedCompensationAwardTrancheOneMembermac:LongTermIncentivePlanMarketbasedMember2019-01-012019-09-300000912242mac:LongTermIncentivePlanServicebasedMember2019-01-012019-09-300000912242mac</w:t>
      </w:r>
      <w:r>
        <w:rPr>
          <w:rFonts w:eastAsia="Times New Roman"/>
          <w:vanish/>
        </w:rPr>
        <w:t>:January12019Membermac:LongTermIncentivePlanMarketbasedMember2019-01-012019-01-010000912242mac:September12019Membermac:LongTermIncentivePlanMarketbasedMember2019-09-012019-09-010000912242mac:LongTermIncentivePlanMember2018-12-310000912242us-gaap:PhantomSha</w:t>
      </w:r>
      <w:r>
        <w:rPr>
          <w:rFonts w:eastAsia="Times New Roman"/>
          <w:vanish/>
        </w:rPr>
        <w:t>reUnitsPSUsMember2018-12-310000912242mac:StockUnitsMember2018-12-310000912242us-gaap:PhantomShareUnitsPSUsMember2019-01-012019-09-300000912242mac:LongTermIncentivePlanMember2019-09-300000912242us-gaap:PhantomShareUnitsPSUsMember2019-09-300000912242mac:Stoc</w:t>
      </w:r>
      <w:r>
        <w:rPr>
          <w:rFonts w:eastAsia="Times New Roman"/>
          <w:vanish/>
        </w:rPr>
        <w:t>kUnitsMember2019-09-300000912242us-gaap:EmployeeStockOptionMember2018-12-310000912242us-gaap:EmployeeStockOptionMember2019-01-012019-09-300000912242us-gaap:EmployeeStockOptionMember2019-09-300000912242mac:LongTermIncentivePlanMember2019-07-012019-09-300000</w:t>
      </w:r>
      <w:r>
        <w:rPr>
          <w:rFonts w:eastAsia="Times New Roman"/>
          <w:vanish/>
        </w:rPr>
        <w:t>912242mac:LongTermIncentivePlanMember2018-07-012018-09-300000912242mac:LongTermIncentivePlanMember2018-01-012018-09-300000912242mac:StockUnitsMember2019-07-012019-09-300000912242mac:StockUnitsMember2018-07-012018-09-300000912242mac:StockUnitsMember2018-01-</w:t>
      </w:r>
      <w:r>
        <w:rPr>
          <w:rFonts w:eastAsia="Times New Roman"/>
          <w:vanish/>
        </w:rPr>
        <w:t>012018-09-300000912242us-gaap:EmployeeStockOptionMember2019-07-012019-09-300000912242us-gaap:EmployeeStockOptionMember2018-07-012018-09-300000912242us-gaap:EmployeeStockOptionMember2018-01-012018-09-300000912242us-gaap:PhantomShareUnitsPSUsMember2019-07-01</w:t>
      </w:r>
      <w:r>
        <w:rPr>
          <w:rFonts w:eastAsia="Times New Roman"/>
          <w:vanish/>
        </w:rPr>
        <w:t>2019-09-300000912242us-gaap:PhantomShareUnitsPSUsMember2018-07-012018-09-300000912242us-gaap:PhantomShareUnitsPSUsMember2018-01-012018-09-300000912242us-gaap:SubsequentEventMember2019-10-242019-10-24</w:t>
      </w:r>
    </w:p>
    <w:p w:rsidR="00000000" w:rsidRDefault="0044337A">
      <w:pPr>
        <w:divId w:val="2124496775"/>
        <w:rPr>
          <w:rFonts w:eastAsia="Times New Roman"/>
        </w:rPr>
      </w:pPr>
    </w:p>
    <w:p w:rsidR="00000000" w:rsidRDefault="0044337A">
      <w:pPr>
        <w:jc w:val="center"/>
        <w:rPr>
          <w:rFonts w:eastAsia="Times New Roman"/>
        </w:rPr>
      </w:pPr>
    </w:p>
    <w:tbl>
      <w:tblPr>
        <w:tblW w:w="4999" w:type="pct"/>
        <w:jc w:val="center"/>
        <w:tblCellMar>
          <w:top w:w="15" w:type="dxa"/>
          <w:left w:w="15" w:type="dxa"/>
          <w:bottom w:w="15" w:type="dxa"/>
          <w:right w:w="15" w:type="dxa"/>
        </w:tblCellMar>
        <w:tblLook w:val="04A0" w:firstRow="1" w:lastRow="0" w:firstColumn="1" w:lastColumn="0" w:noHBand="0" w:noVBand="1"/>
      </w:tblPr>
      <w:tblGrid>
        <w:gridCol w:w="83"/>
        <w:gridCol w:w="8138"/>
        <w:gridCol w:w="83"/>
      </w:tblGrid>
      <w:tr w:rsidR="00000000">
        <w:trPr>
          <w:jc w:val="center"/>
        </w:trPr>
        <w:tc>
          <w:tcPr>
            <w:tcW w:w="50" w:type="pct"/>
            <w:vAlign w:val="center"/>
            <w:hideMark/>
          </w:tcPr>
          <w:p w:rsidR="00000000" w:rsidRDefault="0044337A">
            <w:pPr>
              <w:jc w:val="center"/>
              <w:rPr>
                <w:rFonts w:eastAsia="Times New Roman"/>
              </w:rPr>
            </w:pPr>
          </w:p>
        </w:tc>
        <w:tc>
          <w:tcPr>
            <w:tcW w:w="490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trHeight w:val="60"/>
          <w:jc w:val="center"/>
        </w:trPr>
        <w:tc>
          <w:tcPr>
            <w:tcW w:w="0" w:type="auto"/>
            <w:gridSpan w:val="3"/>
            <w:tcBorders>
              <w:top w:val="single" w:sz="18" w:space="0" w:color="000000"/>
            </w:tcBorders>
            <w:tcMar>
              <w:top w:w="15" w:type="dxa"/>
              <w:left w:w="20" w:type="dxa"/>
              <w:bottom w:w="15" w:type="dxa"/>
              <w:right w:w="20" w:type="dxa"/>
            </w:tcMar>
            <w:vAlign w:val="bottom"/>
            <w:hideMark/>
          </w:tcPr>
          <w:p w:rsidR="00000000" w:rsidRDefault="0044337A">
            <w:pPr>
              <w:rPr>
                <w:rFonts w:eastAsia="Times New Roman"/>
                <w:sz w:val="20"/>
                <w:szCs w:val="20"/>
              </w:rPr>
            </w:pPr>
          </w:p>
        </w:tc>
      </w:tr>
    </w:tbl>
    <w:p w:rsidR="00000000" w:rsidRDefault="0044337A">
      <w:pPr>
        <w:jc w:val="center"/>
        <w:rPr>
          <w:rFonts w:eastAsia="Times New Roman"/>
        </w:rPr>
      </w:pPr>
      <w:r>
        <w:rPr>
          <w:rFonts w:eastAsia="Times New Roman"/>
          <w:b/>
          <w:bCs/>
          <w:color w:val="000000"/>
          <w:sz w:val="32"/>
          <w:szCs w:val="32"/>
        </w:rPr>
        <w:t>UNITED STATE</w:t>
      </w:r>
      <w:r>
        <w:rPr>
          <w:rFonts w:eastAsia="Times New Roman"/>
          <w:b/>
          <w:bCs/>
          <w:color w:val="000000"/>
          <w:sz w:val="32"/>
          <w:szCs w:val="32"/>
        </w:rPr>
        <w:t>S</w:t>
      </w:r>
    </w:p>
    <w:p w:rsidR="00000000" w:rsidRDefault="0044337A">
      <w:pPr>
        <w:jc w:val="center"/>
        <w:divId w:val="2106805849"/>
        <w:rPr>
          <w:rFonts w:eastAsia="Times New Roman"/>
        </w:rPr>
      </w:pPr>
      <w:r>
        <w:rPr>
          <w:rFonts w:eastAsia="Times New Roman"/>
          <w:b/>
          <w:bCs/>
          <w:color w:val="000000"/>
          <w:sz w:val="32"/>
          <w:szCs w:val="32"/>
        </w:rPr>
        <w:t>SECURITIES AND EXCHANGE COMMISSIO</w:t>
      </w:r>
      <w:r>
        <w:rPr>
          <w:rFonts w:eastAsia="Times New Roman"/>
          <w:b/>
          <w:bCs/>
          <w:color w:val="000000"/>
          <w:sz w:val="32"/>
          <w:szCs w:val="32"/>
        </w:rPr>
        <w:t>N</w:t>
      </w:r>
    </w:p>
    <w:p w:rsidR="00000000" w:rsidRDefault="0044337A">
      <w:pPr>
        <w:jc w:val="center"/>
        <w:divId w:val="1530531074"/>
        <w:rPr>
          <w:rFonts w:eastAsia="Times New Roman"/>
        </w:rPr>
      </w:pPr>
      <w:r>
        <w:rPr>
          <w:rFonts w:eastAsia="Times New Roman"/>
          <w:b/>
          <w:bCs/>
          <w:color w:val="000000"/>
          <w:sz w:val="20"/>
          <w:szCs w:val="20"/>
        </w:rPr>
        <w:t>Washington, D.C. 2054</w:t>
      </w:r>
      <w:r>
        <w:rPr>
          <w:rFonts w:eastAsia="Times New Roman"/>
          <w:b/>
          <w:bCs/>
          <w:color w:val="000000"/>
          <w:sz w:val="20"/>
          <w:szCs w:val="20"/>
        </w:rPr>
        <w:t>9</w:t>
      </w:r>
    </w:p>
    <w:p w:rsidR="00000000" w:rsidRDefault="0044337A">
      <w:pPr>
        <w:jc w:val="center"/>
        <w:divId w:val="589898947"/>
        <w:rPr>
          <w:rFonts w:eastAsia="Times New Roman"/>
        </w:rPr>
      </w:pPr>
      <w:r>
        <w:rPr>
          <w:rFonts w:eastAsia="Times New Roman"/>
          <w:b/>
          <w:bCs/>
          <w:color w:val="000000"/>
          <w:sz w:val="32"/>
          <w:szCs w:val="32"/>
        </w:rPr>
        <w:t>FORM 10-Q</w:t>
      </w:r>
      <w:r>
        <w:rPr>
          <w:rFonts w:eastAsia="Times New Roman"/>
          <w:b/>
          <w:bCs/>
          <w:color w:val="000000"/>
          <w:sz w:val="32"/>
          <w:szCs w:val="32"/>
        </w:rPr>
        <w:t xml:space="preserve"> </w:t>
      </w:r>
    </w:p>
    <w:p w:rsidR="00000000" w:rsidRDefault="0044337A">
      <w:pPr>
        <w:ind w:hanging="630"/>
        <w:divId w:val="1868057646"/>
        <w:rPr>
          <w:rFonts w:eastAsia="Times New Roman"/>
        </w:rPr>
      </w:pPr>
      <w:r>
        <w:rPr>
          <w:rFonts w:ascii="Segoe UI Symbol" w:eastAsia="Times New Roman" w:hAnsi="Segoe UI Symbol" w:cs="Segoe UI Symbol"/>
          <w:color w:val="000000"/>
        </w:rPr>
        <w:t>☒</w:t>
      </w:r>
      <w:r>
        <w:rPr>
          <w:rFonts w:ascii="Wingdings" w:eastAsia="Times New Roman" w:hAnsi="Wingdings"/>
          <w:color w:val="000000"/>
          <w:sz w:val="20"/>
          <w:szCs w:val="20"/>
        </w:rPr>
        <w:t xml:space="preserve"> </w:t>
      </w:r>
      <w:r>
        <w:rPr>
          <w:rFonts w:eastAsia="Times New Roman"/>
          <w:color w:val="000000"/>
          <w:sz w:val="20"/>
          <w:szCs w:val="20"/>
        </w:rPr>
        <w:t>QUARTERLY REPORT PURSUANT TO SECTION 13 OR 15(d) OF THE SECURITIES EXCHANGE ACT OF 1934</w:t>
      </w:r>
      <w:r>
        <w:rPr>
          <w:rFonts w:eastAsia="Times New Roman"/>
          <w:color w:val="000000"/>
          <w:sz w:val="20"/>
          <w:szCs w:val="20"/>
        </w:rPr>
        <w:t xml:space="preserve"> </w:t>
      </w:r>
    </w:p>
    <w:p w:rsidR="00000000" w:rsidRDefault="0044337A">
      <w:pPr>
        <w:ind w:firstLine="90"/>
        <w:divId w:val="843478972"/>
        <w:rPr>
          <w:rFonts w:eastAsia="Times New Roman"/>
        </w:rPr>
      </w:pPr>
      <w:r>
        <w:rPr>
          <w:rFonts w:eastAsia="Times New Roman"/>
          <w:b/>
          <w:bCs/>
          <w:color w:val="000000"/>
          <w:sz w:val="20"/>
          <w:szCs w:val="20"/>
        </w:rPr>
        <w:t>For the quarterly period ended September 30, 2019</w:t>
      </w:r>
      <w:r>
        <w:rPr>
          <w:rFonts w:eastAsia="Times New Roman"/>
          <w:b/>
          <w:bCs/>
          <w:color w:val="000000"/>
          <w:sz w:val="20"/>
          <w:szCs w:val="20"/>
        </w:rPr>
        <w:t xml:space="preserve"> </w:t>
      </w:r>
    </w:p>
    <w:p w:rsidR="00000000" w:rsidRDefault="0044337A">
      <w:pPr>
        <w:ind w:hanging="630"/>
        <w:divId w:val="236281589"/>
        <w:rPr>
          <w:rFonts w:eastAsia="Times New Roman"/>
        </w:rPr>
      </w:pPr>
      <w:r>
        <w:rPr>
          <w:rFonts w:ascii="Segoe UI Symbol" w:eastAsia="Times New Roman" w:hAnsi="Segoe UI Symbol" w:cs="Segoe UI Symbol"/>
          <w:color w:val="000000"/>
        </w:rPr>
        <w:t>☐</w:t>
      </w:r>
      <w:r>
        <w:rPr>
          <w:rFonts w:ascii="Wingdings" w:eastAsia="Times New Roman" w:hAnsi="Wingdings"/>
          <w:color w:val="000000"/>
          <w:sz w:val="20"/>
          <w:szCs w:val="20"/>
        </w:rPr>
        <w:t xml:space="preserve"> </w:t>
      </w:r>
      <w:r>
        <w:rPr>
          <w:rFonts w:eastAsia="Times New Roman"/>
          <w:color w:val="000000"/>
          <w:sz w:val="20"/>
          <w:szCs w:val="20"/>
        </w:rPr>
        <w:t>TRANSITION REPORT PURSUANT TO SECTION 13 OR</w:t>
      </w:r>
      <w:r>
        <w:rPr>
          <w:rFonts w:eastAsia="Times New Roman"/>
          <w:color w:val="000000"/>
          <w:sz w:val="20"/>
          <w:szCs w:val="20"/>
        </w:rPr>
        <w:t xml:space="preserve"> 15(d) OF THE SECURITIES EXCHANGE ACT OF 1934</w:t>
      </w:r>
      <w:r>
        <w:rPr>
          <w:rFonts w:eastAsia="Times New Roman"/>
          <w:color w:val="000000"/>
          <w:sz w:val="20"/>
          <w:szCs w:val="20"/>
        </w:rPr>
        <w:t xml:space="preserve"> </w:t>
      </w:r>
    </w:p>
    <w:p w:rsidR="00000000" w:rsidRDefault="0044337A">
      <w:pPr>
        <w:ind w:firstLine="90"/>
        <w:divId w:val="2079011706"/>
        <w:rPr>
          <w:rFonts w:eastAsia="Times New Roman"/>
        </w:rPr>
      </w:pPr>
      <w:r>
        <w:rPr>
          <w:rFonts w:eastAsia="Times New Roman"/>
          <w:color w:val="000000"/>
          <w:sz w:val="20"/>
          <w:szCs w:val="20"/>
        </w:rPr>
        <w:t>For the transition period from ___________ to</w:t>
      </w:r>
      <w:r>
        <w:rPr>
          <w:rFonts w:eastAsia="Times New Roman"/>
          <w:color w:val="000000"/>
          <w:sz w:val="20"/>
          <w:szCs w:val="20"/>
        </w:rPr>
        <w:t xml:space="preserve"> </w:t>
      </w:r>
      <w:r>
        <w:rPr>
          <w:rFonts w:eastAsia="Times New Roman"/>
          <w:b/>
          <w:bCs/>
          <w:color w:val="000000"/>
          <w:sz w:val="20"/>
          <w:szCs w:val="20"/>
        </w:rPr>
        <w:t>__________</w:t>
      </w:r>
      <w:r>
        <w:rPr>
          <w:rFonts w:eastAsia="Times New Roman"/>
          <w:b/>
          <w:bCs/>
          <w:color w:val="000000"/>
          <w:sz w:val="20"/>
          <w:szCs w:val="20"/>
        </w:rPr>
        <w:t>_</w:t>
      </w:r>
    </w:p>
    <w:p w:rsidR="00000000" w:rsidRDefault="0044337A">
      <w:pPr>
        <w:ind w:hanging="630"/>
        <w:jc w:val="center"/>
        <w:divId w:val="1930309046"/>
        <w:rPr>
          <w:rFonts w:eastAsia="Times New Roman"/>
        </w:rPr>
      </w:pPr>
      <w:r>
        <w:rPr>
          <w:rFonts w:eastAsia="Times New Roman"/>
          <w:b/>
          <w:bCs/>
          <w:color w:val="000000"/>
          <w:sz w:val="20"/>
          <w:szCs w:val="20"/>
        </w:rPr>
        <w:t>Commission File No. 1-12504</w:t>
      </w:r>
      <w:r>
        <w:rPr>
          <w:rFonts w:eastAsia="Times New Roman"/>
          <w:b/>
          <w:bCs/>
          <w:color w:val="000000"/>
          <w:sz w:val="20"/>
          <w:szCs w:val="20"/>
        </w:rPr>
        <w:t xml:space="preserve"> </w:t>
      </w:r>
    </w:p>
    <w:p w:rsidR="00000000" w:rsidRDefault="0044337A">
      <w:pPr>
        <w:jc w:val="center"/>
        <w:divId w:val="943616482"/>
        <w:rPr>
          <w:rFonts w:eastAsia="Times New Roman"/>
        </w:rPr>
      </w:pPr>
      <w:r>
        <w:rPr>
          <w:rFonts w:eastAsia="Times New Roman"/>
          <w:b/>
          <w:bCs/>
          <w:color w:val="000000"/>
          <w:sz w:val="32"/>
          <w:szCs w:val="32"/>
        </w:rPr>
        <w:t>THE MACERICH COMPAN</w:t>
      </w:r>
      <w:r>
        <w:rPr>
          <w:rFonts w:eastAsia="Times New Roman"/>
          <w:b/>
          <w:bCs/>
          <w:color w:val="000000"/>
          <w:sz w:val="32"/>
          <w:szCs w:val="32"/>
        </w:rPr>
        <w:t>Y</w:t>
      </w:r>
    </w:p>
    <w:p w:rsidR="00000000" w:rsidRDefault="0044337A">
      <w:pPr>
        <w:jc w:val="center"/>
        <w:divId w:val="215967523"/>
        <w:rPr>
          <w:rFonts w:eastAsia="Times New Roman"/>
        </w:rPr>
      </w:pPr>
      <w:r>
        <w:rPr>
          <w:rFonts w:eastAsia="Times New Roman"/>
          <w:color w:val="000000"/>
          <w:sz w:val="20"/>
          <w:szCs w:val="20"/>
        </w:rPr>
        <w:t>(Exact name of registrant as specified in its charter</w:t>
      </w:r>
      <w:r>
        <w:rPr>
          <w:rFonts w:eastAsia="Times New Roman"/>
          <w:color w:val="000000"/>
          <w:sz w:val="20"/>
          <w:szCs w:val="20"/>
        </w:rPr>
        <w:t>)</w:t>
      </w:r>
    </w:p>
    <w:tbl>
      <w:tblPr>
        <w:tblW w:w="4926" w:type="pct"/>
        <w:tblCellMar>
          <w:top w:w="15" w:type="dxa"/>
          <w:left w:w="15" w:type="dxa"/>
          <w:bottom w:w="15" w:type="dxa"/>
          <w:right w:w="15" w:type="dxa"/>
        </w:tblCellMar>
        <w:tblLook w:val="04A0" w:firstRow="1" w:lastRow="0" w:firstColumn="1" w:lastColumn="0" w:noHBand="0" w:noVBand="1"/>
      </w:tblPr>
      <w:tblGrid>
        <w:gridCol w:w="45"/>
        <w:gridCol w:w="1153"/>
        <w:gridCol w:w="44"/>
        <w:gridCol w:w="91"/>
        <w:gridCol w:w="610"/>
        <w:gridCol w:w="90"/>
        <w:gridCol w:w="55"/>
        <w:gridCol w:w="614"/>
        <w:gridCol w:w="54"/>
        <w:gridCol w:w="89"/>
        <w:gridCol w:w="653"/>
        <w:gridCol w:w="88"/>
        <w:gridCol w:w="36"/>
        <w:gridCol w:w="36"/>
        <w:gridCol w:w="36"/>
        <w:gridCol w:w="37"/>
        <w:gridCol w:w="3118"/>
        <w:gridCol w:w="36"/>
        <w:gridCol w:w="36"/>
        <w:gridCol w:w="36"/>
        <w:gridCol w:w="36"/>
        <w:gridCol w:w="36"/>
        <w:gridCol w:w="36"/>
        <w:gridCol w:w="36"/>
        <w:gridCol w:w="240"/>
        <w:gridCol w:w="239"/>
        <w:gridCol w:w="531"/>
        <w:gridCol w:w="36"/>
        <w:gridCol w:w="36"/>
      </w:tblGrid>
      <w:tr w:rsidR="00000000">
        <w:trPr>
          <w:gridAfter w:val="11"/>
          <w:divId w:val="1962296572"/>
        </w:trPr>
        <w:tc>
          <w:tcPr>
            <w:tcW w:w="50" w:type="pct"/>
            <w:vAlign w:val="center"/>
            <w:hideMark/>
          </w:tcPr>
          <w:p w:rsidR="00000000" w:rsidRDefault="0044337A">
            <w:pPr>
              <w:jc w:val="center"/>
              <w:rPr>
                <w:rFonts w:eastAsia="Times New Roman"/>
              </w:rPr>
            </w:pPr>
          </w:p>
        </w:tc>
        <w:tc>
          <w:tcPr>
            <w:tcW w:w="88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37"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1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67"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235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gridAfter w:val="2"/>
          <w:divId w:val="1962296572"/>
        </w:trPr>
        <w:tc>
          <w:tcPr>
            <w:tcW w:w="0" w:type="auto"/>
            <w:gridSpan w:val="12"/>
            <w:tcMar>
              <w:top w:w="30" w:type="dxa"/>
              <w:left w:w="20" w:type="dxa"/>
              <w:bottom w:w="30" w:type="dxa"/>
              <w:right w:w="20" w:type="dxa"/>
            </w:tcMar>
            <w:hideMark/>
          </w:tcPr>
          <w:p w:rsidR="00000000" w:rsidRDefault="0044337A">
            <w:pPr>
              <w:jc w:val="center"/>
              <w:rPr>
                <w:rFonts w:eastAsia="Times New Roman"/>
              </w:rPr>
            </w:pPr>
            <w:r>
              <w:rPr>
                <w:rFonts w:eastAsia="Times New Roman"/>
                <w:b/>
                <w:bCs/>
                <w:color w:val="000000"/>
                <w:sz w:val="18"/>
                <w:szCs w:val="18"/>
              </w:rPr>
              <w:t>Marylan</w:t>
            </w:r>
            <w:r>
              <w:rPr>
                <w:rFonts w:eastAsia="Times New Roman"/>
                <w:b/>
                <w:bCs/>
                <w:color w:val="000000"/>
                <w:sz w:val="18"/>
                <w:szCs w:val="18"/>
              </w:rPr>
              <w:t>d</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hideMark/>
          </w:tcPr>
          <w:p w:rsidR="00000000" w:rsidRDefault="0044337A">
            <w:pPr>
              <w:jc w:val="center"/>
              <w:rPr>
                <w:rFonts w:eastAsia="Times New Roman"/>
              </w:rPr>
            </w:pPr>
            <w:r>
              <w:rPr>
                <w:rFonts w:eastAsia="Times New Roman"/>
                <w:b/>
                <w:bCs/>
                <w:color w:val="000000"/>
                <w:sz w:val="18"/>
                <w:szCs w:val="18"/>
              </w:rPr>
              <w:t>95-444870</w:t>
            </w:r>
            <w:r>
              <w:rPr>
                <w:rFonts w:eastAsia="Times New Roman"/>
                <w:b/>
                <w:bCs/>
                <w:color w:val="000000"/>
                <w:sz w:val="18"/>
                <w:szCs w:val="18"/>
              </w:rPr>
              <w:t>5</w:t>
            </w:r>
          </w:p>
        </w:tc>
      </w:tr>
      <w:tr w:rsidR="00000000">
        <w:trPr>
          <w:gridAfter w:val="2"/>
          <w:divId w:val="1962296572"/>
        </w:trPr>
        <w:tc>
          <w:tcPr>
            <w:tcW w:w="0" w:type="auto"/>
            <w:gridSpan w:val="12"/>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color w:val="000000"/>
                <w:sz w:val="18"/>
                <w:szCs w:val="18"/>
              </w:rPr>
              <w:t>(State or other jurisdiction of</w:t>
            </w:r>
            <w:r>
              <w:rPr>
                <w:rFonts w:eastAsia="Times New Roman"/>
                <w:color w:val="000000"/>
                <w:sz w:val="18"/>
                <w:szCs w:val="18"/>
              </w:rPr>
              <w:br/>
              <w:t>incorporation or organization</w:t>
            </w:r>
            <w:r>
              <w:rPr>
                <w:rFonts w:eastAsia="Times New Roman"/>
                <w:color w:val="000000"/>
                <w:sz w:val="18"/>
                <w:szCs w:val="18"/>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hideMark/>
          </w:tcPr>
          <w:p w:rsidR="00000000" w:rsidRDefault="0044337A">
            <w:pPr>
              <w:jc w:val="center"/>
              <w:rPr>
                <w:rFonts w:eastAsia="Times New Roman"/>
              </w:rPr>
            </w:pPr>
            <w:r>
              <w:rPr>
                <w:rFonts w:eastAsia="Times New Roman"/>
                <w:color w:val="000000"/>
                <w:sz w:val="18"/>
                <w:szCs w:val="18"/>
              </w:rPr>
              <w:t>(I.R.S. Employer Identification Number</w:t>
            </w:r>
            <w:r>
              <w:rPr>
                <w:rFonts w:eastAsia="Times New Roman"/>
                <w:color w:val="000000"/>
                <w:sz w:val="18"/>
                <w:szCs w:val="18"/>
              </w:rPr>
              <w:t>)</w:t>
            </w:r>
          </w:p>
        </w:tc>
      </w:tr>
      <w:tr w:rsidR="00000000">
        <w:trPr>
          <w:gridAfter w:val="2"/>
          <w:divId w:val="1962296572"/>
        </w:trPr>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8"/>
                <w:szCs w:val="18"/>
              </w:rPr>
              <w:t>401 Wilshire Boulevard</w:t>
            </w:r>
            <w:r>
              <w:rPr>
                <w:rFonts w:eastAsia="Times New Roman"/>
                <w:b/>
                <w:bCs/>
                <w:color w:val="000000"/>
                <w:sz w:val="18"/>
                <w:szCs w:val="18"/>
              </w:rPr>
              <w:t>,</w:t>
            </w: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8"/>
                <w:szCs w:val="18"/>
              </w:rPr>
              <w:t>Suite 700</w:t>
            </w:r>
            <w:r>
              <w:rPr>
                <w:rFonts w:eastAsia="Times New Roman"/>
                <w:b/>
                <w:bCs/>
                <w:color w:val="000000"/>
                <w:sz w:val="18"/>
                <w:szCs w:val="18"/>
              </w:rPr>
              <w:t>,</w:t>
            </w: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8"/>
                <w:szCs w:val="18"/>
              </w:rPr>
              <w:t>Santa Monica</w:t>
            </w:r>
            <w:r>
              <w:rPr>
                <w:rFonts w:eastAsia="Times New Roman"/>
                <w:b/>
                <w:bCs/>
                <w:color w:val="000000"/>
                <w:sz w:val="18"/>
                <w:szCs w:val="18"/>
              </w:rPr>
              <w:t>,</w:t>
            </w: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8"/>
                <w:szCs w:val="18"/>
              </w:rPr>
              <w:t>Californi</w:t>
            </w:r>
            <w:r>
              <w:rPr>
                <w:rFonts w:eastAsia="Times New Roman"/>
                <w:b/>
                <w:bCs/>
                <w:color w:val="000000"/>
                <w:sz w:val="18"/>
                <w:szCs w:val="18"/>
              </w:rPr>
              <w:t>a</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8"/>
                <w:szCs w:val="18"/>
              </w:rPr>
              <w:t>9040</w:t>
            </w:r>
            <w:r>
              <w:rPr>
                <w:rFonts w:eastAsia="Times New Roman"/>
                <w:b/>
                <w:bCs/>
                <w:color w:val="000000"/>
                <w:sz w:val="18"/>
                <w:szCs w:val="18"/>
              </w:rPr>
              <w:t>1</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gridAfter w:val="2"/>
          <w:divId w:val="1962296572"/>
        </w:trPr>
        <w:tc>
          <w:tcPr>
            <w:tcW w:w="0" w:type="auto"/>
            <w:gridSpan w:val="12"/>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color w:val="000000"/>
                <w:sz w:val="18"/>
                <w:szCs w:val="18"/>
              </w:rPr>
              <w:t>(Address of principal executive office, including zip code</w:t>
            </w:r>
            <w:r>
              <w:rPr>
                <w:rFonts w:eastAsia="Times New Roman"/>
                <w:color w:val="000000"/>
                <w:sz w:val="18"/>
                <w:szCs w:val="18"/>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4337A">
            <w:pPr>
              <w:jc w:val="center"/>
              <w:rPr>
                <w:rFonts w:eastAsia="Times New Roman"/>
              </w:rPr>
            </w:pPr>
            <w:r>
              <w:rPr>
                <w:rFonts w:eastAsia="Times New Roman"/>
                <w:color w:val="000000"/>
                <w:sz w:val="18"/>
                <w:szCs w:val="18"/>
              </w:rPr>
              <w:t>(Zip Code</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r>
      <w:tr w:rsidR="00000000">
        <w:trPr>
          <w:gridAfter w:val="2"/>
          <w:divId w:val="1962296572"/>
        </w:trPr>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b/>
                <w:bCs/>
                <w:color w:val="000000"/>
                <w:sz w:val="18"/>
                <w:szCs w:val="18"/>
              </w:rPr>
              <w:t>(310</w:t>
            </w:r>
            <w:r>
              <w:rPr>
                <w:rFonts w:eastAsia="Times New Roman"/>
                <w:b/>
                <w:bCs/>
                <w:color w:val="000000"/>
                <w:sz w:val="18"/>
                <w:szCs w:val="18"/>
              </w:rPr>
              <w:t>)</w:t>
            </w:r>
          </w:p>
        </w:tc>
        <w:tc>
          <w:tcPr>
            <w:tcW w:w="0" w:type="auto"/>
            <w:gridSpan w:val="3"/>
            <w:vAlign w:val="center"/>
            <w:hideMark/>
          </w:tcPr>
          <w:p w:rsidR="00000000" w:rsidRDefault="0044337A">
            <w:pPr>
              <w:jc w:val="right"/>
              <w:rPr>
                <w:rFonts w:eastAsia="Times New Roman"/>
              </w:rPr>
            </w:pPr>
          </w:p>
        </w:tc>
        <w:tc>
          <w:tcPr>
            <w:tcW w:w="0" w:type="auto"/>
            <w:gridSpan w:val="6"/>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8"/>
                <w:szCs w:val="18"/>
              </w:rPr>
              <w:t> 394-600</w:t>
            </w:r>
            <w:r>
              <w:rPr>
                <w:rFonts w:eastAsia="Times New Roman"/>
                <w:b/>
                <w:bCs/>
                <w:color w:val="000000"/>
                <w:sz w:val="18"/>
                <w:szCs w:val="18"/>
              </w:rPr>
              <w:t>0</w:t>
            </w:r>
          </w:p>
        </w:tc>
        <w:tc>
          <w:tcPr>
            <w:tcW w:w="0" w:type="auto"/>
            <w:gridSpan w:val="3"/>
            <w:vAlign w:val="center"/>
            <w:hideMark/>
          </w:tcPr>
          <w:p w:rsidR="00000000" w:rsidRDefault="0044337A">
            <w:pPr>
              <w:rPr>
                <w:rFonts w:eastAsia="Times New Roman"/>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62296572"/>
        </w:trPr>
        <w:tc>
          <w:tcPr>
            <w:tcW w:w="0" w:type="auto"/>
            <w:gridSpan w:val="18"/>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color w:val="000000"/>
                <w:sz w:val="18"/>
                <w:szCs w:val="18"/>
              </w:rPr>
              <w:t> (Registrant's telephone number, including area code</w:t>
            </w:r>
            <w:r>
              <w:rPr>
                <w:rFonts w:eastAsia="Times New Roman"/>
                <w:color w:val="000000"/>
                <w:sz w:val="18"/>
                <w:szCs w:val="18"/>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62296572"/>
        </w:trPr>
        <w:tc>
          <w:tcPr>
            <w:tcW w:w="0" w:type="auto"/>
            <w:gridSpan w:val="18"/>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8"/>
                <w:szCs w:val="18"/>
              </w:rPr>
              <w:t>N/</w:t>
            </w:r>
            <w:r>
              <w:rPr>
                <w:rFonts w:eastAsia="Times New Roman"/>
                <w:b/>
                <w:bCs/>
                <w:color w:val="000000"/>
                <w:sz w:val="18"/>
                <w:szCs w:val="18"/>
              </w:rPr>
              <w:t>A</w:t>
            </w:r>
          </w:p>
          <w:p w:rsidR="00000000" w:rsidRDefault="0044337A">
            <w:pPr>
              <w:jc w:val="center"/>
              <w:rPr>
                <w:rFonts w:eastAsia="Times New Roman"/>
              </w:rPr>
            </w:pPr>
            <w:r>
              <w:rPr>
                <w:rFonts w:eastAsia="Times New Roman"/>
                <w:color w:val="000000"/>
                <w:sz w:val="18"/>
                <w:szCs w:val="18"/>
              </w:rPr>
              <w:t> </w:t>
            </w:r>
            <w:r>
              <w:rPr>
                <w:rFonts w:eastAsia="Times New Roman"/>
                <w:color w:val="000000"/>
                <w:sz w:val="18"/>
                <w:szCs w:val="18"/>
              </w:rPr>
              <w:t>(Former name, former address and former fiscal year, if changed since last report</w:t>
            </w:r>
            <w:r>
              <w:rPr>
                <w:rFonts w:eastAsia="Times New Roman"/>
                <w:color w:val="000000"/>
                <w:sz w:val="18"/>
                <w:szCs w:val="18"/>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ind w:firstLine="495"/>
        <w:divId w:val="48653294"/>
        <w:rPr>
          <w:rFonts w:eastAsia="Times New Roman"/>
        </w:rPr>
      </w:pPr>
      <w:r>
        <w:rPr>
          <w:rFonts w:eastAsia="Times New Roman"/>
          <w:color w:val="000000"/>
          <w:sz w:val="18"/>
          <w:szCs w:val="18"/>
        </w:rPr>
        <w:t>Securities registered pursuant to Section 12(b) of the Securities Act</w:t>
      </w:r>
      <w:r>
        <w:rPr>
          <w:rFonts w:eastAsia="Times New Roman"/>
          <w:color w:val="000000"/>
          <w:sz w:val="18"/>
          <w:szCs w:val="18"/>
        </w:rPr>
        <w:t>:</w:t>
      </w:r>
    </w:p>
    <w:tbl>
      <w:tblPr>
        <w:tblW w:w="4992" w:type="pct"/>
        <w:tblCellMar>
          <w:top w:w="15" w:type="dxa"/>
          <w:left w:w="15" w:type="dxa"/>
          <w:bottom w:w="15" w:type="dxa"/>
          <w:right w:w="15" w:type="dxa"/>
        </w:tblCellMar>
        <w:tblLook w:val="04A0" w:firstRow="1" w:lastRow="0" w:firstColumn="1" w:lastColumn="0" w:noHBand="0" w:noVBand="1"/>
      </w:tblPr>
      <w:tblGrid>
        <w:gridCol w:w="82"/>
        <w:gridCol w:w="2590"/>
        <w:gridCol w:w="83"/>
        <w:gridCol w:w="83"/>
        <w:gridCol w:w="2214"/>
        <w:gridCol w:w="83"/>
        <w:gridCol w:w="83"/>
        <w:gridCol w:w="2992"/>
        <w:gridCol w:w="83"/>
      </w:tblGrid>
      <w:tr w:rsidR="00000000">
        <w:trPr>
          <w:divId w:val="951595543"/>
        </w:trPr>
        <w:tc>
          <w:tcPr>
            <w:tcW w:w="50" w:type="pct"/>
            <w:vAlign w:val="center"/>
            <w:hideMark/>
          </w:tcPr>
          <w:p w:rsidR="00000000" w:rsidRDefault="0044337A">
            <w:pPr>
              <w:ind w:firstLine="495"/>
              <w:rPr>
                <w:rFonts w:eastAsia="Times New Roman"/>
              </w:rPr>
            </w:pPr>
          </w:p>
        </w:tc>
        <w:tc>
          <w:tcPr>
            <w:tcW w:w="1561"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1334"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1803"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951595543"/>
        </w:trPr>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8"/>
                <w:szCs w:val="18"/>
              </w:rPr>
              <w:t>Title of each clas</w:t>
            </w:r>
            <w:r>
              <w:rPr>
                <w:rFonts w:eastAsia="Times New Roman"/>
                <w:b/>
                <w:bCs/>
                <w:color w:val="000000"/>
                <w:sz w:val="18"/>
                <w:szCs w:val="18"/>
              </w:rPr>
              <w:t>s</w:t>
            </w: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8"/>
                <w:szCs w:val="18"/>
              </w:rPr>
              <w:t>Trading symbo</w:t>
            </w:r>
            <w:r>
              <w:rPr>
                <w:rFonts w:eastAsia="Times New Roman"/>
                <w:b/>
                <w:bCs/>
                <w:color w:val="000000"/>
                <w:sz w:val="18"/>
                <w:szCs w:val="18"/>
              </w:rPr>
              <w:t>l</w:t>
            </w: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8"/>
                <w:szCs w:val="18"/>
              </w:rPr>
              <w:t>Name of each exchange on which registere</w:t>
            </w:r>
            <w:r>
              <w:rPr>
                <w:rFonts w:eastAsia="Times New Roman"/>
                <w:b/>
                <w:bCs/>
                <w:color w:val="000000"/>
                <w:sz w:val="18"/>
                <w:szCs w:val="18"/>
              </w:rPr>
              <w:t>d</w:t>
            </w:r>
          </w:p>
        </w:tc>
      </w:tr>
      <w:tr w:rsidR="00000000">
        <w:trPr>
          <w:divId w:val="951595543"/>
        </w:trPr>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color w:val="000000"/>
                <w:sz w:val="18"/>
                <w:szCs w:val="18"/>
              </w:rPr>
              <w:t>Common Stock, $0.01 Par Valu</w:t>
            </w:r>
            <w:r>
              <w:rPr>
                <w:rFonts w:eastAsia="Times New Roman"/>
                <w:color w:val="000000"/>
                <w:sz w:val="18"/>
                <w:szCs w:val="18"/>
              </w:rPr>
              <w:t>e</w:t>
            </w: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color w:val="000000"/>
                <w:sz w:val="18"/>
                <w:szCs w:val="18"/>
              </w:rPr>
              <w:t>MA</w:t>
            </w:r>
            <w:r>
              <w:rPr>
                <w:rFonts w:eastAsia="Times New Roman"/>
                <w:color w:val="000000"/>
                <w:sz w:val="18"/>
                <w:szCs w:val="18"/>
              </w:rPr>
              <w:t>C</w:t>
            </w: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color w:val="000000"/>
                <w:sz w:val="18"/>
                <w:szCs w:val="18"/>
              </w:rPr>
              <w:t>New York Stock Exchang</w:t>
            </w:r>
            <w:r>
              <w:rPr>
                <w:rFonts w:eastAsia="Times New Roman"/>
                <w:color w:val="000000"/>
                <w:sz w:val="18"/>
                <w:szCs w:val="18"/>
              </w:rPr>
              <w:t>e</w:t>
            </w:r>
          </w:p>
        </w:tc>
      </w:tr>
    </w:tbl>
    <w:p w:rsidR="00000000" w:rsidRDefault="0044337A">
      <w:pPr>
        <w:ind w:firstLine="495"/>
        <w:divId w:val="649287440"/>
        <w:rPr>
          <w:rFonts w:eastAsia="Times New Roman"/>
        </w:rPr>
      </w:pPr>
      <w:r>
        <w:rPr>
          <w:rFonts w:eastAsia="Times New Roman"/>
          <w:color w:val="000000"/>
          <w:sz w:val="18"/>
          <w:szCs w:val="18"/>
        </w:rPr>
        <w:t xml:space="preserve">Indicate by check mark whether the registrant (1) has filed all reports required to be filed by Section 13 or 15(d) of the Securities Exchange Act of 1934 during the preceding twelve (12) months (or for such shorter period that the Registrant was required </w:t>
      </w:r>
      <w:r>
        <w:rPr>
          <w:rFonts w:eastAsia="Times New Roman"/>
          <w:color w:val="000000"/>
          <w:sz w:val="18"/>
          <w:szCs w:val="18"/>
        </w:rPr>
        <w:t>to file such reports) and (2) has been subject to such filing requirements for the past ninety (90) days. Yes</w:t>
      </w:r>
      <w:r>
        <w:rPr>
          <w:rFonts w:eastAsia="Times New Roman"/>
          <w:color w:val="000000"/>
          <w:sz w:val="18"/>
          <w:szCs w:val="18"/>
        </w:rPr>
        <w:t xml:space="preserve"> </w:t>
      </w:r>
      <w:r>
        <w:rPr>
          <w:rFonts w:ascii="Segoe UI Symbol" w:eastAsia="Times New Roman" w:hAnsi="Segoe UI Symbol" w:cs="Segoe UI Symbol"/>
          <w:color w:val="000000"/>
          <w:sz w:val="20"/>
          <w:szCs w:val="20"/>
        </w:rPr>
        <w:t>☒</w:t>
      </w:r>
      <w:r>
        <w:rPr>
          <w:rFonts w:eastAsia="Times New Roman"/>
          <w:color w:val="000000"/>
          <w:sz w:val="18"/>
          <w:szCs w:val="18"/>
        </w:rPr>
        <w:t>   No</w:t>
      </w:r>
      <w:r>
        <w:rPr>
          <w:rFonts w:eastAsia="Times New Roman"/>
          <w:color w:val="000000"/>
          <w:sz w:val="18"/>
          <w:szCs w:val="18"/>
        </w:rPr>
        <w:t xml:space="preserve"> </w:t>
      </w:r>
      <w:r>
        <w:rPr>
          <w:rFonts w:ascii="Segoe UI Symbol" w:eastAsia="Times New Roman" w:hAnsi="Segoe UI Symbol" w:cs="Segoe UI Symbol"/>
          <w:color w:val="000000"/>
          <w:sz w:val="20"/>
          <w:szCs w:val="20"/>
        </w:rPr>
        <w:t>☐</w:t>
      </w:r>
    </w:p>
    <w:p w:rsidR="00000000" w:rsidRDefault="0044337A">
      <w:pPr>
        <w:ind w:firstLine="495"/>
        <w:divId w:val="696392412"/>
        <w:rPr>
          <w:rFonts w:eastAsia="Times New Roman"/>
        </w:rPr>
      </w:pPr>
      <w:r>
        <w:rPr>
          <w:rFonts w:eastAsia="Times New Roman"/>
          <w:color w:val="000000"/>
          <w:sz w:val="18"/>
          <w:szCs w:val="18"/>
        </w:rPr>
        <w:t xml:space="preserve">Indicate by check mark whether the registrant has submitted electronically every Interactive Data File required to be submitted pursuant </w:t>
      </w:r>
      <w:r>
        <w:rPr>
          <w:rFonts w:eastAsia="Times New Roman"/>
          <w:color w:val="000000"/>
          <w:sz w:val="18"/>
          <w:szCs w:val="18"/>
        </w:rPr>
        <w:t>to Rule 405 of Regulation S-T during the preceding twelve (12) months (or for such shorter period that the registrant was required to submit such files). Yes</w:t>
      </w:r>
      <w:r>
        <w:rPr>
          <w:rFonts w:eastAsia="Times New Roman"/>
          <w:color w:val="000000"/>
          <w:sz w:val="18"/>
          <w:szCs w:val="18"/>
        </w:rPr>
        <w:t xml:space="preserve"> </w:t>
      </w:r>
      <w:r>
        <w:rPr>
          <w:rFonts w:ascii="Segoe UI Symbol" w:eastAsia="Times New Roman" w:hAnsi="Segoe UI Symbol" w:cs="Segoe UI Symbol"/>
          <w:color w:val="000000"/>
          <w:sz w:val="20"/>
          <w:szCs w:val="20"/>
        </w:rPr>
        <w:t>☒</w:t>
      </w:r>
      <w:r>
        <w:rPr>
          <w:rFonts w:eastAsia="Times New Roman"/>
          <w:color w:val="000000"/>
          <w:sz w:val="18"/>
          <w:szCs w:val="18"/>
        </w:rPr>
        <w:t>        No</w:t>
      </w:r>
      <w:r>
        <w:rPr>
          <w:rFonts w:eastAsia="Times New Roman"/>
          <w:color w:val="000000"/>
          <w:sz w:val="18"/>
          <w:szCs w:val="18"/>
        </w:rPr>
        <w:t xml:space="preserve"> </w:t>
      </w:r>
      <w:r>
        <w:rPr>
          <w:rFonts w:ascii="Segoe UI Symbol" w:eastAsia="Times New Roman" w:hAnsi="Segoe UI Symbol" w:cs="Segoe UI Symbol"/>
          <w:color w:val="000000"/>
          <w:sz w:val="20"/>
          <w:szCs w:val="20"/>
        </w:rPr>
        <w:t>☐</w:t>
      </w:r>
    </w:p>
    <w:p w:rsidR="00000000" w:rsidRDefault="0044337A">
      <w:pPr>
        <w:ind w:firstLine="495"/>
        <w:divId w:val="28922204"/>
        <w:rPr>
          <w:rFonts w:eastAsia="Times New Roman"/>
        </w:rPr>
      </w:pPr>
      <w:r>
        <w:rPr>
          <w:rFonts w:eastAsia="Times New Roman"/>
          <w:color w:val="000000"/>
          <w:sz w:val="18"/>
          <w:szCs w:val="18"/>
        </w:rPr>
        <w:t>Indicate by check mark whether the registrant is a large accelerated filer, an accel</w:t>
      </w:r>
      <w:r>
        <w:rPr>
          <w:rFonts w:eastAsia="Times New Roman"/>
          <w:color w:val="000000"/>
          <w:sz w:val="18"/>
          <w:szCs w:val="18"/>
        </w:rPr>
        <w:t>erated filer, a non-accelerated filer, a smaller reporting company or an emerging growth company. See definitions of large accelerated filer, accelerated filer, smaller reporting company and emerging growth company in Rule 12b-2 of the Exchange Act</w:t>
      </w:r>
      <w:r>
        <w:rPr>
          <w:rFonts w:eastAsia="Times New Roman"/>
          <w:color w:val="000000"/>
          <w:sz w:val="18"/>
          <w:szCs w:val="18"/>
        </w:rPr>
        <w:t>.</w:t>
      </w:r>
    </w:p>
    <w:tbl>
      <w:tblPr>
        <w:tblW w:w="4751" w:type="pct"/>
        <w:tblCellMar>
          <w:top w:w="15" w:type="dxa"/>
          <w:left w:w="15" w:type="dxa"/>
          <w:bottom w:w="15" w:type="dxa"/>
          <w:right w:w="15" w:type="dxa"/>
        </w:tblCellMar>
        <w:tblLook w:val="04A0" w:firstRow="1" w:lastRow="0" w:firstColumn="1" w:lastColumn="0" w:noHBand="0" w:noVBand="1"/>
      </w:tblPr>
      <w:tblGrid>
        <w:gridCol w:w="45"/>
        <w:gridCol w:w="1181"/>
        <w:gridCol w:w="44"/>
        <w:gridCol w:w="37"/>
        <w:gridCol w:w="232"/>
        <w:gridCol w:w="36"/>
        <w:gridCol w:w="36"/>
        <w:gridCol w:w="36"/>
        <w:gridCol w:w="36"/>
        <w:gridCol w:w="86"/>
        <w:gridCol w:w="1252"/>
        <w:gridCol w:w="85"/>
        <w:gridCol w:w="37"/>
        <w:gridCol w:w="196"/>
        <w:gridCol w:w="36"/>
        <w:gridCol w:w="36"/>
        <w:gridCol w:w="36"/>
        <w:gridCol w:w="36"/>
        <w:gridCol w:w="65"/>
        <w:gridCol w:w="1294"/>
        <w:gridCol w:w="64"/>
        <w:gridCol w:w="37"/>
        <w:gridCol w:w="196"/>
        <w:gridCol w:w="36"/>
        <w:gridCol w:w="36"/>
        <w:gridCol w:w="36"/>
        <w:gridCol w:w="36"/>
        <w:gridCol w:w="87"/>
        <w:gridCol w:w="2167"/>
        <w:gridCol w:w="86"/>
        <w:gridCol w:w="37"/>
        <w:gridCol w:w="196"/>
        <w:gridCol w:w="36"/>
      </w:tblGrid>
      <w:tr w:rsidR="00000000">
        <w:trPr>
          <w:divId w:val="850949234"/>
        </w:trPr>
        <w:tc>
          <w:tcPr>
            <w:tcW w:w="50" w:type="pct"/>
            <w:vAlign w:val="center"/>
            <w:hideMark/>
          </w:tcPr>
          <w:p w:rsidR="00000000" w:rsidRDefault="0044337A">
            <w:pPr>
              <w:ind w:firstLine="495"/>
              <w:rPr>
                <w:rFonts w:eastAsia="Times New Roman"/>
              </w:rPr>
            </w:pPr>
          </w:p>
        </w:tc>
        <w:tc>
          <w:tcPr>
            <w:tcW w:w="1007"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113"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8"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73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113"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8"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100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113"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8"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1253"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113"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r>
      <w:tr w:rsidR="00000000">
        <w:trPr>
          <w:divId w:val="850949234"/>
        </w:trPr>
        <w:tc>
          <w:tcPr>
            <w:tcW w:w="0" w:type="auto"/>
            <w:gridSpan w:val="3"/>
            <w:tcMar>
              <w:top w:w="30" w:type="dxa"/>
              <w:left w:w="20" w:type="dxa"/>
              <w:bottom w:w="30" w:type="dxa"/>
              <w:right w:w="20" w:type="dxa"/>
            </w:tcMar>
            <w:hideMark/>
          </w:tcPr>
          <w:p w:rsidR="00000000" w:rsidRDefault="0044337A">
            <w:pPr>
              <w:jc w:val="center"/>
              <w:rPr>
                <w:rFonts w:eastAsia="Times New Roman"/>
              </w:rPr>
            </w:pPr>
            <w:r>
              <w:rPr>
                <w:rFonts w:eastAsia="Times New Roman"/>
                <w:color w:val="000000"/>
                <w:sz w:val="20"/>
                <w:szCs w:val="20"/>
              </w:rPr>
              <w:lastRenderedPageBreak/>
              <w:t>Large Accelerated File</w:t>
            </w:r>
            <w:r>
              <w:rPr>
                <w:rFonts w:eastAsia="Times New Roman"/>
                <w:color w:val="000000"/>
                <w:sz w:val="20"/>
                <w:szCs w:val="20"/>
              </w:rPr>
              <w:t>r</w:t>
            </w:r>
          </w:p>
        </w:tc>
        <w:tc>
          <w:tcPr>
            <w:tcW w:w="0" w:type="auto"/>
            <w:gridSpan w:val="3"/>
            <w:tcMar>
              <w:top w:w="30" w:type="dxa"/>
              <w:left w:w="20" w:type="dxa"/>
              <w:bottom w:w="30" w:type="dxa"/>
              <w:right w:w="20" w:type="dxa"/>
            </w:tcMar>
            <w:hideMark/>
          </w:tcPr>
          <w:p w:rsidR="00000000" w:rsidRDefault="0044337A">
            <w:pPr>
              <w:jc w:val="center"/>
              <w:rPr>
                <w:rFonts w:eastAsia="Times New Roman"/>
              </w:rPr>
            </w:pPr>
            <w:r>
              <w:rPr>
                <w:rFonts w:ascii="Wingdings" w:eastAsia="Times New Roman" w:hAnsi="Wingdings"/>
                <w:color w:val="000000"/>
                <w:sz w:val="20"/>
                <w:szCs w:val="20"/>
              </w:rPr>
              <w:t>x</w:t>
            </w:r>
          </w:p>
        </w:tc>
        <w:tc>
          <w:tcPr>
            <w:tcW w:w="0" w:type="auto"/>
            <w:gridSpan w:val="3"/>
            <w:tcMar>
              <w:top w:w="15" w:type="dxa"/>
              <w:left w:w="20" w:type="dxa"/>
              <w:bottom w:w="15" w:type="dxa"/>
              <w:right w:w="20" w:type="dxa"/>
            </w:tcMar>
            <w:hideMark/>
          </w:tcPr>
          <w:p w:rsidR="00000000" w:rsidRDefault="0044337A">
            <w:pPr>
              <w:jc w:val="center"/>
              <w:rPr>
                <w:rFonts w:eastAsia="Times New Roman"/>
              </w:rPr>
            </w:pPr>
          </w:p>
        </w:tc>
        <w:tc>
          <w:tcPr>
            <w:tcW w:w="0" w:type="auto"/>
            <w:gridSpan w:val="3"/>
            <w:tcMar>
              <w:top w:w="30" w:type="dxa"/>
              <w:left w:w="20" w:type="dxa"/>
              <w:bottom w:w="30" w:type="dxa"/>
              <w:right w:w="20" w:type="dxa"/>
            </w:tcMar>
            <w:hideMark/>
          </w:tcPr>
          <w:p w:rsidR="00000000" w:rsidRDefault="0044337A">
            <w:pPr>
              <w:jc w:val="center"/>
              <w:rPr>
                <w:rFonts w:eastAsia="Times New Roman"/>
              </w:rPr>
            </w:pPr>
            <w:r>
              <w:rPr>
                <w:rFonts w:eastAsia="Times New Roman"/>
                <w:color w:val="000000"/>
                <w:sz w:val="20"/>
                <w:szCs w:val="20"/>
              </w:rPr>
              <w:t>Accelerated File</w:t>
            </w:r>
            <w:r>
              <w:rPr>
                <w:rFonts w:eastAsia="Times New Roman"/>
                <w:color w:val="000000"/>
                <w:sz w:val="20"/>
                <w:szCs w:val="20"/>
              </w:rPr>
              <w:t>r</w:t>
            </w:r>
          </w:p>
        </w:tc>
        <w:tc>
          <w:tcPr>
            <w:tcW w:w="0" w:type="auto"/>
            <w:gridSpan w:val="3"/>
            <w:tcMar>
              <w:top w:w="30" w:type="dxa"/>
              <w:left w:w="20" w:type="dxa"/>
              <w:bottom w:w="30" w:type="dxa"/>
              <w:right w:w="20" w:type="dxa"/>
            </w:tcMar>
            <w:vAlign w:val="bottom"/>
            <w:hideMark/>
          </w:tcPr>
          <w:p w:rsidR="00000000" w:rsidRDefault="0044337A">
            <w:pPr>
              <w:jc w:val="right"/>
              <w:rPr>
                <w:rFonts w:eastAsia="Times New Roman"/>
              </w:rPr>
            </w:pPr>
            <w:r>
              <w:rPr>
                <w:rFonts w:ascii="Segoe UI Symbol" w:eastAsia="Times New Roman" w:hAnsi="Segoe UI Symbol" w:cs="Segoe UI Symbol"/>
                <w:color w:val="000000"/>
                <w:sz w:val="20"/>
                <w:szCs w:val="20"/>
              </w:rPr>
              <w:t>☐</w:t>
            </w:r>
          </w:p>
        </w:tc>
        <w:tc>
          <w:tcPr>
            <w:tcW w:w="0" w:type="auto"/>
            <w:gridSpan w:val="3"/>
            <w:tcMar>
              <w:top w:w="15" w:type="dxa"/>
              <w:left w:w="20" w:type="dxa"/>
              <w:bottom w:w="15" w:type="dxa"/>
              <w:right w:w="20" w:type="dxa"/>
            </w:tcMar>
            <w:hideMark/>
          </w:tcPr>
          <w:p w:rsidR="00000000" w:rsidRDefault="0044337A">
            <w:pPr>
              <w:jc w:val="right"/>
              <w:rPr>
                <w:rFonts w:eastAsia="Times New Roman"/>
              </w:rPr>
            </w:pPr>
          </w:p>
        </w:tc>
        <w:tc>
          <w:tcPr>
            <w:tcW w:w="0" w:type="auto"/>
            <w:gridSpan w:val="3"/>
            <w:tcMar>
              <w:top w:w="30" w:type="dxa"/>
              <w:left w:w="20" w:type="dxa"/>
              <w:bottom w:w="30" w:type="dxa"/>
              <w:right w:w="20" w:type="dxa"/>
            </w:tcMar>
            <w:hideMark/>
          </w:tcPr>
          <w:p w:rsidR="00000000" w:rsidRDefault="0044337A">
            <w:pPr>
              <w:jc w:val="center"/>
              <w:rPr>
                <w:rFonts w:eastAsia="Times New Roman"/>
              </w:rPr>
            </w:pPr>
            <w:r>
              <w:rPr>
                <w:rFonts w:eastAsia="Times New Roman"/>
                <w:color w:val="000000"/>
                <w:sz w:val="20"/>
                <w:szCs w:val="20"/>
              </w:rPr>
              <w:t>Non-Accelerated File</w:t>
            </w:r>
            <w:r>
              <w:rPr>
                <w:rFonts w:eastAsia="Times New Roman"/>
                <w:color w:val="000000"/>
                <w:sz w:val="20"/>
                <w:szCs w:val="20"/>
              </w:rPr>
              <w:t>r</w:t>
            </w:r>
          </w:p>
        </w:tc>
        <w:tc>
          <w:tcPr>
            <w:tcW w:w="0" w:type="auto"/>
            <w:gridSpan w:val="3"/>
            <w:tcMar>
              <w:top w:w="30" w:type="dxa"/>
              <w:left w:w="20" w:type="dxa"/>
              <w:bottom w:w="30" w:type="dxa"/>
              <w:right w:w="20" w:type="dxa"/>
            </w:tcMar>
            <w:vAlign w:val="bottom"/>
            <w:hideMark/>
          </w:tcPr>
          <w:p w:rsidR="00000000" w:rsidRDefault="0044337A">
            <w:pPr>
              <w:jc w:val="right"/>
              <w:rPr>
                <w:rFonts w:eastAsia="Times New Roman"/>
              </w:rPr>
            </w:pPr>
            <w:r>
              <w:rPr>
                <w:rFonts w:ascii="Segoe UI Symbol" w:eastAsia="Times New Roman" w:hAnsi="Segoe UI Symbol" w:cs="Segoe UI Symbol"/>
                <w:color w:val="000000"/>
                <w:sz w:val="20"/>
                <w:szCs w:val="20"/>
              </w:rPr>
              <w:t>☐</w:t>
            </w:r>
          </w:p>
        </w:tc>
        <w:tc>
          <w:tcPr>
            <w:tcW w:w="0" w:type="auto"/>
            <w:gridSpan w:val="3"/>
            <w:tcMar>
              <w:top w:w="15" w:type="dxa"/>
              <w:left w:w="20" w:type="dxa"/>
              <w:bottom w:w="15" w:type="dxa"/>
              <w:right w:w="20" w:type="dxa"/>
            </w:tcMar>
            <w:hideMark/>
          </w:tcPr>
          <w:p w:rsidR="00000000" w:rsidRDefault="0044337A">
            <w:pPr>
              <w:jc w:val="right"/>
              <w:rPr>
                <w:rFonts w:eastAsia="Times New Roman"/>
              </w:rPr>
            </w:pPr>
          </w:p>
        </w:tc>
        <w:tc>
          <w:tcPr>
            <w:tcW w:w="0" w:type="auto"/>
            <w:gridSpan w:val="3"/>
            <w:tcMar>
              <w:top w:w="30" w:type="dxa"/>
              <w:left w:w="20" w:type="dxa"/>
              <w:bottom w:w="30" w:type="dxa"/>
              <w:right w:w="20" w:type="dxa"/>
            </w:tcMar>
            <w:hideMark/>
          </w:tcPr>
          <w:p w:rsidR="00000000" w:rsidRDefault="0044337A">
            <w:pPr>
              <w:jc w:val="right"/>
              <w:rPr>
                <w:rFonts w:eastAsia="Times New Roman"/>
              </w:rPr>
            </w:pPr>
            <w:r>
              <w:rPr>
                <w:rFonts w:eastAsia="Times New Roman"/>
                <w:color w:val="000000"/>
                <w:sz w:val="20"/>
                <w:szCs w:val="20"/>
              </w:rPr>
              <w:t>Smaller Reporting Compan</w:t>
            </w:r>
            <w:r>
              <w:rPr>
                <w:rFonts w:eastAsia="Times New Roman"/>
                <w:color w:val="000000"/>
                <w:sz w:val="20"/>
                <w:szCs w:val="20"/>
              </w:rPr>
              <w:t>y</w:t>
            </w:r>
          </w:p>
        </w:tc>
        <w:tc>
          <w:tcPr>
            <w:tcW w:w="0" w:type="auto"/>
            <w:gridSpan w:val="3"/>
            <w:tcMar>
              <w:top w:w="30" w:type="dxa"/>
              <w:left w:w="20" w:type="dxa"/>
              <w:bottom w:w="30" w:type="dxa"/>
              <w:right w:w="20" w:type="dxa"/>
            </w:tcMar>
            <w:vAlign w:val="bottom"/>
            <w:hideMark/>
          </w:tcPr>
          <w:p w:rsidR="00000000" w:rsidRDefault="0044337A">
            <w:pPr>
              <w:jc w:val="right"/>
              <w:rPr>
                <w:rFonts w:eastAsia="Times New Roman"/>
              </w:rPr>
            </w:pPr>
            <w:r>
              <w:rPr>
                <w:rFonts w:ascii="Segoe UI Symbol" w:eastAsia="Times New Roman" w:hAnsi="Segoe UI Symbol" w:cs="Segoe UI Symbol"/>
                <w:color w:val="000000"/>
                <w:sz w:val="20"/>
                <w:szCs w:val="20"/>
              </w:rPr>
              <w:t>☐</w:t>
            </w:r>
          </w:p>
        </w:tc>
      </w:tr>
      <w:tr w:rsidR="00000000">
        <w:trPr>
          <w:divId w:val="850949234"/>
        </w:trPr>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hideMark/>
          </w:tcPr>
          <w:p w:rsidR="00000000" w:rsidRDefault="0044337A">
            <w:pPr>
              <w:jc w:val="right"/>
              <w:rPr>
                <w:rFonts w:eastAsia="Times New Roman"/>
              </w:rPr>
            </w:pPr>
            <w:r>
              <w:rPr>
                <w:rFonts w:eastAsia="Times New Roman"/>
                <w:color w:val="000000"/>
                <w:sz w:val="20"/>
                <w:szCs w:val="20"/>
              </w:rPr>
              <w:t>Emerging Growth Company</w:t>
            </w:r>
            <w:r>
              <w:rPr>
                <w:rFonts w:eastAsia="Times New Roman"/>
                <w:color w:val="000000"/>
                <w:sz w:val="20"/>
                <w:szCs w:val="20"/>
              </w:rPr>
              <w:t xml:space="preserve"> </w:t>
            </w:r>
          </w:p>
        </w:tc>
        <w:tc>
          <w:tcPr>
            <w:tcW w:w="0" w:type="auto"/>
            <w:gridSpan w:val="3"/>
            <w:tcMar>
              <w:top w:w="30" w:type="dxa"/>
              <w:left w:w="20" w:type="dxa"/>
              <w:bottom w:w="30" w:type="dxa"/>
              <w:right w:w="20" w:type="dxa"/>
            </w:tcMar>
            <w:vAlign w:val="bottom"/>
            <w:hideMark/>
          </w:tcPr>
          <w:p w:rsidR="00000000" w:rsidRDefault="0044337A">
            <w:pPr>
              <w:jc w:val="right"/>
              <w:rPr>
                <w:rFonts w:eastAsia="Times New Roman"/>
              </w:rPr>
            </w:pPr>
            <w:r>
              <w:rPr>
                <w:rFonts w:ascii="Segoe UI Symbol" w:eastAsia="Times New Roman" w:hAnsi="Segoe UI Symbol" w:cs="Segoe UI Symbol"/>
                <w:color w:val="000000"/>
                <w:sz w:val="20"/>
                <w:szCs w:val="20"/>
              </w:rPr>
              <w:t>☐</w:t>
            </w:r>
          </w:p>
        </w:tc>
      </w:tr>
    </w:tbl>
    <w:p w:rsidR="00000000" w:rsidRDefault="0044337A">
      <w:pPr>
        <w:ind w:firstLine="495"/>
        <w:divId w:val="1790736088"/>
        <w:rPr>
          <w:rFonts w:eastAsia="Times New Roman"/>
        </w:rPr>
      </w:pPr>
      <w:r>
        <w:rPr>
          <w:rFonts w:eastAsia="Times New Roman"/>
          <w:color w:val="000000"/>
          <w:sz w:val="18"/>
          <w:szCs w:val="18"/>
        </w:rPr>
        <w:t>If an emerging growth company, indicate by check mark if the registrant has elected not to use the extended transition period for complying with any new or revised financial accounting standards provided pursuant to Section 13(a) of the Exchange Act</w:t>
      </w:r>
      <w:r>
        <w:rPr>
          <w:rFonts w:eastAsia="Times New Roman"/>
          <w:color w:val="000000"/>
          <w:sz w:val="18"/>
          <w:szCs w:val="18"/>
        </w:rPr>
        <w:t>.</w:t>
      </w:r>
      <w:r>
        <w:rPr>
          <w:rFonts w:ascii="Segoe UI Symbol" w:eastAsia="Times New Roman" w:hAnsi="Segoe UI Symbol" w:cs="Segoe UI Symbol"/>
          <w:color w:val="000000"/>
          <w:sz w:val="20"/>
          <w:szCs w:val="20"/>
        </w:rPr>
        <w:t>☐</w:t>
      </w:r>
    </w:p>
    <w:p w:rsidR="00000000" w:rsidRDefault="0044337A">
      <w:pPr>
        <w:ind w:firstLine="495"/>
        <w:divId w:val="1897470155"/>
        <w:rPr>
          <w:rFonts w:eastAsia="Times New Roman"/>
        </w:rPr>
      </w:pPr>
      <w:r>
        <w:rPr>
          <w:rFonts w:eastAsia="Times New Roman"/>
          <w:color w:val="000000"/>
          <w:sz w:val="18"/>
          <w:szCs w:val="18"/>
        </w:rPr>
        <w:t>Indi</w:t>
      </w:r>
      <w:r>
        <w:rPr>
          <w:rFonts w:eastAsia="Times New Roman"/>
          <w:color w:val="000000"/>
          <w:sz w:val="18"/>
          <w:szCs w:val="18"/>
        </w:rPr>
        <w:t>cate by check mark whether the registrant is a shell company (as defined in Rule 12b-2 of the Exchange Act). Yes</w:t>
      </w:r>
      <w:r>
        <w:rPr>
          <w:rFonts w:eastAsia="Times New Roman"/>
          <w:color w:val="000000"/>
          <w:sz w:val="18"/>
          <w:szCs w:val="18"/>
        </w:rPr>
        <w:t xml:space="preserve"> </w:t>
      </w:r>
      <w:r>
        <w:rPr>
          <w:rFonts w:ascii="Segoe UI Symbol" w:eastAsia="Times New Roman" w:hAnsi="Segoe UI Symbol" w:cs="Segoe UI Symbol"/>
          <w:color w:val="000000"/>
          <w:sz w:val="20"/>
          <w:szCs w:val="20"/>
        </w:rPr>
        <w:t>☐</w:t>
      </w:r>
      <w:r>
        <w:rPr>
          <w:rFonts w:eastAsia="Times New Roman"/>
          <w:color w:val="000000"/>
          <w:sz w:val="18"/>
          <w:szCs w:val="18"/>
        </w:rPr>
        <w:t>       No</w:t>
      </w:r>
      <w:r>
        <w:rPr>
          <w:rFonts w:eastAsia="Times New Roman"/>
          <w:color w:val="000000"/>
          <w:sz w:val="18"/>
          <w:szCs w:val="18"/>
        </w:rPr>
        <w:t xml:space="preserve"> </w:t>
      </w:r>
      <w:r>
        <w:rPr>
          <w:rFonts w:ascii="Segoe UI Symbol" w:eastAsia="Times New Roman" w:hAnsi="Segoe UI Symbol" w:cs="Segoe UI Symbol"/>
          <w:color w:val="000000"/>
          <w:sz w:val="20"/>
          <w:szCs w:val="20"/>
        </w:rPr>
        <w:t>☒</w:t>
      </w:r>
    </w:p>
    <w:p w:rsidR="00000000" w:rsidRDefault="0044337A">
      <w:pPr>
        <w:ind w:firstLine="495"/>
        <w:divId w:val="852064801"/>
        <w:rPr>
          <w:rFonts w:eastAsia="Times New Roman"/>
        </w:rPr>
      </w:pPr>
      <w:r>
        <w:rPr>
          <w:rFonts w:eastAsia="Times New Roman"/>
          <w:color w:val="000000"/>
          <w:sz w:val="18"/>
          <w:szCs w:val="18"/>
        </w:rPr>
        <w:t>Number of shares outstanding as of November 5, 2019 of the registrant's common stock, par value $0.01 per share: 141,265,383 share</w:t>
      </w:r>
      <w:r>
        <w:rPr>
          <w:rFonts w:eastAsia="Times New Roman"/>
          <w:color w:val="000000"/>
          <w:sz w:val="18"/>
          <w:szCs w:val="18"/>
        </w:rPr>
        <w:t>s</w:t>
      </w:r>
      <w:r>
        <w:rPr>
          <w:rFonts w:eastAsia="Times New Roman"/>
          <w:color w:val="000000"/>
          <w:sz w:val="20"/>
          <w:szCs w:val="20"/>
        </w:rPr>
        <w:t xml:space="preserve"> </w:t>
      </w:r>
    </w:p>
    <w:tbl>
      <w:tblPr>
        <w:tblW w:w="4999" w:type="pct"/>
        <w:jc w:val="center"/>
        <w:tblCellMar>
          <w:top w:w="15" w:type="dxa"/>
          <w:left w:w="15" w:type="dxa"/>
          <w:bottom w:w="15" w:type="dxa"/>
          <w:right w:w="15" w:type="dxa"/>
        </w:tblCellMar>
        <w:tblLook w:val="04A0" w:firstRow="1" w:lastRow="0" w:firstColumn="1" w:lastColumn="0" w:noHBand="0" w:noVBand="1"/>
      </w:tblPr>
      <w:tblGrid>
        <w:gridCol w:w="83"/>
        <w:gridCol w:w="8138"/>
        <w:gridCol w:w="83"/>
      </w:tblGrid>
      <w:tr w:rsidR="00000000">
        <w:trPr>
          <w:jc w:val="center"/>
        </w:trPr>
        <w:tc>
          <w:tcPr>
            <w:tcW w:w="50" w:type="pct"/>
            <w:vAlign w:val="center"/>
            <w:hideMark/>
          </w:tcPr>
          <w:p w:rsidR="00000000" w:rsidRDefault="0044337A">
            <w:pPr>
              <w:ind w:firstLine="495"/>
              <w:rPr>
                <w:rFonts w:eastAsia="Times New Roman"/>
              </w:rPr>
            </w:pPr>
          </w:p>
        </w:tc>
        <w:tc>
          <w:tcPr>
            <w:tcW w:w="490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trHeight w:val="60"/>
          <w:jc w:val="center"/>
        </w:trPr>
        <w:tc>
          <w:tcPr>
            <w:tcW w:w="0" w:type="auto"/>
            <w:gridSpan w:val="3"/>
            <w:tcBorders>
              <w:top w:val="single" w:sz="18" w:space="0" w:color="000000"/>
            </w:tcBorders>
            <w:tcMar>
              <w:top w:w="15" w:type="dxa"/>
              <w:left w:w="20" w:type="dxa"/>
              <w:bottom w:w="15" w:type="dxa"/>
              <w:right w:w="20" w:type="dxa"/>
            </w:tcMar>
            <w:vAlign w:val="bottom"/>
            <w:hideMark/>
          </w:tcPr>
          <w:p w:rsidR="00000000" w:rsidRDefault="0044337A">
            <w:pPr>
              <w:rPr>
                <w:rFonts w:eastAsia="Times New Roman"/>
                <w:sz w:val="20"/>
                <w:szCs w:val="20"/>
              </w:rPr>
            </w:pPr>
          </w:p>
        </w:tc>
      </w:tr>
    </w:tbl>
    <w:p w:rsidR="00000000" w:rsidRDefault="0044337A">
      <w:pPr>
        <w:jc w:val="center"/>
        <w:rPr>
          <w:rFonts w:eastAsia="Times New Roman"/>
        </w:rPr>
      </w:pPr>
    </w:p>
    <w:p w:rsidR="00000000" w:rsidRDefault="0044337A">
      <w:pPr>
        <w:divId w:val="222955648"/>
        <w:rPr>
          <w:rFonts w:eastAsia="Times New Roman"/>
        </w:rPr>
      </w:pPr>
    </w:p>
    <w:p w:rsidR="00000000" w:rsidRDefault="0044337A">
      <w:pPr>
        <w:rPr>
          <w:rFonts w:eastAsia="Times New Roman"/>
        </w:rPr>
      </w:pPr>
      <w:r>
        <w:rPr>
          <w:rFonts w:eastAsia="Times New Roman"/>
        </w:rPr>
        <w:pict>
          <v:rect id="_x0000_i1025" style="width:0;height:1.5pt" o:hralign="center" o:hrstd="t" o:hr="t" fillcolor="#a0a0a0" stroked="f"/>
        </w:pict>
      </w:r>
    </w:p>
    <w:p w:rsidR="00000000" w:rsidRDefault="0044337A">
      <w:pPr>
        <w:divId w:val="1080178743"/>
        <w:rPr>
          <w:rFonts w:eastAsia="Times New Roman"/>
        </w:rPr>
      </w:pPr>
    </w:p>
    <w:p w:rsidR="00000000" w:rsidRDefault="0044337A">
      <w:pPr>
        <w:jc w:val="center"/>
        <w:divId w:val="756823174"/>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541207230"/>
        <w:rPr>
          <w:rFonts w:eastAsia="Times New Roman"/>
        </w:rPr>
      </w:pPr>
      <w:r>
        <w:rPr>
          <w:rFonts w:eastAsia="Times New Roman"/>
          <w:b/>
          <w:bCs/>
          <w:color w:val="000000"/>
          <w:sz w:val="20"/>
          <w:szCs w:val="20"/>
        </w:rPr>
        <w:t>FORM 10-</w:t>
      </w:r>
      <w:r>
        <w:rPr>
          <w:rFonts w:eastAsia="Times New Roman"/>
          <w:b/>
          <w:bCs/>
          <w:color w:val="000000"/>
          <w:sz w:val="20"/>
          <w:szCs w:val="20"/>
        </w:rPr>
        <w:t>Q</w:t>
      </w:r>
    </w:p>
    <w:p w:rsidR="00000000" w:rsidRDefault="0044337A">
      <w:pPr>
        <w:jc w:val="center"/>
        <w:divId w:val="1488323512"/>
        <w:rPr>
          <w:rFonts w:eastAsia="Times New Roman"/>
        </w:rPr>
      </w:pPr>
      <w:r>
        <w:rPr>
          <w:rFonts w:eastAsia="Times New Roman"/>
          <w:b/>
          <w:bCs/>
          <w:color w:val="000000"/>
          <w:sz w:val="20"/>
          <w:szCs w:val="20"/>
        </w:rPr>
        <w:t>INDE</w:t>
      </w:r>
      <w:r>
        <w:rPr>
          <w:rFonts w:eastAsia="Times New Roman"/>
          <w:b/>
          <w:bCs/>
          <w:color w:val="000000"/>
          <w:sz w:val="20"/>
          <w:szCs w:val="20"/>
        </w:rPr>
        <w:t>X</w:t>
      </w:r>
    </w:p>
    <w:tbl>
      <w:tblPr>
        <w:tblW w:w="4999" w:type="pct"/>
        <w:jc w:val="center"/>
        <w:tblCellMar>
          <w:top w:w="15" w:type="dxa"/>
          <w:left w:w="15" w:type="dxa"/>
          <w:bottom w:w="15" w:type="dxa"/>
          <w:right w:w="15" w:type="dxa"/>
        </w:tblCellMar>
        <w:tblLook w:val="04A0" w:firstRow="1" w:lastRow="0" w:firstColumn="1" w:lastColumn="0" w:noHBand="0" w:noVBand="1"/>
      </w:tblPr>
      <w:tblGrid>
        <w:gridCol w:w="92"/>
        <w:gridCol w:w="568"/>
        <w:gridCol w:w="91"/>
        <w:gridCol w:w="36"/>
        <w:gridCol w:w="36"/>
        <w:gridCol w:w="36"/>
        <w:gridCol w:w="38"/>
        <w:gridCol w:w="6677"/>
        <w:gridCol w:w="37"/>
        <w:gridCol w:w="36"/>
        <w:gridCol w:w="36"/>
        <w:gridCol w:w="36"/>
        <w:gridCol w:w="38"/>
        <w:gridCol w:w="225"/>
        <w:gridCol w:w="36"/>
        <w:gridCol w:w="46"/>
        <w:gridCol w:w="240"/>
      </w:tblGrid>
      <w:tr w:rsidR="00000000">
        <w:trPr>
          <w:gridAfter w:val="2"/>
          <w:divId w:val="1103306651"/>
          <w:jc w:val="center"/>
        </w:trPr>
        <w:tc>
          <w:tcPr>
            <w:tcW w:w="50" w:type="pct"/>
            <w:vAlign w:val="center"/>
            <w:hideMark/>
          </w:tcPr>
          <w:p w:rsidR="00000000" w:rsidRDefault="0044337A">
            <w:pPr>
              <w:jc w:val="center"/>
              <w:rPr>
                <w:rFonts w:eastAsia="Times New Roman"/>
              </w:rPr>
            </w:pPr>
          </w:p>
        </w:tc>
        <w:tc>
          <w:tcPr>
            <w:tcW w:w="309"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161"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41"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141"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r>
      <w:tr w:rsidR="00000000">
        <w:trPr>
          <w:gridAfter w:val="2"/>
          <w:divId w:val="1103306651"/>
          <w:jc w:val="center"/>
        </w:trPr>
        <w:tc>
          <w:tcPr>
            <w:tcW w:w="0" w:type="auto"/>
            <w:gridSpan w:val="3"/>
            <w:tcMar>
              <w:top w:w="30" w:type="dxa"/>
              <w:left w:w="20" w:type="dxa"/>
              <w:bottom w:w="30" w:type="dxa"/>
              <w:right w:w="20" w:type="dxa"/>
            </w:tcMar>
            <w:hideMark/>
          </w:tcPr>
          <w:p w:rsidR="00000000" w:rsidRDefault="0044337A">
            <w:pPr>
              <w:rPr>
                <w:rFonts w:eastAsia="Times New Roman"/>
              </w:rPr>
            </w:pPr>
            <w:r>
              <w:rPr>
                <w:rFonts w:eastAsia="Times New Roman"/>
                <w:b/>
                <w:bCs/>
                <w:color w:val="000000"/>
                <w:sz w:val="20"/>
                <w:szCs w:val="20"/>
              </w:rPr>
              <w:t>Part </w:t>
            </w:r>
            <w:r>
              <w:rPr>
                <w:rFonts w:eastAsia="Times New Roman"/>
                <w:b/>
                <w:bCs/>
                <w:color w:val="000000"/>
                <w:sz w:val="20"/>
                <w:szCs w:val="20"/>
              </w:rPr>
              <w:t>I</w:t>
            </w:r>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30" w:type="dxa"/>
              <w:left w:w="20" w:type="dxa"/>
              <w:bottom w:w="30" w:type="dxa"/>
              <w:right w:w="20" w:type="dxa"/>
            </w:tcMar>
            <w:hideMark/>
          </w:tcPr>
          <w:p w:rsidR="00000000" w:rsidRDefault="0044337A">
            <w:pPr>
              <w:rPr>
                <w:rFonts w:eastAsia="Times New Roman"/>
              </w:rPr>
            </w:pPr>
            <w:r>
              <w:rPr>
                <w:rFonts w:eastAsia="Times New Roman"/>
                <w:b/>
                <w:bCs/>
                <w:color w:val="000000"/>
                <w:sz w:val="20"/>
                <w:szCs w:val="20"/>
              </w:rPr>
              <w:t>Financial Informatio</w:t>
            </w:r>
            <w:r>
              <w:rPr>
                <w:rFonts w:eastAsia="Times New Roman"/>
                <w:b/>
                <w:bCs/>
                <w:color w:val="000000"/>
                <w:sz w:val="20"/>
                <w:szCs w:val="20"/>
              </w:rPr>
              <w:t>n</w:t>
            </w:r>
          </w:p>
        </w:tc>
        <w:tc>
          <w:tcPr>
            <w:tcW w:w="0" w:type="auto"/>
            <w:gridSpan w:val="3"/>
            <w:tcMar>
              <w:top w:w="15" w:type="dxa"/>
              <w:left w:w="20" w:type="dxa"/>
              <w:bottom w:w="15" w:type="dxa"/>
              <w:right w:w="20" w:type="dxa"/>
            </w:tcMar>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gridAfter w:val="2"/>
          <w:divId w:val="1103306651"/>
          <w:trHeight w:val="60"/>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r>
      <w:tr w:rsidR="00000000">
        <w:trPr>
          <w:gridAfter w:val="2"/>
          <w:divId w:val="1103306651"/>
          <w:jc w:val="center"/>
        </w:trPr>
        <w:tc>
          <w:tcPr>
            <w:tcW w:w="0" w:type="auto"/>
            <w:gridSpan w:val="3"/>
            <w:tcMar>
              <w:top w:w="30" w:type="dxa"/>
              <w:left w:w="20" w:type="dxa"/>
              <w:bottom w:w="30" w:type="dxa"/>
              <w:right w:w="20" w:type="dxa"/>
            </w:tcMar>
            <w:hideMark/>
          </w:tcPr>
          <w:p w:rsidR="00000000" w:rsidRDefault="0044337A">
            <w:pPr>
              <w:divId w:val="931663207"/>
              <w:rPr>
                <w:rFonts w:eastAsia="Times New Roman"/>
              </w:rPr>
            </w:pPr>
            <w:hyperlink w:anchor="i_0_10" w:history="1">
              <w:r>
                <w:rPr>
                  <w:rStyle w:val="a3"/>
                  <w:rFonts w:eastAsia="Times New Roman"/>
                  <w:sz w:val="20"/>
                  <w:szCs w:val="20"/>
                </w:rPr>
                <w:t>Item 1.</w:t>
              </w:r>
            </w:hyperlink>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30" w:type="dxa"/>
              <w:left w:w="20" w:type="dxa"/>
              <w:bottom w:w="30" w:type="dxa"/>
              <w:right w:w="20" w:type="dxa"/>
            </w:tcMar>
            <w:hideMark/>
          </w:tcPr>
          <w:p w:rsidR="00000000" w:rsidRDefault="0044337A">
            <w:pPr>
              <w:divId w:val="1135415854"/>
              <w:rPr>
                <w:rFonts w:eastAsia="Times New Roman"/>
              </w:rPr>
            </w:pPr>
            <w:hyperlink w:anchor="i_0_10" w:history="1">
              <w:r>
                <w:rPr>
                  <w:rStyle w:val="a3"/>
                  <w:rFonts w:eastAsia="Times New Roman"/>
                  <w:sz w:val="20"/>
                  <w:szCs w:val="20"/>
                </w:rPr>
                <w:t>Financial Statements (Unaudited)</w:t>
              </w:r>
            </w:hyperlink>
          </w:p>
        </w:tc>
        <w:tc>
          <w:tcPr>
            <w:tcW w:w="0" w:type="auto"/>
            <w:gridSpan w:val="3"/>
            <w:tcMar>
              <w:top w:w="15" w:type="dxa"/>
              <w:left w:w="20" w:type="dxa"/>
              <w:bottom w:w="15" w:type="dxa"/>
              <w:right w:w="20" w:type="dxa"/>
            </w:tcMar>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right"/>
              <w:rPr>
                <w:rFonts w:eastAsia="Times New Roman"/>
              </w:rPr>
            </w:pPr>
            <w:hyperlink w:anchor="i_0_10" w:history="1">
              <w:r>
                <w:rPr>
                  <w:rStyle w:val="a3"/>
                  <w:rFonts w:eastAsia="Times New Roman"/>
                  <w:sz w:val="20"/>
                  <w:szCs w:val="20"/>
                </w:rPr>
                <w:t>3</w:t>
              </w:r>
            </w:hyperlink>
          </w:p>
        </w:tc>
      </w:tr>
      <w:tr w:rsidR="00000000">
        <w:trPr>
          <w:gridAfter w:val="2"/>
          <w:divId w:val="1103306651"/>
          <w:trHeight w:val="60"/>
          <w:jc w:val="center"/>
        </w:trPr>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r>
      <w:tr w:rsidR="00000000">
        <w:trPr>
          <w:gridAfter w:val="2"/>
          <w:divId w:val="1103306651"/>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hideMark/>
          </w:tcPr>
          <w:p w:rsidR="00000000" w:rsidRDefault="0044337A">
            <w:pPr>
              <w:divId w:val="1878733515"/>
              <w:rPr>
                <w:rFonts w:eastAsia="Times New Roman"/>
              </w:rPr>
            </w:pPr>
            <w:hyperlink w:anchor="i_0_13" w:history="1">
              <w:r>
                <w:rPr>
                  <w:rStyle w:val="a3"/>
                  <w:rFonts w:eastAsia="Times New Roman"/>
                  <w:sz w:val="20"/>
                  <w:szCs w:val="20"/>
                </w:rPr>
                <w:t>Consolidated Balance Sheets as of September 30, 2019 and December 31, 2018</w:t>
              </w:r>
            </w:hyperlink>
          </w:p>
        </w:tc>
        <w:tc>
          <w:tcPr>
            <w:tcW w:w="0" w:type="auto"/>
            <w:gridSpan w:val="3"/>
            <w:tcMar>
              <w:top w:w="15" w:type="dxa"/>
              <w:left w:w="20" w:type="dxa"/>
              <w:bottom w:w="15" w:type="dxa"/>
              <w:right w:w="20" w:type="dxa"/>
            </w:tcMar>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right"/>
              <w:rPr>
                <w:rFonts w:eastAsia="Times New Roman"/>
              </w:rPr>
            </w:pPr>
            <w:hyperlink w:anchor="i_0_13" w:history="1">
              <w:r>
                <w:rPr>
                  <w:rStyle w:val="a3"/>
                  <w:rFonts w:eastAsia="Times New Roman"/>
                  <w:sz w:val="20"/>
                  <w:szCs w:val="20"/>
                </w:rPr>
                <w:t>3</w:t>
              </w:r>
            </w:hyperlink>
          </w:p>
        </w:tc>
      </w:tr>
      <w:tr w:rsidR="00000000">
        <w:trPr>
          <w:gridAfter w:val="2"/>
          <w:divId w:val="1103306651"/>
          <w:trHeight w:val="60"/>
          <w:jc w:val="center"/>
        </w:trPr>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r>
      <w:tr w:rsidR="00000000">
        <w:trPr>
          <w:gridAfter w:val="2"/>
          <w:divId w:val="1103306651"/>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hideMark/>
          </w:tcPr>
          <w:p w:rsidR="00000000" w:rsidRDefault="0044337A">
            <w:pPr>
              <w:divId w:val="594827265"/>
              <w:rPr>
                <w:rFonts w:eastAsia="Times New Roman"/>
              </w:rPr>
            </w:pPr>
            <w:hyperlink w:anchor="i_0_19" w:history="1">
              <w:r>
                <w:rPr>
                  <w:rStyle w:val="a3"/>
                  <w:rFonts w:eastAsia="Times New Roman"/>
                  <w:sz w:val="20"/>
                  <w:szCs w:val="20"/>
                </w:rPr>
                <w:t>Consolidated Statements of Operations for the three and nine months ended September 30, 2019 and 2018</w:t>
              </w:r>
            </w:hyperlink>
          </w:p>
        </w:tc>
        <w:tc>
          <w:tcPr>
            <w:tcW w:w="0" w:type="auto"/>
            <w:gridSpan w:val="3"/>
            <w:tcMar>
              <w:top w:w="15" w:type="dxa"/>
              <w:left w:w="20" w:type="dxa"/>
              <w:bottom w:w="15" w:type="dxa"/>
              <w:right w:w="20" w:type="dxa"/>
            </w:tcMar>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right"/>
              <w:rPr>
                <w:rFonts w:eastAsia="Times New Roman"/>
              </w:rPr>
            </w:pPr>
            <w:hyperlink w:anchor="i_0_19" w:history="1">
              <w:r>
                <w:rPr>
                  <w:rStyle w:val="a3"/>
                  <w:rFonts w:eastAsia="Times New Roman"/>
                  <w:sz w:val="20"/>
                  <w:szCs w:val="20"/>
                </w:rPr>
                <w:t>4</w:t>
              </w:r>
            </w:hyperlink>
          </w:p>
        </w:tc>
      </w:tr>
      <w:tr w:rsidR="00000000">
        <w:trPr>
          <w:gridAfter w:val="2"/>
          <w:divId w:val="1103306651"/>
          <w:trHeight w:val="60"/>
          <w:jc w:val="center"/>
        </w:trPr>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r>
      <w:tr w:rsidR="00000000">
        <w:trPr>
          <w:gridAfter w:val="2"/>
          <w:divId w:val="1103306651"/>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hideMark/>
          </w:tcPr>
          <w:p w:rsidR="00000000" w:rsidRDefault="0044337A">
            <w:pPr>
              <w:divId w:val="964240451"/>
              <w:rPr>
                <w:rFonts w:eastAsia="Times New Roman"/>
              </w:rPr>
            </w:pPr>
            <w:hyperlink w:anchor="i_0_22" w:history="1">
              <w:r>
                <w:rPr>
                  <w:rStyle w:val="a3"/>
                  <w:rFonts w:eastAsia="Times New Roman"/>
                  <w:sz w:val="20"/>
                  <w:szCs w:val="20"/>
                </w:rPr>
                <w:t>Consolidated Statements of Consolidated Statements of Comprehensive Income for the three and nine months ended September 30, 2019 and 2018</w:t>
              </w:r>
            </w:hyperlink>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right"/>
              <w:rPr>
                <w:rFonts w:eastAsia="Times New Roman"/>
              </w:rPr>
            </w:pPr>
            <w:hyperlink w:anchor="i_0_22" w:history="1">
              <w:r>
                <w:rPr>
                  <w:rStyle w:val="a3"/>
                  <w:rFonts w:eastAsia="Times New Roman"/>
                  <w:sz w:val="20"/>
                  <w:szCs w:val="20"/>
                </w:rPr>
                <w:t>5</w:t>
              </w:r>
            </w:hyperlink>
          </w:p>
        </w:tc>
      </w:tr>
      <w:tr w:rsidR="00000000">
        <w:trPr>
          <w:gridAfter w:val="2"/>
          <w:divId w:val="1103306651"/>
          <w:trHeight w:val="60"/>
          <w:jc w:val="center"/>
        </w:trPr>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r>
      <w:tr w:rsidR="00000000">
        <w:trPr>
          <w:gridAfter w:val="2"/>
          <w:divId w:val="1103306651"/>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hideMark/>
          </w:tcPr>
          <w:p w:rsidR="00000000" w:rsidRDefault="0044337A">
            <w:pPr>
              <w:divId w:val="1099251949"/>
              <w:rPr>
                <w:rFonts w:eastAsia="Times New Roman"/>
              </w:rPr>
            </w:pPr>
            <w:hyperlink w:anchor="i_0_25" w:history="1">
              <w:r>
                <w:rPr>
                  <w:rStyle w:val="a3"/>
                  <w:rFonts w:eastAsia="Times New Roman"/>
                  <w:sz w:val="20"/>
                  <w:szCs w:val="20"/>
                </w:rPr>
                <w:t>Consolidated Statements of Equity for the three and nine months ended September 30, 2019 and 2018</w:t>
              </w:r>
            </w:hyperlink>
          </w:p>
        </w:tc>
        <w:tc>
          <w:tcPr>
            <w:tcW w:w="0" w:type="auto"/>
            <w:gridSpan w:val="3"/>
            <w:tcMar>
              <w:top w:w="15" w:type="dxa"/>
              <w:left w:w="20" w:type="dxa"/>
              <w:bottom w:w="15" w:type="dxa"/>
              <w:right w:w="20" w:type="dxa"/>
            </w:tcMar>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right"/>
              <w:rPr>
                <w:rFonts w:eastAsia="Times New Roman"/>
              </w:rPr>
            </w:pPr>
            <w:hyperlink w:anchor="i_0_25" w:history="1">
              <w:r>
                <w:rPr>
                  <w:rStyle w:val="a3"/>
                  <w:rFonts w:eastAsia="Times New Roman"/>
                  <w:sz w:val="20"/>
                  <w:szCs w:val="20"/>
                </w:rPr>
                <w:t>6</w:t>
              </w:r>
            </w:hyperlink>
          </w:p>
        </w:tc>
      </w:tr>
      <w:tr w:rsidR="00000000">
        <w:trPr>
          <w:gridAfter w:val="2"/>
          <w:divId w:val="1103306651"/>
          <w:trHeight w:val="60"/>
          <w:jc w:val="center"/>
        </w:trPr>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r>
      <w:tr w:rsidR="00000000">
        <w:trPr>
          <w:gridAfter w:val="2"/>
          <w:divId w:val="1103306651"/>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hideMark/>
          </w:tcPr>
          <w:p w:rsidR="00000000" w:rsidRDefault="0044337A">
            <w:pPr>
              <w:divId w:val="1674606235"/>
              <w:rPr>
                <w:rFonts w:eastAsia="Times New Roman"/>
              </w:rPr>
            </w:pPr>
            <w:hyperlink w:anchor="i_0_31" w:history="1">
              <w:r>
                <w:rPr>
                  <w:rStyle w:val="a3"/>
                  <w:rFonts w:eastAsia="Times New Roman"/>
                  <w:sz w:val="20"/>
                  <w:szCs w:val="20"/>
                </w:rPr>
                <w:t>Consolidated Statements of Cash Flows for the nine months ended September 30, 2019 and 2018</w:t>
              </w:r>
            </w:hyperlink>
          </w:p>
        </w:tc>
        <w:tc>
          <w:tcPr>
            <w:tcW w:w="0" w:type="auto"/>
            <w:gridSpan w:val="3"/>
            <w:tcMar>
              <w:top w:w="15" w:type="dxa"/>
              <w:left w:w="20" w:type="dxa"/>
              <w:bottom w:w="15" w:type="dxa"/>
              <w:right w:w="20" w:type="dxa"/>
            </w:tcMar>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right"/>
              <w:rPr>
                <w:rFonts w:eastAsia="Times New Roman"/>
              </w:rPr>
            </w:pPr>
            <w:hyperlink w:anchor="i_0_31" w:history="1">
              <w:r>
                <w:rPr>
                  <w:rStyle w:val="a3"/>
                  <w:rFonts w:eastAsia="Times New Roman"/>
                  <w:sz w:val="20"/>
                  <w:szCs w:val="20"/>
                </w:rPr>
                <w:t>8</w:t>
              </w:r>
            </w:hyperlink>
          </w:p>
        </w:tc>
      </w:tr>
      <w:tr w:rsidR="00000000">
        <w:trPr>
          <w:gridAfter w:val="2"/>
          <w:divId w:val="1103306651"/>
          <w:trHeight w:val="60"/>
          <w:jc w:val="center"/>
        </w:trPr>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r>
      <w:tr w:rsidR="00000000">
        <w:trPr>
          <w:gridAfter w:val="2"/>
          <w:divId w:val="1103306651"/>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hideMark/>
          </w:tcPr>
          <w:p w:rsidR="00000000" w:rsidRDefault="0044337A">
            <w:pPr>
              <w:divId w:val="1157846447"/>
              <w:rPr>
                <w:rFonts w:eastAsia="Times New Roman"/>
              </w:rPr>
            </w:pPr>
            <w:hyperlink w:anchor="i_0_34" w:history="1">
              <w:r>
                <w:rPr>
                  <w:rStyle w:val="a3"/>
                  <w:rFonts w:eastAsia="Times New Roman"/>
                  <w:sz w:val="20"/>
                  <w:szCs w:val="20"/>
                </w:rPr>
                <w:t>Notes to Consolidated Financial Statements</w:t>
              </w:r>
            </w:hyperlink>
          </w:p>
        </w:tc>
        <w:tc>
          <w:tcPr>
            <w:tcW w:w="0" w:type="auto"/>
            <w:gridSpan w:val="3"/>
            <w:tcMar>
              <w:top w:w="15" w:type="dxa"/>
              <w:left w:w="20" w:type="dxa"/>
              <w:bottom w:w="15" w:type="dxa"/>
              <w:right w:w="20" w:type="dxa"/>
            </w:tcMar>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right"/>
              <w:rPr>
                <w:rFonts w:eastAsia="Times New Roman"/>
              </w:rPr>
            </w:pPr>
            <w:hyperlink w:anchor="i_0_34" w:history="1">
              <w:r>
                <w:rPr>
                  <w:rStyle w:val="a3"/>
                  <w:rFonts w:eastAsia="Times New Roman"/>
                  <w:sz w:val="20"/>
                  <w:szCs w:val="20"/>
                </w:rPr>
                <w:t>10</w:t>
              </w:r>
            </w:hyperlink>
          </w:p>
        </w:tc>
      </w:tr>
      <w:tr w:rsidR="00000000">
        <w:trPr>
          <w:gridAfter w:val="2"/>
          <w:divId w:val="1103306651"/>
          <w:trHeight w:val="60"/>
          <w:jc w:val="center"/>
        </w:trPr>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r>
      <w:tr w:rsidR="00000000">
        <w:trPr>
          <w:gridAfter w:val="2"/>
          <w:divId w:val="1103306651"/>
          <w:jc w:val="center"/>
        </w:trPr>
        <w:tc>
          <w:tcPr>
            <w:tcW w:w="0" w:type="auto"/>
            <w:gridSpan w:val="3"/>
            <w:tcMar>
              <w:top w:w="30" w:type="dxa"/>
              <w:left w:w="20" w:type="dxa"/>
              <w:bottom w:w="30" w:type="dxa"/>
              <w:right w:w="20" w:type="dxa"/>
            </w:tcMar>
            <w:hideMark/>
          </w:tcPr>
          <w:p w:rsidR="00000000" w:rsidRDefault="0044337A">
            <w:pPr>
              <w:divId w:val="1148285642"/>
              <w:rPr>
                <w:rFonts w:eastAsia="Times New Roman"/>
              </w:rPr>
            </w:pPr>
            <w:hyperlink w:anchor="i_0_130" w:history="1">
              <w:r>
                <w:rPr>
                  <w:rStyle w:val="a3"/>
                  <w:rFonts w:eastAsia="Times New Roman"/>
                  <w:sz w:val="20"/>
                  <w:szCs w:val="20"/>
                </w:rPr>
                <w:t>Item 2.</w:t>
              </w:r>
            </w:hyperlink>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30" w:type="dxa"/>
              <w:left w:w="20" w:type="dxa"/>
              <w:bottom w:w="30" w:type="dxa"/>
              <w:right w:w="20" w:type="dxa"/>
            </w:tcMar>
            <w:hideMark/>
          </w:tcPr>
          <w:p w:rsidR="00000000" w:rsidRDefault="0044337A">
            <w:pPr>
              <w:divId w:val="1678075878"/>
              <w:rPr>
                <w:rFonts w:eastAsia="Times New Roman"/>
              </w:rPr>
            </w:pPr>
            <w:hyperlink w:anchor="i_0_130" w:history="1">
              <w:r>
                <w:rPr>
                  <w:rStyle w:val="a3"/>
                  <w:rFonts w:eastAsia="Times New Roman"/>
                  <w:sz w:val="20"/>
                  <w:szCs w:val="20"/>
                </w:rPr>
                <w:t>Management's Discussion and Analysis of Financial Condition and Results of Operations</w:t>
              </w:r>
            </w:hyperlink>
          </w:p>
        </w:tc>
        <w:tc>
          <w:tcPr>
            <w:tcW w:w="0" w:type="auto"/>
            <w:gridSpan w:val="3"/>
            <w:tcMar>
              <w:top w:w="15" w:type="dxa"/>
              <w:left w:w="20" w:type="dxa"/>
              <w:bottom w:w="15" w:type="dxa"/>
              <w:right w:w="20" w:type="dxa"/>
            </w:tcMar>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right"/>
              <w:rPr>
                <w:rFonts w:eastAsia="Times New Roman"/>
              </w:rPr>
            </w:pPr>
            <w:hyperlink w:anchor="i_0_130" w:history="1">
              <w:r>
                <w:rPr>
                  <w:rStyle w:val="a3"/>
                  <w:rFonts w:eastAsia="Times New Roman"/>
                  <w:sz w:val="20"/>
                  <w:szCs w:val="20"/>
                </w:rPr>
                <w:t>32</w:t>
              </w:r>
            </w:hyperlink>
          </w:p>
        </w:tc>
      </w:tr>
      <w:tr w:rsidR="00000000">
        <w:trPr>
          <w:gridAfter w:val="2"/>
          <w:divId w:val="1103306651"/>
          <w:trHeight w:val="60"/>
          <w:jc w:val="center"/>
        </w:trPr>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r>
      <w:tr w:rsidR="00000000">
        <w:trPr>
          <w:gridAfter w:val="2"/>
          <w:divId w:val="1103306651"/>
          <w:jc w:val="center"/>
        </w:trPr>
        <w:tc>
          <w:tcPr>
            <w:tcW w:w="0" w:type="auto"/>
            <w:gridSpan w:val="3"/>
            <w:tcMar>
              <w:top w:w="30" w:type="dxa"/>
              <w:left w:w="20" w:type="dxa"/>
              <w:bottom w:w="30" w:type="dxa"/>
              <w:right w:w="20" w:type="dxa"/>
            </w:tcMar>
            <w:hideMark/>
          </w:tcPr>
          <w:p w:rsidR="00000000" w:rsidRDefault="0044337A">
            <w:pPr>
              <w:divId w:val="379792103"/>
              <w:rPr>
                <w:rFonts w:eastAsia="Times New Roman"/>
              </w:rPr>
            </w:pPr>
            <w:hyperlink w:anchor="i_0_154" w:history="1">
              <w:r>
                <w:rPr>
                  <w:rStyle w:val="a3"/>
                  <w:rFonts w:eastAsia="Times New Roman"/>
                  <w:sz w:val="20"/>
                  <w:szCs w:val="20"/>
                </w:rPr>
                <w:t>Item 3.</w:t>
              </w:r>
            </w:hyperlink>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30" w:type="dxa"/>
              <w:left w:w="20" w:type="dxa"/>
              <w:bottom w:w="30" w:type="dxa"/>
              <w:right w:w="20" w:type="dxa"/>
            </w:tcMar>
            <w:hideMark/>
          </w:tcPr>
          <w:p w:rsidR="00000000" w:rsidRDefault="0044337A">
            <w:pPr>
              <w:divId w:val="1684357733"/>
              <w:rPr>
                <w:rFonts w:eastAsia="Times New Roman"/>
              </w:rPr>
            </w:pPr>
            <w:hyperlink w:anchor="i_0_154" w:history="1">
              <w:r>
                <w:rPr>
                  <w:rStyle w:val="a3"/>
                  <w:rFonts w:eastAsia="Times New Roman"/>
                  <w:sz w:val="20"/>
                  <w:szCs w:val="20"/>
                </w:rPr>
                <w:t>Quantitative and Qualitative Disclosures About Market Risk</w:t>
              </w:r>
            </w:hyperlink>
          </w:p>
        </w:tc>
        <w:tc>
          <w:tcPr>
            <w:tcW w:w="0" w:type="auto"/>
            <w:gridSpan w:val="3"/>
            <w:tcMar>
              <w:top w:w="15" w:type="dxa"/>
              <w:left w:w="20" w:type="dxa"/>
              <w:bottom w:w="15" w:type="dxa"/>
              <w:right w:w="20" w:type="dxa"/>
            </w:tcMar>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right"/>
              <w:rPr>
                <w:rFonts w:eastAsia="Times New Roman"/>
              </w:rPr>
            </w:pPr>
            <w:hyperlink w:anchor="i_0_154" w:history="1">
              <w:r>
                <w:rPr>
                  <w:rStyle w:val="a3"/>
                  <w:rFonts w:eastAsia="Times New Roman"/>
                  <w:sz w:val="20"/>
                  <w:szCs w:val="20"/>
                </w:rPr>
                <w:t>46</w:t>
              </w:r>
            </w:hyperlink>
          </w:p>
        </w:tc>
      </w:tr>
      <w:tr w:rsidR="00000000">
        <w:trPr>
          <w:gridAfter w:val="2"/>
          <w:divId w:val="1103306651"/>
          <w:trHeight w:val="60"/>
          <w:jc w:val="center"/>
        </w:trPr>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r>
      <w:tr w:rsidR="00000000">
        <w:trPr>
          <w:gridAfter w:val="2"/>
          <w:divId w:val="1103306651"/>
          <w:jc w:val="center"/>
        </w:trPr>
        <w:tc>
          <w:tcPr>
            <w:tcW w:w="0" w:type="auto"/>
            <w:gridSpan w:val="3"/>
            <w:tcMar>
              <w:top w:w="30" w:type="dxa"/>
              <w:left w:w="20" w:type="dxa"/>
              <w:bottom w:w="30" w:type="dxa"/>
              <w:right w:w="20" w:type="dxa"/>
            </w:tcMar>
            <w:hideMark/>
          </w:tcPr>
          <w:p w:rsidR="00000000" w:rsidRDefault="0044337A">
            <w:pPr>
              <w:divId w:val="1144857669"/>
              <w:rPr>
                <w:rFonts w:eastAsia="Times New Roman"/>
              </w:rPr>
            </w:pPr>
            <w:hyperlink w:anchor="i_0_157" w:history="1">
              <w:r>
                <w:rPr>
                  <w:rStyle w:val="a3"/>
                  <w:rFonts w:eastAsia="Times New Roman"/>
                  <w:sz w:val="20"/>
                  <w:szCs w:val="20"/>
                </w:rPr>
                <w:t>Item 4.</w:t>
              </w:r>
            </w:hyperlink>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30" w:type="dxa"/>
              <w:left w:w="20" w:type="dxa"/>
              <w:bottom w:w="30" w:type="dxa"/>
              <w:right w:w="20" w:type="dxa"/>
            </w:tcMar>
            <w:hideMark/>
          </w:tcPr>
          <w:p w:rsidR="00000000" w:rsidRDefault="0044337A">
            <w:pPr>
              <w:divId w:val="148719185"/>
              <w:rPr>
                <w:rFonts w:eastAsia="Times New Roman"/>
              </w:rPr>
            </w:pPr>
            <w:hyperlink w:anchor="i_0_157" w:history="1">
              <w:r>
                <w:rPr>
                  <w:rStyle w:val="a3"/>
                  <w:rFonts w:eastAsia="Times New Roman"/>
                  <w:sz w:val="20"/>
                  <w:szCs w:val="20"/>
                </w:rPr>
                <w:t>Controls and Procedures</w:t>
              </w:r>
            </w:hyperlink>
          </w:p>
        </w:tc>
        <w:tc>
          <w:tcPr>
            <w:tcW w:w="0" w:type="auto"/>
            <w:gridSpan w:val="3"/>
            <w:tcMar>
              <w:top w:w="15" w:type="dxa"/>
              <w:left w:w="20" w:type="dxa"/>
              <w:bottom w:w="15" w:type="dxa"/>
              <w:right w:w="20" w:type="dxa"/>
            </w:tcMar>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right"/>
              <w:rPr>
                <w:rFonts w:eastAsia="Times New Roman"/>
              </w:rPr>
            </w:pPr>
            <w:hyperlink w:anchor="i_0_157" w:history="1">
              <w:r>
                <w:rPr>
                  <w:rStyle w:val="a3"/>
                  <w:rFonts w:eastAsia="Times New Roman"/>
                  <w:sz w:val="20"/>
                  <w:szCs w:val="20"/>
                </w:rPr>
                <w:t>47</w:t>
              </w:r>
            </w:hyperlink>
          </w:p>
        </w:tc>
      </w:tr>
      <w:tr w:rsidR="00000000">
        <w:trPr>
          <w:gridAfter w:val="2"/>
          <w:divId w:val="1103306651"/>
          <w:trHeight w:val="60"/>
          <w:jc w:val="center"/>
        </w:trPr>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r>
      <w:tr w:rsidR="00000000">
        <w:trPr>
          <w:gridAfter w:val="2"/>
          <w:divId w:val="1103306651"/>
          <w:jc w:val="center"/>
        </w:trPr>
        <w:tc>
          <w:tcPr>
            <w:tcW w:w="0" w:type="auto"/>
            <w:gridSpan w:val="3"/>
            <w:tcMar>
              <w:top w:w="30" w:type="dxa"/>
              <w:left w:w="20" w:type="dxa"/>
              <w:bottom w:w="30" w:type="dxa"/>
              <w:right w:w="20" w:type="dxa"/>
            </w:tcMar>
            <w:hideMark/>
          </w:tcPr>
          <w:p w:rsidR="00000000" w:rsidRDefault="0044337A">
            <w:pPr>
              <w:rPr>
                <w:rFonts w:eastAsia="Times New Roman"/>
              </w:rPr>
            </w:pPr>
            <w:r>
              <w:rPr>
                <w:rFonts w:eastAsia="Times New Roman"/>
                <w:b/>
                <w:bCs/>
                <w:color w:val="000000"/>
                <w:sz w:val="20"/>
                <w:szCs w:val="20"/>
              </w:rPr>
              <w:t>Part I</w:t>
            </w:r>
            <w:r>
              <w:rPr>
                <w:rFonts w:eastAsia="Times New Roman"/>
                <w:b/>
                <w:bCs/>
                <w:color w:val="000000"/>
                <w:sz w:val="20"/>
                <w:szCs w:val="20"/>
              </w:rPr>
              <w:t>I</w:t>
            </w:r>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30" w:type="dxa"/>
              <w:left w:w="20" w:type="dxa"/>
              <w:bottom w:w="30" w:type="dxa"/>
              <w:right w:w="20" w:type="dxa"/>
            </w:tcMar>
            <w:hideMark/>
          </w:tcPr>
          <w:p w:rsidR="00000000" w:rsidRDefault="0044337A">
            <w:pPr>
              <w:rPr>
                <w:rFonts w:eastAsia="Times New Roman"/>
              </w:rPr>
            </w:pPr>
            <w:r>
              <w:rPr>
                <w:rFonts w:eastAsia="Times New Roman"/>
                <w:b/>
                <w:bCs/>
                <w:color w:val="000000"/>
                <w:sz w:val="20"/>
                <w:szCs w:val="20"/>
              </w:rPr>
              <w:t>Other Informatio</w:t>
            </w:r>
            <w:r>
              <w:rPr>
                <w:rFonts w:eastAsia="Times New Roman"/>
                <w:b/>
                <w:bCs/>
                <w:color w:val="000000"/>
                <w:sz w:val="20"/>
                <w:szCs w:val="20"/>
              </w:rPr>
              <w:t>n</w:t>
            </w:r>
          </w:p>
        </w:tc>
        <w:tc>
          <w:tcPr>
            <w:tcW w:w="0" w:type="auto"/>
            <w:gridSpan w:val="3"/>
            <w:tcMar>
              <w:top w:w="15" w:type="dxa"/>
              <w:left w:w="20" w:type="dxa"/>
              <w:bottom w:w="15" w:type="dxa"/>
              <w:right w:w="20" w:type="dxa"/>
            </w:tcMar>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gridAfter w:val="2"/>
          <w:divId w:val="1103306651"/>
          <w:trHeight w:val="60"/>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r>
      <w:tr w:rsidR="00000000">
        <w:trPr>
          <w:gridAfter w:val="2"/>
          <w:divId w:val="1103306651"/>
          <w:jc w:val="center"/>
        </w:trPr>
        <w:tc>
          <w:tcPr>
            <w:tcW w:w="0" w:type="auto"/>
            <w:gridSpan w:val="3"/>
            <w:tcMar>
              <w:top w:w="30" w:type="dxa"/>
              <w:left w:w="20" w:type="dxa"/>
              <w:bottom w:w="30" w:type="dxa"/>
              <w:right w:w="20" w:type="dxa"/>
            </w:tcMar>
            <w:hideMark/>
          </w:tcPr>
          <w:p w:rsidR="00000000" w:rsidRDefault="0044337A">
            <w:pPr>
              <w:divId w:val="1035348578"/>
              <w:rPr>
                <w:rFonts w:eastAsia="Times New Roman"/>
              </w:rPr>
            </w:pPr>
            <w:hyperlink w:anchor="i_0_163" w:history="1">
              <w:r>
                <w:rPr>
                  <w:rStyle w:val="a3"/>
                  <w:rFonts w:eastAsia="Times New Roman"/>
                  <w:sz w:val="20"/>
                  <w:szCs w:val="20"/>
                </w:rPr>
                <w:t>Item 1.</w:t>
              </w:r>
            </w:hyperlink>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30" w:type="dxa"/>
              <w:left w:w="20" w:type="dxa"/>
              <w:bottom w:w="30" w:type="dxa"/>
              <w:right w:w="20" w:type="dxa"/>
            </w:tcMar>
            <w:hideMark/>
          </w:tcPr>
          <w:p w:rsidR="00000000" w:rsidRDefault="0044337A">
            <w:pPr>
              <w:divId w:val="17393771"/>
              <w:rPr>
                <w:rFonts w:eastAsia="Times New Roman"/>
              </w:rPr>
            </w:pPr>
            <w:hyperlink w:anchor="i_0_163" w:history="1">
              <w:r>
                <w:rPr>
                  <w:rStyle w:val="a3"/>
                  <w:rFonts w:eastAsia="Times New Roman"/>
                  <w:sz w:val="20"/>
                  <w:szCs w:val="20"/>
                </w:rPr>
                <w:t>Legal Proceedings</w:t>
              </w:r>
            </w:hyperlink>
          </w:p>
        </w:tc>
        <w:tc>
          <w:tcPr>
            <w:tcW w:w="0" w:type="auto"/>
            <w:gridSpan w:val="3"/>
            <w:tcMar>
              <w:top w:w="15" w:type="dxa"/>
              <w:left w:w="20" w:type="dxa"/>
              <w:bottom w:w="15" w:type="dxa"/>
              <w:right w:w="20" w:type="dxa"/>
            </w:tcMar>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right"/>
              <w:rPr>
                <w:rFonts w:eastAsia="Times New Roman"/>
              </w:rPr>
            </w:pPr>
            <w:hyperlink w:anchor="i_0_163" w:history="1">
              <w:r>
                <w:rPr>
                  <w:rStyle w:val="a3"/>
                  <w:rFonts w:eastAsia="Times New Roman"/>
                  <w:sz w:val="20"/>
                  <w:szCs w:val="20"/>
                </w:rPr>
                <w:t>48</w:t>
              </w:r>
            </w:hyperlink>
          </w:p>
        </w:tc>
      </w:tr>
      <w:tr w:rsidR="00000000">
        <w:trPr>
          <w:gridAfter w:val="2"/>
          <w:divId w:val="1103306651"/>
          <w:trHeight w:val="60"/>
          <w:jc w:val="center"/>
        </w:trPr>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r>
      <w:tr w:rsidR="00000000">
        <w:trPr>
          <w:gridAfter w:val="2"/>
          <w:divId w:val="1103306651"/>
          <w:jc w:val="center"/>
        </w:trPr>
        <w:tc>
          <w:tcPr>
            <w:tcW w:w="0" w:type="auto"/>
            <w:gridSpan w:val="3"/>
            <w:tcMar>
              <w:top w:w="30" w:type="dxa"/>
              <w:left w:w="20" w:type="dxa"/>
              <w:bottom w:w="30" w:type="dxa"/>
              <w:right w:w="20" w:type="dxa"/>
            </w:tcMar>
            <w:hideMark/>
          </w:tcPr>
          <w:p w:rsidR="00000000" w:rsidRDefault="0044337A">
            <w:pPr>
              <w:divId w:val="1848399645"/>
              <w:rPr>
                <w:rFonts w:eastAsia="Times New Roman"/>
              </w:rPr>
            </w:pPr>
            <w:hyperlink w:anchor="i_0_166" w:history="1">
              <w:r>
                <w:rPr>
                  <w:rStyle w:val="a3"/>
                  <w:rFonts w:eastAsia="Times New Roman"/>
                  <w:sz w:val="20"/>
                  <w:szCs w:val="20"/>
                </w:rPr>
                <w:t>Item 1A.</w:t>
              </w:r>
            </w:hyperlink>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30" w:type="dxa"/>
              <w:left w:w="20" w:type="dxa"/>
              <w:bottom w:w="30" w:type="dxa"/>
              <w:right w:w="20" w:type="dxa"/>
            </w:tcMar>
            <w:hideMark/>
          </w:tcPr>
          <w:p w:rsidR="00000000" w:rsidRDefault="0044337A">
            <w:pPr>
              <w:divId w:val="589778820"/>
              <w:rPr>
                <w:rFonts w:eastAsia="Times New Roman"/>
              </w:rPr>
            </w:pPr>
            <w:hyperlink w:anchor="i_0_166" w:history="1">
              <w:r>
                <w:rPr>
                  <w:rStyle w:val="a3"/>
                  <w:rFonts w:eastAsia="Times New Roman"/>
                  <w:sz w:val="20"/>
                  <w:szCs w:val="20"/>
                </w:rPr>
                <w:t>Risk Factors</w:t>
              </w:r>
            </w:hyperlink>
          </w:p>
        </w:tc>
        <w:tc>
          <w:tcPr>
            <w:tcW w:w="0" w:type="auto"/>
            <w:gridSpan w:val="3"/>
            <w:tcMar>
              <w:top w:w="15" w:type="dxa"/>
              <w:left w:w="20" w:type="dxa"/>
              <w:bottom w:w="15" w:type="dxa"/>
              <w:right w:w="20" w:type="dxa"/>
            </w:tcMar>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right"/>
              <w:rPr>
                <w:rFonts w:eastAsia="Times New Roman"/>
              </w:rPr>
            </w:pPr>
            <w:hyperlink w:anchor="i_0_166" w:history="1">
              <w:r>
                <w:rPr>
                  <w:rStyle w:val="a3"/>
                  <w:rFonts w:eastAsia="Times New Roman"/>
                  <w:sz w:val="20"/>
                  <w:szCs w:val="20"/>
                </w:rPr>
                <w:t>48</w:t>
              </w:r>
            </w:hyperlink>
          </w:p>
        </w:tc>
      </w:tr>
      <w:tr w:rsidR="00000000">
        <w:trPr>
          <w:gridAfter w:val="2"/>
          <w:divId w:val="1103306651"/>
          <w:trHeight w:val="60"/>
          <w:jc w:val="center"/>
        </w:trPr>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r>
      <w:tr w:rsidR="00000000">
        <w:trPr>
          <w:gridAfter w:val="2"/>
          <w:divId w:val="1103306651"/>
          <w:jc w:val="center"/>
        </w:trPr>
        <w:tc>
          <w:tcPr>
            <w:tcW w:w="0" w:type="auto"/>
            <w:gridSpan w:val="3"/>
            <w:tcMar>
              <w:top w:w="30" w:type="dxa"/>
              <w:left w:w="20" w:type="dxa"/>
              <w:bottom w:w="30" w:type="dxa"/>
              <w:right w:w="20" w:type="dxa"/>
            </w:tcMar>
            <w:hideMark/>
          </w:tcPr>
          <w:p w:rsidR="00000000" w:rsidRDefault="0044337A">
            <w:pPr>
              <w:divId w:val="735662135"/>
              <w:rPr>
                <w:rFonts w:eastAsia="Times New Roman"/>
              </w:rPr>
            </w:pPr>
            <w:hyperlink w:anchor="i_0_169" w:history="1">
              <w:r>
                <w:rPr>
                  <w:rStyle w:val="a3"/>
                  <w:rFonts w:eastAsia="Times New Roman"/>
                  <w:sz w:val="20"/>
                  <w:szCs w:val="20"/>
                </w:rPr>
                <w:t>Item 2.</w:t>
              </w:r>
            </w:hyperlink>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30" w:type="dxa"/>
              <w:left w:w="20" w:type="dxa"/>
              <w:bottom w:w="30" w:type="dxa"/>
              <w:right w:w="20" w:type="dxa"/>
            </w:tcMar>
            <w:hideMark/>
          </w:tcPr>
          <w:p w:rsidR="00000000" w:rsidRDefault="0044337A">
            <w:pPr>
              <w:divId w:val="1644502428"/>
              <w:rPr>
                <w:rFonts w:eastAsia="Times New Roman"/>
              </w:rPr>
            </w:pPr>
            <w:hyperlink w:anchor="i_0_169" w:history="1">
              <w:r>
                <w:rPr>
                  <w:rStyle w:val="a3"/>
                  <w:rFonts w:eastAsia="Times New Roman"/>
                  <w:sz w:val="20"/>
                  <w:szCs w:val="20"/>
                </w:rPr>
                <w:t>Unregistered Sales of Equity Securities and Use of Proceeds</w:t>
              </w:r>
            </w:hyperlink>
          </w:p>
        </w:tc>
        <w:tc>
          <w:tcPr>
            <w:tcW w:w="0" w:type="auto"/>
            <w:gridSpan w:val="3"/>
            <w:tcMar>
              <w:top w:w="15" w:type="dxa"/>
              <w:left w:w="20" w:type="dxa"/>
              <w:bottom w:w="15" w:type="dxa"/>
              <w:right w:w="20" w:type="dxa"/>
            </w:tcMar>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right"/>
              <w:rPr>
                <w:rFonts w:eastAsia="Times New Roman"/>
              </w:rPr>
            </w:pPr>
            <w:hyperlink w:anchor="i_0_169" w:history="1">
              <w:r>
                <w:rPr>
                  <w:rStyle w:val="a3"/>
                  <w:rFonts w:eastAsia="Times New Roman"/>
                  <w:sz w:val="20"/>
                  <w:szCs w:val="20"/>
                </w:rPr>
                <w:t>48</w:t>
              </w:r>
            </w:hyperlink>
          </w:p>
        </w:tc>
      </w:tr>
      <w:tr w:rsidR="00000000">
        <w:trPr>
          <w:gridAfter w:val="2"/>
          <w:divId w:val="1103306651"/>
          <w:trHeight w:val="60"/>
          <w:jc w:val="center"/>
        </w:trPr>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r>
      <w:tr w:rsidR="00000000">
        <w:trPr>
          <w:gridAfter w:val="2"/>
          <w:divId w:val="1103306651"/>
          <w:jc w:val="center"/>
        </w:trPr>
        <w:tc>
          <w:tcPr>
            <w:tcW w:w="0" w:type="auto"/>
            <w:gridSpan w:val="3"/>
            <w:tcMar>
              <w:top w:w="30" w:type="dxa"/>
              <w:left w:w="20" w:type="dxa"/>
              <w:bottom w:w="30" w:type="dxa"/>
              <w:right w:w="20" w:type="dxa"/>
            </w:tcMar>
            <w:hideMark/>
          </w:tcPr>
          <w:p w:rsidR="00000000" w:rsidRDefault="0044337A">
            <w:pPr>
              <w:divId w:val="1867212685"/>
              <w:rPr>
                <w:rFonts w:eastAsia="Times New Roman"/>
              </w:rPr>
            </w:pPr>
            <w:hyperlink w:anchor="i_0_172" w:history="1">
              <w:r>
                <w:rPr>
                  <w:rStyle w:val="a3"/>
                  <w:rFonts w:eastAsia="Times New Roman"/>
                  <w:sz w:val="20"/>
                  <w:szCs w:val="20"/>
                </w:rPr>
                <w:t>Item 3.</w:t>
              </w:r>
            </w:hyperlink>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30" w:type="dxa"/>
              <w:left w:w="20" w:type="dxa"/>
              <w:bottom w:w="30" w:type="dxa"/>
              <w:right w:w="20" w:type="dxa"/>
            </w:tcMar>
            <w:hideMark/>
          </w:tcPr>
          <w:p w:rsidR="00000000" w:rsidRDefault="0044337A">
            <w:pPr>
              <w:divId w:val="634606579"/>
              <w:rPr>
                <w:rFonts w:eastAsia="Times New Roman"/>
              </w:rPr>
            </w:pPr>
            <w:hyperlink w:anchor="i_0_172" w:history="1">
              <w:r>
                <w:rPr>
                  <w:rStyle w:val="a3"/>
                  <w:rFonts w:eastAsia="Times New Roman"/>
                  <w:sz w:val="20"/>
                  <w:szCs w:val="20"/>
                </w:rPr>
                <w:t>Defaults Upon Senior Securities</w:t>
              </w:r>
            </w:hyperlink>
          </w:p>
        </w:tc>
        <w:tc>
          <w:tcPr>
            <w:tcW w:w="0" w:type="auto"/>
            <w:gridSpan w:val="3"/>
            <w:tcMar>
              <w:top w:w="15" w:type="dxa"/>
              <w:left w:w="20" w:type="dxa"/>
              <w:bottom w:w="15" w:type="dxa"/>
              <w:right w:w="20" w:type="dxa"/>
            </w:tcMar>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right"/>
              <w:rPr>
                <w:rFonts w:eastAsia="Times New Roman"/>
              </w:rPr>
            </w:pPr>
            <w:hyperlink w:anchor="i_0_172" w:history="1">
              <w:r>
                <w:rPr>
                  <w:rStyle w:val="a3"/>
                  <w:rFonts w:eastAsia="Times New Roman"/>
                  <w:sz w:val="20"/>
                  <w:szCs w:val="20"/>
                </w:rPr>
                <w:t>48</w:t>
              </w:r>
            </w:hyperlink>
          </w:p>
        </w:tc>
      </w:tr>
      <w:tr w:rsidR="00000000">
        <w:trPr>
          <w:gridAfter w:val="2"/>
          <w:divId w:val="1103306651"/>
          <w:trHeight w:val="60"/>
          <w:jc w:val="center"/>
        </w:trPr>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r>
      <w:tr w:rsidR="00000000">
        <w:trPr>
          <w:gridAfter w:val="2"/>
          <w:divId w:val="1103306651"/>
          <w:jc w:val="center"/>
        </w:trPr>
        <w:tc>
          <w:tcPr>
            <w:tcW w:w="0" w:type="auto"/>
            <w:gridSpan w:val="3"/>
            <w:tcMar>
              <w:top w:w="30" w:type="dxa"/>
              <w:left w:w="20" w:type="dxa"/>
              <w:bottom w:w="30" w:type="dxa"/>
              <w:right w:w="20" w:type="dxa"/>
            </w:tcMar>
            <w:hideMark/>
          </w:tcPr>
          <w:p w:rsidR="00000000" w:rsidRDefault="0044337A">
            <w:pPr>
              <w:divId w:val="808942097"/>
              <w:rPr>
                <w:rFonts w:eastAsia="Times New Roman"/>
              </w:rPr>
            </w:pPr>
            <w:hyperlink w:anchor="i_0_175" w:history="1">
              <w:r>
                <w:rPr>
                  <w:rStyle w:val="a3"/>
                  <w:rFonts w:eastAsia="Times New Roman"/>
                  <w:sz w:val="20"/>
                  <w:szCs w:val="20"/>
                </w:rPr>
                <w:t>Item 4.</w:t>
              </w:r>
            </w:hyperlink>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30" w:type="dxa"/>
              <w:left w:w="20" w:type="dxa"/>
              <w:bottom w:w="30" w:type="dxa"/>
              <w:right w:w="20" w:type="dxa"/>
            </w:tcMar>
            <w:hideMark/>
          </w:tcPr>
          <w:p w:rsidR="00000000" w:rsidRDefault="0044337A">
            <w:pPr>
              <w:divId w:val="395661815"/>
              <w:rPr>
                <w:rFonts w:eastAsia="Times New Roman"/>
              </w:rPr>
            </w:pPr>
            <w:hyperlink w:anchor="i_0_175" w:history="1">
              <w:r>
                <w:rPr>
                  <w:rStyle w:val="a3"/>
                  <w:rFonts w:eastAsia="Times New Roman"/>
                  <w:sz w:val="20"/>
                  <w:szCs w:val="20"/>
                </w:rPr>
                <w:t>Mine Safety Disclosures</w:t>
              </w:r>
            </w:hyperlink>
          </w:p>
        </w:tc>
        <w:tc>
          <w:tcPr>
            <w:tcW w:w="0" w:type="auto"/>
            <w:gridSpan w:val="3"/>
            <w:tcMar>
              <w:top w:w="15" w:type="dxa"/>
              <w:left w:w="20" w:type="dxa"/>
              <w:bottom w:w="15" w:type="dxa"/>
              <w:right w:w="20" w:type="dxa"/>
            </w:tcMar>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right"/>
              <w:rPr>
                <w:rFonts w:eastAsia="Times New Roman"/>
              </w:rPr>
            </w:pPr>
            <w:hyperlink w:anchor="i_0_175" w:history="1">
              <w:r>
                <w:rPr>
                  <w:rStyle w:val="a3"/>
                  <w:rFonts w:eastAsia="Times New Roman"/>
                  <w:sz w:val="20"/>
                  <w:szCs w:val="20"/>
                </w:rPr>
                <w:t>48</w:t>
              </w:r>
            </w:hyperlink>
          </w:p>
        </w:tc>
      </w:tr>
      <w:tr w:rsidR="00000000">
        <w:trPr>
          <w:gridAfter w:val="2"/>
          <w:divId w:val="1103306651"/>
          <w:trHeight w:val="60"/>
          <w:jc w:val="center"/>
        </w:trPr>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r>
      <w:tr w:rsidR="00000000">
        <w:trPr>
          <w:gridAfter w:val="2"/>
          <w:divId w:val="1103306651"/>
          <w:jc w:val="center"/>
        </w:trPr>
        <w:tc>
          <w:tcPr>
            <w:tcW w:w="0" w:type="auto"/>
            <w:gridSpan w:val="3"/>
            <w:tcMar>
              <w:top w:w="30" w:type="dxa"/>
              <w:left w:w="20" w:type="dxa"/>
              <w:bottom w:w="30" w:type="dxa"/>
              <w:right w:w="20" w:type="dxa"/>
            </w:tcMar>
            <w:hideMark/>
          </w:tcPr>
          <w:p w:rsidR="00000000" w:rsidRDefault="0044337A">
            <w:pPr>
              <w:divId w:val="231934513"/>
              <w:rPr>
                <w:rFonts w:eastAsia="Times New Roman"/>
              </w:rPr>
            </w:pPr>
            <w:hyperlink w:anchor="i_0_178" w:history="1">
              <w:r>
                <w:rPr>
                  <w:rStyle w:val="a3"/>
                  <w:rFonts w:eastAsia="Times New Roman"/>
                  <w:sz w:val="20"/>
                  <w:szCs w:val="20"/>
                </w:rPr>
                <w:t>Item 5.</w:t>
              </w:r>
            </w:hyperlink>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30" w:type="dxa"/>
              <w:left w:w="20" w:type="dxa"/>
              <w:bottom w:w="30" w:type="dxa"/>
              <w:right w:w="20" w:type="dxa"/>
            </w:tcMar>
            <w:hideMark/>
          </w:tcPr>
          <w:p w:rsidR="00000000" w:rsidRDefault="0044337A">
            <w:pPr>
              <w:divId w:val="18749237"/>
              <w:rPr>
                <w:rFonts w:eastAsia="Times New Roman"/>
              </w:rPr>
            </w:pPr>
            <w:hyperlink w:anchor="i_0_178" w:history="1">
              <w:r>
                <w:rPr>
                  <w:rStyle w:val="a3"/>
                  <w:rFonts w:eastAsia="Times New Roman"/>
                  <w:sz w:val="20"/>
                  <w:szCs w:val="20"/>
                </w:rPr>
                <w:t>Other Information</w:t>
              </w:r>
            </w:hyperlink>
          </w:p>
        </w:tc>
        <w:tc>
          <w:tcPr>
            <w:tcW w:w="0" w:type="auto"/>
            <w:gridSpan w:val="3"/>
            <w:tcMar>
              <w:top w:w="15" w:type="dxa"/>
              <w:left w:w="20" w:type="dxa"/>
              <w:bottom w:w="15" w:type="dxa"/>
              <w:right w:w="20" w:type="dxa"/>
            </w:tcMar>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right"/>
              <w:rPr>
                <w:rFonts w:eastAsia="Times New Roman"/>
              </w:rPr>
            </w:pPr>
            <w:hyperlink w:anchor="i_0_178" w:history="1">
              <w:r>
                <w:rPr>
                  <w:rStyle w:val="a3"/>
                  <w:rFonts w:eastAsia="Times New Roman"/>
                  <w:sz w:val="20"/>
                  <w:szCs w:val="20"/>
                </w:rPr>
                <w:t>48</w:t>
              </w:r>
            </w:hyperlink>
          </w:p>
        </w:tc>
      </w:tr>
      <w:tr w:rsidR="00000000">
        <w:trPr>
          <w:gridAfter w:val="2"/>
          <w:divId w:val="1103306651"/>
          <w:trHeight w:val="60"/>
          <w:jc w:val="center"/>
        </w:trPr>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r>
      <w:tr w:rsidR="00000000">
        <w:trPr>
          <w:gridAfter w:val="2"/>
          <w:divId w:val="1103306651"/>
          <w:jc w:val="center"/>
        </w:trPr>
        <w:tc>
          <w:tcPr>
            <w:tcW w:w="0" w:type="auto"/>
            <w:gridSpan w:val="3"/>
            <w:tcMar>
              <w:top w:w="30" w:type="dxa"/>
              <w:left w:w="20" w:type="dxa"/>
              <w:bottom w:w="30" w:type="dxa"/>
              <w:right w:w="20" w:type="dxa"/>
            </w:tcMar>
            <w:hideMark/>
          </w:tcPr>
          <w:p w:rsidR="00000000" w:rsidRDefault="0044337A">
            <w:pPr>
              <w:divId w:val="1260064902"/>
              <w:rPr>
                <w:rFonts w:eastAsia="Times New Roman"/>
              </w:rPr>
            </w:pPr>
            <w:hyperlink w:anchor="i_0_181" w:history="1">
              <w:r>
                <w:rPr>
                  <w:rStyle w:val="a3"/>
                  <w:rFonts w:eastAsia="Times New Roman"/>
                  <w:sz w:val="20"/>
                  <w:szCs w:val="20"/>
                </w:rPr>
                <w:t>Item 6.</w:t>
              </w:r>
            </w:hyperlink>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30" w:type="dxa"/>
              <w:left w:w="20" w:type="dxa"/>
              <w:bottom w:w="30" w:type="dxa"/>
              <w:right w:w="20" w:type="dxa"/>
            </w:tcMar>
            <w:hideMark/>
          </w:tcPr>
          <w:p w:rsidR="00000000" w:rsidRDefault="0044337A">
            <w:pPr>
              <w:divId w:val="2029328007"/>
              <w:rPr>
                <w:rFonts w:eastAsia="Times New Roman"/>
              </w:rPr>
            </w:pPr>
            <w:hyperlink w:anchor="i_0_181" w:history="1">
              <w:r>
                <w:rPr>
                  <w:rStyle w:val="a3"/>
                  <w:rFonts w:eastAsia="Times New Roman"/>
                  <w:sz w:val="20"/>
                  <w:szCs w:val="20"/>
                </w:rPr>
                <w:t>Exhibits</w:t>
              </w:r>
            </w:hyperlink>
          </w:p>
        </w:tc>
        <w:tc>
          <w:tcPr>
            <w:tcW w:w="0" w:type="auto"/>
            <w:gridSpan w:val="3"/>
            <w:tcMar>
              <w:top w:w="15" w:type="dxa"/>
              <w:left w:w="20" w:type="dxa"/>
              <w:bottom w:w="15" w:type="dxa"/>
              <w:right w:w="20" w:type="dxa"/>
            </w:tcMar>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right"/>
              <w:rPr>
                <w:rFonts w:eastAsia="Times New Roman"/>
              </w:rPr>
            </w:pPr>
            <w:hyperlink w:anchor="i_0_181" w:history="1">
              <w:r>
                <w:rPr>
                  <w:rStyle w:val="a3"/>
                  <w:rFonts w:eastAsia="Times New Roman"/>
                  <w:sz w:val="20"/>
                  <w:szCs w:val="20"/>
                </w:rPr>
                <w:t>49</w:t>
              </w:r>
            </w:hyperlink>
          </w:p>
        </w:tc>
      </w:tr>
      <w:tr w:rsidR="00000000">
        <w:trPr>
          <w:gridAfter w:val="2"/>
          <w:divId w:val="1103306651"/>
          <w:trHeight w:val="60"/>
          <w:jc w:val="center"/>
        </w:trPr>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r>
      <w:tr w:rsidR="00000000">
        <w:trPr>
          <w:divId w:val="1103306651"/>
          <w:jc w:val="center"/>
        </w:trPr>
        <w:tc>
          <w:tcPr>
            <w:tcW w:w="0" w:type="auto"/>
            <w:gridSpan w:val="9"/>
            <w:tcMar>
              <w:top w:w="30" w:type="dxa"/>
              <w:left w:w="20" w:type="dxa"/>
              <w:bottom w:w="30" w:type="dxa"/>
              <w:right w:w="20" w:type="dxa"/>
            </w:tcMar>
            <w:hideMark/>
          </w:tcPr>
          <w:p w:rsidR="00000000" w:rsidRDefault="0044337A">
            <w:pPr>
              <w:divId w:val="1322614448"/>
              <w:rPr>
                <w:rFonts w:eastAsia="Times New Roman"/>
              </w:rPr>
            </w:pPr>
            <w:hyperlink w:anchor="i_0_184" w:history="1">
              <w:r>
                <w:rPr>
                  <w:rStyle w:val="a3"/>
                  <w:rFonts w:eastAsia="Times New Roman"/>
                  <w:b/>
                  <w:bCs/>
                  <w:sz w:val="20"/>
                  <w:szCs w:val="20"/>
                </w:rPr>
                <w:t>Signature</w:t>
              </w:r>
            </w:hyperlink>
          </w:p>
        </w:tc>
        <w:tc>
          <w:tcPr>
            <w:tcW w:w="0" w:type="auto"/>
            <w:gridSpan w:val="3"/>
            <w:vAlign w:val="center"/>
            <w:hideMark/>
          </w:tcPr>
          <w:p w:rsidR="00000000" w:rsidRDefault="0044337A">
            <w:pP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tcMar>
              <w:top w:w="15" w:type="dxa"/>
              <w:left w:w="20" w:type="dxa"/>
              <w:bottom w:w="15" w:type="dxa"/>
              <w:right w:w="20" w:type="dxa"/>
            </w:tcMar>
            <w:hideMark/>
          </w:tcPr>
          <w:p w:rsidR="00000000" w:rsidRDefault="0044337A">
            <w:pPr>
              <w:rPr>
                <w:rFonts w:eastAsia="Times New Roman"/>
                <w:sz w:val="20"/>
                <w:szCs w:val="20"/>
              </w:rPr>
            </w:pPr>
          </w:p>
        </w:tc>
        <w:tc>
          <w:tcPr>
            <w:tcW w:w="0" w:type="auto"/>
            <w:tcMar>
              <w:top w:w="30" w:type="dxa"/>
              <w:left w:w="20" w:type="dxa"/>
              <w:bottom w:w="30" w:type="dxa"/>
              <w:right w:w="20" w:type="dxa"/>
            </w:tcMar>
            <w:vAlign w:val="bottom"/>
            <w:hideMark/>
          </w:tcPr>
          <w:p w:rsidR="00000000" w:rsidRDefault="0044337A">
            <w:pPr>
              <w:jc w:val="right"/>
              <w:rPr>
                <w:rFonts w:eastAsia="Times New Roman"/>
              </w:rPr>
            </w:pPr>
            <w:hyperlink w:anchor="i_0_184" w:history="1">
              <w:r>
                <w:rPr>
                  <w:rStyle w:val="a3"/>
                  <w:rFonts w:eastAsia="Times New Roman"/>
                  <w:sz w:val="20"/>
                  <w:szCs w:val="20"/>
                </w:rPr>
                <w:t>51</w:t>
              </w:r>
            </w:hyperlink>
          </w:p>
        </w:tc>
      </w:tr>
    </w:tbl>
    <w:p w:rsidR="00000000" w:rsidRDefault="0044337A">
      <w:pPr>
        <w:jc w:val="center"/>
        <w:rPr>
          <w:rFonts w:eastAsia="Times New Roman"/>
        </w:rPr>
      </w:pPr>
    </w:p>
    <w:p w:rsidR="00000000" w:rsidRDefault="0044337A">
      <w:pPr>
        <w:jc w:val="center"/>
        <w:divId w:val="221988296"/>
        <w:rPr>
          <w:rFonts w:eastAsia="Times New Roman"/>
        </w:rPr>
      </w:pPr>
    </w:p>
    <w:p w:rsidR="00000000" w:rsidRDefault="0044337A">
      <w:pPr>
        <w:jc w:val="center"/>
        <w:divId w:val="722287911"/>
        <w:rPr>
          <w:rFonts w:eastAsia="Times New Roman"/>
        </w:rPr>
      </w:pPr>
      <w:r>
        <w:rPr>
          <w:rFonts w:eastAsia="Times New Roman"/>
          <w:color w:val="000000"/>
          <w:sz w:val="20"/>
          <w:szCs w:val="20"/>
        </w:rPr>
        <w:t>2</w:t>
      </w:r>
    </w:p>
    <w:p w:rsidR="00000000" w:rsidRDefault="0044337A">
      <w:pPr>
        <w:rPr>
          <w:rFonts w:eastAsia="Times New Roman"/>
        </w:rPr>
      </w:pPr>
      <w:r>
        <w:rPr>
          <w:rFonts w:eastAsia="Times New Roman"/>
        </w:rPr>
        <w:pict>
          <v:rect id="_x0000_i1026" style="width:0;height:1.5pt" o:hralign="center" o:hrstd="t" o:hr="t" fillcolor="#a0a0a0" stroked="f"/>
        </w:pict>
      </w:r>
    </w:p>
    <w:p w:rsidR="00000000" w:rsidRDefault="0044337A">
      <w:pPr>
        <w:divId w:val="2078702744"/>
        <w:rPr>
          <w:rFonts w:eastAsia="Times New Roman"/>
        </w:rPr>
      </w:pPr>
      <w:hyperlink w:anchor="i_0_7" w:history="1">
        <w:r>
          <w:rPr>
            <w:rStyle w:val="a3"/>
            <w:rFonts w:eastAsia="Times New Roman"/>
            <w:sz w:val="16"/>
            <w:szCs w:val="16"/>
          </w:rPr>
          <w:t>Table of Contents</w:t>
        </w:r>
      </w:hyperlink>
    </w:p>
    <w:p w:rsidR="00000000" w:rsidRDefault="0044337A">
      <w:pPr>
        <w:jc w:val="center"/>
        <w:divId w:val="1845316700"/>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1997607854"/>
        <w:rPr>
          <w:rFonts w:eastAsia="Times New Roman"/>
        </w:rPr>
      </w:pPr>
      <w:r>
        <w:rPr>
          <w:rFonts w:eastAsia="Times New Roman"/>
          <w:b/>
          <w:bCs/>
          <w:color w:val="000000"/>
          <w:sz w:val="20"/>
          <w:szCs w:val="20"/>
        </w:rPr>
        <w:t>CONSOLIDATED BALANCE SHEET</w:t>
      </w:r>
      <w:r>
        <w:rPr>
          <w:rFonts w:eastAsia="Times New Roman"/>
          <w:b/>
          <w:bCs/>
          <w:color w:val="000000"/>
          <w:sz w:val="20"/>
          <w:szCs w:val="20"/>
        </w:rPr>
        <w:t>S</w:t>
      </w:r>
    </w:p>
    <w:p w:rsidR="00000000" w:rsidRDefault="0044337A">
      <w:pPr>
        <w:jc w:val="center"/>
        <w:divId w:val="411197731"/>
        <w:rPr>
          <w:rFonts w:eastAsia="Times New Roman"/>
        </w:rPr>
      </w:pPr>
      <w:r>
        <w:rPr>
          <w:rFonts w:eastAsia="Times New Roman"/>
          <w:b/>
          <w:bCs/>
          <w:color w:val="000000"/>
          <w:sz w:val="20"/>
          <w:szCs w:val="20"/>
        </w:rPr>
        <w:t>(Dollars in thousands, except par value</w:t>
      </w:r>
      <w:r>
        <w:rPr>
          <w:rFonts w:eastAsia="Times New Roman"/>
          <w:b/>
          <w:bCs/>
          <w:color w:val="000000"/>
          <w:sz w:val="20"/>
          <w:szCs w:val="20"/>
        </w:rPr>
        <w:t>)</w:t>
      </w:r>
    </w:p>
    <w:p w:rsidR="00000000" w:rsidRDefault="0044337A">
      <w:pPr>
        <w:jc w:val="center"/>
        <w:divId w:val="679426056"/>
        <w:rPr>
          <w:rFonts w:eastAsia="Times New Roman"/>
        </w:rPr>
      </w:pPr>
      <w:r>
        <w:rPr>
          <w:rFonts w:eastAsia="Times New Roman"/>
          <w:b/>
          <w:bCs/>
          <w:color w:val="000000"/>
          <w:sz w:val="20"/>
          <w:szCs w:val="20"/>
        </w:rPr>
        <w:t>(Unaudited</w:t>
      </w:r>
      <w:r>
        <w:rPr>
          <w:rFonts w:eastAsia="Times New Roman"/>
          <w:b/>
          <w:bCs/>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47"/>
        <w:gridCol w:w="5920"/>
        <w:gridCol w:w="48"/>
        <w:gridCol w:w="135"/>
        <w:gridCol w:w="865"/>
        <w:gridCol w:w="85"/>
        <w:gridCol w:w="36"/>
        <w:gridCol w:w="36"/>
        <w:gridCol w:w="36"/>
        <w:gridCol w:w="135"/>
        <w:gridCol w:w="865"/>
        <w:gridCol w:w="85"/>
      </w:tblGrid>
      <w:tr w:rsidR="00000000">
        <w:trPr>
          <w:divId w:val="1603608509"/>
          <w:jc w:val="center"/>
        </w:trPr>
        <w:tc>
          <w:tcPr>
            <w:tcW w:w="50" w:type="pct"/>
            <w:vAlign w:val="center"/>
            <w:hideMark/>
          </w:tcPr>
          <w:p w:rsidR="00000000" w:rsidRDefault="0044337A">
            <w:pPr>
              <w:jc w:val="center"/>
              <w:rPr>
                <w:rFonts w:eastAsia="Times New Roman"/>
              </w:rPr>
            </w:pPr>
          </w:p>
        </w:tc>
        <w:tc>
          <w:tcPr>
            <w:tcW w:w="3589"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603608509"/>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w:t>
            </w:r>
            <w:r>
              <w:rPr>
                <w:rFonts w:eastAsia="Times New Roman"/>
                <w:b/>
                <w:bCs/>
                <w:color w:val="000000"/>
                <w:sz w:val="16"/>
                <w:szCs w:val="16"/>
              </w:rPr>
              <w:t>8</w:t>
            </w:r>
          </w:p>
        </w:tc>
      </w:tr>
      <w:tr w:rsidR="00000000">
        <w:trPr>
          <w:divId w:val="1603608509"/>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ASSETS</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Property, ne</w:t>
            </w:r>
            <w:r>
              <w:rPr>
                <w:rFonts w:eastAsia="Times New Roman"/>
                <w:color w:val="000000"/>
                <w:sz w:val="20"/>
                <w:szCs w:val="20"/>
              </w:rPr>
              <w:t>t</w:t>
            </w: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6,664,106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6,785,776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03608509"/>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r>
      <w:tr w:rsidR="00000000">
        <w:trPr>
          <w:divId w:val="1603608509"/>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98,309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102,711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Restricted cas</w:t>
            </w:r>
            <w:r>
              <w:rPr>
                <w:rFonts w:eastAsia="Times New Roman"/>
                <w:color w:val="000000"/>
                <w:sz w:val="20"/>
                <w:szCs w:val="20"/>
              </w:rPr>
              <w:t>h</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8,959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46,590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Tenant and other receivables,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129,729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123,492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Right-of-use assets,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150,656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Deferred charges and other assets,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277,799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390,403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03608509"/>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r>
      <w:tr w:rsidR="00000000">
        <w:trPr>
          <w:divId w:val="1603608509"/>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Due from affiliate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9,627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85,181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Investments in unconsolidated joint venture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1,436,788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1,492,655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FFFFFF"/>
            <w:tcMar>
              <w:top w:w="30" w:type="dxa"/>
              <w:left w:w="585" w:type="dxa"/>
              <w:bottom w:w="30" w:type="dxa"/>
              <w:right w:w="20" w:type="dxa"/>
            </w:tcMar>
            <w:vAlign w:val="bottom"/>
            <w:hideMark/>
          </w:tcPr>
          <w:p w:rsidR="00000000" w:rsidRDefault="0044337A">
            <w:pPr>
              <w:rPr>
                <w:rFonts w:eastAsia="Times New Roman"/>
              </w:rPr>
            </w:pPr>
            <w:r>
              <w:rPr>
                <w:rFonts w:eastAsia="Times New Roman"/>
                <w:color w:val="000000"/>
                <w:sz w:val="20"/>
                <w:szCs w:val="20"/>
              </w:rPr>
              <w:t>Total asset</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8,775,973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9,026,808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LIABILITIES AND EQUITY</w:t>
            </w:r>
            <w:r>
              <w:rPr>
                <w:rFonts w:eastAsia="Times New Roman"/>
                <w:color w:val="000000"/>
                <w:sz w:val="20"/>
                <w:szCs w:val="20"/>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Mortgage notes payabl</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4,294,633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4,073,916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Bank and other notes payabl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749,769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908,544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Accounts payable and accrued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61,348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59,392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Lease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116,683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Other accrued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253,882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303,051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Distributions in excess of investments in unconsolidated joint venture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112,326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114,988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Financing arrangement obligatio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279,563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378,485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CCEEFF"/>
            <w:tcMar>
              <w:top w:w="30" w:type="dxa"/>
              <w:left w:w="585" w:type="dxa"/>
              <w:bottom w:w="30" w:type="dxa"/>
              <w:right w:w="20" w:type="dxa"/>
            </w:tcMar>
            <w:vAlign w:val="bottom"/>
            <w:hideMark/>
          </w:tcPr>
          <w:p w:rsidR="00000000" w:rsidRDefault="0044337A">
            <w:pPr>
              <w:rPr>
                <w:rFonts w:eastAsia="Times New Roman"/>
              </w:rPr>
            </w:pPr>
            <w:r>
              <w:rPr>
                <w:rFonts w:eastAsia="Times New Roman"/>
                <w:color w:val="000000"/>
                <w:sz w:val="20"/>
                <w:szCs w:val="20"/>
              </w:rPr>
              <w:t>Total liabilitie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5,868,204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5,838,376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Commitments and contingencie</w:t>
            </w:r>
            <w:r>
              <w:rPr>
                <w:rFonts w:eastAsia="Times New Roman"/>
                <w:color w:val="000000"/>
                <w:sz w:val="20"/>
                <w:szCs w:val="20"/>
              </w:rPr>
              <w:t>s</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r>
      <w:tr w:rsidR="00000000">
        <w:trPr>
          <w:divId w:val="1603608509"/>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Equity</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Stockholders' equity</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divId w:val="310063641"/>
              <w:rPr>
                <w:rFonts w:eastAsia="Times New Roman"/>
              </w:rPr>
            </w:pPr>
            <w:r>
              <w:rPr>
                <w:rFonts w:eastAsia="Times New Roman"/>
                <w:color w:val="000000"/>
                <w:sz w:val="20"/>
                <w:szCs w:val="20"/>
              </w:rPr>
              <w:t xml:space="preserve">Common stock, $0.01 par value, 250,000,000 shares authorized, 141,370,725 and 141,221,712 </w:t>
            </w:r>
            <w:r>
              <w:rPr>
                <w:rFonts w:eastAsia="Times New Roman"/>
                <w:color w:val="000000"/>
                <w:sz w:val="20"/>
                <w:szCs w:val="20"/>
              </w:rPr>
              <w:t>shares issued and outstanding at September 30, 2019 and December 31, 2018, respectivel</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FFFFFF"/>
            <w:tcMar>
              <w:top w:w="30" w:type="dxa"/>
              <w:left w:w="360" w:type="dxa"/>
              <w:bottom w:w="30" w:type="dxa"/>
              <w:right w:w="20" w:type="dxa"/>
            </w:tcMar>
            <w:vAlign w:val="bottom"/>
            <w:hideMark/>
          </w:tcPr>
          <w:p w:rsidR="00000000" w:rsidRDefault="0044337A">
            <w:pPr>
              <w:rPr>
                <w:rFonts w:eastAsia="Times New Roman"/>
              </w:rPr>
            </w:pPr>
            <w:r>
              <w:rPr>
                <w:rFonts w:eastAsia="Times New Roman"/>
                <w:color w:val="000000"/>
                <w:sz w:val="20"/>
                <w:szCs w:val="20"/>
              </w:rPr>
              <w:t>Additional paid-in capita</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4,581,551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4,567,643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CCEEFF"/>
            <w:tcMar>
              <w:top w:w="30" w:type="dxa"/>
              <w:left w:w="360" w:type="dxa"/>
              <w:bottom w:w="30" w:type="dxa"/>
              <w:right w:w="20" w:type="dxa"/>
            </w:tcMar>
            <w:vAlign w:val="bottom"/>
            <w:hideMark/>
          </w:tcPr>
          <w:p w:rsidR="00000000" w:rsidRDefault="0044337A">
            <w:pPr>
              <w:rPr>
                <w:rFonts w:eastAsia="Times New Roman"/>
              </w:rPr>
            </w:pPr>
            <w:r>
              <w:rPr>
                <w:rFonts w:eastAsia="Times New Roman"/>
                <w:color w:val="000000"/>
                <w:sz w:val="20"/>
                <w:szCs w:val="20"/>
              </w:rPr>
              <w:t>Accumulated defici</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(1,864,807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(1,614,357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FFFFFF"/>
            <w:tcMar>
              <w:top w:w="30" w:type="dxa"/>
              <w:left w:w="360" w:type="dxa"/>
              <w:bottom w:w="30" w:type="dxa"/>
              <w:right w:w="20" w:type="dxa"/>
            </w:tcMar>
            <w:vAlign w:val="bottom"/>
            <w:hideMark/>
          </w:tcPr>
          <w:p w:rsidR="00000000" w:rsidRDefault="0044337A">
            <w:pPr>
              <w:rPr>
                <w:rFonts w:eastAsia="Times New Roman"/>
              </w:rPr>
            </w:pPr>
            <w:r>
              <w:rPr>
                <w:rFonts w:eastAsia="Times New Roman"/>
                <w:color w:val="000000"/>
                <w:sz w:val="20"/>
                <w:szCs w:val="20"/>
              </w:rPr>
              <w:t>Accumulated other comprehensive los</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(10,946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(4,466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CCEEFF"/>
            <w:tcMar>
              <w:top w:w="30" w:type="dxa"/>
              <w:left w:w="585" w:type="dxa"/>
              <w:bottom w:w="30" w:type="dxa"/>
              <w:right w:w="20" w:type="dxa"/>
            </w:tcMar>
            <w:vAlign w:val="bottom"/>
            <w:hideMark/>
          </w:tcPr>
          <w:p w:rsidR="00000000" w:rsidRDefault="0044337A">
            <w:pPr>
              <w:rPr>
                <w:rFonts w:eastAsia="Times New Roman"/>
              </w:rPr>
            </w:pPr>
            <w:r>
              <w:rPr>
                <w:rFonts w:eastAsia="Times New Roman"/>
                <w:color w:val="000000"/>
                <w:sz w:val="20"/>
                <w:szCs w:val="20"/>
              </w:rPr>
              <w:t>Total stockholders' equit</w:t>
            </w:r>
            <w:r>
              <w:rPr>
                <w:rFonts w:eastAsia="Times New Roman"/>
                <w:color w:val="000000"/>
                <w:sz w:val="20"/>
                <w:szCs w:val="20"/>
              </w:rPr>
              <w: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2,707,211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2,950,232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Noncontrolling interest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200,558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238,200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CCEEFF"/>
            <w:tcMar>
              <w:top w:w="30" w:type="dxa"/>
              <w:left w:w="585" w:type="dxa"/>
              <w:bottom w:w="30" w:type="dxa"/>
              <w:right w:w="20" w:type="dxa"/>
            </w:tcMar>
            <w:vAlign w:val="bottom"/>
            <w:hideMark/>
          </w:tcPr>
          <w:p w:rsidR="00000000" w:rsidRDefault="0044337A">
            <w:pPr>
              <w:rPr>
                <w:rFonts w:eastAsia="Times New Roman"/>
              </w:rPr>
            </w:pPr>
            <w:r>
              <w:rPr>
                <w:rFonts w:eastAsia="Times New Roman"/>
                <w:color w:val="000000"/>
                <w:sz w:val="20"/>
                <w:szCs w:val="20"/>
              </w:rPr>
              <w:t>Total equit</w:t>
            </w:r>
            <w:r>
              <w:rPr>
                <w:rFonts w:eastAsia="Times New Roman"/>
                <w:color w:val="000000"/>
                <w:sz w:val="20"/>
                <w:szCs w:val="20"/>
              </w:rPr>
              <w: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2,907,769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3,188,432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03608509"/>
          <w:jc w:val="center"/>
        </w:trPr>
        <w:tc>
          <w:tcPr>
            <w:tcW w:w="0" w:type="auto"/>
            <w:gridSpan w:val="3"/>
            <w:shd w:val="clear" w:color="auto" w:fill="FFFFFF"/>
            <w:tcMar>
              <w:top w:w="30" w:type="dxa"/>
              <w:left w:w="585" w:type="dxa"/>
              <w:bottom w:w="30" w:type="dxa"/>
              <w:right w:w="20" w:type="dxa"/>
            </w:tcMar>
            <w:vAlign w:val="bottom"/>
            <w:hideMark/>
          </w:tcPr>
          <w:p w:rsidR="00000000" w:rsidRDefault="0044337A">
            <w:pPr>
              <w:rPr>
                <w:rFonts w:eastAsia="Times New Roman"/>
              </w:rPr>
            </w:pPr>
            <w:r>
              <w:rPr>
                <w:rFonts w:eastAsia="Times New Roman"/>
                <w:color w:val="000000"/>
                <w:sz w:val="20"/>
                <w:szCs w:val="20"/>
              </w:rPr>
              <w:t>Total liabilities and equit</w:t>
            </w:r>
            <w:r>
              <w:rPr>
                <w:rFonts w:eastAsia="Times New Roman"/>
                <w:color w:val="000000"/>
                <w:sz w:val="20"/>
                <w:szCs w:val="20"/>
              </w:rPr>
              <w:t>y</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8,775,973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9,026,808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bl>
    <w:p w:rsidR="00000000" w:rsidRDefault="0044337A">
      <w:pPr>
        <w:ind w:firstLine="360"/>
        <w:jc w:val="center"/>
        <w:divId w:val="758915393"/>
        <w:rPr>
          <w:rFonts w:eastAsia="Times New Roman"/>
        </w:rPr>
      </w:pPr>
      <w:r>
        <w:rPr>
          <w:rFonts w:eastAsia="Times New Roman"/>
          <w:color w:val="000000"/>
          <w:sz w:val="20"/>
          <w:szCs w:val="20"/>
        </w:rPr>
        <w:lastRenderedPageBreak/>
        <w:t>   </w:t>
      </w:r>
      <w:r>
        <w:rPr>
          <w:rFonts w:eastAsia="Times New Roman"/>
          <w:color w:val="000000"/>
          <w:sz w:val="20"/>
          <w:szCs w:val="20"/>
        </w:rPr>
        <w:t>The accompanying notes are an integral part of these consolidated financial statements</w:t>
      </w:r>
      <w:r>
        <w:rPr>
          <w:rFonts w:eastAsia="Times New Roman"/>
          <w:color w:val="000000"/>
          <w:sz w:val="20"/>
          <w:szCs w:val="20"/>
        </w:rPr>
        <w:t>.</w:t>
      </w:r>
    </w:p>
    <w:p w:rsidR="00000000" w:rsidRDefault="0044337A">
      <w:pPr>
        <w:jc w:val="center"/>
        <w:divId w:val="1431243356"/>
        <w:rPr>
          <w:rFonts w:eastAsia="Times New Roman"/>
        </w:rPr>
      </w:pPr>
      <w:r>
        <w:rPr>
          <w:rFonts w:eastAsia="Times New Roman"/>
          <w:color w:val="000000"/>
          <w:sz w:val="20"/>
          <w:szCs w:val="20"/>
        </w:rPr>
        <w:t>3</w:t>
      </w:r>
    </w:p>
    <w:p w:rsidR="00000000" w:rsidRDefault="0044337A">
      <w:pPr>
        <w:rPr>
          <w:rFonts w:eastAsia="Times New Roman"/>
        </w:rPr>
      </w:pPr>
      <w:r>
        <w:rPr>
          <w:rFonts w:eastAsia="Times New Roman"/>
        </w:rPr>
        <w:pict>
          <v:rect id="_x0000_i1027" style="width:0;height:1.5pt" o:hralign="center" o:hrstd="t" o:hr="t" fillcolor="#a0a0a0" stroked="f"/>
        </w:pict>
      </w:r>
    </w:p>
    <w:p w:rsidR="00000000" w:rsidRDefault="0044337A">
      <w:pPr>
        <w:divId w:val="429549709"/>
        <w:rPr>
          <w:rFonts w:eastAsia="Times New Roman"/>
        </w:rPr>
      </w:pPr>
      <w:hyperlink w:anchor="i_0_7" w:history="1">
        <w:r>
          <w:rPr>
            <w:rStyle w:val="a3"/>
            <w:rFonts w:eastAsia="Times New Roman"/>
            <w:sz w:val="16"/>
            <w:szCs w:val="16"/>
          </w:rPr>
          <w:t>Table of Contents</w:t>
        </w:r>
      </w:hyperlink>
    </w:p>
    <w:p w:rsidR="00000000" w:rsidRDefault="0044337A">
      <w:pPr>
        <w:jc w:val="center"/>
        <w:divId w:val="390346290"/>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735011186"/>
        <w:rPr>
          <w:rFonts w:eastAsia="Times New Roman"/>
        </w:rPr>
      </w:pPr>
      <w:r>
        <w:rPr>
          <w:rFonts w:eastAsia="Times New Roman"/>
          <w:b/>
          <w:bCs/>
          <w:color w:val="000000"/>
          <w:sz w:val="20"/>
          <w:szCs w:val="20"/>
        </w:rPr>
        <w:t>CONSOLIDATED STATEMENTS OF OPERATION</w:t>
      </w:r>
      <w:r>
        <w:rPr>
          <w:rFonts w:eastAsia="Times New Roman"/>
          <w:b/>
          <w:bCs/>
          <w:color w:val="000000"/>
          <w:sz w:val="20"/>
          <w:szCs w:val="20"/>
        </w:rPr>
        <w:t>S</w:t>
      </w:r>
    </w:p>
    <w:p w:rsidR="00000000" w:rsidRDefault="0044337A">
      <w:pPr>
        <w:jc w:val="center"/>
        <w:divId w:val="159272904"/>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44337A">
      <w:pPr>
        <w:jc w:val="center"/>
        <w:divId w:val="1487742021"/>
        <w:rPr>
          <w:rFonts w:eastAsia="Times New Roman"/>
        </w:rPr>
      </w:pPr>
      <w:r>
        <w:rPr>
          <w:rFonts w:eastAsia="Times New Roman"/>
          <w:b/>
          <w:bCs/>
          <w:color w:val="000000"/>
          <w:sz w:val="20"/>
          <w:szCs w:val="20"/>
        </w:rPr>
        <w:t>(Unaudited</w:t>
      </w:r>
      <w:r>
        <w:rPr>
          <w:rFonts w:eastAsia="Times New Roman"/>
          <w:b/>
          <w:bCs/>
          <w:color w:val="000000"/>
          <w:sz w:val="20"/>
          <w:szCs w:val="20"/>
        </w:rPr>
        <w:t>)</w:t>
      </w:r>
    </w:p>
    <w:tbl>
      <w:tblPr>
        <w:tblW w:w="4663" w:type="pct"/>
        <w:jc w:val="center"/>
        <w:tblCellMar>
          <w:top w:w="15" w:type="dxa"/>
          <w:left w:w="15" w:type="dxa"/>
          <w:bottom w:w="15" w:type="dxa"/>
          <w:right w:w="15" w:type="dxa"/>
        </w:tblCellMar>
        <w:tblLook w:val="04A0" w:firstRow="1" w:lastRow="0" w:firstColumn="1" w:lastColumn="0" w:noHBand="0" w:noVBand="1"/>
      </w:tblPr>
      <w:tblGrid>
        <w:gridCol w:w="40"/>
        <w:gridCol w:w="3068"/>
        <w:gridCol w:w="39"/>
        <w:gridCol w:w="116"/>
        <w:gridCol w:w="770"/>
        <w:gridCol w:w="75"/>
        <w:gridCol w:w="36"/>
        <w:gridCol w:w="36"/>
        <w:gridCol w:w="36"/>
        <w:gridCol w:w="116"/>
        <w:gridCol w:w="770"/>
        <w:gridCol w:w="75"/>
        <w:gridCol w:w="36"/>
        <w:gridCol w:w="36"/>
        <w:gridCol w:w="36"/>
        <w:gridCol w:w="116"/>
        <w:gridCol w:w="769"/>
        <w:gridCol w:w="75"/>
        <w:gridCol w:w="36"/>
        <w:gridCol w:w="36"/>
        <w:gridCol w:w="36"/>
        <w:gridCol w:w="116"/>
        <w:gridCol w:w="770"/>
        <w:gridCol w:w="75"/>
        <w:gridCol w:w="36"/>
        <w:gridCol w:w="36"/>
        <w:gridCol w:w="36"/>
        <w:gridCol w:w="36"/>
        <w:gridCol w:w="36"/>
        <w:gridCol w:w="36"/>
        <w:gridCol w:w="36"/>
        <w:gridCol w:w="36"/>
        <w:gridCol w:w="36"/>
        <w:gridCol w:w="36"/>
        <w:gridCol w:w="36"/>
        <w:gridCol w:w="36"/>
      </w:tblGrid>
      <w:tr w:rsidR="00000000">
        <w:trPr>
          <w:gridAfter w:val="12"/>
          <w:divId w:val="2058116367"/>
          <w:jc w:val="center"/>
        </w:trPr>
        <w:tc>
          <w:tcPr>
            <w:tcW w:w="50" w:type="pct"/>
            <w:vAlign w:val="center"/>
            <w:hideMark/>
          </w:tcPr>
          <w:p w:rsidR="00000000" w:rsidRDefault="0044337A">
            <w:pPr>
              <w:jc w:val="center"/>
              <w:rPr>
                <w:rFonts w:eastAsia="Times New Roman"/>
              </w:rPr>
            </w:pPr>
          </w:p>
        </w:tc>
        <w:tc>
          <w:tcPr>
            <w:tcW w:w="2682"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2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9"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2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9"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2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9"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2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2058116367"/>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Three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Nine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r>
      <w:tr w:rsidR="00000000">
        <w:trPr>
          <w:divId w:val="2058116367"/>
          <w:jc w:val="center"/>
        </w:trPr>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Revenues</w:t>
            </w:r>
            <w:r>
              <w:rPr>
                <w:rFonts w:eastAsia="Times New Roman"/>
                <w:color w:val="000000"/>
                <w:sz w:val="16"/>
                <w:szCs w:val="16"/>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Leasing revenu</w:t>
            </w:r>
            <w:r>
              <w:rPr>
                <w:rFonts w:eastAsia="Times New Roman"/>
                <w:color w:val="000000"/>
                <w:sz w:val="16"/>
                <w:szCs w:val="16"/>
              </w:rPr>
              <w:t>e</w:t>
            </w: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214,260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224,251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636,290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659,377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Othe</w:t>
            </w:r>
            <w:r>
              <w:rPr>
                <w:rFonts w:eastAsia="Times New Roman"/>
                <w:color w:val="000000"/>
                <w:sz w:val="16"/>
                <w:szCs w:val="16"/>
              </w:rPr>
              <w:t>r</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6,889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6,895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20,054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22,010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Management Companie</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9,978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11,052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29,277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32,090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CCEEFF"/>
            <w:tcMar>
              <w:top w:w="30" w:type="dxa"/>
              <w:left w:w="360" w:type="dxa"/>
              <w:bottom w:w="30" w:type="dxa"/>
              <w:right w:w="20" w:type="dxa"/>
            </w:tcMar>
            <w:vAlign w:val="bottom"/>
            <w:hideMark/>
          </w:tcPr>
          <w:p w:rsidR="00000000" w:rsidRDefault="0044337A">
            <w:pPr>
              <w:rPr>
                <w:rFonts w:eastAsia="Times New Roman"/>
              </w:rPr>
            </w:pPr>
            <w:r>
              <w:rPr>
                <w:rFonts w:eastAsia="Times New Roman"/>
                <w:color w:val="000000"/>
                <w:sz w:val="16"/>
                <w:szCs w:val="16"/>
              </w:rPr>
              <w:t>Total revenue</w:t>
            </w:r>
            <w:r>
              <w:rPr>
                <w:rFonts w:eastAsia="Times New Roman"/>
                <w:color w:val="000000"/>
                <w:sz w:val="16"/>
                <w:szCs w:val="16"/>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231,127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242,198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685,621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713,477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Expenses</w:t>
            </w:r>
            <w:r>
              <w:rPr>
                <w:rFonts w:eastAsia="Times New Roman"/>
                <w:color w:val="000000"/>
                <w:sz w:val="16"/>
                <w:szCs w:val="16"/>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Shopping center and operating expense</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69,328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72,101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203,024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214,683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Leasing expense</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7,162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2,565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22,344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8,591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Management Companies' operating expense</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15,514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18,961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50,220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72,224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REIT general and administrative expense</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5,285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5,439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16,835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18,414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Costs related to shareholder activis</w:t>
            </w:r>
            <w:r>
              <w:rPr>
                <w:rFonts w:eastAsia="Times New Roman"/>
                <w:color w:val="000000"/>
                <w:sz w:val="16"/>
                <w:szCs w:val="16"/>
              </w:rPr>
              <w:t>m</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19,369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Depreciation and amortizatio</w:t>
            </w:r>
            <w:r>
              <w:rPr>
                <w:rFonts w:eastAsia="Times New Roman"/>
                <w:color w:val="000000"/>
                <w:sz w:val="16"/>
                <w:szCs w:val="16"/>
              </w:rPr>
              <w:t>n</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82,787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81,803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246,640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240,608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180,076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180,869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539,063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573,889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Interest (income) expense</w:t>
            </w:r>
            <w:r>
              <w:rPr>
                <w:rFonts w:eastAsia="Times New Roman"/>
                <w:color w:val="000000"/>
                <w:sz w:val="16"/>
                <w:szCs w:val="16"/>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CCEEFF"/>
            <w:tcMar>
              <w:top w:w="30" w:type="dxa"/>
              <w:left w:w="360" w:type="dxa"/>
              <w:bottom w:w="30" w:type="dxa"/>
              <w:right w:w="20" w:type="dxa"/>
            </w:tcMar>
            <w:vAlign w:val="bottom"/>
            <w:hideMark/>
          </w:tcPr>
          <w:p w:rsidR="00000000" w:rsidRDefault="0044337A">
            <w:pPr>
              <w:rPr>
                <w:rFonts w:eastAsia="Times New Roman"/>
              </w:rPr>
            </w:pPr>
            <w:r>
              <w:rPr>
                <w:rFonts w:eastAsia="Times New Roman"/>
                <w:color w:val="000000"/>
                <w:sz w:val="16"/>
                <w:szCs w:val="16"/>
              </w:rPr>
              <w:t>Related partie</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(36,059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1,074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(59,749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8,481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FFFFFF"/>
            <w:tcMar>
              <w:top w:w="30" w:type="dxa"/>
              <w:left w:w="360" w:type="dxa"/>
              <w:bottom w:w="30" w:type="dxa"/>
              <w:right w:w="20" w:type="dxa"/>
            </w:tcMar>
            <w:vAlign w:val="bottom"/>
            <w:hideMark/>
          </w:tcPr>
          <w:p w:rsidR="00000000" w:rsidRDefault="0044337A">
            <w:pPr>
              <w:rPr>
                <w:rFonts w:eastAsia="Times New Roman"/>
              </w:rPr>
            </w:pPr>
            <w:r>
              <w:rPr>
                <w:rFonts w:eastAsia="Times New Roman"/>
                <w:color w:val="000000"/>
                <w:sz w:val="16"/>
                <w:szCs w:val="16"/>
              </w:rPr>
              <w:t>Othe</w:t>
            </w:r>
            <w:r>
              <w:rPr>
                <w:rFonts w:eastAsia="Times New Roman"/>
                <w:color w:val="000000"/>
                <w:sz w:val="16"/>
                <w:szCs w:val="16"/>
              </w:rPr>
              <w:t>r</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50,858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43,853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150,014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127,996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14,799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44,927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90,265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136,477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Loss on extinguishment of debt, ne</w:t>
            </w:r>
            <w:r>
              <w:rPr>
                <w:rFonts w:eastAsia="Times New Roman"/>
                <w:color w:val="000000"/>
                <w:sz w:val="16"/>
                <w:szCs w:val="16"/>
              </w:rPr>
              <w:t>t</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351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CCEEFF"/>
            <w:tcMar>
              <w:top w:w="30" w:type="dxa"/>
              <w:left w:w="360" w:type="dxa"/>
              <w:bottom w:w="30" w:type="dxa"/>
              <w:right w:w="20" w:type="dxa"/>
            </w:tcMar>
            <w:vAlign w:val="bottom"/>
            <w:hideMark/>
          </w:tcPr>
          <w:p w:rsidR="00000000" w:rsidRDefault="0044337A">
            <w:pPr>
              <w:rPr>
                <w:rFonts w:eastAsia="Times New Roman"/>
              </w:rPr>
            </w:pPr>
            <w:r>
              <w:rPr>
                <w:rFonts w:eastAsia="Times New Roman"/>
                <w:color w:val="000000"/>
                <w:sz w:val="16"/>
                <w:szCs w:val="16"/>
              </w:rPr>
              <w:t>Total expense</w:t>
            </w:r>
            <w:r>
              <w:rPr>
                <w:rFonts w:eastAsia="Times New Roman"/>
                <w:color w:val="000000"/>
                <w:sz w:val="16"/>
                <w:szCs w:val="16"/>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194,875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225,796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629,679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710,366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Equity in income of unconsolidated joint venture</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14,582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18,789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34,082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51,330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Income tax (expense) benefi</w:t>
            </w:r>
            <w:r>
              <w:rPr>
                <w:rFonts w:eastAsia="Times New Roman"/>
                <w:color w:val="000000"/>
                <w:sz w:val="16"/>
                <w:szCs w:val="16"/>
              </w:rPr>
              <w:t>t</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(678</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(466</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(1,703</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1,799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(Loss) gain on sale or write down of assets, ne</w:t>
            </w:r>
            <w:r>
              <w:rPr>
                <w:rFonts w:eastAsia="Times New Roman"/>
                <w:color w:val="000000"/>
                <w:sz w:val="16"/>
                <w:szCs w:val="16"/>
              </w:rPr>
              <w:t>t</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(131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46,516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(15,506</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(514</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Net incom</w:t>
            </w:r>
            <w:r>
              <w:rPr>
                <w:rFonts w:eastAsia="Times New Roman"/>
                <w:color w:val="000000"/>
                <w:sz w:val="16"/>
                <w:szCs w:val="16"/>
              </w:rPr>
              <w: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50,025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81,241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72,815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55,726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Less net income attributable to noncontrolling interest</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3,654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7,213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2,886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7,455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Net income attributable to the Compan</w:t>
            </w:r>
            <w:r>
              <w:rPr>
                <w:rFonts w:eastAsia="Times New Roman"/>
                <w:color w:val="000000"/>
                <w:sz w:val="16"/>
                <w:szCs w:val="16"/>
              </w:rPr>
              <w:t>y</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46,371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74,028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69,929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48,271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6"/>
                <w:szCs w:val="16"/>
              </w:rPr>
              <w:t>Earnings per common share—attributable to common stockholders</w:t>
            </w:r>
            <w:r>
              <w:rPr>
                <w:rFonts w:eastAsia="Times New Roman"/>
                <w:b/>
                <w:bCs/>
                <w:color w:val="000000"/>
                <w:sz w:val="16"/>
                <w:szCs w:val="16"/>
              </w:rPr>
              <w:t>:</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Basi</w:t>
            </w:r>
            <w:r>
              <w:rPr>
                <w:rFonts w:eastAsia="Times New Roman"/>
                <w:color w:val="000000"/>
                <w:sz w:val="16"/>
                <w:szCs w:val="16"/>
              </w:rPr>
              <w:t>c</w:t>
            </w: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0.33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0.52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0.49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0.34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Dilute</w:t>
            </w:r>
            <w:r>
              <w:rPr>
                <w:rFonts w:eastAsia="Times New Roman"/>
                <w:color w:val="000000"/>
                <w:sz w:val="16"/>
                <w:szCs w:val="16"/>
              </w:rPr>
              <w:t>d</w:t>
            </w: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0.33</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0.52</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0.49</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0.34</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Weighted average number of common shares outstanding</w:t>
            </w:r>
            <w:r>
              <w:rPr>
                <w:rFonts w:eastAsia="Times New Roman"/>
                <w:color w:val="000000"/>
                <w:sz w:val="16"/>
                <w:szCs w:val="16"/>
              </w:rPr>
              <w:t>:</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Basi</w:t>
            </w:r>
            <w:r>
              <w:rPr>
                <w:rFonts w:eastAsia="Times New Roman"/>
                <w:color w:val="000000"/>
                <w:sz w:val="16"/>
                <w:szCs w:val="16"/>
              </w:rPr>
              <w:t>c</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141,368,000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141,196,000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141,325,000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141,120,000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58116367"/>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Dilute</w:t>
            </w:r>
            <w:r>
              <w:rPr>
                <w:rFonts w:eastAsia="Times New Roman"/>
                <w:color w:val="000000"/>
                <w:sz w:val="16"/>
                <w:szCs w:val="16"/>
              </w:rPr>
              <w:t>d</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141,368,000</w:t>
            </w:r>
            <w:r>
              <w:rPr>
                <w:rFonts w:eastAsia="Times New Roman"/>
                <w:color w:val="000000"/>
                <w:sz w:val="16"/>
                <w:szCs w:val="16"/>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141,196,000</w:t>
            </w:r>
            <w:r>
              <w:rPr>
                <w:rFonts w:eastAsia="Times New Roman"/>
                <w:color w:val="000000"/>
                <w:sz w:val="16"/>
                <w:szCs w:val="16"/>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141,325,000</w:t>
            </w:r>
            <w:r>
              <w:rPr>
                <w:rFonts w:eastAsia="Times New Roman"/>
                <w:color w:val="000000"/>
                <w:sz w:val="16"/>
                <w:szCs w:val="16"/>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141,125,000</w:t>
            </w:r>
            <w:r>
              <w:rPr>
                <w:rFonts w:eastAsia="Times New Roman"/>
                <w:color w:val="000000"/>
                <w:sz w:val="16"/>
                <w:szCs w:val="16"/>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ind w:firstLine="360"/>
        <w:jc w:val="center"/>
        <w:divId w:val="934632481"/>
        <w:rPr>
          <w:rFonts w:eastAsia="Times New Roman"/>
        </w:rPr>
      </w:pPr>
      <w:r>
        <w:rPr>
          <w:rFonts w:eastAsia="Times New Roman"/>
          <w:color w:val="000000"/>
          <w:sz w:val="20"/>
          <w:szCs w:val="20"/>
        </w:rPr>
        <w:t>   The accompanying notes are an integral part of these consolidated financial statements</w:t>
      </w:r>
      <w:r>
        <w:rPr>
          <w:rFonts w:eastAsia="Times New Roman"/>
          <w:color w:val="000000"/>
          <w:sz w:val="20"/>
          <w:szCs w:val="20"/>
        </w:rPr>
        <w:t>.</w:t>
      </w:r>
    </w:p>
    <w:p w:rsidR="00000000" w:rsidRDefault="0044337A">
      <w:pPr>
        <w:jc w:val="center"/>
        <w:divId w:val="1911499625"/>
        <w:rPr>
          <w:rFonts w:eastAsia="Times New Roman"/>
        </w:rPr>
      </w:pPr>
      <w:r>
        <w:rPr>
          <w:rFonts w:eastAsia="Times New Roman"/>
          <w:color w:val="000000"/>
          <w:sz w:val="20"/>
          <w:szCs w:val="20"/>
        </w:rPr>
        <w:t>4</w:t>
      </w:r>
    </w:p>
    <w:p w:rsidR="00000000" w:rsidRDefault="0044337A">
      <w:pPr>
        <w:rPr>
          <w:rFonts w:eastAsia="Times New Roman"/>
        </w:rPr>
      </w:pPr>
      <w:r>
        <w:rPr>
          <w:rFonts w:eastAsia="Times New Roman"/>
        </w:rPr>
        <w:pict>
          <v:rect id="_x0000_i1028" style="width:0;height:1.5pt" o:hralign="center" o:hrstd="t" o:hr="t" fillcolor="#a0a0a0" stroked="f"/>
        </w:pict>
      </w:r>
    </w:p>
    <w:p w:rsidR="00000000" w:rsidRDefault="0044337A">
      <w:pPr>
        <w:divId w:val="119232348"/>
        <w:rPr>
          <w:rFonts w:eastAsia="Times New Roman"/>
        </w:rPr>
      </w:pPr>
      <w:hyperlink w:anchor="i_0_7" w:history="1">
        <w:r>
          <w:rPr>
            <w:rStyle w:val="a3"/>
            <w:rFonts w:eastAsia="Times New Roman"/>
            <w:sz w:val="16"/>
            <w:szCs w:val="16"/>
          </w:rPr>
          <w:t>Table of Contents</w:t>
        </w:r>
      </w:hyperlink>
    </w:p>
    <w:p w:rsidR="00000000" w:rsidRDefault="0044337A">
      <w:pPr>
        <w:jc w:val="center"/>
        <w:divId w:val="1459182557"/>
        <w:rPr>
          <w:rFonts w:eastAsia="Times New Roman"/>
        </w:rPr>
      </w:pPr>
      <w:r>
        <w:rPr>
          <w:rFonts w:eastAsia="Times New Roman"/>
          <w:b/>
          <w:bCs/>
          <w:color w:val="000000"/>
          <w:sz w:val="20"/>
          <w:szCs w:val="20"/>
        </w:rPr>
        <w:lastRenderedPageBreak/>
        <w:t>THE MACERICH COMPAN</w:t>
      </w:r>
      <w:r>
        <w:rPr>
          <w:rFonts w:eastAsia="Times New Roman"/>
          <w:b/>
          <w:bCs/>
          <w:color w:val="000000"/>
          <w:sz w:val="20"/>
          <w:szCs w:val="20"/>
        </w:rPr>
        <w:t>Y</w:t>
      </w:r>
    </w:p>
    <w:p w:rsidR="00000000" w:rsidRDefault="0044337A">
      <w:pPr>
        <w:jc w:val="center"/>
        <w:divId w:val="1623923171"/>
        <w:rPr>
          <w:rFonts w:eastAsia="Times New Roman"/>
        </w:rPr>
      </w:pPr>
      <w:r>
        <w:rPr>
          <w:rFonts w:eastAsia="Times New Roman"/>
          <w:b/>
          <w:bCs/>
          <w:color w:val="000000"/>
          <w:sz w:val="20"/>
          <w:szCs w:val="20"/>
        </w:rPr>
        <w:t>CONSOLIDATED STATEMENTS OF COMPREHENSIVE INCOM</w:t>
      </w:r>
      <w:r>
        <w:rPr>
          <w:rFonts w:eastAsia="Times New Roman"/>
          <w:b/>
          <w:bCs/>
          <w:color w:val="000000"/>
          <w:sz w:val="20"/>
          <w:szCs w:val="20"/>
        </w:rPr>
        <w:t>E</w:t>
      </w:r>
    </w:p>
    <w:p w:rsidR="00000000" w:rsidRDefault="0044337A">
      <w:pPr>
        <w:jc w:val="center"/>
        <w:divId w:val="628584335"/>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44337A">
      <w:pPr>
        <w:jc w:val="center"/>
        <w:divId w:val="2013557120"/>
        <w:rPr>
          <w:rFonts w:eastAsia="Times New Roman"/>
        </w:rPr>
      </w:pPr>
      <w:r>
        <w:rPr>
          <w:rFonts w:eastAsia="Times New Roman"/>
          <w:b/>
          <w:bCs/>
          <w:color w:val="000000"/>
          <w:sz w:val="20"/>
          <w:szCs w:val="20"/>
        </w:rPr>
        <w:t>(Unaudited</w:t>
      </w:r>
      <w:r>
        <w:rPr>
          <w:rFonts w:eastAsia="Times New Roman"/>
          <w:b/>
          <w:bCs/>
          <w:color w:val="000000"/>
          <w:sz w:val="20"/>
          <w:szCs w:val="20"/>
        </w:rPr>
        <w:t>)</w:t>
      </w:r>
    </w:p>
    <w:tbl>
      <w:tblPr>
        <w:tblW w:w="4663" w:type="pct"/>
        <w:jc w:val="center"/>
        <w:tblCellMar>
          <w:top w:w="15" w:type="dxa"/>
          <w:left w:w="15" w:type="dxa"/>
          <w:bottom w:w="15" w:type="dxa"/>
          <w:right w:w="15" w:type="dxa"/>
        </w:tblCellMar>
        <w:tblLook w:val="04A0" w:firstRow="1" w:lastRow="0" w:firstColumn="1" w:lastColumn="0" w:noHBand="0" w:noVBand="1"/>
      </w:tblPr>
      <w:tblGrid>
        <w:gridCol w:w="38"/>
        <w:gridCol w:w="3889"/>
        <w:gridCol w:w="39"/>
        <w:gridCol w:w="115"/>
        <w:gridCol w:w="587"/>
        <w:gridCol w:w="75"/>
        <w:gridCol w:w="36"/>
        <w:gridCol w:w="36"/>
        <w:gridCol w:w="36"/>
        <w:gridCol w:w="115"/>
        <w:gridCol w:w="559"/>
        <w:gridCol w:w="75"/>
        <w:gridCol w:w="36"/>
        <w:gridCol w:w="36"/>
        <w:gridCol w:w="36"/>
        <w:gridCol w:w="115"/>
        <w:gridCol w:w="559"/>
        <w:gridCol w:w="75"/>
        <w:gridCol w:w="36"/>
        <w:gridCol w:w="36"/>
        <w:gridCol w:w="36"/>
        <w:gridCol w:w="115"/>
        <w:gridCol w:w="559"/>
        <w:gridCol w:w="75"/>
        <w:gridCol w:w="36"/>
        <w:gridCol w:w="36"/>
        <w:gridCol w:w="36"/>
        <w:gridCol w:w="36"/>
        <w:gridCol w:w="36"/>
        <w:gridCol w:w="36"/>
        <w:gridCol w:w="36"/>
        <w:gridCol w:w="36"/>
        <w:gridCol w:w="36"/>
        <w:gridCol w:w="36"/>
        <w:gridCol w:w="36"/>
        <w:gridCol w:w="36"/>
      </w:tblGrid>
      <w:tr w:rsidR="00000000">
        <w:trPr>
          <w:gridAfter w:val="12"/>
          <w:divId w:val="173227227"/>
          <w:jc w:val="center"/>
        </w:trPr>
        <w:tc>
          <w:tcPr>
            <w:tcW w:w="50" w:type="pct"/>
            <w:vAlign w:val="center"/>
            <w:hideMark/>
          </w:tcPr>
          <w:p w:rsidR="00000000" w:rsidRDefault="0044337A">
            <w:pPr>
              <w:jc w:val="center"/>
              <w:rPr>
                <w:rFonts w:eastAsia="Times New Roman"/>
              </w:rPr>
            </w:pPr>
          </w:p>
        </w:tc>
        <w:tc>
          <w:tcPr>
            <w:tcW w:w="2682"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2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9"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2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9"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2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9"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2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73227227"/>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Three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Nine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r>
      <w:tr w:rsidR="00000000">
        <w:trPr>
          <w:divId w:val="173227227"/>
          <w:jc w:val="center"/>
        </w:trPr>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7322722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Net incom</w:t>
            </w:r>
            <w:r>
              <w:rPr>
                <w:rFonts w:eastAsia="Times New Roman"/>
                <w:color w:val="000000"/>
                <w:sz w:val="16"/>
                <w:szCs w:val="16"/>
              </w:rPr>
              <w: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50,025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81,241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72,815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55,726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7322722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Other comprehensive income</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7322722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Interest rate cap/swap agreement</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(154</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175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(6,480</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184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7322722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Comprehensive incom</w:t>
            </w:r>
            <w:r>
              <w:rPr>
                <w:rFonts w:eastAsia="Times New Roman"/>
                <w:color w:val="000000"/>
                <w:sz w:val="16"/>
                <w:szCs w:val="16"/>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49,871</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81,416</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66,335</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55,910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7322722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Less net income attributable to noncontrolling interest</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3,654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7,213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2,886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7,455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7322722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Comprehensive income attributable to the Compan</w:t>
            </w:r>
            <w:r>
              <w:rPr>
                <w:rFonts w:eastAsia="Times New Roman"/>
                <w:color w:val="000000"/>
                <w:sz w:val="16"/>
                <w:szCs w:val="16"/>
              </w:rPr>
              <w:t>y</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46,217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74,203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63,449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48,455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ind w:firstLine="360"/>
        <w:jc w:val="center"/>
        <w:divId w:val="1170678543"/>
        <w:rPr>
          <w:rFonts w:eastAsia="Times New Roman"/>
        </w:rPr>
      </w:pPr>
      <w:r>
        <w:rPr>
          <w:rFonts w:eastAsia="Times New Roman"/>
          <w:color w:val="000000"/>
          <w:sz w:val="20"/>
          <w:szCs w:val="20"/>
        </w:rPr>
        <w:t>   The accompanying notes are an integral part of these consolidated financial statements</w:t>
      </w:r>
      <w:r>
        <w:rPr>
          <w:rFonts w:eastAsia="Times New Roman"/>
          <w:color w:val="000000"/>
          <w:sz w:val="20"/>
          <w:szCs w:val="20"/>
        </w:rPr>
        <w:t>.</w:t>
      </w:r>
    </w:p>
    <w:p w:rsidR="00000000" w:rsidRDefault="0044337A">
      <w:pPr>
        <w:divId w:val="458256970"/>
        <w:rPr>
          <w:rFonts w:eastAsia="Times New Roman"/>
        </w:rPr>
      </w:pPr>
    </w:p>
    <w:p w:rsidR="00000000" w:rsidRDefault="0044337A">
      <w:pPr>
        <w:divId w:val="973676706"/>
        <w:rPr>
          <w:rFonts w:eastAsia="Times New Roman"/>
        </w:rPr>
      </w:pPr>
    </w:p>
    <w:p w:rsidR="00000000" w:rsidRDefault="0044337A">
      <w:pPr>
        <w:divId w:val="54278497"/>
        <w:rPr>
          <w:rFonts w:eastAsia="Times New Roman"/>
        </w:rPr>
      </w:pPr>
    </w:p>
    <w:p w:rsidR="00000000" w:rsidRDefault="0044337A">
      <w:pPr>
        <w:divId w:val="1655377711"/>
        <w:rPr>
          <w:rFonts w:eastAsia="Times New Roman"/>
        </w:rPr>
      </w:pPr>
    </w:p>
    <w:p w:rsidR="00000000" w:rsidRDefault="0044337A">
      <w:pPr>
        <w:jc w:val="center"/>
        <w:divId w:val="5207426"/>
        <w:rPr>
          <w:rFonts w:eastAsia="Times New Roman"/>
        </w:rPr>
      </w:pPr>
      <w:r>
        <w:rPr>
          <w:rFonts w:eastAsia="Times New Roman"/>
          <w:color w:val="000000"/>
          <w:sz w:val="20"/>
          <w:szCs w:val="20"/>
        </w:rPr>
        <w:t>5</w:t>
      </w:r>
    </w:p>
    <w:p w:rsidR="00000000" w:rsidRDefault="0044337A">
      <w:pPr>
        <w:rPr>
          <w:rFonts w:eastAsia="Times New Roman"/>
        </w:rPr>
      </w:pPr>
      <w:r>
        <w:rPr>
          <w:rFonts w:eastAsia="Times New Roman"/>
        </w:rPr>
        <w:pict>
          <v:rect id="_x0000_i1029" style="width:0;height:1.5pt" o:hralign="center" o:hrstd="t" o:hr="t" fillcolor="#a0a0a0" stroked="f"/>
        </w:pict>
      </w:r>
    </w:p>
    <w:p w:rsidR="00000000" w:rsidRDefault="0044337A">
      <w:pPr>
        <w:divId w:val="828400109"/>
        <w:rPr>
          <w:rFonts w:eastAsia="Times New Roman"/>
        </w:rPr>
      </w:pPr>
      <w:hyperlink w:anchor="i_0_7" w:history="1">
        <w:r>
          <w:rPr>
            <w:rStyle w:val="a3"/>
            <w:rFonts w:eastAsia="Times New Roman"/>
            <w:sz w:val="16"/>
            <w:szCs w:val="16"/>
          </w:rPr>
          <w:t>Table of Contents</w:t>
        </w:r>
      </w:hyperlink>
    </w:p>
    <w:p w:rsidR="00000000" w:rsidRDefault="0044337A">
      <w:pPr>
        <w:jc w:val="center"/>
        <w:divId w:val="288240529"/>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1532835388"/>
        <w:rPr>
          <w:rFonts w:eastAsia="Times New Roman"/>
        </w:rPr>
      </w:pPr>
      <w:r>
        <w:rPr>
          <w:rFonts w:eastAsia="Times New Roman"/>
          <w:b/>
          <w:bCs/>
          <w:color w:val="000000"/>
          <w:sz w:val="20"/>
          <w:szCs w:val="20"/>
        </w:rPr>
        <w:t>CONSOLIDATED STATEMENTS OF EQUIT</w:t>
      </w:r>
      <w:r>
        <w:rPr>
          <w:rFonts w:eastAsia="Times New Roman"/>
          <w:b/>
          <w:bCs/>
          <w:color w:val="000000"/>
          <w:sz w:val="20"/>
          <w:szCs w:val="20"/>
        </w:rPr>
        <w:t>Y</w:t>
      </w:r>
    </w:p>
    <w:p w:rsidR="00000000" w:rsidRDefault="0044337A">
      <w:pPr>
        <w:jc w:val="center"/>
        <w:divId w:val="973293032"/>
        <w:rPr>
          <w:rFonts w:eastAsia="Times New Roman"/>
        </w:rPr>
      </w:pPr>
      <w:r>
        <w:rPr>
          <w:rFonts w:eastAsia="Times New Roman"/>
          <w:b/>
          <w:bCs/>
          <w:color w:val="000000"/>
          <w:sz w:val="20"/>
          <w:szCs w:val="20"/>
        </w:rPr>
        <w:t>(Dollars in thousands, except per share data</w:t>
      </w:r>
      <w:r>
        <w:rPr>
          <w:rFonts w:eastAsia="Times New Roman"/>
          <w:b/>
          <w:bCs/>
          <w:color w:val="000000"/>
          <w:sz w:val="20"/>
          <w:szCs w:val="20"/>
        </w:rPr>
        <w:t>)</w:t>
      </w:r>
    </w:p>
    <w:p w:rsidR="00000000" w:rsidRDefault="0044337A">
      <w:pPr>
        <w:jc w:val="center"/>
        <w:divId w:val="1873372842"/>
        <w:rPr>
          <w:rFonts w:eastAsia="Times New Roman"/>
        </w:rPr>
      </w:pPr>
      <w:r>
        <w:rPr>
          <w:rFonts w:eastAsia="Times New Roman"/>
          <w:b/>
          <w:bCs/>
          <w:color w:val="000000"/>
          <w:sz w:val="20"/>
          <w:szCs w:val="20"/>
        </w:rPr>
        <w:t>(Unaudited</w:t>
      </w:r>
      <w:r>
        <w:rPr>
          <w:rFonts w:eastAsia="Times New Roman"/>
          <w:b/>
          <w:bCs/>
          <w:color w:val="000000"/>
          <w:sz w:val="20"/>
          <w:szCs w:val="20"/>
        </w:rPr>
        <w:t>)</w:t>
      </w:r>
    </w:p>
    <w:p w:rsidR="00000000" w:rsidRDefault="0044337A">
      <w:pPr>
        <w:jc w:val="center"/>
        <w:divId w:val="1024480748"/>
        <w:rPr>
          <w:rFonts w:eastAsia="Times New Roman"/>
        </w:rPr>
      </w:pPr>
      <w:r>
        <w:rPr>
          <w:rFonts w:eastAsia="Times New Roman"/>
          <w:b/>
          <w:bCs/>
          <w:color w:val="000000"/>
          <w:sz w:val="20"/>
          <w:szCs w:val="20"/>
        </w:rPr>
        <w:t>Three Months Ended September 30, 2019 and 2018</w:t>
      </w:r>
      <w:r>
        <w:rPr>
          <w:rFonts w:eastAsia="Times New Roman"/>
          <w:b/>
          <w:bCs/>
          <w:color w:val="000000"/>
          <w:sz w:val="20"/>
          <w:szCs w:val="20"/>
        </w:rPr>
        <w:t xml:space="preserve"> </w:t>
      </w:r>
    </w:p>
    <w:tbl>
      <w:tblPr>
        <w:tblW w:w="4904" w:type="pct"/>
        <w:jc w:val="center"/>
        <w:tblCellMar>
          <w:top w:w="15" w:type="dxa"/>
          <w:left w:w="15" w:type="dxa"/>
          <w:bottom w:w="15" w:type="dxa"/>
          <w:right w:w="15" w:type="dxa"/>
        </w:tblCellMar>
        <w:tblLook w:val="04A0" w:firstRow="1" w:lastRow="0" w:firstColumn="1" w:lastColumn="0" w:noHBand="0" w:noVBand="1"/>
      </w:tblPr>
      <w:tblGrid>
        <w:gridCol w:w="49"/>
        <w:gridCol w:w="769"/>
        <w:gridCol w:w="49"/>
        <w:gridCol w:w="87"/>
        <w:gridCol w:w="668"/>
        <w:gridCol w:w="70"/>
        <w:gridCol w:w="36"/>
        <w:gridCol w:w="36"/>
        <w:gridCol w:w="36"/>
        <w:gridCol w:w="105"/>
        <w:gridCol w:w="365"/>
        <w:gridCol w:w="70"/>
        <w:gridCol w:w="36"/>
        <w:gridCol w:w="36"/>
        <w:gridCol w:w="36"/>
        <w:gridCol w:w="105"/>
        <w:gridCol w:w="610"/>
        <w:gridCol w:w="70"/>
        <w:gridCol w:w="36"/>
        <w:gridCol w:w="36"/>
        <w:gridCol w:w="36"/>
        <w:gridCol w:w="105"/>
        <w:gridCol w:w="669"/>
        <w:gridCol w:w="70"/>
        <w:gridCol w:w="36"/>
        <w:gridCol w:w="36"/>
        <w:gridCol w:w="36"/>
        <w:gridCol w:w="106"/>
        <w:gridCol w:w="695"/>
        <w:gridCol w:w="70"/>
        <w:gridCol w:w="36"/>
        <w:gridCol w:w="36"/>
        <w:gridCol w:w="36"/>
        <w:gridCol w:w="106"/>
        <w:gridCol w:w="793"/>
        <w:gridCol w:w="90"/>
        <w:gridCol w:w="36"/>
        <w:gridCol w:w="36"/>
        <w:gridCol w:w="36"/>
        <w:gridCol w:w="106"/>
        <w:gridCol w:w="698"/>
        <w:gridCol w:w="79"/>
        <w:gridCol w:w="36"/>
        <w:gridCol w:w="36"/>
        <w:gridCol w:w="36"/>
        <w:gridCol w:w="105"/>
        <w:gridCol w:w="610"/>
        <w:gridCol w:w="70"/>
        <w:gridCol w:w="36"/>
        <w:gridCol w:w="36"/>
        <w:gridCol w:w="36"/>
        <w:gridCol w:w="315"/>
        <w:gridCol w:w="314"/>
        <w:gridCol w:w="314"/>
        <w:gridCol w:w="36"/>
        <w:gridCol w:w="36"/>
        <w:gridCol w:w="36"/>
        <w:gridCol w:w="149"/>
        <w:gridCol w:w="148"/>
        <w:gridCol w:w="148"/>
        <w:gridCol w:w="36"/>
        <w:gridCol w:w="36"/>
        <w:gridCol w:w="100"/>
      </w:tblGrid>
      <w:tr w:rsidR="00000000">
        <w:trPr>
          <w:gridAfter w:val="15"/>
          <w:divId w:val="703362878"/>
          <w:jc w:val="center"/>
        </w:trPr>
        <w:tc>
          <w:tcPr>
            <w:tcW w:w="50" w:type="pct"/>
            <w:vAlign w:val="center"/>
            <w:hideMark/>
          </w:tcPr>
          <w:p w:rsidR="00000000" w:rsidRDefault="0044337A">
            <w:pPr>
              <w:jc w:val="center"/>
              <w:rPr>
                <w:rFonts w:eastAsia="Times New Roman"/>
              </w:rPr>
            </w:pPr>
          </w:p>
        </w:tc>
        <w:tc>
          <w:tcPr>
            <w:tcW w:w="801"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84"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22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39"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0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9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17"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703362878"/>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4"/>
                <w:szCs w:val="14"/>
              </w:rPr>
              <w:t> </w:t>
            </w:r>
          </w:p>
        </w:tc>
        <w:tc>
          <w:tcPr>
            <w:tcW w:w="0" w:type="auto"/>
            <w:gridSpan w:val="3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Stockholders' Equit</w:t>
            </w:r>
            <w:r>
              <w:rPr>
                <w:rFonts w:eastAsia="Times New Roman"/>
                <w:b/>
                <w:bCs/>
                <w:color w:val="000000"/>
                <w:sz w:val="14"/>
                <w:szCs w:val="14"/>
              </w:rPr>
              <w:t>y</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2"/>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r>
              <w:rPr>
                <w:rFonts w:eastAsia="Times New Roman"/>
                <w:b/>
                <w:bCs/>
                <w:color w:val="000000"/>
                <w:sz w:val="14"/>
                <w:szCs w:val="14"/>
              </w:rPr>
              <w:t> </w:t>
            </w:r>
            <w:r>
              <w:rPr>
                <w:rFonts w:eastAsia="Times New Roman"/>
                <w:b/>
                <w:bCs/>
                <w:color w:val="000000"/>
                <w:sz w:val="14"/>
                <w:szCs w:val="14"/>
              </w:rPr>
              <w:t> </w:t>
            </w:r>
          </w:p>
        </w:tc>
      </w:tr>
      <w:tr w:rsidR="00000000">
        <w:trPr>
          <w:divId w:val="703362878"/>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4"/>
                <w:szCs w:val="14"/>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Common Stoc</w:t>
            </w:r>
            <w:r>
              <w:rPr>
                <w:rFonts w:eastAsia="Times New Roman"/>
                <w:b/>
                <w:bCs/>
                <w:color w:val="000000"/>
                <w:sz w:val="14"/>
                <w:szCs w:val="14"/>
              </w:rPr>
              <w:t>k</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w:t>
            </w:r>
            <w:r>
              <w:rPr>
                <w:rFonts w:eastAsia="Times New Roman"/>
                <w:b/>
                <w:bCs/>
                <w:color w:val="000000"/>
                <w:sz w:val="14"/>
                <w:szCs w:val="14"/>
              </w:rPr>
              <w:t>l</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w:t>
            </w:r>
            <w:r>
              <w:rPr>
                <w:rFonts w:eastAsia="Times New Roman"/>
                <w:b/>
                <w:bCs/>
                <w:color w:val="000000"/>
                <w:sz w:val="14"/>
                <w:szCs w:val="14"/>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r>
            <w:r>
              <w:rPr>
                <w:rFonts w:eastAsia="Times New Roman"/>
                <w:b/>
                <w:bCs/>
                <w:color w:val="000000"/>
                <w:sz w:val="14"/>
                <w:szCs w:val="14"/>
              </w:rPr>
              <w:t xml:space="preserve">Comprehensive </w:t>
            </w:r>
            <w:r>
              <w:rPr>
                <w:rFonts w:eastAsia="Times New Roman"/>
                <w:b/>
                <w:bCs/>
                <w:color w:val="000000"/>
                <w:sz w:val="14"/>
                <w:szCs w:val="14"/>
              </w:rPr>
              <w:br/>
              <w:t>Los</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w:t>
            </w:r>
            <w:r>
              <w:rPr>
                <w:rFonts w:eastAsia="Times New Roman"/>
                <w:b/>
                <w:bCs/>
                <w:color w:val="000000"/>
                <w:sz w:val="14"/>
                <w:szCs w:val="14"/>
              </w:rPr>
              <w:t>y</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4"/>
                <w:szCs w:val="14"/>
              </w:rPr>
              <w:t> </w:t>
            </w:r>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703362878"/>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Share</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Par</w:t>
            </w:r>
            <w:r>
              <w:rPr>
                <w:rFonts w:eastAsia="Times New Roman"/>
                <w:b/>
                <w:bCs/>
                <w:color w:val="000000"/>
                <w:sz w:val="14"/>
                <w:szCs w:val="14"/>
              </w:rPr>
              <w:br/>
              <w:t>Valu</w:t>
            </w:r>
            <w:r>
              <w:rPr>
                <w:rFonts w:eastAsia="Times New Roman"/>
                <w:b/>
                <w:bCs/>
                <w:color w:val="000000"/>
                <w:sz w:val="14"/>
                <w:szCs w:val="14"/>
              </w:rPr>
              <w:t>e</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vMerge/>
            <w:tcBorders>
              <w:top w:val="single" w:sz="8" w:space="0" w:color="000000"/>
            </w:tcBorders>
            <w:vAlign w:val="center"/>
            <w:hideMark/>
          </w:tcPr>
          <w:p w:rsidR="00000000" w:rsidRDefault="0044337A">
            <w:pP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Merge/>
            <w:tcBorders>
              <w:top w:val="single" w:sz="8" w:space="0" w:color="000000"/>
            </w:tcBorders>
            <w:vAlign w:val="center"/>
            <w:hideMark/>
          </w:tcPr>
          <w:p w:rsidR="00000000" w:rsidRDefault="0044337A">
            <w:pPr>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vMerge/>
            <w:tcBorders>
              <w:top w:val="single" w:sz="8" w:space="0" w:color="000000"/>
            </w:tcBorders>
            <w:vAlign w:val="center"/>
            <w:hideMark/>
          </w:tcPr>
          <w:p w:rsidR="00000000" w:rsidRDefault="0044337A">
            <w:pP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Merge/>
            <w:tcBorders>
              <w:top w:val="single" w:sz="8" w:space="0" w:color="000000"/>
            </w:tcBorders>
            <w:vAlign w:val="center"/>
            <w:hideMark/>
          </w:tcPr>
          <w:p w:rsidR="00000000" w:rsidRDefault="0044337A">
            <w:pPr>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w:t>
            </w:r>
            <w:r>
              <w:rPr>
                <w:rFonts w:eastAsia="Times New Roman"/>
                <w:b/>
                <w:bCs/>
                <w:color w:val="000000"/>
                <w:sz w:val="14"/>
                <w:szCs w:val="14"/>
              </w:rPr>
              <w:t>s</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w:t>
            </w:r>
            <w:r>
              <w:rPr>
                <w:rFonts w:eastAsia="Times New Roman"/>
                <w:b/>
                <w:bCs/>
                <w:color w:val="000000"/>
                <w:sz w:val="14"/>
                <w:szCs w:val="14"/>
              </w:rPr>
              <w:t>y</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703362878"/>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Balance at July 1, 201</w:t>
            </w:r>
            <w:r>
              <w:rPr>
                <w:rFonts w:eastAsia="Times New Roman"/>
                <w:color w:val="000000"/>
                <w:sz w:val="14"/>
                <w:szCs w:val="14"/>
              </w:rPr>
              <w:t>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141,364,568</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1,413</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4,578,620</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(1,805,097</w:t>
            </w: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(10,792</w:t>
            </w: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2,764,144</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205,226</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2,969,370</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703362878"/>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Net incom</w:t>
            </w:r>
            <w:r>
              <w:rPr>
                <w:rFonts w:eastAsia="Times New Roman"/>
                <w:color w:val="000000"/>
                <w:sz w:val="14"/>
                <w:szCs w:val="14"/>
              </w:rPr>
              <w:t>e</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46,371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46,371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3,654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50,025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703362878"/>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703362878"/>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Interest rate cap/swap agreement</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(154</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(154</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(154</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703362878"/>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Amortization of share and unit-based plan</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6,157</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3,315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3,315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3,315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703362878"/>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703362878"/>
          <w:jc w:val="center"/>
        </w:trPr>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703362878"/>
          <w:jc w:val="center"/>
        </w:trPr>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703362878"/>
          <w:jc w:val="center"/>
        </w:trPr>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703362878"/>
          <w:jc w:val="center"/>
        </w:trPr>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703362878"/>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divId w:val="1323654685"/>
              <w:rPr>
                <w:rFonts w:eastAsia="Times New Roman"/>
              </w:rPr>
            </w:pPr>
            <w:r>
              <w:rPr>
                <w:rFonts w:eastAsia="Times New Roman"/>
                <w:color w:val="000000"/>
                <w:sz w:val="14"/>
                <w:szCs w:val="14"/>
              </w:rPr>
              <w:t>Distributions declared ($0.75 per share</w:t>
            </w:r>
            <w:r>
              <w:rPr>
                <w:rFonts w:eastAsia="Times New Roman"/>
                <w:color w:val="000000"/>
                <w:sz w:val="14"/>
                <w:szCs w:val="14"/>
              </w:rPr>
              <w:t>)</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(106,081</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(106,081</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(106,081</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703362878"/>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Distributions to noncontrolling interest</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8,742</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(8,742</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703362878"/>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 xml:space="preserve">Contributions from </w:t>
            </w:r>
            <w:r>
              <w:rPr>
                <w:rFonts w:eastAsia="Times New Roman"/>
                <w:color w:val="000000"/>
                <w:sz w:val="14"/>
                <w:szCs w:val="14"/>
              </w:rPr>
              <w:lastRenderedPageBreak/>
              <w:t>noncontrolling interest</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lastRenderedPageBreak/>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50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50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703362878"/>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703362878"/>
          <w:jc w:val="center"/>
        </w:trPr>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703362878"/>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Redemption of noncontrolling interest</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(6</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(6</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(8</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(14</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703362878"/>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Adjustment of noncontrolling interests in Operating Partnershi</w:t>
            </w:r>
            <w:r>
              <w:rPr>
                <w:rFonts w:eastAsia="Times New Roman"/>
                <w:color w:val="000000"/>
                <w:sz w:val="14"/>
                <w:szCs w:val="14"/>
              </w:rPr>
              <w:t>p</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(378</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(378</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378</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703362878"/>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Balance at September 30, 201</w:t>
            </w:r>
            <w:r>
              <w:rPr>
                <w:rFonts w:eastAsia="Times New Roman"/>
                <w:color w:val="000000"/>
                <w:sz w:val="14"/>
                <w:szCs w:val="14"/>
              </w:rPr>
              <w:t>9</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141,370,725</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1,413</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4,581,551</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1,864,807</w:t>
            </w: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(10,946</w:t>
            </w: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2,707,211</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200,558</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2,907,769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jc w:val="center"/>
        <w:rPr>
          <w:rFonts w:eastAsia="Times New Roman"/>
        </w:rPr>
      </w:pPr>
    </w:p>
    <w:tbl>
      <w:tblPr>
        <w:tblW w:w="4904" w:type="pct"/>
        <w:jc w:val="center"/>
        <w:tblCellMar>
          <w:top w:w="15" w:type="dxa"/>
          <w:left w:w="15" w:type="dxa"/>
          <w:bottom w:w="15" w:type="dxa"/>
          <w:right w:w="15" w:type="dxa"/>
        </w:tblCellMar>
        <w:tblLook w:val="04A0" w:firstRow="1" w:lastRow="0" w:firstColumn="1" w:lastColumn="0" w:noHBand="0" w:noVBand="1"/>
      </w:tblPr>
      <w:tblGrid>
        <w:gridCol w:w="49"/>
        <w:gridCol w:w="769"/>
        <w:gridCol w:w="49"/>
        <w:gridCol w:w="87"/>
        <w:gridCol w:w="668"/>
        <w:gridCol w:w="70"/>
        <w:gridCol w:w="36"/>
        <w:gridCol w:w="36"/>
        <w:gridCol w:w="36"/>
        <w:gridCol w:w="105"/>
        <w:gridCol w:w="365"/>
        <w:gridCol w:w="70"/>
        <w:gridCol w:w="36"/>
        <w:gridCol w:w="36"/>
        <w:gridCol w:w="36"/>
        <w:gridCol w:w="105"/>
        <w:gridCol w:w="610"/>
        <w:gridCol w:w="70"/>
        <w:gridCol w:w="36"/>
        <w:gridCol w:w="36"/>
        <w:gridCol w:w="36"/>
        <w:gridCol w:w="105"/>
        <w:gridCol w:w="669"/>
        <w:gridCol w:w="70"/>
        <w:gridCol w:w="36"/>
        <w:gridCol w:w="36"/>
        <w:gridCol w:w="36"/>
        <w:gridCol w:w="106"/>
        <w:gridCol w:w="695"/>
        <w:gridCol w:w="70"/>
        <w:gridCol w:w="36"/>
        <w:gridCol w:w="36"/>
        <w:gridCol w:w="36"/>
        <w:gridCol w:w="106"/>
        <w:gridCol w:w="793"/>
        <w:gridCol w:w="90"/>
        <w:gridCol w:w="36"/>
        <w:gridCol w:w="36"/>
        <w:gridCol w:w="36"/>
        <w:gridCol w:w="106"/>
        <w:gridCol w:w="698"/>
        <w:gridCol w:w="79"/>
        <w:gridCol w:w="36"/>
        <w:gridCol w:w="36"/>
        <w:gridCol w:w="36"/>
        <w:gridCol w:w="105"/>
        <w:gridCol w:w="610"/>
        <w:gridCol w:w="70"/>
        <w:gridCol w:w="36"/>
        <w:gridCol w:w="36"/>
        <w:gridCol w:w="36"/>
        <w:gridCol w:w="315"/>
        <w:gridCol w:w="314"/>
        <w:gridCol w:w="314"/>
        <w:gridCol w:w="36"/>
        <w:gridCol w:w="36"/>
        <w:gridCol w:w="36"/>
        <w:gridCol w:w="149"/>
        <w:gridCol w:w="148"/>
        <w:gridCol w:w="148"/>
        <w:gridCol w:w="36"/>
        <w:gridCol w:w="36"/>
        <w:gridCol w:w="100"/>
      </w:tblGrid>
      <w:tr w:rsidR="00000000">
        <w:trPr>
          <w:gridAfter w:val="15"/>
          <w:divId w:val="1562324843"/>
          <w:jc w:val="center"/>
        </w:trPr>
        <w:tc>
          <w:tcPr>
            <w:tcW w:w="50" w:type="pct"/>
            <w:vAlign w:val="center"/>
            <w:hideMark/>
          </w:tcPr>
          <w:p w:rsidR="00000000" w:rsidRDefault="0044337A">
            <w:pPr>
              <w:jc w:val="center"/>
              <w:rPr>
                <w:rFonts w:eastAsia="Times New Roman"/>
              </w:rPr>
            </w:pPr>
          </w:p>
        </w:tc>
        <w:tc>
          <w:tcPr>
            <w:tcW w:w="801"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84"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22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39"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0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9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17"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562324843"/>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4"/>
                <w:szCs w:val="14"/>
              </w:rPr>
              <w:t> </w:t>
            </w:r>
          </w:p>
        </w:tc>
        <w:tc>
          <w:tcPr>
            <w:tcW w:w="0" w:type="auto"/>
            <w:gridSpan w:val="3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Stockholders' Equit</w:t>
            </w:r>
            <w:r>
              <w:rPr>
                <w:rFonts w:eastAsia="Times New Roman"/>
                <w:b/>
                <w:bCs/>
                <w:color w:val="000000"/>
                <w:sz w:val="14"/>
                <w:szCs w:val="14"/>
              </w:rPr>
              <w:t>y</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2"/>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r>
              <w:rPr>
                <w:rFonts w:eastAsia="Times New Roman"/>
                <w:b/>
                <w:bCs/>
                <w:color w:val="000000"/>
                <w:sz w:val="14"/>
                <w:szCs w:val="14"/>
              </w:rPr>
              <w:t> </w:t>
            </w:r>
            <w:r>
              <w:rPr>
                <w:rFonts w:eastAsia="Times New Roman"/>
                <w:b/>
                <w:bCs/>
                <w:color w:val="000000"/>
                <w:sz w:val="14"/>
                <w:szCs w:val="14"/>
              </w:rPr>
              <w:t> </w:t>
            </w:r>
          </w:p>
        </w:tc>
      </w:tr>
      <w:tr w:rsidR="00000000">
        <w:trPr>
          <w:divId w:val="1562324843"/>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4"/>
                <w:szCs w:val="14"/>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Common Stoc</w:t>
            </w:r>
            <w:r>
              <w:rPr>
                <w:rFonts w:eastAsia="Times New Roman"/>
                <w:b/>
                <w:bCs/>
                <w:color w:val="000000"/>
                <w:sz w:val="14"/>
                <w:szCs w:val="14"/>
              </w:rPr>
              <w:t>k</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w:t>
            </w:r>
            <w:r>
              <w:rPr>
                <w:rFonts w:eastAsia="Times New Roman"/>
                <w:b/>
                <w:bCs/>
                <w:color w:val="000000"/>
                <w:sz w:val="14"/>
                <w:szCs w:val="14"/>
              </w:rPr>
              <w:t>l</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w:t>
            </w:r>
            <w:r>
              <w:rPr>
                <w:rFonts w:eastAsia="Times New Roman"/>
                <w:b/>
                <w:bCs/>
                <w:color w:val="000000"/>
                <w:sz w:val="14"/>
                <w:szCs w:val="14"/>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(Loss) Incom</w:t>
            </w:r>
            <w:r>
              <w:rPr>
                <w:rFonts w:eastAsia="Times New Roman"/>
                <w:b/>
                <w:bCs/>
                <w:color w:val="000000"/>
                <w:sz w:val="14"/>
                <w:szCs w:val="14"/>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w:t>
            </w:r>
            <w:r>
              <w:rPr>
                <w:rFonts w:eastAsia="Times New Roman"/>
                <w:b/>
                <w:bCs/>
                <w:color w:val="000000"/>
                <w:sz w:val="14"/>
                <w:szCs w:val="14"/>
              </w:rPr>
              <w:t>y</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4"/>
                <w:szCs w:val="14"/>
              </w:rPr>
              <w:t> </w:t>
            </w:r>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562324843"/>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Share</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Par</w:t>
            </w:r>
            <w:r>
              <w:rPr>
                <w:rFonts w:eastAsia="Times New Roman"/>
                <w:b/>
                <w:bCs/>
                <w:color w:val="000000"/>
                <w:sz w:val="14"/>
                <w:szCs w:val="14"/>
              </w:rPr>
              <w:br/>
              <w:t>Valu</w:t>
            </w:r>
            <w:r>
              <w:rPr>
                <w:rFonts w:eastAsia="Times New Roman"/>
                <w:b/>
                <w:bCs/>
                <w:color w:val="000000"/>
                <w:sz w:val="14"/>
                <w:szCs w:val="14"/>
              </w:rPr>
              <w:t>e</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vMerge/>
            <w:tcBorders>
              <w:top w:val="single" w:sz="8" w:space="0" w:color="000000"/>
            </w:tcBorders>
            <w:vAlign w:val="center"/>
            <w:hideMark/>
          </w:tcPr>
          <w:p w:rsidR="00000000" w:rsidRDefault="0044337A">
            <w:pP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Merge/>
            <w:tcBorders>
              <w:top w:val="single" w:sz="8" w:space="0" w:color="000000"/>
            </w:tcBorders>
            <w:vAlign w:val="center"/>
            <w:hideMark/>
          </w:tcPr>
          <w:p w:rsidR="00000000" w:rsidRDefault="0044337A">
            <w:pPr>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vMerge/>
            <w:tcBorders>
              <w:top w:val="single" w:sz="8" w:space="0" w:color="000000"/>
            </w:tcBorders>
            <w:vAlign w:val="center"/>
            <w:hideMark/>
          </w:tcPr>
          <w:p w:rsidR="00000000" w:rsidRDefault="0044337A">
            <w:pP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Merge/>
            <w:tcBorders>
              <w:top w:val="single" w:sz="8" w:space="0" w:color="000000"/>
            </w:tcBorders>
            <w:vAlign w:val="center"/>
            <w:hideMark/>
          </w:tcPr>
          <w:p w:rsidR="00000000" w:rsidRDefault="0044337A">
            <w:pPr>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w:t>
            </w:r>
            <w:r>
              <w:rPr>
                <w:rFonts w:eastAsia="Times New Roman"/>
                <w:b/>
                <w:bCs/>
                <w:color w:val="000000"/>
                <w:sz w:val="14"/>
                <w:szCs w:val="14"/>
              </w:rPr>
              <w:t>s</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w:t>
            </w:r>
            <w:r>
              <w:rPr>
                <w:rFonts w:eastAsia="Times New Roman"/>
                <w:b/>
                <w:bCs/>
                <w:color w:val="000000"/>
                <w:sz w:val="14"/>
                <w:szCs w:val="14"/>
              </w:rPr>
              <w:t>y</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562324843"/>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Balance at July 1, 201</w:t>
            </w:r>
            <w:r>
              <w:rPr>
                <w:rFonts w:eastAsia="Times New Roman"/>
                <w:color w:val="000000"/>
                <w:sz w:val="14"/>
                <w:szCs w:val="14"/>
              </w:rPr>
              <w:t>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141,184,335</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1,412</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4,558,873</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(1,489,742</w:t>
            </w: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(33</w:t>
            </w: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3,070,510</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244,665</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3,315,175</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562324843"/>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Net incom</w:t>
            </w:r>
            <w:r>
              <w:rPr>
                <w:rFonts w:eastAsia="Times New Roman"/>
                <w:color w:val="000000"/>
                <w:sz w:val="14"/>
                <w:szCs w:val="14"/>
              </w:rPr>
              <w:t>e</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74,028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74,028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7,213</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81,241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562324843"/>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562324843"/>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Interest rate ca</w:t>
            </w:r>
            <w:r>
              <w:rPr>
                <w:rFonts w:eastAsia="Times New Roman"/>
                <w:color w:val="000000"/>
                <w:sz w:val="14"/>
                <w:szCs w:val="14"/>
              </w:rPr>
              <w:t>p</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175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175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175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562324843"/>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Amortization of share and unit-based plan</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3,517</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4,616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4,616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4,616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562324843"/>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562324843"/>
          <w:jc w:val="center"/>
        </w:trPr>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562324843"/>
          <w:jc w:val="center"/>
        </w:trPr>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562324843"/>
          <w:jc w:val="center"/>
        </w:trPr>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562324843"/>
          <w:jc w:val="center"/>
        </w:trPr>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562324843"/>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divId w:val="753741354"/>
              <w:rPr>
                <w:rFonts w:eastAsia="Times New Roman"/>
              </w:rPr>
            </w:pPr>
            <w:r>
              <w:rPr>
                <w:rFonts w:eastAsia="Times New Roman"/>
                <w:color w:val="000000"/>
                <w:sz w:val="14"/>
                <w:szCs w:val="14"/>
              </w:rPr>
              <w:t>Distributions declared ($0.74 per share</w:t>
            </w:r>
            <w:r>
              <w:rPr>
                <w:rFonts w:eastAsia="Times New Roman"/>
                <w:color w:val="000000"/>
                <w:sz w:val="14"/>
                <w:szCs w:val="14"/>
              </w:rPr>
              <w:t>)</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(104,495</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(104,495</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(104,495</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562324843"/>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Distributions to noncontrolling interest</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8,203</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(8,203</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562324843"/>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Contributions from noncontrolling interest</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16</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16</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562324843"/>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562324843"/>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Conversion of noncontrolling interests to common share</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12,008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562324843"/>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Redemption of noncontrolling interest</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(402</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(402</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(194</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(596</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562324843"/>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Adjustment of noncontrolling interests in Operating Partnershi</w:t>
            </w:r>
            <w:r>
              <w:rPr>
                <w:rFonts w:eastAsia="Times New Roman"/>
                <w:color w:val="000000"/>
                <w:sz w:val="14"/>
                <w:szCs w:val="14"/>
              </w:rPr>
              <w:t>p</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(16</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562324843"/>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Balance at September 30, 201</w:t>
            </w:r>
            <w:r>
              <w:rPr>
                <w:rFonts w:eastAsia="Times New Roman"/>
                <w:color w:val="000000"/>
                <w:sz w:val="14"/>
                <w:szCs w:val="14"/>
              </w:rPr>
              <w:t>8</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141,199,860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1,412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4,563,103</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(1,520,209</w:t>
            </w: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142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3,044,448</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243,481</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3,287,929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ind w:firstLine="360"/>
        <w:jc w:val="center"/>
        <w:divId w:val="532810551"/>
        <w:rPr>
          <w:rFonts w:eastAsia="Times New Roman"/>
        </w:rPr>
      </w:pPr>
    </w:p>
    <w:p w:rsidR="00000000" w:rsidRDefault="0044337A">
      <w:pPr>
        <w:ind w:firstLine="360"/>
        <w:jc w:val="center"/>
        <w:divId w:val="1357460659"/>
        <w:rPr>
          <w:rFonts w:eastAsia="Times New Roman"/>
        </w:rPr>
      </w:pPr>
      <w:r>
        <w:rPr>
          <w:rFonts w:eastAsia="Times New Roman"/>
          <w:color w:val="000000"/>
          <w:sz w:val="20"/>
          <w:szCs w:val="20"/>
        </w:rPr>
        <w:t>   The accompanying notes are an integral part of these consolidated financial statements</w:t>
      </w:r>
      <w:r>
        <w:rPr>
          <w:rFonts w:eastAsia="Times New Roman"/>
          <w:color w:val="000000"/>
          <w:sz w:val="20"/>
          <w:szCs w:val="20"/>
        </w:rPr>
        <w:t>.</w:t>
      </w:r>
    </w:p>
    <w:p w:rsidR="00000000" w:rsidRDefault="0044337A">
      <w:pPr>
        <w:jc w:val="center"/>
        <w:divId w:val="1188720250"/>
        <w:rPr>
          <w:rFonts w:eastAsia="Times New Roman"/>
        </w:rPr>
      </w:pPr>
      <w:r>
        <w:rPr>
          <w:rFonts w:eastAsia="Times New Roman"/>
          <w:color w:val="000000"/>
          <w:sz w:val="20"/>
          <w:szCs w:val="20"/>
        </w:rPr>
        <w:t>6</w:t>
      </w:r>
    </w:p>
    <w:p w:rsidR="00000000" w:rsidRDefault="0044337A">
      <w:pPr>
        <w:rPr>
          <w:rFonts w:eastAsia="Times New Roman"/>
        </w:rPr>
      </w:pPr>
      <w:r>
        <w:rPr>
          <w:rFonts w:eastAsia="Times New Roman"/>
        </w:rPr>
        <w:pict>
          <v:rect id="_x0000_i1030" style="width:0;height:1.5pt" o:hralign="center" o:hrstd="t" o:hr="t" fillcolor="#a0a0a0" stroked="f"/>
        </w:pict>
      </w:r>
    </w:p>
    <w:p w:rsidR="00000000" w:rsidRDefault="0044337A">
      <w:pPr>
        <w:divId w:val="1520504951"/>
        <w:rPr>
          <w:rFonts w:eastAsia="Times New Roman"/>
        </w:rPr>
      </w:pPr>
      <w:hyperlink w:anchor="i_0_7" w:history="1">
        <w:r>
          <w:rPr>
            <w:rStyle w:val="a3"/>
            <w:rFonts w:eastAsia="Times New Roman"/>
            <w:sz w:val="16"/>
            <w:szCs w:val="16"/>
          </w:rPr>
          <w:t>Table of Contents</w:t>
        </w:r>
      </w:hyperlink>
    </w:p>
    <w:p w:rsidR="00000000" w:rsidRDefault="0044337A">
      <w:pPr>
        <w:jc w:val="center"/>
        <w:divId w:val="790631855"/>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1882940525"/>
        <w:rPr>
          <w:rFonts w:eastAsia="Times New Roman"/>
        </w:rPr>
      </w:pPr>
      <w:r>
        <w:rPr>
          <w:rFonts w:eastAsia="Times New Roman"/>
          <w:b/>
          <w:bCs/>
          <w:color w:val="000000"/>
          <w:sz w:val="20"/>
          <w:szCs w:val="20"/>
        </w:rPr>
        <w:t>CONSOLIDATED STATEMENTS OF EQUITY (Continued</w:t>
      </w:r>
      <w:r>
        <w:rPr>
          <w:rFonts w:eastAsia="Times New Roman"/>
          <w:b/>
          <w:bCs/>
          <w:color w:val="000000"/>
          <w:sz w:val="20"/>
          <w:szCs w:val="20"/>
        </w:rPr>
        <w:t>)</w:t>
      </w:r>
    </w:p>
    <w:p w:rsidR="00000000" w:rsidRDefault="0044337A">
      <w:pPr>
        <w:jc w:val="center"/>
        <w:divId w:val="1229340458"/>
        <w:rPr>
          <w:rFonts w:eastAsia="Times New Roman"/>
        </w:rPr>
      </w:pPr>
      <w:r>
        <w:rPr>
          <w:rFonts w:eastAsia="Times New Roman"/>
          <w:b/>
          <w:bCs/>
          <w:color w:val="000000"/>
          <w:sz w:val="20"/>
          <w:szCs w:val="20"/>
        </w:rPr>
        <w:t>(Dollars in thousands, except per share data</w:t>
      </w:r>
      <w:r>
        <w:rPr>
          <w:rFonts w:eastAsia="Times New Roman"/>
          <w:b/>
          <w:bCs/>
          <w:color w:val="000000"/>
          <w:sz w:val="20"/>
          <w:szCs w:val="20"/>
        </w:rPr>
        <w:t>)</w:t>
      </w:r>
    </w:p>
    <w:p w:rsidR="00000000" w:rsidRDefault="0044337A">
      <w:pPr>
        <w:jc w:val="center"/>
        <w:divId w:val="1242064765"/>
        <w:rPr>
          <w:rFonts w:eastAsia="Times New Roman"/>
        </w:rPr>
      </w:pPr>
      <w:r>
        <w:rPr>
          <w:rFonts w:eastAsia="Times New Roman"/>
          <w:b/>
          <w:bCs/>
          <w:color w:val="000000"/>
          <w:sz w:val="20"/>
          <w:szCs w:val="20"/>
        </w:rPr>
        <w:t>(Unaudited</w:t>
      </w:r>
      <w:r>
        <w:rPr>
          <w:rFonts w:eastAsia="Times New Roman"/>
          <w:b/>
          <w:bCs/>
          <w:color w:val="000000"/>
          <w:sz w:val="20"/>
          <w:szCs w:val="20"/>
        </w:rPr>
        <w:t>)</w:t>
      </w:r>
    </w:p>
    <w:p w:rsidR="00000000" w:rsidRDefault="0044337A">
      <w:pPr>
        <w:jc w:val="center"/>
        <w:divId w:val="1133862616"/>
        <w:rPr>
          <w:rFonts w:eastAsia="Times New Roman"/>
        </w:rPr>
      </w:pPr>
      <w:r>
        <w:rPr>
          <w:rFonts w:eastAsia="Times New Roman"/>
          <w:b/>
          <w:bCs/>
          <w:color w:val="000000"/>
          <w:sz w:val="20"/>
          <w:szCs w:val="20"/>
        </w:rPr>
        <w:t>Nine Months Ended September 30, 2019 and 2018</w:t>
      </w:r>
      <w:r>
        <w:rPr>
          <w:rFonts w:eastAsia="Times New Roman"/>
          <w:b/>
          <w:bCs/>
          <w:color w:val="000000"/>
          <w:sz w:val="20"/>
          <w:szCs w:val="20"/>
        </w:rPr>
        <w:t xml:space="preserve"> </w:t>
      </w:r>
    </w:p>
    <w:tbl>
      <w:tblPr>
        <w:tblW w:w="4904" w:type="pct"/>
        <w:jc w:val="center"/>
        <w:tblCellMar>
          <w:top w:w="15" w:type="dxa"/>
          <w:left w:w="15" w:type="dxa"/>
          <w:bottom w:w="15" w:type="dxa"/>
          <w:right w:w="15" w:type="dxa"/>
        </w:tblCellMar>
        <w:tblLook w:val="04A0" w:firstRow="1" w:lastRow="0" w:firstColumn="1" w:lastColumn="0" w:noHBand="0" w:noVBand="1"/>
      </w:tblPr>
      <w:tblGrid>
        <w:gridCol w:w="49"/>
        <w:gridCol w:w="769"/>
        <w:gridCol w:w="49"/>
        <w:gridCol w:w="87"/>
        <w:gridCol w:w="668"/>
        <w:gridCol w:w="70"/>
        <w:gridCol w:w="36"/>
        <w:gridCol w:w="36"/>
        <w:gridCol w:w="36"/>
        <w:gridCol w:w="105"/>
        <w:gridCol w:w="365"/>
        <w:gridCol w:w="70"/>
        <w:gridCol w:w="36"/>
        <w:gridCol w:w="36"/>
        <w:gridCol w:w="36"/>
        <w:gridCol w:w="105"/>
        <w:gridCol w:w="610"/>
        <w:gridCol w:w="70"/>
        <w:gridCol w:w="36"/>
        <w:gridCol w:w="36"/>
        <w:gridCol w:w="36"/>
        <w:gridCol w:w="105"/>
        <w:gridCol w:w="669"/>
        <w:gridCol w:w="70"/>
        <w:gridCol w:w="36"/>
        <w:gridCol w:w="36"/>
        <w:gridCol w:w="36"/>
        <w:gridCol w:w="106"/>
        <w:gridCol w:w="695"/>
        <w:gridCol w:w="70"/>
        <w:gridCol w:w="36"/>
        <w:gridCol w:w="36"/>
        <w:gridCol w:w="36"/>
        <w:gridCol w:w="106"/>
        <w:gridCol w:w="793"/>
        <w:gridCol w:w="90"/>
        <w:gridCol w:w="36"/>
        <w:gridCol w:w="36"/>
        <w:gridCol w:w="36"/>
        <w:gridCol w:w="106"/>
        <w:gridCol w:w="698"/>
        <w:gridCol w:w="79"/>
        <w:gridCol w:w="36"/>
        <w:gridCol w:w="36"/>
        <w:gridCol w:w="36"/>
        <w:gridCol w:w="105"/>
        <w:gridCol w:w="610"/>
        <w:gridCol w:w="70"/>
        <w:gridCol w:w="36"/>
        <w:gridCol w:w="36"/>
        <w:gridCol w:w="36"/>
        <w:gridCol w:w="315"/>
        <w:gridCol w:w="314"/>
        <w:gridCol w:w="314"/>
        <w:gridCol w:w="36"/>
        <w:gridCol w:w="36"/>
        <w:gridCol w:w="36"/>
        <w:gridCol w:w="149"/>
        <w:gridCol w:w="148"/>
        <w:gridCol w:w="148"/>
        <w:gridCol w:w="36"/>
        <w:gridCol w:w="36"/>
        <w:gridCol w:w="100"/>
      </w:tblGrid>
      <w:tr w:rsidR="00000000">
        <w:trPr>
          <w:gridAfter w:val="15"/>
          <w:divId w:val="1619797200"/>
          <w:jc w:val="center"/>
        </w:trPr>
        <w:tc>
          <w:tcPr>
            <w:tcW w:w="50" w:type="pct"/>
            <w:vAlign w:val="center"/>
            <w:hideMark/>
          </w:tcPr>
          <w:p w:rsidR="00000000" w:rsidRDefault="0044337A">
            <w:pPr>
              <w:jc w:val="center"/>
              <w:rPr>
                <w:rFonts w:eastAsia="Times New Roman"/>
              </w:rPr>
            </w:pPr>
          </w:p>
        </w:tc>
        <w:tc>
          <w:tcPr>
            <w:tcW w:w="801"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84"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22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39"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0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9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17"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619797200"/>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4"/>
                <w:szCs w:val="14"/>
              </w:rPr>
              <w:t> </w:t>
            </w:r>
          </w:p>
        </w:tc>
        <w:tc>
          <w:tcPr>
            <w:tcW w:w="0" w:type="auto"/>
            <w:gridSpan w:val="3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Stockholders' Equit</w:t>
            </w:r>
            <w:r>
              <w:rPr>
                <w:rFonts w:eastAsia="Times New Roman"/>
                <w:b/>
                <w:bCs/>
                <w:color w:val="000000"/>
                <w:sz w:val="14"/>
                <w:szCs w:val="14"/>
              </w:rPr>
              <w:t>y</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2"/>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r>
              <w:rPr>
                <w:rFonts w:eastAsia="Times New Roman"/>
                <w:b/>
                <w:bCs/>
                <w:color w:val="000000"/>
                <w:sz w:val="14"/>
                <w:szCs w:val="14"/>
              </w:rPr>
              <w:t> </w:t>
            </w:r>
            <w:r>
              <w:rPr>
                <w:rFonts w:eastAsia="Times New Roman"/>
                <w:b/>
                <w:bCs/>
                <w:color w:val="000000"/>
                <w:sz w:val="14"/>
                <w:szCs w:val="14"/>
              </w:rPr>
              <w:t> </w:t>
            </w:r>
          </w:p>
        </w:tc>
      </w:tr>
      <w:tr w:rsidR="00000000">
        <w:trPr>
          <w:divId w:val="1619797200"/>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4"/>
                <w:szCs w:val="14"/>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Common Stoc</w:t>
            </w:r>
            <w:r>
              <w:rPr>
                <w:rFonts w:eastAsia="Times New Roman"/>
                <w:b/>
                <w:bCs/>
                <w:color w:val="000000"/>
                <w:sz w:val="14"/>
                <w:szCs w:val="14"/>
              </w:rPr>
              <w:t>k</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w:t>
            </w:r>
            <w:r>
              <w:rPr>
                <w:rFonts w:eastAsia="Times New Roman"/>
                <w:b/>
                <w:bCs/>
                <w:color w:val="000000"/>
                <w:sz w:val="14"/>
                <w:szCs w:val="14"/>
              </w:rPr>
              <w:t>l</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w:t>
            </w:r>
            <w:r>
              <w:rPr>
                <w:rFonts w:eastAsia="Times New Roman"/>
                <w:b/>
                <w:bCs/>
                <w:color w:val="000000"/>
                <w:sz w:val="14"/>
                <w:szCs w:val="14"/>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r>
            <w:r>
              <w:rPr>
                <w:rFonts w:eastAsia="Times New Roman"/>
                <w:b/>
                <w:bCs/>
                <w:color w:val="000000"/>
                <w:sz w:val="14"/>
                <w:szCs w:val="14"/>
              </w:rPr>
              <w:t xml:space="preserve">Comprehensive </w:t>
            </w:r>
            <w:r>
              <w:rPr>
                <w:rFonts w:eastAsia="Times New Roman"/>
                <w:b/>
                <w:bCs/>
                <w:color w:val="000000"/>
                <w:sz w:val="14"/>
                <w:szCs w:val="14"/>
              </w:rPr>
              <w:br/>
              <w:t>Los</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w:t>
            </w:r>
            <w:r>
              <w:rPr>
                <w:rFonts w:eastAsia="Times New Roman"/>
                <w:b/>
                <w:bCs/>
                <w:color w:val="000000"/>
                <w:sz w:val="14"/>
                <w:szCs w:val="14"/>
              </w:rPr>
              <w:t>y</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4"/>
                <w:szCs w:val="14"/>
              </w:rPr>
              <w:t> </w:t>
            </w:r>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619797200"/>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Share</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Par</w:t>
            </w:r>
            <w:r>
              <w:rPr>
                <w:rFonts w:eastAsia="Times New Roman"/>
                <w:b/>
                <w:bCs/>
                <w:color w:val="000000"/>
                <w:sz w:val="14"/>
                <w:szCs w:val="14"/>
              </w:rPr>
              <w:br/>
              <w:t>Valu</w:t>
            </w:r>
            <w:r>
              <w:rPr>
                <w:rFonts w:eastAsia="Times New Roman"/>
                <w:b/>
                <w:bCs/>
                <w:color w:val="000000"/>
                <w:sz w:val="14"/>
                <w:szCs w:val="14"/>
              </w:rPr>
              <w:t>e</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vMerge/>
            <w:tcBorders>
              <w:top w:val="single" w:sz="8" w:space="0" w:color="000000"/>
            </w:tcBorders>
            <w:vAlign w:val="center"/>
            <w:hideMark/>
          </w:tcPr>
          <w:p w:rsidR="00000000" w:rsidRDefault="0044337A">
            <w:pP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Merge/>
            <w:tcBorders>
              <w:top w:val="single" w:sz="8" w:space="0" w:color="000000"/>
            </w:tcBorders>
            <w:vAlign w:val="center"/>
            <w:hideMark/>
          </w:tcPr>
          <w:p w:rsidR="00000000" w:rsidRDefault="0044337A">
            <w:pPr>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vMerge/>
            <w:tcBorders>
              <w:top w:val="single" w:sz="8" w:space="0" w:color="000000"/>
            </w:tcBorders>
            <w:vAlign w:val="center"/>
            <w:hideMark/>
          </w:tcPr>
          <w:p w:rsidR="00000000" w:rsidRDefault="0044337A">
            <w:pP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Merge/>
            <w:tcBorders>
              <w:top w:val="single" w:sz="8" w:space="0" w:color="000000"/>
            </w:tcBorders>
            <w:vAlign w:val="center"/>
            <w:hideMark/>
          </w:tcPr>
          <w:p w:rsidR="00000000" w:rsidRDefault="0044337A">
            <w:pPr>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w:t>
            </w:r>
            <w:r>
              <w:rPr>
                <w:rFonts w:eastAsia="Times New Roman"/>
                <w:b/>
                <w:bCs/>
                <w:color w:val="000000"/>
                <w:sz w:val="14"/>
                <w:szCs w:val="14"/>
              </w:rPr>
              <w:t>s</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w:t>
            </w:r>
            <w:r>
              <w:rPr>
                <w:rFonts w:eastAsia="Times New Roman"/>
                <w:b/>
                <w:bCs/>
                <w:color w:val="000000"/>
                <w:sz w:val="14"/>
                <w:szCs w:val="14"/>
              </w:rPr>
              <w:t>y</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619797200"/>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Balance at January 1, 201</w:t>
            </w:r>
            <w:r>
              <w:rPr>
                <w:rFonts w:eastAsia="Times New Roman"/>
                <w:color w:val="000000"/>
                <w:sz w:val="14"/>
                <w:szCs w:val="14"/>
              </w:rPr>
              <w:t>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141,221,712</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1,412</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4,567,643</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(1,614,357</w:t>
            </w: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(4,466</w:t>
            </w: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2,950,232</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238,200</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3,188,432</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619797200"/>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Net incom</w:t>
            </w:r>
            <w:r>
              <w:rPr>
                <w:rFonts w:eastAsia="Times New Roman"/>
                <w:color w:val="000000"/>
                <w:sz w:val="14"/>
                <w:szCs w:val="14"/>
              </w:rPr>
              <w:t>e</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69,929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69,929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2,886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72,815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619797200"/>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Cumulative effect of adoption of ASC 84</w:t>
            </w:r>
            <w:r>
              <w:rPr>
                <w:rFonts w:eastAsia="Times New Roman"/>
                <w:color w:val="000000"/>
                <w:sz w:val="14"/>
                <w:szCs w:val="14"/>
              </w:rPr>
              <w:t>2</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(2,203</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(2,203</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(2,203</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619797200"/>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Interest rate cap/swap agreement</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(6,480</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(6,480</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6,480</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619797200"/>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Amortization of share and unit-based plan</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101,213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13,352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13,353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13,353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619797200"/>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619797200"/>
          <w:jc w:val="center"/>
        </w:trPr>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619797200"/>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Employee stock purchase</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26,800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819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819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819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619797200"/>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619797200"/>
          <w:jc w:val="center"/>
        </w:trPr>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619797200"/>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divId w:val="713966487"/>
              <w:rPr>
                <w:rFonts w:eastAsia="Times New Roman"/>
              </w:rPr>
            </w:pPr>
            <w:r>
              <w:rPr>
                <w:rFonts w:eastAsia="Times New Roman"/>
                <w:color w:val="000000"/>
                <w:sz w:val="14"/>
                <w:szCs w:val="14"/>
              </w:rPr>
              <w:t>Distributions declared ($2.25 per share</w:t>
            </w:r>
            <w:r>
              <w:rPr>
                <w:rFonts w:eastAsia="Times New Roman"/>
                <w:color w:val="000000"/>
                <w:sz w:val="14"/>
                <w:szCs w:val="14"/>
              </w:rPr>
              <w:t>)</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(318,176</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(318,176</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(318,176</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619797200"/>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Distributions to noncontrolling interest</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(41,200</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(41,200</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619797200"/>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Contributions from noncontrolling interest</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460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460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619797200"/>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619797200"/>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Conversion of noncontrolling interests to common share</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21,000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1,005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1,005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(1,005</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619797200"/>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Redemption of noncontrolling interest</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(26</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(26</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(25</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(51</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619797200"/>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Adjustment of noncontrolling interests in Operating Partnershi</w:t>
            </w:r>
            <w:r>
              <w:rPr>
                <w:rFonts w:eastAsia="Times New Roman"/>
                <w:color w:val="000000"/>
                <w:sz w:val="14"/>
                <w:szCs w:val="14"/>
              </w:rPr>
              <w:t>p</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(1,242</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(1,242</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1,242</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619797200"/>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Balance at September 30, 201</w:t>
            </w:r>
            <w:r>
              <w:rPr>
                <w:rFonts w:eastAsia="Times New Roman"/>
                <w:color w:val="000000"/>
                <w:sz w:val="14"/>
                <w:szCs w:val="14"/>
              </w:rPr>
              <w:t>9</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141,370,725</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1,413</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4,581,551</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1,864,807</w:t>
            </w: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(10,946</w:t>
            </w: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2,707,211</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200,558</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2,907,769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jc w:val="center"/>
        <w:rPr>
          <w:rFonts w:eastAsia="Times New Roman"/>
        </w:rPr>
      </w:pPr>
    </w:p>
    <w:tbl>
      <w:tblPr>
        <w:tblW w:w="4904" w:type="pct"/>
        <w:jc w:val="center"/>
        <w:tblCellMar>
          <w:top w:w="15" w:type="dxa"/>
          <w:left w:w="15" w:type="dxa"/>
          <w:bottom w:w="15" w:type="dxa"/>
          <w:right w:w="15" w:type="dxa"/>
        </w:tblCellMar>
        <w:tblLook w:val="04A0" w:firstRow="1" w:lastRow="0" w:firstColumn="1" w:lastColumn="0" w:noHBand="0" w:noVBand="1"/>
      </w:tblPr>
      <w:tblGrid>
        <w:gridCol w:w="49"/>
        <w:gridCol w:w="769"/>
        <w:gridCol w:w="49"/>
        <w:gridCol w:w="87"/>
        <w:gridCol w:w="668"/>
        <w:gridCol w:w="70"/>
        <w:gridCol w:w="36"/>
        <w:gridCol w:w="36"/>
        <w:gridCol w:w="36"/>
        <w:gridCol w:w="105"/>
        <w:gridCol w:w="365"/>
        <w:gridCol w:w="70"/>
        <w:gridCol w:w="36"/>
        <w:gridCol w:w="36"/>
        <w:gridCol w:w="36"/>
        <w:gridCol w:w="105"/>
        <w:gridCol w:w="610"/>
        <w:gridCol w:w="70"/>
        <w:gridCol w:w="36"/>
        <w:gridCol w:w="36"/>
        <w:gridCol w:w="36"/>
        <w:gridCol w:w="105"/>
        <w:gridCol w:w="669"/>
        <w:gridCol w:w="70"/>
        <w:gridCol w:w="36"/>
        <w:gridCol w:w="36"/>
        <w:gridCol w:w="36"/>
        <w:gridCol w:w="106"/>
        <w:gridCol w:w="695"/>
        <w:gridCol w:w="70"/>
        <w:gridCol w:w="36"/>
        <w:gridCol w:w="36"/>
        <w:gridCol w:w="36"/>
        <w:gridCol w:w="106"/>
        <w:gridCol w:w="793"/>
        <w:gridCol w:w="90"/>
        <w:gridCol w:w="36"/>
        <w:gridCol w:w="36"/>
        <w:gridCol w:w="36"/>
        <w:gridCol w:w="106"/>
        <w:gridCol w:w="698"/>
        <w:gridCol w:w="79"/>
        <w:gridCol w:w="36"/>
        <w:gridCol w:w="36"/>
        <w:gridCol w:w="36"/>
        <w:gridCol w:w="105"/>
        <w:gridCol w:w="610"/>
        <w:gridCol w:w="70"/>
        <w:gridCol w:w="36"/>
        <w:gridCol w:w="36"/>
        <w:gridCol w:w="36"/>
        <w:gridCol w:w="315"/>
        <w:gridCol w:w="314"/>
        <w:gridCol w:w="314"/>
        <w:gridCol w:w="36"/>
        <w:gridCol w:w="36"/>
        <w:gridCol w:w="36"/>
        <w:gridCol w:w="149"/>
        <w:gridCol w:w="148"/>
        <w:gridCol w:w="148"/>
        <w:gridCol w:w="36"/>
        <w:gridCol w:w="36"/>
        <w:gridCol w:w="100"/>
      </w:tblGrid>
      <w:tr w:rsidR="00000000">
        <w:trPr>
          <w:gridAfter w:val="15"/>
          <w:divId w:val="1896117393"/>
          <w:jc w:val="center"/>
        </w:trPr>
        <w:tc>
          <w:tcPr>
            <w:tcW w:w="50" w:type="pct"/>
            <w:vAlign w:val="center"/>
            <w:hideMark/>
          </w:tcPr>
          <w:p w:rsidR="00000000" w:rsidRDefault="0044337A">
            <w:pPr>
              <w:jc w:val="center"/>
              <w:rPr>
                <w:rFonts w:eastAsia="Times New Roman"/>
              </w:rPr>
            </w:pPr>
          </w:p>
        </w:tc>
        <w:tc>
          <w:tcPr>
            <w:tcW w:w="801"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84"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22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39"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0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9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17"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896117393"/>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4"/>
                <w:szCs w:val="14"/>
              </w:rPr>
              <w:t> </w:t>
            </w:r>
          </w:p>
        </w:tc>
        <w:tc>
          <w:tcPr>
            <w:tcW w:w="0" w:type="auto"/>
            <w:gridSpan w:val="3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Stockholders' Equit</w:t>
            </w:r>
            <w:r>
              <w:rPr>
                <w:rFonts w:eastAsia="Times New Roman"/>
                <w:b/>
                <w:bCs/>
                <w:color w:val="000000"/>
                <w:sz w:val="14"/>
                <w:szCs w:val="14"/>
              </w:rPr>
              <w:t>y</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2"/>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r>
              <w:rPr>
                <w:rFonts w:eastAsia="Times New Roman"/>
                <w:b/>
                <w:bCs/>
                <w:color w:val="000000"/>
                <w:sz w:val="14"/>
                <w:szCs w:val="14"/>
              </w:rPr>
              <w:t> </w:t>
            </w:r>
            <w:r>
              <w:rPr>
                <w:rFonts w:eastAsia="Times New Roman"/>
                <w:b/>
                <w:bCs/>
                <w:color w:val="000000"/>
                <w:sz w:val="14"/>
                <w:szCs w:val="14"/>
              </w:rPr>
              <w:t> </w:t>
            </w:r>
          </w:p>
        </w:tc>
      </w:tr>
      <w:tr w:rsidR="00000000">
        <w:trPr>
          <w:divId w:val="1896117393"/>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4"/>
                <w:szCs w:val="14"/>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Common Stoc</w:t>
            </w:r>
            <w:r>
              <w:rPr>
                <w:rFonts w:eastAsia="Times New Roman"/>
                <w:b/>
                <w:bCs/>
                <w:color w:val="000000"/>
                <w:sz w:val="14"/>
                <w:szCs w:val="14"/>
              </w:rPr>
              <w:t>k</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w:t>
            </w:r>
            <w:r>
              <w:rPr>
                <w:rFonts w:eastAsia="Times New Roman"/>
                <w:b/>
                <w:bCs/>
                <w:color w:val="000000"/>
                <w:sz w:val="14"/>
                <w:szCs w:val="14"/>
              </w:rPr>
              <w:t>l</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w:t>
            </w:r>
            <w:r>
              <w:rPr>
                <w:rFonts w:eastAsia="Times New Roman"/>
                <w:b/>
                <w:bCs/>
                <w:color w:val="000000"/>
                <w:sz w:val="14"/>
                <w:szCs w:val="14"/>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(Loss) Incom</w:t>
            </w:r>
            <w:r>
              <w:rPr>
                <w:rFonts w:eastAsia="Times New Roman"/>
                <w:b/>
                <w:bCs/>
                <w:color w:val="000000"/>
                <w:sz w:val="14"/>
                <w:szCs w:val="14"/>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w:t>
            </w:r>
            <w:r>
              <w:rPr>
                <w:rFonts w:eastAsia="Times New Roman"/>
                <w:b/>
                <w:bCs/>
                <w:color w:val="000000"/>
                <w:sz w:val="14"/>
                <w:szCs w:val="14"/>
              </w:rPr>
              <w:t>y</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4"/>
                <w:szCs w:val="14"/>
              </w:rPr>
              <w:t> </w:t>
            </w:r>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896117393"/>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Share</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Par</w:t>
            </w:r>
            <w:r>
              <w:rPr>
                <w:rFonts w:eastAsia="Times New Roman"/>
                <w:b/>
                <w:bCs/>
                <w:color w:val="000000"/>
                <w:sz w:val="14"/>
                <w:szCs w:val="14"/>
              </w:rPr>
              <w:br/>
              <w:t>Valu</w:t>
            </w:r>
            <w:r>
              <w:rPr>
                <w:rFonts w:eastAsia="Times New Roman"/>
                <w:b/>
                <w:bCs/>
                <w:color w:val="000000"/>
                <w:sz w:val="14"/>
                <w:szCs w:val="14"/>
              </w:rPr>
              <w:t>e</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vMerge/>
            <w:tcBorders>
              <w:top w:val="single" w:sz="8" w:space="0" w:color="000000"/>
            </w:tcBorders>
            <w:vAlign w:val="center"/>
            <w:hideMark/>
          </w:tcPr>
          <w:p w:rsidR="00000000" w:rsidRDefault="0044337A">
            <w:pP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Merge/>
            <w:tcBorders>
              <w:top w:val="single" w:sz="8" w:space="0" w:color="000000"/>
            </w:tcBorders>
            <w:vAlign w:val="center"/>
            <w:hideMark/>
          </w:tcPr>
          <w:p w:rsidR="00000000" w:rsidRDefault="0044337A">
            <w:pPr>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vMerge/>
            <w:tcBorders>
              <w:top w:val="single" w:sz="8" w:space="0" w:color="000000"/>
            </w:tcBorders>
            <w:vAlign w:val="center"/>
            <w:hideMark/>
          </w:tcPr>
          <w:p w:rsidR="00000000" w:rsidRDefault="0044337A">
            <w:pP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Merge/>
            <w:tcBorders>
              <w:top w:val="single" w:sz="8" w:space="0" w:color="000000"/>
            </w:tcBorders>
            <w:vAlign w:val="center"/>
            <w:hideMark/>
          </w:tcPr>
          <w:p w:rsidR="00000000" w:rsidRDefault="0044337A">
            <w:pPr>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w:t>
            </w:r>
            <w:r>
              <w:rPr>
                <w:rFonts w:eastAsia="Times New Roman"/>
                <w:b/>
                <w:bCs/>
                <w:color w:val="000000"/>
                <w:sz w:val="14"/>
                <w:szCs w:val="14"/>
              </w:rPr>
              <w:t>s</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w:t>
            </w:r>
            <w:r>
              <w:rPr>
                <w:rFonts w:eastAsia="Times New Roman"/>
                <w:b/>
                <w:bCs/>
                <w:color w:val="000000"/>
                <w:sz w:val="14"/>
                <w:szCs w:val="14"/>
              </w:rPr>
              <w:t>y</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896117393"/>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Balance at January 1, 201</w:t>
            </w:r>
            <w:r>
              <w:rPr>
                <w:rFonts w:eastAsia="Times New Roman"/>
                <w:color w:val="000000"/>
                <w:sz w:val="14"/>
                <w:szCs w:val="14"/>
              </w:rPr>
              <w:t>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140,993,985</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1,410</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4,510,489</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(830,279</w:t>
            </w: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(42</w:t>
            </w: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3,681,578</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286,421</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3,967,999</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896117393"/>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Net incom</w:t>
            </w:r>
            <w:r>
              <w:rPr>
                <w:rFonts w:eastAsia="Times New Roman"/>
                <w:color w:val="000000"/>
                <w:sz w:val="14"/>
                <w:szCs w:val="14"/>
              </w:rPr>
              <w:t>e</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48,271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48,271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7,455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55,726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896117393"/>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Cumulative effect of adoption of ASU 2014-0</w:t>
            </w:r>
            <w:r>
              <w:rPr>
                <w:rFonts w:eastAsia="Times New Roman"/>
                <w:color w:val="000000"/>
                <w:sz w:val="14"/>
                <w:szCs w:val="14"/>
              </w:rPr>
              <w:t>9</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(424,859</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(424,859</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(424,859</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896117393"/>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Interest rate ca</w:t>
            </w:r>
            <w:r>
              <w:rPr>
                <w:rFonts w:eastAsia="Times New Roman"/>
                <w:color w:val="000000"/>
                <w:sz w:val="14"/>
                <w:szCs w:val="14"/>
              </w:rPr>
              <w:t>p</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184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184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184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896117393"/>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Amortization of share and unit-based plan</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121,924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28,218</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28,219</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28,219</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896117393"/>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896117393"/>
          <w:jc w:val="center"/>
        </w:trPr>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896117393"/>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Employee stock purchase</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17,240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806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806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806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896117393"/>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896117393"/>
          <w:jc w:val="center"/>
        </w:trPr>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896117393"/>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divId w:val="1289630600"/>
              <w:rPr>
                <w:rFonts w:eastAsia="Times New Roman"/>
              </w:rPr>
            </w:pPr>
            <w:r>
              <w:rPr>
                <w:rFonts w:eastAsia="Times New Roman"/>
                <w:color w:val="000000"/>
                <w:sz w:val="14"/>
                <w:szCs w:val="14"/>
              </w:rPr>
              <w:t>Distributions declared ($2.22 per share</w:t>
            </w:r>
            <w:r>
              <w:rPr>
                <w:rFonts w:eastAsia="Times New Roman"/>
                <w:color w:val="000000"/>
                <w:sz w:val="14"/>
                <w:szCs w:val="14"/>
              </w:rPr>
              <w:t>)</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(313,342</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(313,342</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313,342</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896117393"/>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Distributions to noncontrolling interest</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(26,101</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(26,101</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896117393"/>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Contributions from noncontrolling interest</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16</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16</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896117393"/>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896117393"/>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Conversion of noncontrolling interests to common share</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66,711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74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75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(75</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896117393"/>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Redemption of noncontrolling interest</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(486</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(486</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(233</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(719</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896117393"/>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Adjustment of noncontrolling interests in Operating Partnershi</w:t>
            </w:r>
            <w:r>
              <w:rPr>
                <w:rFonts w:eastAsia="Times New Roman"/>
                <w:color w:val="000000"/>
                <w:sz w:val="14"/>
                <w:szCs w:val="14"/>
              </w:rPr>
              <w:t>p</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24,002</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24,002</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(24,002</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1896117393"/>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Balance at September 30, 201</w:t>
            </w:r>
            <w:r>
              <w:rPr>
                <w:rFonts w:eastAsia="Times New Roman"/>
                <w:color w:val="000000"/>
                <w:sz w:val="14"/>
                <w:szCs w:val="14"/>
              </w:rPr>
              <w:t>8</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141,199,860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1,412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4,563,103</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w:t>
            </w:r>
            <w:r>
              <w:rPr>
                <w:rFonts w:eastAsia="Times New Roman"/>
                <w:color w:val="000000"/>
                <w:sz w:val="14"/>
                <w:szCs w:val="14"/>
              </w:rPr>
              <w:t>1,520,209</w:t>
            </w: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142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3,044,448</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243,481</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4"/>
                <w:szCs w:val="14"/>
              </w:rPr>
              <w:t>3,287,929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jc w:val="center"/>
        <w:rPr>
          <w:rFonts w:eastAsia="Times New Roman"/>
        </w:rPr>
      </w:pPr>
    </w:p>
    <w:p w:rsidR="00000000" w:rsidRDefault="0044337A">
      <w:pPr>
        <w:ind w:firstLine="360"/>
        <w:jc w:val="center"/>
        <w:divId w:val="211162410"/>
        <w:rPr>
          <w:rFonts w:eastAsia="Times New Roman"/>
        </w:rPr>
      </w:pPr>
      <w:r>
        <w:rPr>
          <w:rFonts w:eastAsia="Times New Roman"/>
          <w:color w:val="000000"/>
          <w:sz w:val="20"/>
          <w:szCs w:val="20"/>
        </w:rPr>
        <w:t>   The accompanying notes are an integral part of these consolidated financial statements</w:t>
      </w:r>
      <w:r>
        <w:rPr>
          <w:rFonts w:eastAsia="Times New Roman"/>
          <w:color w:val="000000"/>
          <w:sz w:val="20"/>
          <w:szCs w:val="20"/>
        </w:rPr>
        <w:t>.</w:t>
      </w:r>
    </w:p>
    <w:p w:rsidR="00000000" w:rsidRDefault="0044337A">
      <w:pPr>
        <w:jc w:val="center"/>
        <w:divId w:val="1887254496"/>
        <w:rPr>
          <w:rFonts w:eastAsia="Times New Roman"/>
        </w:rPr>
      </w:pPr>
      <w:r>
        <w:rPr>
          <w:rFonts w:eastAsia="Times New Roman"/>
          <w:color w:val="000000"/>
          <w:sz w:val="20"/>
          <w:szCs w:val="20"/>
        </w:rPr>
        <w:t>7</w:t>
      </w:r>
    </w:p>
    <w:p w:rsidR="00000000" w:rsidRDefault="0044337A">
      <w:pPr>
        <w:rPr>
          <w:rFonts w:eastAsia="Times New Roman"/>
        </w:rPr>
      </w:pPr>
      <w:r>
        <w:rPr>
          <w:rFonts w:eastAsia="Times New Roman"/>
        </w:rPr>
        <w:pict>
          <v:rect id="_x0000_i1031" style="width:0;height:1.5pt" o:hralign="center" o:hrstd="t" o:hr="t" fillcolor="#a0a0a0" stroked="f"/>
        </w:pict>
      </w:r>
    </w:p>
    <w:p w:rsidR="00000000" w:rsidRDefault="0044337A">
      <w:pPr>
        <w:divId w:val="902301568"/>
        <w:rPr>
          <w:rFonts w:eastAsia="Times New Roman"/>
        </w:rPr>
      </w:pPr>
      <w:hyperlink w:anchor="i_0_7" w:history="1">
        <w:r>
          <w:rPr>
            <w:rStyle w:val="a3"/>
            <w:rFonts w:eastAsia="Times New Roman"/>
            <w:sz w:val="16"/>
            <w:szCs w:val="16"/>
          </w:rPr>
          <w:t>Table of C</w:t>
        </w:r>
        <w:r>
          <w:rPr>
            <w:rStyle w:val="a3"/>
            <w:rFonts w:eastAsia="Times New Roman"/>
            <w:sz w:val="16"/>
            <w:szCs w:val="16"/>
          </w:rPr>
          <w:t>ontents</w:t>
        </w:r>
      </w:hyperlink>
    </w:p>
    <w:p w:rsidR="00000000" w:rsidRDefault="0044337A">
      <w:pPr>
        <w:jc w:val="center"/>
        <w:divId w:val="851072650"/>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226309194"/>
        <w:rPr>
          <w:rFonts w:eastAsia="Times New Roman"/>
        </w:rPr>
      </w:pPr>
      <w:r>
        <w:rPr>
          <w:rFonts w:eastAsia="Times New Roman"/>
          <w:b/>
          <w:bCs/>
          <w:color w:val="000000"/>
          <w:sz w:val="20"/>
          <w:szCs w:val="20"/>
        </w:rPr>
        <w:t>CONSOLIDATED STATEMENTS OF CASH FLOW</w:t>
      </w:r>
      <w:r>
        <w:rPr>
          <w:rFonts w:eastAsia="Times New Roman"/>
          <w:b/>
          <w:bCs/>
          <w:color w:val="000000"/>
          <w:sz w:val="20"/>
          <w:szCs w:val="20"/>
        </w:rPr>
        <w:t>S</w:t>
      </w:r>
    </w:p>
    <w:p w:rsidR="00000000" w:rsidRDefault="0044337A">
      <w:pPr>
        <w:jc w:val="center"/>
        <w:divId w:val="13699559"/>
        <w:rPr>
          <w:rFonts w:eastAsia="Times New Roman"/>
        </w:rPr>
      </w:pPr>
      <w:r>
        <w:rPr>
          <w:rFonts w:eastAsia="Times New Roman"/>
          <w:b/>
          <w:bCs/>
          <w:color w:val="000000"/>
          <w:sz w:val="20"/>
          <w:szCs w:val="20"/>
        </w:rPr>
        <w:t>(Dollars in thousands</w:t>
      </w:r>
      <w:r>
        <w:rPr>
          <w:rFonts w:eastAsia="Times New Roman"/>
          <w:b/>
          <w:bCs/>
          <w:color w:val="000000"/>
          <w:sz w:val="20"/>
          <w:szCs w:val="20"/>
        </w:rPr>
        <w:t>)</w:t>
      </w:r>
    </w:p>
    <w:p w:rsidR="00000000" w:rsidRDefault="0044337A">
      <w:pPr>
        <w:jc w:val="center"/>
        <w:divId w:val="2140487439"/>
        <w:rPr>
          <w:rFonts w:eastAsia="Times New Roman"/>
        </w:rPr>
      </w:pPr>
      <w:r>
        <w:rPr>
          <w:rFonts w:eastAsia="Times New Roman"/>
          <w:b/>
          <w:bCs/>
          <w:color w:val="000000"/>
          <w:sz w:val="20"/>
          <w:szCs w:val="20"/>
        </w:rPr>
        <w:t>(Unaudited</w:t>
      </w:r>
      <w:r>
        <w:rPr>
          <w:rFonts w:eastAsia="Times New Roman"/>
          <w:b/>
          <w:bCs/>
          <w:color w:val="000000"/>
          <w:sz w:val="20"/>
          <w:szCs w:val="20"/>
        </w:rPr>
        <w:t>)</w:t>
      </w:r>
    </w:p>
    <w:tbl>
      <w:tblPr>
        <w:tblW w:w="4780" w:type="pct"/>
        <w:jc w:val="center"/>
        <w:tblCellMar>
          <w:top w:w="15" w:type="dxa"/>
          <w:left w:w="15" w:type="dxa"/>
          <w:bottom w:w="15" w:type="dxa"/>
          <w:right w:w="15" w:type="dxa"/>
        </w:tblCellMar>
        <w:tblLook w:val="04A0" w:firstRow="1" w:lastRow="0" w:firstColumn="1" w:lastColumn="0" w:noHBand="0" w:noVBand="1"/>
      </w:tblPr>
      <w:tblGrid>
        <w:gridCol w:w="39"/>
        <w:gridCol w:w="5649"/>
        <w:gridCol w:w="38"/>
        <w:gridCol w:w="136"/>
        <w:gridCol w:w="724"/>
        <w:gridCol w:w="85"/>
        <w:gridCol w:w="36"/>
        <w:gridCol w:w="36"/>
        <w:gridCol w:w="36"/>
        <w:gridCol w:w="136"/>
        <w:gridCol w:w="725"/>
        <w:gridCol w:w="85"/>
        <w:gridCol w:w="36"/>
        <w:gridCol w:w="36"/>
        <w:gridCol w:w="36"/>
        <w:gridCol w:w="36"/>
        <w:gridCol w:w="36"/>
        <w:gridCol w:w="36"/>
      </w:tblGrid>
      <w:tr w:rsidR="00000000">
        <w:trPr>
          <w:gridAfter w:val="6"/>
          <w:divId w:val="390887369"/>
          <w:jc w:val="center"/>
        </w:trPr>
        <w:tc>
          <w:tcPr>
            <w:tcW w:w="50" w:type="pct"/>
            <w:vAlign w:val="center"/>
            <w:hideMark/>
          </w:tcPr>
          <w:p w:rsidR="00000000" w:rsidRDefault="0044337A">
            <w:pPr>
              <w:jc w:val="center"/>
              <w:rPr>
                <w:rFonts w:eastAsia="Times New Roman"/>
              </w:rPr>
            </w:pPr>
          </w:p>
        </w:tc>
        <w:tc>
          <w:tcPr>
            <w:tcW w:w="3753"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8"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58"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390887369"/>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Nine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r>
      <w:tr w:rsidR="00000000">
        <w:trPr>
          <w:divId w:val="390887369"/>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Cash flows from operating activities</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4"/>
                <w:szCs w:val="14"/>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72,815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55,726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Adjustments to reconcile net income to net cash provided by operating activities</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FFFFFF"/>
            <w:tcMar>
              <w:top w:w="30" w:type="dxa"/>
              <w:left w:w="225" w:type="dxa"/>
              <w:bottom w:w="30" w:type="dxa"/>
              <w:right w:w="20" w:type="dxa"/>
            </w:tcMar>
            <w:vAlign w:val="bottom"/>
            <w:hideMark/>
          </w:tcPr>
          <w:p w:rsidR="00000000" w:rsidRDefault="0044337A">
            <w:pPr>
              <w:rPr>
                <w:rFonts w:eastAsia="Times New Roman"/>
              </w:rPr>
            </w:pPr>
            <w:r>
              <w:rPr>
                <w:rFonts w:eastAsia="Times New Roman"/>
                <w:color w:val="000000"/>
                <w:sz w:val="20"/>
                <w:szCs w:val="20"/>
              </w:rPr>
              <w:t>Loss on extinguishment of debt,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CCEEFF"/>
            <w:tcMar>
              <w:top w:w="30" w:type="dxa"/>
              <w:left w:w="225" w:type="dxa"/>
              <w:bottom w:w="30" w:type="dxa"/>
              <w:right w:w="20" w:type="dxa"/>
            </w:tcMar>
            <w:vAlign w:val="bottom"/>
            <w:hideMark/>
          </w:tcPr>
          <w:p w:rsidR="00000000" w:rsidRDefault="0044337A">
            <w:pPr>
              <w:rPr>
                <w:rFonts w:eastAsia="Times New Roman"/>
              </w:rPr>
            </w:pPr>
            <w:r>
              <w:rPr>
                <w:rFonts w:eastAsia="Times New Roman"/>
                <w:color w:val="000000"/>
                <w:sz w:val="20"/>
                <w:szCs w:val="20"/>
              </w:rPr>
              <w:t>Loss on sale or write down of assets,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15,506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FFFFFF"/>
            <w:tcMar>
              <w:top w:w="30" w:type="dxa"/>
              <w:left w:w="225" w:type="dxa"/>
              <w:bottom w:w="30" w:type="dxa"/>
              <w:right w:w="20" w:type="dxa"/>
            </w:tcMar>
            <w:vAlign w:val="bottom"/>
            <w:hideMark/>
          </w:tcPr>
          <w:p w:rsidR="00000000" w:rsidRDefault="0044337A">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251,946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246,038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CCEEFF"/>
            <w:tcMar>
              <w:top w:w="30" w:type="dxa"/>
              <w:left w:w="225" w:type="dxa"/>
              <w:bottom w:w="30" w:type="dxa"/>
              <w:right w:w="20" w:type="dxa"/>
            </w:tcMar>
            <w:vAlign w:val="bottom"/>
            <w:hideMark/>
          </w:tcPr>
          <w:p w:rsidR="00000000" w:rsidRDefault="0044337A">
            <w:pPr>
              <w:rPr>
                <w:rFonts w:eastAsia="Times New Roman"/>
              </w:rPr>
            </w:pPr>
            <w:r>
              <w:rPr>
                <w:rFonts w:eastAsia="Times New Roman"/>
                <w:color w:val="000000"/>
                <w:sz w:val="20"/>
                <w:szCs w:val="20"/>
              </w:rPr>
              <w:t>Amortization of premium on mortgage notes payabl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(696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(696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FFFFFF"/>
            <w:tcMar>
              <w:top w:w="30" w:type="dxa"/>
              <w:left w:w="225" w:type="dxa"/>
              <w:bottom w:w="30" w:type="dxa"/>
              <w:right w:w="20" w:type="dxa"/>
            </w:tcMar>
            <w:vAlign w:val="bottom"/>
            <w:hideMark/>
          </w:tcPr>
          <w:p w:rsidR="00000000" w:rsidRDefault="0044337A">
            <w:pPr>
              <w:rPr>
                <w:rFonts w:eastAsia="Times New Roman"/>
              </w:rPr>
            </w:pPr>
            <w:r>
              <w:rPr>
                <w:rFonts w:eastAsia="Times New Roman"/>
                <w:color w:val="000000"/>
                <w:sz w:val="20"/>
                <w:szCs w:val="20"/>
              </w:rPr>
              <w:t>Amortization of share and unit-based plan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9,755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22,644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CCEEFF"/>
            <w:tcMar>
              <w:top w:w="30" w:type="dxa"/>
              <w:left w:w="225" w:type="dxa"/>
              <w:bottom w:w="30" w:type="dxa"/>
              <w:right w:w="20" w:type="dxa"/>
            </w:tcMar>
            <w:vAlign w:val="bottom"/>
            <w:hideMark/>
          </w:tcPr>
          <w:p w:rsidR="00000000" w:rsidRDefault="0044337A">
            <w:pPr>
              <w:rPr>
                <w:rFonts w:eastAsia="Times New Roman"/>
              </w:rPr>
            </w:pPr>
            <w:r>
              <w:rPr>
                <w:rFonts w:eastAsia="Times New Roman"/>
                <w:color w:val="000000"/>
                <w:sz w:val="20"/>
                <w:szCs w:val="20"/>
              </w:rPr>
              <w:t>Straight-line rent and amortization of above and below market lease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(12,447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(11,424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FFFFFF"/>
            <w:tcMar>
              <w:top w:w="30" w:type="dxa"/>
              <w:left w:w="225" w:type="dxa"/>
              <w:bottom w:w="30" w:type="dxa"/>
              <w:right w:w="20" w:type="dxa"/>
            </w:tcMar>
            <w:vAlign w:val="bottom"/>
            <w:hideMark/>
          </w:tcPr>
          <w:p w:rsidR="00000000" w:rsidRDefault="0044337A">
            <w:pPr>
              <w:rPr>
                <w:rFonts w:eastAsia="Times New Roman"/>
              </w:rPr>
            </w:pPr>
            <w:r>
              <w:rPr>
                <w:rFonts w:eastAsia="Times New Roman"/>
                <w:color w:val="000000"/>
                <w:sz w:val="20"/>
                <w:szCs w:val="20"/>
              </w:rPr>
              <w:t>Provision for doubtful account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6,767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3,787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CCEEFF"/>
            <w:tcMar>
              <w:top w:w="30" w:type="dxa"/>
              <w:left w:w="225" w:type="dxa"/>
              <w:bottom w:w="30" w:type="dxa"/>
              <w:right w:w="20" w:type="dxa"/>
            </w:tcMar>
            <w:vAlign w:val="bottom"/>
            <w:hideMark/>
          </w:tcPr>
          <w:p w:rsidR="00000000" w:rsidRDefault="0044337A">
            <w:pPr>
              <w:rPr>
                <w:rFonts w:eastAsia="Times New Roman"/>
              </w:rPr>
            </w:pPr>
            <w:r>
              <w:rPr>
                <w:rFonts w:eastAsia="Times New Roman"/>
                <w:color w:val="000000"/>
                <w:sz w:val="20"/>
                <w:szCs w:val="20"/>
              </w:rPr>
              <w:t>Income tax expense (benefit</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1,703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(1,799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FFFFFF"/>
            <w:tcMar>
              <w:top w:w="30" w:type="dxa"/>
              <w:left w:w="225" w:type="dxa"/>
              <w:bottom w:w="30" w:type="dxa"/>
              <w:right w:w="20" w:type="dxa"/>
            </w:tcMar>
            <w:vAlign w:val="bottom"/>
            <w:hideMark/>
          </w:tcPr>
          <w:p w:rsidR="00000000" w:rsidRDefault="0044337A">
            <w:pPr>
              <w:rPr>
                <w:rFonts w:eastAsia="Times New Roman"/>
              </w:rPr>
            </w:pPr>
            <w:r>
              <w:rPr>
                <w:rFonts w:eastAsia="Times New Roman"/>
                <w:color w:val="000000"/>
                <w:sz w:val="20"/>
                <w:szCs w:val="20"/>
              </w:rPr>
              <w:t>Equity in income of unconsolidated joint venture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(34,082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(51,330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CCEEFF"/>
            <w:tcMar>
              <w:top w:w="30" w:type="dxa"/>
              <w:left w:w="225" w:type="dxa"/>
              <w:bottom w:w="30" w:type="dxa"/>
              <w:right w:w="20" w:type="dxa"/>
            </w:tcMar>
            <w:vAlign w:val="bottom"/>
            <w:hideMark/>
          </w:tcPr>
          <w:p w:rsidR="00000000" w:rsidRDefault="0044337A">
            <w:pPr>
              <w:rPr>
                <w:rFonts w:eastAsia="Times New Roman"/>
              </w:rPr>
            </w:pPr>
            <w:r>
              <w:rPr>
                <w:rFonts w:eastAsia="Times New Roman"/>
                <w:color w:val="000000"/>
                <w:sz w:val="20"/>
                <w:szCs w:val="20"/>
              </w:rPr>
              <w:t>Distributions of income from unconsolidated joint venture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844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1,664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FFFFFF"/>
            <w:tcMar>
              <w:top w:w="30" w:type="dxa"/>
              <w:left w:w="225" w:type="dxa"/>
              <w:bottom w:w="30" w:type="dxa"/>
              <w:right w:w="20" w:type="dxa"/>
            </w:tcMar>
            <w:vAlign w:val="bottom"/>
            <w:hideMark/>
          </w:tcPr>
          <w:p w:rsidR="00000000" w:rsidRDefault="0044337A">
            <w:pPr>
              <w:rPr>
                <w:rFonts w:eastAsia="Times New Roman"/>
              </w:rPr>
            </w:pPr>
            <w:r>
              <w:rPr>
                <w:rFonts w:eastAsia="Times New Roman"/>
                <w:color w:val="000000"/>
                <w:sz w:val="20"/>
                <w:szCs w:val="20"/>
              </w:rPr>
              <w:t>Change in fair value of financing arrangement obligatio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(70,977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(9,279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CCEEFF"/>
            <w:tcMar>
              <w:top w:w="30" w:type="dxa"/>
              <w:left w:w="225" w:type="dxa"/>
              <w:bottom w:w="30" w:type="dxa"/>
              <w:right w:w="20" w:type="dxa"/>
            </w:tcMar>
            <w:vAlign w:val="bottom"/>
            <w:hideMark/>
          </w:tcPr>
          <w:p w:rsidR="00000000" w:rsidRDefault="0044337A">
            <w:pPr>
              <w:rPr>
                <w:rFonts w:eastAsia="Times New Roman"/>
              </w:rPr>
            </w:pPr>
            <w:r>
              <w:rPr>
                <w:rFonts w:eastAsia="Times New Roman"/>
                <w:color w:val="000000"/>
                <w:sz w:val="20"/>
                <w:szCs w:val="20"/>
              </w:rPr>
              <w:t>Changes in assets and liabilities, net of dispositions</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FFFFFF"/>
            <w:tcMar>
              <w:top w:w="30" w:type="dxa"/>
              <w:left w:w="495" w:type="dxa"/>
              <w:bottom w:w="30" w:type="dxa"/>
              <w:right w:w="20" w:type="dxa"/>
            </w:tcMar>
            <w:vAlign w:val="bottom"/>
            <w:hideMark/>
          </w:tcPr>
          <w:p w:rsidR="00000000" w:rsidRDefault="0044337A">
            <w:pPr>
              <w:rPr>
                <w:rFonts w:eastAsia="Times New Roman"/>
              </w:rPr>
            </w:pPr>
            <w:r>
              <w:rPr>
                <w:rFonts w:eastAsia="Times New Roman"/>
                <w:color w:val="000000"/>
                <w:sz w:val="20"/>
                <w:szCs w:val="20"/>
              </w:rPr>
              <w:t>Tenant and other receivable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4,683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2,579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CCEEFF"/>
            <w:tcMar>
              <w:top w:w="30" w:type="dxa"/>
              <w:left w:w="495" w:type="dxa"/>
              <w:bottom w:w="30" w:type="dxa"/>
              <w:right w:w="20" w:type="dxa"/>
            </w:tcMar>
            <w:vAlign w:val="bottom"/>
            <w:hideMark/>
          </w:tcPr>
          <w:p w:rsidR="00000000" w:rsidRDefault="0044337A">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3,942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7,143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FFFFFF"/>
            <w:tcMar>
              <w:top w:w="30" w:type="dxa"/>
              <w:left w:w="495" w:type="dxa"/>
              <w:bottom w:w="30" w:type="dxa"/>
              <w:right w:w="20" w:type="dxa"/>
            </w:tcMar>
            <w:vAlign w:val="bottom"/>
            <w:hideMark/>
          </w:tcPr>
          <w:p w:rsidR="00000000" w:rsidRDefault="0044337A">
            <w:pPr>
              <w:rPr>
                <w:rFonts w:eastAsia="Times New Roman"/>
              </w:rPr>
            </w:pPr>
            <w:r>
              <w:rPr>
                <w:rFonts w:eastAsia="Times New Roman"/>
                <w:color w:val="000000"/>
                <w:sz w:val="20"/>
                <w:szCs w:val="20"/>
              </w:rPr>
              <w:t>Due from affiliate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10,424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(5,508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CCEEFF"/>
            <w:tcMar>
              <w:top w:w="30" w:type="dxa"/>
              <w:left w:w="495" w:type="dxa"/>
              <w:bottom w:w="30" w:type="dxa"/>
              <w:right w:w="20" w:type="dxa"/>
            </w:tcMar>
            <w:vAlign w:val="bottom"/>
            <w:hideMark/>
          </w:tcPr>
          <w:p w:rsidR="00000000" w:rsidRDefault="0044337A">
            <w:pPr>
              <w:rPr>
                <w:rFonts w:eastAsia="Times New Roman"/>
              </w:rPr>
            </w:pPr>
            <w:r>
              <w:rPr>
                <w:rFonts w:eastAsia="Times New Roman"/>
                <w:color w:val="000000"/>
                <w:sz w:val="20"/>
                <w:szCs w:val="20"/>
              </w:rPr>
              <w:t>Accounts payable and accrued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13,105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6,692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FFFFFF"/>
            <w:tcMar>
              <w:top w:w="30" w:type="dxa"/>
              <w:left w:w="495" w:type="dxa"/>
              <w:bottom w:w="30" w:type="dxa"/>
              <w:right w:w="20" w:type="dxa"/>
            </w:tcMar>
            <w:vAlign w:val="bottom"/>
            <w:hideMark/>
          </w:tcPr>
          <w:p w:rsidR="00000000" w:rsidRDefault="0044337A">
            <w:pPr>
              <w:rPr>
                <w:rFonts w:eastAsia="Times New Roman"/>
              </w:rPr>
            </w:pPr>
            <w:r>
              <w:rPr>
                <w:rFonts w:eastAsia="Times New Roman"/>
                <w:color w:val="000000"/>
                <w:sz w:val="20"/>
                <w:szCs w:val="20"/>
              </w:rPr>
              <w:t>Other accrued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(1,662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(19,590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Net cash provided by operating activitie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271,977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247,161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Cash flows from investing activities</w:t>
            </w:r>
            <w:r>
              <w:rPr>
                <w:rFonts w:eastAsia="Times New Roman"/>
                <w:color w:val="000000"/>
                <w:sz w:val="20"/>
                <w:szCs w:val="20"/>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vAlign w:val="center"/>
            <w:hideMark/>
          </w:tcPr>
          <w:p w:rsidR="00000000" w:rsidRDefault="0044337A">
            <w:pP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Development, redevelopment, expansion and renovation of propertie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(104,905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(133,325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Property improvement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(21,114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(32,858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Proceeds from repayment of notes receivabl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65,791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Deferred leasing cost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(10,885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(23,792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Distributions from unconsolidated joint venture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235,811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541,336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Contributions to unconsolidated joint venture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(149,368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(179,060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Proceeds from sale of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1,245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83,029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Net cash provided by investing activitie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16,575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256,159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90887369"/>
          <w:trHeight w:val="60"/>
          <w:jc w:val="center"/>
        </w:trPr>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jc w:val="center"/>
        <w:divId w:val="2064020012"/>
        <w:rPr>
          <w:rFonts w:eastAsia="Times New Roman"/>
        </w:rPr>
      </w:pPr>
      <w:r>
        <w:rPr>
          <w:rFonts w:eastAsia="Times New Roman"/>
          <w:color w:val="000000"/>
          <w:sz w:val="20"/>
          <w:szCs w:val="20"/>
        </w:rPr>
        <w:t>8</w:t>
      </w:r>
    </w:p>
    <w:p w:rsidR="00000000" w:rsidRDefault="0044337A">
      <w:pPr>
        <w:rPr>
          <w:rFonts w:eastAsia="Times New Roman"/>
        </w:rPr>
      </w:pPr>
      <w:r>
        <w:rPr>
          <w:rFonts w:eastAsia="Times New Roman"/>
        </w:rPr>
        <w:pict>
          <v:rect id="_x0000_i1032" style="width:0;height:1.5pt" o:hralign="center" o:hrstd="t" o:hr="t" fillcolor="#a0a0a0" stroked="f"/>
        </w:pict>
      </w:r>
    </w:p>
    <w:p w:rsidR="00000000" w:rsidRDefault="0044337A">
      <w:pPr>
        <w:divId w:val="236287107"/>
        <w:rPr>
          <w:rFonts w:eastAsia="Times New Roman"/>
        </w:rPr>
      </w:pPr>
      <w:hyperlink w:anchor="i_0_7" w:history="1">
        <w:r>
          <w:rPr>
            <w:rStyle w:val="a3"/>
            <w:rFonts w:eastAsia="Times New Roman"/>
            <w:sz w:val="16"/>
            <w:szCs w:val="16"/>
          </w:rPr>
          <w:t>Table of Contents</w:t>
        </w:r>
      </w:hyperlink>
    </w:p>
    <w:tbl>
      <w:tblPr>
        <w:tblW w:w="4780" w:type="pct"/>
        <w:jc w:val="center"/>
        <w:tblCellMar>
          <w:top w:w="15" w:type="dxa"/>
          <w:left w:w="15" w:type="dxa"/>
          <w:bottom w:w="15" w:type="dxa"/>
          <w:right w:w="15" w:type="dxa"/>
        </w:tblCellMar>
        <w:tblLook w:val="04A0" w:firstRow="1" w:lastRow="0" w:firstColumn="1" w:lastColumn="0" w:noHBand="0" w:noVBand="1"/>
      </w:tblPr>
      <w:tblGrid>
        <w:gridCol w:w="40"/>
        <w:gridCol w:w="5415"/>
        <w:gridCol w:w="39"/>
        <w:gridCol w:w="136"/>
        <w:gridCol w:w="859"/>
        <w:gridCol w:w="85"/>
        <w:gridCol w:w="36"/>
        <w:gridCol w:w="36"/>
        <w:gridCol w:w="36"/>
        <w:gridCol w:w="135"/>
        <w:gridCol w:w="715"/>
        <w:gridCol w:w="85"/>
        <w:gridCol w:w="36"/>
        <w:gridCol w:w="36"/>
        <w:gridCol w:w="36"/>
        <w:gridCol w:w="36"/>
        <w:gridCol w:w="36"/>
        <w:gridCol w:w="36"/>
        <w:gridCol w:w="36"/>
        <w:gridCol w:w="36"/>
        <w:gridCol w:w="36"/>
      </w:tblGrid>
      <w:tr w:rsidR="00000000">
        <w:trPr>
          <w:gridAfter w:val="9"/>
          <w:divId w:val="1935358299"/>
          <w:jc w:val="center"/>
        </w:trPr>
        <w:tc>
          <w:tcPr>
            <w:tcW w:w="50" w:type="pct"/>
            <w:vAlign w:val="center"/>
            <w:hideMark/>
          </w:tcPr>
          <w:p w:rsidR="00000000" w:rsidRDefault="0044337A">
            <w:pPr>
              <w:rPr>
                <w:rFonts w:eastAsia="Times New Roman"/>
              </w:rPr>
            </w:pPr>
          </w:p>
        </w:tc>
        <w:tc>
          <w:tcPr>
            <w:tcW w:w="3753"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8"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58"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935358299"/>
          <w:jc w:val="center"/>
        </w:trPr>
        <w:tc>
          <w:tcPr>
            <w:tcW w:w="0" w:type="auto"/>
            <w:gridSpan w:val="12"/>
            <w:tcMar>
              <w:top w:w="30" w:type="dxa"/>
              <w:left w:w="20" w:type="dxa"/>
              <w:bottom w:w="30" w:type="dxa"/>
              <w:right w:w="20" w:type="dxa"/>
            </w:tcMar>
            <w:vAlign w:val="bottom"/>
            <w:hideMark/>
          </w:tcPr>
          <w:p w:rsidR="00000000" w:rsidRDefault="0044337A">
            <w:pPr>
              <w:jc w:val="center"/>
              <w:divId w:val="533733706"/>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723138696"/>
              <w:rPr>
                <w:rFonts w:eastAsia="Times New Roman"/>
              </w:rPr>
            </w:pPr>
            <w:r>
              <w:rPr>
                <w:rFonts w:eastAsia="Times New Roman"/>
                <w:b/>
                <w:bCs/>
                <w:color w:val="000000"/>
                <w:sz w:val="20"/>
                <w:szCs w:val="20"/>
              </w:rPr>
              <w:t>CONSOLIDATED STATEMENTS OF CASH FLOWS (Continued</w:t>
            </w:r>
            <w:r>
              <w:rPr>
                <w:rFonts w:eastAsia="Times New Roman"/>
                <w:b/>
                <w:bCs/>
                <w:color w:val="000000"/>
                <w:sz w:val="20"/>
                <w:szCs w:val="20"/>
              </w:rPr>
              <w:t>)</w:t>
            </w:r>
          </w:p>
          <w:p w:rsidR="00000000" w:rsidRDefault="0044337A">
            <w:pPr>
              <w:jc w:val="center"/>
              <w:divId w:val="1376999542"/>
              <w:rPr>
                <w:rFonts w:eastAsia="Times New Roman"/>
              </w:rPr>
            </w:pPr>
            <w:r>
              <w:rPr>
                <w:rFonts w:eastAsia="Times New Roman"/>
                <w:b/>
                <w:bCs/>
                <w:color w:val="000000"/>
                <w:sz w:val="20"/>
                <w:szCs w:val="20"/>
              </w:rPr>
              <w:t>(Dollars in thousands</w:t>
            </w:r>
            <w:r>
              <w:rPr>
                <w:rFonts w:eastAsia="Times New Roman"/>
                <w:b/>
                <w:bCs/>
                <w:color w:val="000000"/>
                <w:sz w:val="20"/>
                <w:szCs w:val="20"/>
              </w:rPr>
              <w:t>)</w:t>
            </w:r>
          </w:p>
          <w:p w:rsidR="00000000" w:rsidRDefault="0044337A">
            <w:pPr>
              <w:jc w:val="center"/>
              <w:divId w:val="1284385522"/>
              <w:rPr>
                <w:rFonts w:eastAsia="Times New Roman"/>
              </w:rPr>
            </w:pPr>
            <w:r>
              <w:rPr>
                <w:rFonts w:eastAsia="Times New Roman"/>
                <w:b/>
                <w:bCs/>
                <w:color w:val="000000"/>
                <w:sz w:val="20"/>
                <w:szCs w:val="20"/>
              </w:rPr>
              <w:t>(Unaudited</w:t>
            </w:r>
            <w:r>
              <w:rPr>
                <w:rFonts w:eastAsia="Times New Roman"/>
                <w:b/>
                <w:bCs/>
                <w:color w:val="000000"/>
                <w:sz w:val="20"/>
                <w:szCs w:val="20"/>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r>
      <w:tr w:rsidR="00000000">
        <w:trPr>
          <w:divId w:val="1935358299"/>
          <w:jc w:val="center"/>
        </w:trPr>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Nine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Cash flows from financing activities</w:t>
            </w:r>
            <w:r>
              <w:rPr>
                <w:rFonts w:eastAsia="Times New Roman"/>
                <w:color w:val="000000"/>
                <w:sz w:val="20"/>
                <w:szCs w:val="20"/>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Proceeds from mortgages, bank and other notes payabl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1,076,000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295,000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Payments on mortgages, bank and other notes payabl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(1,016,099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(457,710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Payment on finance arrangement obligatio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(27,945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Deferred financing cost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(2,921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(275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Payments on finance lease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(1,472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Proceeds from share and unit-based plan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806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Redemption of noncontrolling interest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(719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Contribution from noncontrolling interest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Dividends and distribution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(359,376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(339,443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Net cash used in financing activitie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(330,585</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(502,325</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Net (decrease) increase in cash, cash equivalents and restricted cas</w:t>
            </w:r>
            <w:r>
              <w:rPr>
                <w:rFonts w:eastAsia="Times New Roman"/>
                <w:color w:val="000000"/>
                <w:sz w:val="20"/>
                <w:szCs w:val="20"/>
              </w:rPr>
              <w:t>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(42,033</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995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Cash, cash equivalents and restricted cash, beginning of perio</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149,301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143,105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Cash, cash equivalents and restricted cash, end of perio</w:t>
            </w:r>
            <w:r>
              <w:rPr>
                <w:rFonts w:eastAsia="Times New Roman"/>
                <w:color w:val="000000"/>
                <w:sz w:val="20"/>
                <w:szCs w:val="20"/>
              </w:rPr>
              <w:t>d</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107,268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144,100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Supplemental cash flow information</w:t>
            </w:r>
            <w:r>
              <w:rPr>
                <w:rFonts w:eastAsia="Times New Roman"/>
                <w:color w:val="000000"/>
                <w:sz w:val="20"/>
                <w:szCs w:val="20"/>
              </w:rPr>
              <w:t>:</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Cash payments for interest, net of amounts capitalize</w:t>
            </w:r>
            <w:r>
              <w:rPr>
                <w:rFonts w:eastAsia="Times New Roman"/>
                <w:color w:val="000000"/>
                <w:sz w:val="20"/>
                <w:szCs w:val="20"/>
              </w:rPr>
              <w:t>d</w:t>
            </w: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156,700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142,680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Non-cash investing and financing transactions</w:t>
            </w:r>
            <w:r>
              <w:rPr>
                <w:rFonts w:eastAsia="Times New Roman"/>
                <w:color w:val="000000"/>
                <w:sz w:val="20"/>
                <w:szCs w:val="20"/>
              </w:rPr>
              <w:t>:</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Accrued development costs included in accounts payable and accrued expenses and other accrued liabilitie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43,348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48,827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Mortgage notes payable assumed in exchange for investments in unconsolidated joint venture</w:t>
            </w:r>
            <w:r>
              <w:rPr>
                <w:rFonts w:eastAsia="Times New Roman"/>
                <w:color w:val="000000"/>
                <w:sz w:val="20"/>
                <w:szCs w:val="20"/>
              </w:rPr>
              <w:t>s</w:t>
            </w: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139,249</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Disposition of property in exchange for investments in unconsolidated joint venture</w:t>
            </w:r>
            <w:r>
              <w:rPr>
                <w:rFonts w:eastAsia="Times New Roman"/>
                <w:color w:val="000000"/>
                <w:sz w:val="20"/>
                <w:szCs w:val="20"/>
              </w:rPr>
              <w:t>s</w:t>
            </w: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36,305</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935358299"/>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Conversion of Operating Partnership Units to common stoc</w:t>
            </w:r>
            <w:r>
              <w:rPr>
                <w:rFonts w:eastAsia="Times New Roman"/>
                <w:color w:val="000000"/>
                <w:sz w:val="20"/>
                <w:szCs w:val="20"/>
              </w:rPr>
              <w:t>k</w:t>
            </w: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1,005</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75</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jc w:val="center"/>
        <w:divId w:val="2822160"/>
        <w:rPr>
          <w:rFonts w:eastAsia="Times New Roman"/>
        </w:rPr>
      </w:pPr>
      <w:r>
        <w:rPr>
          <w:rFonts w:eastAsia="Times New Roman"/>
          <w:color w:val="000000"/>
          <w:sz w:val="20"/>
          <w:szCs w:val="20"/>
        </w:rPr>
        <w:t>The accompanying notes are an inte</w:t>
      </w:r>
      <w:r>
        <w:rPr>
          <w:rFonts w:eastAsia="Times New Roman"/>
          <w:color w:val="000000"/>
          <w:sz w:val="20"/>
          <w:szCs w:val="20"/>
        </w:rPr>
        <w:t>gral part of these consolidated financial statements</w:t>
      </w:r>
      <w:r>
        <w:rPr>
          <w:rFonts w:eastAsia="Times New Roman"/>
          <w:color w:val="000000"/>
          <w:sz w:val="20"/>
          <w:szCs w:val="20"/>
        </w:rPr>
        <w:t>.</w:t>
      </w:r>
    </w:p>
    <w:p w:rsidR="00000000" w:rsidRDefault="0044337A">
      <w:pPr>
        <w:jc w:val="center"/>
        <w:divId w:val="846946666"/>
        <w:rPr>
          <w:rFonts w:eastAsia="Times New Roman"/>
        </w:rPr>
      </w:pPr>
      <w:r>
        <w:rPr>
          <w:rFonts w:eastAsia="Times New Roman"/>
          <w:color w:val="000000"/>
          <w:sz w:val="20"/>
          <w:szCs w:val="20"/>
        </w:rPr>
        <w:t>9</w:t>
      </w:r>
    </w:p>
    <w:p w:rsidR="00000000" w:rsidRDefault="0044337A">
      <w:pPr>
        <w:rPr>
          <w:rFonts w:eastAsia="Times New Roman"/>
        </w:rPr>
      </w:pPr>
      <w:r>
        <w:rPr>
          <w:rFonts w:eastAsia="Times New Roman"/>
        </w:rPr>
        <w:pict>
          <v:rect id="_x0000_i1033" style="width:0;height:1.5pt" o:hralign="center" o:hrstd="t" o:hr="t" fillcolor="#a0a0a0" stroked="f"/>
        </w:pict>
      </w:r>
    </w:p>
    <w:p w:rsidR="00000000" w:rsidRDefault="0044337A">
      <w:pPr>
        <w:divId w:val="1607075482"/>
        <w:rPr>
          <w:rFonts w:eastAsia="Times New Roman"/>
        </w:rPr>
      </w:pPr>
      <w:hyperlink w:anchor="i_0_7" w:history="1">
        <w:r>
          <w:rPr>
            <w:rStyle w:val="a3"/>
            <w:rFonts w:eastAsia="Times New Roman"/>
            <w:sz w:val="16"/>
            <w:szCs w:val="16"/>
          </w:rPr>
          <w:t>Table of Contents</w:t>
        </w:r>
      </w:hyperlink>
    </w:p>
    <w:p w:rsidR="00000000" w:rsidRDefault="0044337A">
      <w:pPr>
        <w:jc w:val="center"/>
        <w:divId w:val="2077390086"/>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623850482"/>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rsidR="00000000" w:rsidRDefault="0044337A">
      <w:pPr>
        <w:jc w:val="center"/>
        <w:divId w:val="1781683678"/>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rsidR="00000000" w:rsidRDefault="0044337A">
      <w:pPr>
        <w:jc w:val="center"/>
        <w:divId w:val="986401537"/>
        <w:rPr>
          <w:rFonts w:eastAsia="Times New Roman"/>
        </w:rPr>
      </w:pPr>
      <w:r>
        <w:rPr>
          <w:rFonts w:eastAsia="Times New Roman"/>
          <w:b/>
          <w:bCs/>
          <w:color w:val="000000"/>
          <w:sz w:val="20"/>
          <w:szCs w:val="20"/>
        </w:rPr>
        <w:t>(Unaudited</w:t>
      </w:r>
      <w:r>
        <w:rPr>
          <w:rFonts w:eastAsia="Times New Roman"/>
          <w:b/>
          <w:bCs/>
          <w:color w:val="000000"/>
          <w:sz w:val="20"/>
          <w:szCs w:val="20"/>
        </w:rPr>
        <w:t>)</w:t>
      </w:r>
    </w:p>
    <w:p w:rsidR="00000000" w:rsidRDefault="0044337A">
      <w:pPr>
        <w:divId w:val="2111852369"/>
        <w:rPr>
          <w:rFonts w:eastAsia="Times New Roman"/>
        </w:rPr>
      </w:pPr>
      <w:r>
        <w:rPr>
          <w:rFonts w:eastAsia="Times New Roman"/>
          <w:b/>
          <w:bCs/>
          <w:color w:val="000000"/>
          <w:sz w:val="20"/>
          <w:szCs w:val="20"/>
        </w:rPr>
        <w:t>1. Organization</w:t>
      </w:r>
      <w:r>
        <w:rPr>
          <w:rFonts w:eastAsia="Times New Roman"/>
          <w:b/>
          <w:bCs/>
          <w:color w:val="000000"/>
          <w:sz w:val="20"/>
          <w:szCs w:val="20"/>
        </w:rPr>
        <w:t>:</w:t>
      </w:r>
    </w:p>
    <w:p w:rsidR="00000000" w:rsidRDefault="0044337A">
      <w:pPr>
        <w:ind w:firstLine="495"/>
        <w:divId w:val="97600909"/>
        <w:rPr>
          <w:rFonts w:eastAsia="Times New Roman"/>
        </w:rPr>
      </w:pPr>
      <w:r>
        <w:rPr>
          <w:rFonts w:eastAsia="Times New Roman"/>
          <w:color w:val="000000"/>
          <w:sz w:val="20"/>
          <w:szCs w:val="20"/>
        </w:rPr>
        <w:t>The Macerich Company (the "Company") is involved in the acquisition, ownership, development, redevelopment, management and leasing of regional and community/power</w:t>
      </w:r>
      <w:r>
        <w:rPr>
          <w:rFonts w:eastAsia="Times New Roman"/>
          <w:color w:val="000000"/>
          <w:sz w:val="20"/>
          <w:szCs w:val="20"/>
        </w:rPr>
        <w:t xml:space="preserve"> shopping centers (the "Centers") located throughout the United States</w:t>
      </w:r>
      <w:r>
        <w:rPr>
          <w:rFonts w:eastAsia="Times New Roman"/>
          <w:color w:val="000000"/>
          <w:sz w:val="20"/>
          <w:szCs w:val="20"/>
        </w:rPr>
        <w:t>.</w:t>
      </w:r>
    </w:p>
    <w:p w:rsidR="00000000" w:rsidRDefault="0044337A">
      <w:pPr>
        <w:ind w:firstLine="495"/>
        <w:divId w:val="1466583923"/>
        <w:rPr>
          <w:rFonts w:eastAsia="Times New Roman"/>
        </w:rPr>
      </w:pPr>
      <w:r>
        <w:rPr>
          <w:rFonts w:eastAsia="Times New Roman"/>
          <w:color w:val="000000"/>
          <w:sz w:val="20"/>
          <w:szCs w:val="20"/>
        </w:rPr>
        <w:t>The Company commenced operations effective with the completion of its initial public offering on March 16, 1994. As of September 30, 2019, the Company was the sole general partner of a</w:t>
      </w:r>
      <w:r>
        <w:rPr>
          <w:rFonts w:eastAsia="Times New Roman"/>
          <w:color w:val="000000"/>
          <w:sz w:val="20"/>
          <w:szCs w:val="20"/>
        </w:rPr>
        <w:t>nd held a 93% ownership interest in The Macerich Partnership, L.P. (the "Operating Partnership"). The Company was organized to qualify as a real estate investment trust ("REIT") under the Internal Revenue Code of 1986, as amended (the "Code")</w:t>
      </w:r>
      <w:r>
        <w:rPr>
          <w:rFonts w:eastAsia="Times New Roman"/>
          <w:color w:val="000000"/>
          <w:sz w:val="20"/>
          <w:szCs w:val="20"/>
        </w:rPr>
        <w:t>.</w:t>
      </w:r>
    </w:p>
    <w:p w:rsidR="00000000" w:rsidRDefault="0044337A">
      <w:pPr>
        <w:ind w:firstLine="495"/>
        <w:divId w:val="134181745"/>
        <w:rPr>
          <w:rFonts w:eastAsia="Times New Roman"/>
        </w:rPr>
      </w:pPr>
      <w:r>
        <w:rPr>
          <w:rFonts w:eastAsia="Times New Roman"/>
          <w:color w:val="000000"/>
          <w:sz w:val="20"/>
          <w:szCs w:val="20"/>
        </w:rPr>
        <w:t>The property</w:t>
      </w:r>
      <w:r>
        <w:rPr>
          <w:rFonts w:eastAsia="Times New Roman"/>
          <w:color w:val="000000"/>
          <w:sz w:val="20"/>
          <w:szCs w:val="20"/>
        </w:rPr>
        <w:t xml:space="preserve"> management, leasing and redevelopment of the Company's portfolio is provided by the Company's management companies, Macerich Property Management Company, LLC, a single member Delaware limited liability company, Macerich Management Company, a California co</w:t>
      </w:r>
      <w:r>
        <w:rPr>
          <w:rFonts w:eastAsia="Times New Roman"/>
          <w:color w:val="000000"/>
          <w:sz w:val="20"/>
          <w:szCs w:val="20"/>
        </w:rPr>
        <w:t xml:space="preserve">rporation, Macerich Arizona Partners LLC, a single member Arizona limited liability company, Macerich Arizona Management LLC, a single member Delaware limited liability company, Macerich Partners of Colorado LLC, a single member Colorado limited liability </w:t>
      </w:r>
      <w:r>
        <w:rPr>
          <w:rFonts w:eastAsia="Times New Roman"/>
          <w:color w:val="000000"/>
          <w:sz w:val="20"/>
          <w:szCs w:val="20"/>
        </w:rPr>
        <w:t>company, MACW Mall Management, Inc., a New York corporation, and MACW Property Management, LLC, a single member New York limited liability company. All seven of the management companies are collectively referred to herein as the "Management Companies.</w:t>
      </w:r>
      <w:r>
        <w:rPr>
          <w:rFonts w:eastAsia="Times New Roman"/>
          <w:color w:val="000000"/>
          <w:sz w:val="20"/>
          <w:szCs w:val="20"/>
        </w:rPr>
        <w:t>"</w:t>
      </w:r>
    </w:p>
    <w:p w:rsidR="00000000" w:rsidRDefault="0044337A">
      <w:pPr>
        <w:ind w:firstLine="495"/>
        <w:divId w:val="1417628208"/>
        <w:rPr>
          <w:rFonts w:eastAsia="Times New Roman"/>
        </w:rPr>
      </w:pPr>
      <w:r>
        <w:rPr>
          <w:rFonts w:eastAsia="Times New Roman"/>
          <w:color w:val="000000"/>
          <w:sz w:val="20"/>
          <w:szCs w:val="20"/>
        </w:rPr>
        <w:t>All</w:t>
      </w:r>
      <w:r>
        <w:rPr>
          <w:rFonts w:eastAsia="Times New Roman"/>
          <w:color w:val="000000"/>
          <w:sz w:val="20"/>
          <w:szCs w:val="20"/>
        </w:rPr>
        <w:t xml:space="preserve"> references to the Company in this Quarterly Report on Form 10-Q include the Company, those entities owned or controlled by the Company and predecessors of the Company, unless the context indicates otherwise</w:t>
      </w:r>
      <w:r>
        <w:rPr>
          <w:rFonts w:eastAsia="Times New Roman"/>
          <w:color w:val="000000"/>
          <w:sz w:val="20"/>
          <w:szCs w:val="20"/>
        </w:rPr>
        <w:t>.</w:t>
      </w:r>
    </w:p>
    <w:p w:rsidR="00000000" w:rsidRDefault="0044337A">
      <w:pPr>
        <w:ind w:firstLine="495"/>
        <w:divId w:val="553807958"/>
        <w:rPr>
          <w:rFonts w:eastAsia="Times New Roman"/>
        </w:rPr>
      </w:pPr>
    </w:p>
    <w:p w:rsidR="00000000" w:rsidRDefault="0044337A">
      <w:pPr>
        <w:jc w:val="center"/>
        <w:divId w:val="858814175"/>
        <w:rPr>
          <w:rFonts w:eastAsia="Times New Roman"/>
        </w:rPr>
      </w:pPr>
      <w:r>
        <w:rPr>
          <w:rFonts w:eastAsia="Times New Roman"/>
          <w:color w:val="000000"/>
          <w:sz w:val="20"/>
          <w:szCs w:val="20"/>
        </w:rPr>
        <w:t>1</w:t>
      </w:r>
      <w:r>
        <w:rPr>
          <w:rFonts w:eastAsia="Times New Roman"/>
          <w:color w:val="000000"/>
          <w:sz w:val="20"/>
          <w:szCs w:val="20"/>
        </w:rPr>
        <w:t>0</w:t>
      </w:r>
    </w:p>
    <w:p w:rsidR="00000000" w:rsidRDefault="0044337A">
      <w:pPr>
        <w:rPr>
          <w:rFonts w:eastAsia="Times New Roman"/>
        </w:rPr>
      </w:pPr>
      <w:r>
        <w:rPr>
          <w:rFonts w:eastAsia="Times New Roman"/>
        </w:rPr>
        <w:pict>
          <v:rect id="_x0000_i1034" style="width:0;height:1.5pt" o:hralign="center" o:hrstd="t" o:hr="t" fillcolor="#a0a0a0" stroked="f"/>
        </w:pict>
      </w:r>
    </w:p>
    <w:p w:rsidR="00000000" w:rsidRDefault="0044337A">
      <w:pPr>
        <w:divId w:val="791172147"/>
        <w:rPr>
          <w:rFonts w:eastAsia="Times New Roman"/>
        </w:rPr>
      </w:pPr>
      <w:hyperlink w:anchor="0" w:history="1">
        <w:r>
          <w:rPr>
            <w:rStyle w:val="a3"/>
            <w:rFonts w:eastAsia="Times New Roman"/>
            <w:sz w:val="16"/>
            <w:szCs w:val="16"/>
          </w:rPr>
          <w:t>Table of Contents</w:t>
        </w:r>
      </w:hyperlink>
    </w:p>
    <w:p w:rsidR="00000000" w:rsidRDefault="0044337A">
      <w:pPr>
        <w:jc w:val="center"/>
        <w:divId w:val="1420441467"/>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307512479"/>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44337A">
      <w:pPr>
        <w:jc w:val="center"/>
        <w:divId w:val="659162464"/>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rsidR="00000000" w:rsidRDefault="0044337A">
      <w:pPr>
        <w:jc w:val="center"/>
        <w:divId w:val="1277635661"/>
        <w:rPr>
          <w:rFonts w:eastAsia="Times New Roman"/>
        </w:rPr>
      </w:pPr>
      <w:r>
        <w:rPr>
          <w:rFonts w:eastAsia="Times New Roman"/>
          <w:b/>
          <w:bCs/>
          <w:color w:val="000000"/>
          <w:sz w:val="20"/>
          <w:szCs w:val="20"/>
        </w:rPr>
        <w:t>(Unaudited</w:t>
      </w:r>
      <w:r>
        <w:rPr>
          <w:rFonts w:eastAsia="Times New Roman"/>
          <w:b/>
          <w:bCs/>
          <w:color w:val="000000"/>
          <w:sz w:val="20"/>
          <w:szCs w:val="20"/>
        </w:rPr>
        <w:t>)</w:t>
      </w:r>
    </w:p>
    <w:p w:rsidR="00000000" w:rsidRDefault="0044337A">
      <w:pPr>
        <w:divId w:val="314342154"/>
        <w:rPr>
          <w:rFonts w:eastAsia="Times New Roman"/>
        </w:rPr>
      </w:pPr>
      <w:r>
        <w:rPr>
          <w:rFonts w:eastAsia="Times New Roman"/>
          <w:b/>
          <w:bCs/>
          <w:color w:val="000000"/>
          <w:sz w:val="20"/>
          <w:szCs w:val="20"/>
        </w:rPr>
        <w:t>2. Summary of Significant Accounting Policies</w:t>
      </w:r>
      <w:r>
        <w:rPr>
          <w:rFonts w:eastAsia="Times New Roman"/>
          <w:b/>
          <w:bCs/>
          <w:color w:val="000000"/>
          <w:sz w:val="20"/>
          <w:szCs w:val="20"/>
        </w:rPr>
        <w:t>:</w:t>
      </w:r>
    </w:p>
    <w:p w:rsidR="00000000" w:rsidRDefault="0044337A">
      <w:pPr>
        <w:ind w:firstLine="450"/>
        <w:divId w:val="1439446344"/>
        <w:rPr>
          <w:rFonts w:eastAsia="Times New Roman"/>
        </w:rPr>
      </w:pPr>
      <w:r>
        <w:rPr>
          <w:rFonts w:eastAsia="Times New Roman"/>
          <w:i/>
          <w:iCs/>
          <w:color w:val="000000"/>
          <w:sz w:val="20"/>
          <w:szCs w:val="20"/>
        </w:rPr>
        <w:t>Basis of Presentatio</w:t>
      </w:r>
      <w:r>
        <w:rPr>
          <w:rFonts w:eastAsia="Times New Roman"/>
          <w:i/>
          <w:iCs/>
          <w:color w:val="000000"/>
          <w:sz w:val="20"/>
          <w:szCs w:val="20"/>
        </w:rPr>
        <w:t>n</w:t>
      </w:r>
      <w:r>
        <w:rPr>
          <w:rFonts w:eastAsia="Times New Roman"/>
          <w:i/>
          <w:iCs/>
          <w:color w:val="000000"/>
          <w:sz w:val="20"/>
          <w:szCs w:val="20"/>
        </w:rPr>
        <w:t>:</w:t>
      </w:r>
    </w:p>
    <w:p w:rsidR="00000000" w:rsidRDefault="0044337A">
      <w:pPr>
        <w:ind w:firstLine="495"/>
        <w:divId w:val="426654011"/>
        <w:rPr>
          <w:rFonts w:eastAsia="Times New Roman"/>
        </w:rPr>
      </w:pPr>
      <w:r>
        <w:rPr>
          <w:rFonts w:eastAsia="Times New Roman"/>
          <w:color w:val="000000"/>
          <w:sz w:val="20"/>
          <w:szCs w:val="20"/>
        </w:rPr>
        <w:t>The accompanying consolidated financial statements of the Company have been prepared in accordance with generally accepted accounting principles in the United States ("GAAP") for interim financial information and with the instructions to Form 10-Q and A</w:t>
      </w:r>
      <w:r>
        <w:rPr>
          <w:rFonts w:eastAsia="Times New Roman"/>
          <w:color w:val="000000"/>
          <w:sz w:val="20"/>
          <w:szCs w:val="20"/>
        </w:rPr>
        <w:t>rticle 10 of Regulation S-X. They do not include all of the information and footnotes required by GAAP for complete financial statements and have not been audited by an independent registered public accounting firm</w:t>
      </w:r>
      <w:r>
        <w:rPr>
          <w:rFonts w:eastAsia="Times New Roman"/>
          <w:color w:val="000000"/>
          <w:sz w:val="20"/>
          <w:szCs w:val="20"/>
        </w:rPr>
        <w:t>.</w:t>
      </w:r>
    </w:p>
    <w:p w:rsidR="00000000" w:rsidRDefault="0044337A">
      <w:pPr>
        <w:ind w:firstLine="495"/>
        <w:divId w:val="902985925"/>
        <w:rPr>
          <w:rFonts w:eastAsia="Times New Roman"/>
        </w:rPr>
      </w:pPr>
      <w:r>
        <w:rPr>
          <w:rFonts w:eastAsia="Times New Roman"/>
          <w:color w:val="000000"/>
          <w:sz w:val="20"/>
          <w:szCs w:val="20"/>
        </w:rPr>
        <w:t xml:space="preserve">The Company's sole significant asset is </w:t>
      </w:r>
      <w:r>
        <w:rPr>
          <w:rFonts w:eastAsia="Times New Roman"/>
          <w:color w:val="000000"/>
          <w:sz w:val="20"/>
          <w:szCs w:val="20"/>
        </w:rPr>
        <w:t xml:space="preserve">its investment in the Operating Partnership and as a result, substantially all of the Company's assets and liabilities represent the assets and liabilities of the Operating Partnership. In addition, the Operating Partnership has investments in a number of </w:t>
      </w:r>
      <w:r>
        <w:rPr>
          <w:rFonts w:eastAsia="Times New Roman"/>
          <w:color w:val="000000"/>
          <w:sz w:val="20"/>
          <w:szCs w:val="20"/>
        </w:rPr>
        <w:t>consolidated variable interest entities ("VIEs").</w:t>
      </w:r>
      <w:r>
        <w:rPr>
          <w:rFonts w:eastAsia="Times New Roman"/>
          <w:color w:val="000000"/>
          <w:sz w:val="20"/>
          <w:szCs w:val="20"/>
        </w:rPr>
        <w:t xml:space="preserve"> </w:t>
      </w:r>
    </w:p>
    <w:p w:rsidR="00000000" w:rsidRDefault="0044337A">
      <w:pPr>
        <w:ind w:firstLine="495"/>
        <w:divId w:val="915163626"/>
        <w:rPr>
          <w:rFonts w:eastAsia="Times New Roman"/>
        </w:rPr>
      </w:pPr>
      <w:r>
        <w:rPr>
          <w:rFonts w:eastAsia="Times New Roman"/>
          <w:color w:val="000000"/>
          <w:sz w:val="20"/>
          <w:szCs w:val="20"/>
        </w:rPr>
        <w:t>The Operating Partnership's consolidated VIEs included the following assets and liabilities</w:t>
      </w:r>
      <w:r>
        <w:rPr>
          <w:rFonts w:eastAsia="Times New Roman"/>
          <w:color w:val="000000"/>
          <w:sz w:val="20"/>
          <w:szCs w:val="20"/>
        </w:rPr>
        <w:t>:</w:t>
      </w:r>
    </w:p>
    <w:tbl>
      <w:tblPr>
        <w:tblW w:w="4934" w:type="pct"/>
        <w:jc w:val="center"/>
        <w:tblCellMar>
          <w:top w:w="15" w:type="dxa"/>
          <w:left w:w="15" w:type="dxa"/>
          <w:bottom w:w="15" w:type="dxa"/>
          <w:right w:w="15" w:type="dxa"/>
        </w:tblCellMar>
        <w:tblLook w:val="04A0" w:firstRow="1" w:lastRow="0" w:firstColumn="1" w:lastColumn="0" w:noHBand="0" w:noVBand="1"/>
      </w:tblPr>
      <w:tblGrid>
        <w:gridCol w:w="54"/>
        <w:gridCol w:w="5916"/>
        <w:gridCol w:w="54"/>
        <w:gridCol w:w="135"/>
        <w:gridCol w:w="815"/>
        <w:gridCol w:w="85"/>
        <w:gridCol w:w="36"/>
        <w:gridCol w:w="36"/>
        <w:gridCol w:w="36"/>
        <w:gridCol w:w="135"/>
        <w:gridCol w:w="809"/>
        <w:gridCol w:w="85"/>
      </w:tblGrid>
      <w:tr w:rsidR="00000000">
        <w:trPr>
          <w:divId w:val="1653290843"/>
          <w:jc w:val="center"/>
        </w:trPr>
        <w:tc>
          <w:tcPr>
            <w:tcW w:w="50" w:type="pct"/>
            <w:vAlign w:val="center"/>
            <w:hideMark/>
          </w:tcPr>
          <w:p w:rsidR="00000000" w:rsidRDefault="0044337A">
            <w:pPr>
              <w:ind w:firstLine="495"/>
              <w:rPr>
                <w:rFonts w:eastAsia="Times New Roman"/>
              </w:rPr>
            </w:pPr>
          </w:p>
        </w:tc>
        <w:tc>
          <w:tcPr>
            <w:tcW w:w="362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14"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22"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653290843"/>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w:t>
            </w:r>
            <w:r>
              <w:rPr>
                <w:rFonts w:eastAsia="Times New Roman"/>
                <w:b/>
                <w:bCs/>
                <w:color w:val="000000"/>
                <w:sz w:val="16"/>
                <w:szCs w:val="16"/>
              </w:rPr>
              <w:t>8</w:t>
            </w:r>
          </w:p>
        </w:tc>
      </w:tr>
      <w:tr w:rsidR="00000000">
        <w:trPr>
          <w:divId w:val="1653290843"/>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Assets</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divId w:val="1653290843"/>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Property, ne</w:t>
            </w:r>
            <w:r>
              <w:rPr>
                <w:rFonts w:eastAsia="Times New Roman"/>
                <w:color w:val="000000"/>
                <w:sz w:val="20"/>
                <w:szCs w:val="20"/>
              </w:rPr>
              <w:t>t</w:t>
            </w: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254,866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263,511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53290843"/>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23,274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23,001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53290843"/>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Total asset</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278,140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286,512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53290843"/>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Liabilities</w:t>
            </w:r>
            <w:r>
              <w:rPr>
                <w:rFonts w:eastAsia="Times New Roman"/>
                <w:color w:val="000000"/>
                <w:sz w:val="20"/>
                <w:szCs w:val="20"/>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divId w:val="1653290843"/>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Mortgage notes payabl</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222,085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125,273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53290843"/>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36,779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32,503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653290843"/>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Total liabilitie</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258,864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157,776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bl>
    <w:p w:rsidR="00000000" w:rsidRDefault="0044337A">
      <w:pPr>
        <w:ind w:firstLine="495"/>
        <w:divId w:val="991521716"/>
        <w:rPr>
          <w:rFonts w:eastAsia="Times New Roman"/>
        </w:rPr>
      </w:pPr>
      <w:r>
        <w:rPr>
          <w:rFonts w:eastAsia="Times New Roman"/>
          <w:color w:val="000000"/>
          <w:sz w:val="20"/>
          <w:szCs w:val="20"/>
        </w:rPr>
        <w:t>All intercompany accounts and transactions have been eliminated in the consolidated financial statements</w:t>
      </w:r>
      <w:r>
        <w:rPr>
          <w:rFonts w:eastAsia="Times New Roman"/>
          <w:color w:val="000000"/>
          <w:sz w:val="20"/>
          <w:szCs w:val="20"/>
        </w:rPr>
        <w:t>.</w:t>
      </w:r>
    </w:p>
    <w:p w:rsidR="00000000" w:rsidRDefault="0044337A">
      <w:pPr>
        <w:ind w:firstLine="495"/>
        <w:divId w:val="288560744"/>
        <w:rPr>
          <w:rFonts w:eastAsia="Times New Roman"/>
        </w:rPr>
      </w:pPr>
    </w:p>
    <w:p w:rsidR="00000000" w:rsidRDefault="0044337A">
      <w:pPr>
        <w:jc w:val="center"/>
        <w:divId w:val="849372399"/>
        <w:rPr>
          <w:rFonts w:eastAsia="Times New Roman"/>
        </w:rPr>
      </w:pPr>
      <w:r>
        <w:rPr>
          <w:rFonts w:eastAsia="Times New Roman"/>
          <w:color w:val="000000"/>
          <w:sz w:val="20"/>
          <w:szCs w:val="20"/>
        </w:rPr>
        <w:t>1</w:t>
      </w:r>
      <w:r>
        <w:rPr>
          <w:rFonts w:eastAsia="Times New Roman"/>
          <w:color w:val="000000"/>
          <w:sz w:val="20"/>
          <w:szCs w:val="20"/>
        </w:rPr>
        <w:t>1</w:t>
      </w:r>
    </w:p>
    <w:p w:rsidR="00000000" w:rsidRDefault="0044337A">
      <w:pPr>
        <w:rPr>
          <w:rFonts w:eastAsia="Times New Roman"/>
        </w:rPr>
      </w:pPr>
      <w:r>
        <w:rPr>
          <w:rFonts w:eastAsia="Times New Roman"/>
        </w:rPr>
        <w:pict>
          <v:rect id="_x0000_i1035" style="width:0;height:1.5pt" o:hralign="center" o:hrstd="t" o:hr="t" fillcolor="#a0a0a0" stroked="f"/>
        </w:pict>
      </w:r>
    </w:p>
    <w:p w:rsidR="00000000" w:rsidRDefault="0044337A">
      <w:pPr>
        <w:divId w:val="1752894744"/>
        <w:rPr>
          <w:rFonts w:eastAsia="Times New Roman"/>
        </w:rPr>
      </w:pPr>
      <w:hyperlink w:anchor="i_0_7" w:history="1">
        <w:r>
          <w:rPr>
            <w:rStyle w:val="a3"/>
            <w:rFonts w:eastAsia="Times New Roman"/>
            <w:sz w:val="16"/>
            <w:szCs w:val="16"/>
          </w:rPr>
          <w:t>Table of Contents</w:t>
        </w:r>
      </w:hyperlink>
    </w:p>
    <w:p w:rsidR="00000000" w:rsidRDefault="0044337A">
      <w:pPr>
        <w:jc w:val="center"/>
        <w:divId w:val="1802530992"/>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1033270270"/>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44337A">
      <w:pPr>
        <w:jc w:val="center"/>
        <w:divId w:val="249781548"/>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rsidR="00000000" w:rsidRDefault="0044337A">
      <w:pPr>
        <w:jc w:val="center"/>
        <w:divId w:val="240140482"/>
        <w:rPr>
          <w:rFonts w:eastAsia="Times New Roman"/>
        </w:rPr>
      </w:pPr>
      <w:r>
        <w:rPr>
          <w:rFonts w:eastAsia="Times New Roman"/>
          <w:b/>
          <w:bCs/>
          <w:color w:val="000000"/>
          <w:sz w:val="20"/>
          <w:szCs w:val="20"/>
        </w:rPr>
        <w:t>(Unaudited</w:t>
      </w:r>
      <w:r>
        <w:rPr>
          <w:rFonts w:eastAsia="Times New Roman"/>
          <w:b/>
          <w:bCs/>
          <w:color w:val="000000"/>
          <w:sz w:val="20"/>
          <w:szCs w:val="20"/>
        </w:rPr>
        <w:t>)</w:t>
      </w:r>
    </w:p>
    <w:p w:rsidR="00000000" w:rsidRDefault="0044337A">
      <w:pPr>
        <w:divId w:val="2137986399"/>
        <w:rPr>
          <w:rFonts w:eastAsia="Times New Roman"/>
        </w:rPr>
      </w:pPr>
      <w:r>
        <w:rPr>
          <w:rFonts w:eastAsia="Times New Roman"/>
          <w:b/>
          <w:bCs/>
          <w:color w:val="000000"/>
          <w:sz w:val="20"/>
          <w:szCs w:val="20"/>
        </w:rPr>
        <w:t>2. Summary of Signifi</w:t>
      </w:r>
      <w:r>
        <w:rPr>
          <w:rFonts w:eastAsia="Times New Roman"/>
          <w:b/>
          <w:bCs/>
          <w:color w:val="000000"/>
          <w:sz w:val="20"/>
          <w:szCs w:val="20"/>
        </w:rPr>
        <w:t>cant Accounting Policies: (Continued</w:t>
      </w:r>
      <w:r>
        <w:rPr>
          <w:rFonts w:eastAsia="Times New Roman"/>
          <w:b/>
          <w:bCs/>
          <w:color w:val="000000"/>
          <w:sz w:val="20"/>
          <w:szCs w:val="20"/>
        </w:rPr>
        <w:t>)</w:t>
      </w:r>
    </w:p>
    <w:p w:rsidR="00000000" w:rsidRDefault="0044337A">
      <w:pPr>
        <w:ind w:firstLine="495"/>
        <w:divId w:val="160893594"/>
        <w:rPr>
          <w:rFonts w:eastAsia="Times New Roman"/>
        </w:rPr>
      </w:pPr>
      <w:r>
        <w:rPr>
          <w:rFonts w:eastAsia="Times New Roman"/>
          <w:color w:val="000000"/>
          <w:sz w:val="20"/>
          <w:szCs w:val="20"/>
        </w:rPr>
        <w:t xml:space="preserve">The unaudited interim consolidated financial statements should be read in conjunction with the Company's audited consolidated financial statements and notes thereto included in the Company's Annual Report on Form 10-K </w:t>
      </w:r>
      <w:r>
        <w:rPr>
          <w:rFonts w:eastAsia="Times New Roman"/>
          <w:color w:val="000000"/>
          <w:sz w:val="20"/>
          <w:szCs w:val="20"/>
        </w:rPr>
        <w:t>for the year ended December 31, 2018. In the opinion of management, all adjustments (consisting of normal recurring adjustments) necessary for a fair presentation of the consolidated financial statements for the interim periods have been made. The preparat</w:t>
      </w:r>
      <w:r>
        <w:rPr>
          <w:rFonts w:eastAsia="Times New Roman"/>
          <w:color w:val="000000"/>
          <w:sz w:val="20"/>
          <w:szCs w:val="20"/>
        </w:rPr>
        <w:t>ion of consolidated financial statements in conformity with GAAP requires management to make estimates and assumptions that affect the reported amounts of assets and liabilities and disclosure of contingent assets and liabilities at the date of the consoli</w:t>
      </w:r>
      <w:r>
        <w:rPr>
          <w:rFonts w:eastAsia="Times New Roman"/>
          <w:color w:val="000000"/>
          <w:sz w:val="20"/>
          <w:szCs w:val="20"/>
        </w:rPr>
        <w:t>dated financial statements and the reported amounts of revenues and expenses during the reporting period. Actual results could differ from those estimates. The accompanying consolidated balance sheet as of December 31, 2018 has been derived from the audite</w:t>
      </w:r>
      <w:r>
        <w:rPr>
          <w:rFonts w:eastAsia="Times New Roman"/>
          <w:color w:val="000000"/>
          <w:sz w:val="20"/>
          <w:szCs w:val="20"/>
        </w:rPr>
        <w:t>d financial statements but does not include all disclosures required by GAAP. The following table presents a reconciliation of the beginning of period and end of period cash, cash equivalents and restricted cash reported on the Company's consolidated balan</w:t>
      </w:r>
      <w:r>
        <w:rPr>
          <w:rFonts w:eastAsia="Times New Roman"/>
          <w:color w:val="000000"/>
          <w:sz w:val="20"/>
          <w:szCs w:val="20"/>
        </w:rPr>
        <w:t>ce sheets to the totals shown on its consolidated statements of cash flows</w:t>
      </w:r>
      <w:r>
        <w:rPr>
          <w:rFonts w:eastAsia="Times New Roman"/>
          <w:color w:val="000000"/>
          <w:sz w:val="20"/>
          <w:szCs w:val="20"/>
        </w:rPr>
        <w:t>:</w:t>
      </w:r>
    </w:p>
    <w:p w:rsidR="00000000" w:rsidRDefault="0044337A">
      <w:pPr>
        <w:ind w:firstLine="495"/>
        <w:divId w:val="1283417679"/>
        <w:rPr>
          <w:rFonts w:eastAsia="Times New Roman"/>
        </w:rPr>
      </w:pPr>
    </w:p>
    <w:tbl>
      <w:tblPr>
        <w:tblW w:w="4904" w:type="pct"/>
        <w:jc w:val="center"/>
        <w:tblCellMar>
          <w:top w:w="15" w:type="dxa"/>
          <w:left w:w="15" w:type="dxa"/>
          <w:bottom w:w="15" w:type="dxa"/>
          <w:right w:w="15" w:type="dxa"/>
        </w:tblCellMar>
        <w:tblLook w:val="04A0" w:firstRow="1" w:lastRow="0" w:firstColumn="1" w:lastColumn="0" w:noHBand="0" w:noVBand="1"/>
      </w:tblPr>
      <w:tblGrid>
        <w:gridCol w:w="38"/>
        <w:gridCol w:w="5878"/>
        <w:gridCol w:w="37"/>
        <w:gridCol w:w="135"/>
        <w:gridCol w:w="715"/>
        <w:gridCol w:w="85"/>
        <w:gridCol w:w="36"/>
        <w:gridCol w:w="36"/>
        <w:gridCol w:w="36"/>
        <w:gridCol w:w="135"/>
        <w:gridCol w:w="715"/>
        <w:gridCol w:w="85"/>
        <w:gridCol w:w="36"/>
        <w:gridCol w:w="36"/>
        <w:gridCol w:w="36"/>
        <w:gridCol w:w="36"/>
        <w:gridCol w:w="36"/>
        <w:gridCol w:w="36"/>
      </w:tblGrid>
      <w:tr w:rsidR="00000000">
        <w:trPr>
          <w:gridAfter w:val="6"/>
          <w:divId w:val="1704400995"/>
          <w:jc w:val="center"/>
        </w:trPr>
        <w:tc>
          <w:tcPr>
            <w:tcW w:w="50" w:type="pct"/>
            <w:vAlign w:val="center"/>
            <w:hideMark/>
          </w:tcPr>
          <w:p w:rsidR="00000000" w:rsidRDefault="0044337A">
            <w:pPr>
              <w:ind w:firstLine="495"/>
              <w:rPr>
                <w:rFonts w:eastAsia="Times New Roman"/>
              </w:rPr>
            </w:pPr>
          </w:p>
        </w:tc>
        <w:tc>
          <w:tcPr>
            <w:tcW w:w="3782"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43"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704400995"/>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Nine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r>
      <w:tr w:rsidR="00000000">
        <w:trPr>
          <w:divId w:val="1704400995"/>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704400995"/>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20"/>
                <w:szCs w:val="20"/>
              </w:rPr>
              <w:t>Beginning of perio</w:t>
            </w:r>
            <w:r>
              <w:rPr>
                <w:rFonts w:eastAsia="Times New Roman"/>
                <w:b/>
                <w:bCs/>
                <w:color w:val="000000"/>
                <w:sz w:val="20"/>
                <w:szCs w:val="20"/>
              </w:rPr>
              <w:t>d</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704400995"/>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102,711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91,038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704400995"/>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Restricted cas</w:t>
            </w:r>
            <w:r>
              <w:rPr>
                <w:rFonts w:eastAsia="Times New Roman"/>
                <w:color w:val="000000"/>
                <w:sz w:val="20"/>
                <w:szCs w:val="20"/>
              </w:rPr>
              <w:t>h</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46,590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52,067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704400995"/>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Cash, cash equivalents and restricted cas</w:t>
            </w:r>
            <w:r>
              <w:rPr>
                <w:rFonts w:eastAsia="Times New Roman"/>
                <w:color w:val="000000"/>
                <w:sz w:val="20"/>
                <w:szCs w:val="20"/>
              </w:rPr>
              <w:t>h</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149,301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143,105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704400995"/>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20"/>
                <w:szCs w:val="20"/>
              </w:rPr>
              <w:t>End of perio</w:t>
            </w:r>
            <w:r>
              <w:rPr>
                <w:rFonts w:eastAsia="Times New Roman"/>
                <w:b/>
                <w:bCs/>
                <w:color w:val="000000"/>
                <w:sz w:val="20"/>
                <w:szCs w:val="20"/>
              </w:rPr>
              <w:t>d</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704400995"/>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98,309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93,479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704400995"/>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Restricted cas</w:t>
            </w:r>
            <w:r>
              <w:rPr>
                <w:rFonts w:eastAsia="Times New Roman"/>
                <w:color w:val="000000"/>
                <w:sz w:val="20"/>
                <w:szCs w:val="20"/>
              </w:rPr>
              <w:t>h</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8,959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50,621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704400995"/>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Cash, cash equivalents and restricted cas</w:t>
            </w:r>
            <w:r>
              <w:rPr>
                <w:rFonts w:eastAsia="Times New Roman"/>
                <w:color w:val="000000"/>
                <w:sz w:val="20"/>
                <w:szCs w:val="20"/>
              </w:rPr>
              <w:t>h</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107,268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144,100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ind w:firstLine="450"/>
        <w:divId w:val="414787032"/>
        <w:rPr>
          <w:rFonts w:eastAsia="Times New Roman"/>
        </w:rPr>
      </w:pPr>
      <w:r>
        <w:rPr>
          <w:rFonts w:eastAsia="Times New Roman"/>
          <w:i/>
          <w:iCs/>
          <w:color w:val="000000"/>
          <w:sz w:val="20"/>
          <w:szCs w:val="20"/>
        </w:rPr>
        <w:t>Shareholder</w:t>
      </w:r>
      <w:r>
        <w:rPr>
          <w:rFonts w:eastAsia="Times New Roman"/>
          <w:i/>
          <w:iCs/>
          <w:color w:val="000000"/>
          <w:sz w:val="20"/>
          <w:szCs w:val="20"/>
        </w:rPr>
        <w:t xml:space="preserve"> Activism Costs</w:t>
      </w:r>
      <w:r>
        <w:rPr>
          <w:rFonts w:eastAsia="Times New Roman"/>
          <w:i/>
          <w:iCs/>
          <w:color w:val="000000"/>
          <w:sz w:val="20"/>
          <w:szCs w:val="20"/>
        </w:rPr>
        <w:t>:</w:t>
      </w:r>
    </w:p>
    <w:p w:rsidR="00000000" w:rsidRDefault="0044337A">
      <w:pPr>
        <w:ind w:firstLine="495"/>
        <w:divId w:val="1843813914"/>
        <w:rPr>
          <w:rFonts w:eastAsia="Times New Roman"/>
        </w:rPr>
      </w:pPr>
      <w:r>
        <w:rPr>
          <w:rFonts w:eastAsia="Times New Roman"/>
          <w:color w:val="000000"/>
          <w:sz w:val="20"/>
          <w:szCs w:val="20"/>
        </w:rPr>
        <w:t>During the nine months ended September 30, 2018, the Company incurred $19,369 in costs associated with activities related to shareholder activism. These costs were primarily for legal and advisory services</w:t>
      </w:r>
      <w:r>
        <w:rPr>
          <w:rFonts w:eastAsia="Times New Roman"/>
          <w:color w:val="000000"/>
          <w:sz w:val="20"/>
          <w:szCs w:val="20"/>
        </w:rPr>
        <w:t>.</w:t>
      </w:r>
    </w:p>
    <w:p w:rsidR="00000000" w:rsidRDefault="0044337A">
      <w:pPr>
        <w:ind w:firstLine="450"/>
        <w:divId w:val="1035227317"/>
        <w:rPr>
          <w:rFonts w:eastAsia="Times New Roman"/>
        </w:rPr>
      </w:pPr>
      <w:r>
        <w:rPr>
          <w:rFonts w:eastAsia="Times New Roman"/>
          <w:i/>
          <w:iCs/>
          <w:color w:val="000000"/>
          <w:sz w:val="20"/>
          <w:szCs w:val="20"/>
        </w:rPr>
        <w:t>Adoption of New Lease Standard</w:t>
      </w:r>
      <w:r>
        <w:rPr>
          <w:rFonts w:eastAsia="Times New Roman"/>
          <w:i/>
          <w:iCs/>
          <w:color w:val="000000"/>
          <w:sz w:val="20"/>
          <w:szCs w:val="20"/>
        </w:rPr>
        <w:t>:</w:t>
      </w:r>
    </w:p>
    <w:p w:rsidR="00000000" w:rsidRDefault="0044337A">
      <w:pPr>
        <w:ind w:firstLine="495"/>
        <w:divId w:val="1646162063"/>
        <w:rPr>
          <w:rFonts w:eastAsia="Times New Roman"/>
        </w:rPr>
      </w:pPr>
      <w:r>
        <w:rPr>
          <w:rFonts w:eastAsia="Times New Roman"/>
          <w:color w:val="000000"/>
          <w:sz w:val="20"/>
          <w:szCs w:val="20"/>
        </w:rPr>
        <w:t>On January 1, 2019, the Company adopted Accounting Standards Codification ("ASC") 842 "Leases", under the modified retrospective method. The new standard amended the principles for the recognition, measurement, presentation and disclosure of leases for bot</w:t>
      </w:r>
      <w:r>
        <w:rPr>
          <w:rFonts w:eastAsia="Times New Roman"/>
          <w:color w:val="000000"/>
          <w:sz w:val="20"/>
          <w:szCs w:val="20"/>
        </w:rPr>
        <w:t>h parties to a contract (i.e. lessees and lessors). In connection with the adoption of the new lease standard, the Company elected to use the transition packages of practical expedients for implementation provided by the Financial Accounting Standards Boar</w:t>
      </w:r>
      <w:r>
        <w:rPr>
          <w:rFonts w:eastAsia="Times New Roman"/>
          <w:color w:val="000000"/>
          <w:sz w:val="20"/>
          <w:szCs w:val="20"/>
        </w:rPr>
        <w:t xml:space="preserve">d ("FASB"), which included (i) relief from re-assessing whether an expired or existing contract meets the definition of a lease, (ii) relief from re-assessing the classification of expired or existing leases at the adoption date, (iii) allowing previously </w:t>
      </w:r>
      <w:r>
        <w:rPr>
          <w:rFonts w:eastAsia="Times New Roman"/>
          <w:color w:val="000000"/>
          <w:sz w:val="20"/>
          <w:szCs w:val="20"/>
        </w:rPr>
        <w:t>capitalized initial direct leasing costs to continue to be amortized, and (iv) application of the standard as of the adoption date rather than to all periods presented.</w:t>
      </w:r>
      <w:r>
        <w:rPr>
          <w:rFonts w:eastAsia="Times New Roman"/>
          <w:color w:val="000000"/>
          <w:sz w:val="20"/>
          <w:szCs w:val="20"/>
        </w:rPr>
        <w:t xml:space="preserve"> </w:t>
      </w:r>
    </w:p>
    <w:p w:rsidR="00000000" w:rsidRDefault="0044337A">
      <w:pPr>
        <w:ind w:firstLine="495"/>
        <w:divId w:val="889340088"/>
        <w:rPr>
          <w:rFonts w:eastAsia="Times New Roman"/>
        </w:rPr>
      </w:pPr>
      <w:r>
        <w:rPr>
          <w:rFonts w:eastAsia="Times New Roman"/>
          <w:color w:val="000000"/>
          <w:sz w:val="20"/>
          <w:szCs w:val="20"/>
        </w:rPr>
        <w:t>The standard requires that lessors expense, on an as-incurred basis, certain initial d</w:t>
      </w:r>
      <w:r>
        <w:rPr>
          <w:rFonts w:eastAsia="Times New Roman"/>
          <w:color w:val="000000"/>
          <w:sz w:val="20"/>
          <w:szCs w:val="20"/>
        </w:rPr>
        <w:t>irect costs that are not incremental in negotiating a lease. Initial direct costs include the salaries and related costs for employees directly working on leasing activities. Prior to January 1, 2019, these costs were capitalizable and therefore the new le</w:t>
      </w:r>
      <w:r>
        <w:rPr>
          <w:rFonts w:eastAsia="Times New Roman"/>
          <w:color w:val="000000"/>
          <w:sz w:val="20"/>
          <w:szCs w:val="20"/>
        </w:rPr>
        <w:t>ase standard resulted in certain of these costs being expensed as incurred. For comparison purposes, the Company has reclassified leasing expenses that were included in management companies' operating expenses to leasing expenses for the three and nine mon</w:t>
      </w:r>
      <w:r>
        <w:rPr>
          <w:rFonts w:eastAsia="Times New Roman"/>
          <w:color w:val="000000"/>
          <w:sz w:val="20"/>
          <w:szCs w:val="20"/>
        </w:rPr>
        <w:t>ths ended September 30, 2018, to conform to the presentation for the three and nine months ended September 30, 2019. Upon the adoption of the new standard, the Company elected the practical expedient to not separate non-lease components, most significantly</w:t>
      </w:r>
      <w:r>
        <w:rPr>
          <w:rFonts w:eastAsia="Times New Roman"/>
          <w:color w:val="000000"/>
          <w:sz w:val="20"/>
          <w:szCs w:val="20"/>
        </w:rPr>
        <w:t xml:space="preserve"> certain common area maintenance recoveries, from the associated lease components, resulting in the Company presenting all revenues associated with leases as leasing revenue on its consolidated statement of operations. For comparison purposes, the Company </w:t>
      </w:r>
      <w:r>
        <w:rPr>
          <w:rFonts w:eastAsia="Times New Roman"/>
          <w:color w:val="000000"/>
          <w:sz w:val="20"/>
          <w:szCs w:val="20"/>
        </w:rPr>
        <w:t>has</w:t>
      </w:r>
      <w:r>
        <w:rPr>
          <w:rFonts w:eastAsia="Times New Roman"/>
          <w:color w:val="000000"/>
          <w:sz w:val="20"/>
          <w:szCs w:val="20"/>
        </w:rPr>
        <w:t xml:space="preserve"> </w:t>
      </w:r>
    </w:p>
    <w:p w:rsidR="00000000" w:rsidRDefault="0044337A">
      <w:pPr>
        <w:jc w:val="center"/>
        <w:divId w:val="1845776429"/>
        <w:rPr>
          <w:rFonts w:eastAsia="Times New Roman"/>
        </w:rPr>
      </w:pPr>
      <w:r>
        <w:rPr>
          <w:rFonts w:eastAsia="Times New Roman"/>
          <w:color w:val="000000"/>
          <w:sz w:val="20"/>
          <w:szCs w:val="20"/>
        </w:rPr>
        <w:t>1</w:t>
      </w:r>
      <w:r>
        <w:rPr>
          <w:rFonts w:eastAsia="Times New Roman"/>
          <w:color w:val="000000"/>
          <w:sz w:val="20"/>
          <w:szCs w:val="20"/>
        </w:rPr>
        <w:t>2</w:t>
      </w:r>
    </w:p>
    <w:p w:rsidR="00000000" w:rsidRDefault="0044337A">
      <w:pPr>
        <w:rPr>
          <w:rFonts w:eastAsia="Times New Roman"/>
        </w:rPr>
      </w:pPr>
      <w:r>
        <w:rPr>
          <w:rFonts w:eastAsia="Times New Roman"/>
        </w:rPr>
        <w:pict>
          <v:rect id="_x0000_i1036" style="width:0;height:1.5pt" o:hralign="center" o:hrstd="t" o:hr="t" fillcolor="#a0a0a0" stroked="f"/>
        </w:pict>
      </w:r>
    </w:p>
    <w:p w:rsidR="00000000" w:rsidRDefault="0044337A">
      <w:pPr>
        <w:divId w:val="119109830"/>
        <w:rPr>
          <w:rFonts w:eastAsia="Times New Roman"/>
        </w:rPr>
      </w:pPr>
      <w:hyperlink w:anchor="i_0_7" w:history="1">
        <w:r>
          <w:rPr>
            <w:rStyle w:val="a3"/>
            <w:rFonts w:eastAsia="Times New Roman"/>
            <w:sz w:val="16"/>
            <w:szCs w:val="16"/>
          </w:rPr>
          <w:t>Table of Contents</w:t>
        </w:r>
      </w:hyperlink>
    </w:p>
    <w:p w:rsidR="00000000" w:rsidRDefault="0044337A">
      <w:pPr>
        <w:jc w:val="center"/>
        <w:divId w:val="47919836"/>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1197348365"/>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44337A">
      <w:pPr>
        <w:jc w:val="center"/>
        <w:divId w:val="2049643546"/>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rsidR="00000000" w:rsidRDefault="0044337A">
      <w:pPr>
        <w:jc w:val="center"/>
        <w:divId w:val="1161965137"/>
        <w:rPr>
          <w:rFonts w:eastAsia="Times New Roman"/>
        </w:rPr>
      </w:pPr>
      <w:r>
        <w:rPr>
          <w:rFonts w:eastAsia="Times New Roman"/>
          <w:b/>
          <w:bCs/>
          <w:color w:val="000000"/>
          <w:sz w:val="20"/>
          <w:szCs w:val="20"/>
        </w:rPr>
        <w:t>(Unaudited</w:t>
      </w:r>
      <w:r>
        <w:rPr>
          <w:rFonts w:eastAsia="Times New Roman"/>
          <w:b/>
          <w:bCs/>
          <w:color w:val="000000"/>
          <w:sz w:val="20"/>
          <w:szCs w:val="20"/>
        </w:rPr>
        <w:t>)</w:t>
      </w:r>
    </w:p>
    <w:p w:rsidR="00000000" w:rsidRDefault="0044337A">
      <w:pPr>
        <w:divId w:val="2070641535"/>
        <w:rPr>
          <w:rFonts w:eastAsia="Times New Roman"/>
        </w:rPr>
      </w:pPr>
      <w:r>
        <w:rPr>
          <w:rFonts w:eastAsia="Times New Roman"/>
          <w:b/>
          <w:bCs/>
          <w:color w:val="000000"/>
          <w:sz w:val="20"/>
          <w:szCs w:val="20"/>
        </w:rPr>
        <w:t>2. Summary of Signifi</w:t>
      </w:r>
      <w:r>
        <w:rPr>
          <w:rFonts w:eastAsia="Times New Roman"/>
          <w:b/>
          <w:bCs/>
          <w:color w:val="000000"/>
          <w:sz w:val="20"/>
          <w:szCs w:val="20"/>
        </w:rPr>
        <w:t>cant Accounting Policies: (Continued</w:t>
      </w:r>
      <w:r>
        <w:rPr>
          <w:rFonts w:eastAsia="Times New Roman"/>
          <w:b/>
          <w:bCs/>
          <w:color w:val="000000"/>
          <w:sz w:val="20"/>
          <w:szCs w:val="20"/>
        </w:rPr>
        <w:t>)</w:t>
      </w:r>
    </w:p>
    <w:p w:rsidR="00000000" w:rsidRDefault="0044337A">
      <w:pPr>
        <w:divId w:val="1360081403"/>
        <w:rPr>
          <w:rFonts w:eastAsia="Times New Roman"/>
        </w:rPr>
      </w:pPr>
      <w:r>
        <w:rPr>
          <w:rFonts w:eastAsia="Times New Roman"/>
          <w:color w:val="000000"/>
          <w:sz w:val="20"/>
          <w:szCs w:val="20"/>
        </w:rPr>
        <w:t xml:space="preserve">reclassified minimum rents, percentage rents, tenant recoveries and other leasing income to leasing revenue for the three and nine months ended September 30, 2018, to conform to the presentation for the three and nine </w:t>
      </w:r>
      <w:r>
        <w:rPr>
          <w:rFonts w:eastAsia="Times New Roman"/>
          <w:color w:val="000000"/>
          <w:sz w:val="20"/>
          <w:szCs w:val="20"/>
        </w:rPr>
        <w:t>months ended September 30, 2019. The new standard also requires the Company to reduce leasing revenue for credit losses associated with lease receivables. In addition, straight-line rent receivables are written off when the Company believes there is uncert</w:t>
      </w:r>
      <w:r>
        <w:rPr>
          <w:rFonts w:eastAsia="Times New Roman"/>
          <w:color w:val="000000"/>
          <w:sz w:val="20"/>
          <w:szCs w:val="20"/>
        </w:rPr>
        <w:t>ainty regarding a tenant's ability to complete the term of the lease. As a result, the Company recognized a cumulative effect adjustment of $2,203 upon adoption for the write off of straight-line rent receivables of tenants that were in litigation or bankr</w:t>
      </w:r>
      <w:r>
        <w:rPr>
          <w:rFonts w:eastAsia="Times New Roman"/>
          <w:color w:val="000000"/>
          <w:sz w:val="20"/>
          <w:szCs w:val="20"/>
        </w:rPr>
        <w:t>uptcy. The standard also requires that the provision for bad debts relating to leases be presented as a reduction of leasing revenue. For the three and nine months ended September 30, 2018, the provision for bad debts is included in shopping center and ope</w:t>
      </w:r>
      <w:r>
        <w:rPr>
          <w:rFonts w:eastAsia="Times New Roman"/>
          <w:color w:val="000000"/>
          <w:sz w:val="20"/>
          <w:szCs w:val="20"/>
        </w:rPr>
        <w:t>rating expenses</w:t>
      </w:r>
      <w:r>
        <w:rPr>
          <w:rFonts w:eastAsia="Times New Roman"/>
          <w:color w:val="000000"/>
          <w:sz w:val="20"/>
          <w:szCs w:val="20"/>
        </w:rPr>
        <w:t>.</w:t>
      </w:r>
    </w:p>
    <w:p w:rsidR="00000000" w:rsidRDefault="0044337A">
      <w:pPr>
        <w:ind w:firstLine="495"/>
        <w:divId w:val="280845551"/>
        <w:rPr>
          <w:rFonts w:eastAsia="Times New Roman"/>
        </w:rPr>
      </w:pPr>
      <w:r>
        <w:rPr>
          <w:rFonts w:eastAsia="Times New Roman"/>
          <w:color w:val="000000"/>
          <w:sz w:val="20"/>
          <w:szCs w:val="20"/>
        </w:rPr>
        <w:t>The standard requires lessees to classify its leases as either finance or operating leases. The lessee records a right-of-use ("ROU") asset and a lease liability for all leases with a term of greater than twelve months, regardless of their</w:t>
      </w:r>
      <w:r>
        <w:rPr>
          <w:rFonts w:eastAsia="Times New Roman"/>
          <w:color w:val="000000"/>
          <w:sz w:val="20"/>
          <w:szCs w:val="20"/>
        </w:rPr>
        <w:t xml:space="preserve"> lease classification. Upon adoption, the Company recognized initial ROU assets and corresponding lease liabilities of $109,299, representing the discounted value of future lease payments required for leases classified as operating leases. In addition, the</w:t>
      </w:r>
      <w:r>
        <w:rPr>
          <w:rFonts w:eastAsia="Times New Roman"/>
          <w:color w:val="000000"/>
          <w:sz w:val="20"/>
          <w:szCs w:val="20"/>
        </w:rPr>
        <w:t xml:space="preserve"> Company reclassified $59,736 from deferred charges and other assets, net, $5,978 from accounts payable and accrued expenses and $4,342 from other accrued liabilities, relating to existing intangible assets and straight-line rent liabilities. The Company's</w:t>
      </w:r>
      <w:r>
        <w:rPr>
          <w:rFonts w:eastAsia="Times New Roman"/>
          <w:color w:val="000000"/>
          <w:sz w:val="20"/>
          <w:szCs w:val="20"/>
        </w:rPr>
        <w:t xml:space="preserve"> lease liabilities were increased at adoption by $15,268 for lease liabilities associated with finance leases that were previously included in other accrued liabilities. See Note 8—Leases, for further disclosure on the Company's adoption of the new standar</w:t>
      </w:r>
      <w:r>
        <w:rPr>
          <w:rFonts w:eastAsia="Times New Roman"/>
          <w:color w:val="000000"/>
          <w:sz w:val="20"/>
          <w:szCs w:val="20"/>
        </w:rPr>
        <w:t>d.</w:t>
      </w:r>
      <w:r>
        <w:rPr>
          <w:rFonts w:eastAsia="Times New Roman"/>
          <w:color w:val="000000"/>
          <w:sz w:val="20"/>
          <w:szCs w:val="20"/>
        </w:rPr>
        <w:t xml:space="preserve"> </w:t>
      </w:r>
    </w:p>
    <w:p w:rsidR="00000000" w:rsidRDefault="0044337A">
      <w:pPr>
        <w:ind w:firstLine="450"/>
        <w:divId w:val="1411121714"/>
        <w:rPr>
          <w:rFonts w:eastAsia="Times New Roman"/>
        </w:rPr>
      </w:pPr>
      <w:r>
        <w:rPr>
          <w:rFonts w:eastAsia="Times New Roman"/>
          <w:i/>
          <w:iCs/>
          <w:color w:val="000000"/>
          <w:sz w:val="20"/>
          <w:szCs w:val="20"/>
        </w:rPr>
        <w:t>Other Recent Accounting Pronouncements</w:t>
      </w:r>
      <w:r>
        <w:rPr>
          <w:rFonts w:eastAsia="Times New Roman"/>
          <w:i/>
          <w:iCs/>
          <w:color w:val="000000"/>
          <w:sz w:val="20"/>
          <w:szCs w:val="20"/>
        </w:rPr>
        <w:t>:</w:t>
      </w:r>
    </w:p>
    <w:p w:rsidR="00000000" w:rsidRDefault="0044337A">
      <w:pPr>
        <w:ind w:firstLine="495"/>
        <w:divId w:val="1247423716"/>
        <w:rPr>
          <w:rFonts w:eastAsia="Times New Roman"/>
        </w:rPr>
      </w:pPr>
      <w:r>
        <w:rPr>
          <w:rFonts w:eastAsia="Times New Roman"/>
          <w:color w:val="000000"/>
          <w:sz w:val="20"/>
          <w:szCs w:val="20"/>
        </w:rPr>
        <w:t>In August 2017, the FASB issued ASU 2017-12, “Targeted Improvements to Accounting for Hedging Activities,” which aims to (i) improve the transparency and understandability of information conveyed to financial sta</w:t>
      </w:r>
      <w:r>
        <w:rPr>
          <w:rFonts w:eastAsia="Times New Roman"/>
          <w:color w:val="000000"/>
          <w:sz w:val="20"/>
          <w:szCs w:val="20"/>
        </w:rPr>
        <w:t>tement users about an entity’s risk management activities by better aligning the entity’s financial reporting for hedging relationships with those risk management activities and (ii) reduce the complexity of and simplify the application of hedge accounting</w:t>
      </w:r>
      <w:r>
        <w:rPr>
          <w:rFonts w:eastAsia="Times New Roman"/>
          <w:color w:val="000000"/>
          <w:sz w:val="20"/>
          <w:szCs w:val="20"/>
        </w:rPr>
        <w:t xml:space="preserve"> by preparers. The Company's adoption of the standard on January 1, 2019 did not have an impact on its consolidated financial statements</w:t>
      </w:r>
      <w:r>
        <w:rPr>
          <w:rFonts w:eastAsia="Times New Roman"/>
          <w:color w:val="000000"/>
          <w:sz w:val="20"/>
          <w:szCs w:val="20"/>
        </w:rPr>
        <w:t>.</w:t>
      </w:r>
    </w:p>
    <w:p w:rsidR="00000000" w:rsidRDefault="0044337A">
      <w:pPr>
        <w:jc w:val="center"/>
        <w:divId w:val="1005598334"/>
        <w:rPr>
          <w:rFonts w:eastAsia="Times New Roman"/>
        </w:rPr>
      </w:pPr>
      <w:r>
        <w:rPr>
          <w:rFonts w:eastAsia="Times New Roman"/>
          <w:color w:val="000000"/>
          <w:sz w:val="20"/>
          <w:szCs w:val="20"/>
        </w:rPr>
        <w:t>1</w:t>
      </w:r>
      <w:r>
        <w:rPr>
          <w:rFonts w:eastAsia="Times New Roman"/>
          <w:color w:val="000000"/>
          <w:sz w:val="20"/>
          <w:szCs w:val="20"/>
        </w:rPr>
        <w:t>3</w:t>
      </w:r>
    </w:p>
    <w:p w:rsidR="00000000" w:rsidRDefault="0044337A">
      <w:pPr>
        <w:rPr>
          <w:rFonts w:eastAsia="Times New Roman"/>
        </w:rPr>
      </w:pPr>
      <w:r>
        <w:rPr>
          <w:rFonts w:eastAsia="Times New Roman"/>
        </w:rPr>
        <w:pict>
          <v:rect id="_x0000_i1037" style="width:0;height:1.5pt" o:hralign="center" o:hrstd="t" o:hr="t" fillcolor="#a0a0a0" stroked="f"/>
        </w:pict>
      </w:r>
    </w:p>
    <w:p w:rsidR="00000000" w:rsidRDefault="0044337A">
      <w:pPr>
        <w:divId w:val="1567958639"/>
        <w:rPr>
          <w:rFonts w:eastAsia="Times New Roman"/>
        </w:rPr>
      </w:pPr>
      <w:hyperlink w:anchor="i_0_7" w:history="1">
        <w:r>
          <w:rPr>
            <w:rStyle w:val="a3"/>
            <w:rFonts w:eastAsia="Times New Roman"/>
            <w:sz w:val="16"/>
            <w:szCs w:val="16"/>
          </w:rPr>
          <w:t>Table of Contents</w:t>
        </w:r>
      </w:hyperlink>
    </w:p>
    <w:p w:rsidR="00000000" w:rsidRDefault="0044337A">
      <w:pPr>
        <w:jc w:val="center"/>
        <w:divId w:val="103624367"/>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191261807"/>
        <w:rPr>
          <w:rFonts w:eastAsia="Times New Roman"/>
        </w:rPr>
      </w:pPr>
      <w:r>
        <w:rPr>
          <w:rFonts w:eastAsia="Times New Roman"/>
          <w:b/>
          <w:bCs/>
          <w:color w:val="000000"/>
          <w:sz w:val="20"/>
          <w:szCs w:val="20"/>
        </w:rPr>
        <w:t>NOTES TO CO</w:t>
      </w:r>
      <w:r>
        <w:rPr>
          <w:rFonts w:eastAsia="Times New Roman"/>
          <w:b/>
          <w:bCs/>
          <w:color w:val="000000"/>
          <w:sz w:val="20"/>
          <w:szCs w:val="20"/>
        </w:rPr>
        <w:t>NSOLIDATED FINANCIAL STATEMENTS (Continued</w:t>
      </w:r>
      <w:r>
        <w:rPr>
          <w:rFonts w:eastAsia="Times New Roman"/>
          <w:b/>
          <w:bCs/>
          <w:color w:val="000000"/>
          <w:sz w:val="20"/>
          <w:szCs w:val="20"/>
        </w:rPr>
        <w:t>)</w:t>
      </w:r>
    </w:p>
    <w:p w:rsidR="00000000" w:rsidRDefault="0044337A">
      <w:pPr>
        <w:jc w:val="center"/>
        <w:divId w:val="2082021916"/>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rsidR="00000000" w:rsidRDefault="0044337A">
      <w:pPr>
        <w:jc w:val="center"/>
        <w:divId w:val="188760618"/>
        <w:rPr>
          <w:rFonts w:eastAsia="Times New Roman"/>
        </w:rPr>
      </w:pPr>
      <w:r>
        <w:rPr>
          <w:rFonts w:eastAsia="Times New Roman"/>
          <w:b/>
          <w:bCs/>
          <w:color w:val="000000"/>
          <w:sz w:val="20"/>
          <w:szCs w:val="20"/>
        </w:rPr>
        <w:t>(Unaudited</w:t>
      </w:r>
      <w:r>
        <w:rPr>
          <w:rFonts w:eastAsia="Times New Roman"/>
          <w:b/>
          <w:bCs/>
          <w:color w:val="000000"/>
          <w:sz w:val="20"/>
          <w:szCs w:val="20"/>
        </w:rPr>
        <w:t>)</w:t>
      </w:r>
    </w:p>
    <w:p w:rsidR="00000000" w:rsidRDefault="0044337A">
      <w:pPr>
        <w:divId w:val="1653943314"/>
        <w:rPr>
          <w:rFonts w:eastAsia="Times New Roman"/>
        </w:rPr>
      </w:pPr>
      <w:r>
        <w:rPr>
          <w:rFonts w:eastAsia="Times New Roman"/>
          <w:b/>
          <w:bCs/>
          <w:color w:val="000000"/>
          <w:sz w:val="20"/>
          <w:szCs w:val="20"/>
        </w:rPr>
        <w:t>3. Earnings Per Share ("EPS")</w:t>
      </w:r>
      <w:r>
        <w:rPr>
          <w:rFonts w:eastAsia="Times New Roman"/>
          <w:b/>
          <w:bCs/>
          <w:color w:val="000000"/>
          <w:sz w:val="20"/>
          <w:szCs w:val="20"/>
        </w:rPr>
        <w:t>:</w:t>
      </w:r>
    </w:p>
    <w:p w:rsidR="00000000" w:rsidRDefault="0044337A">
      <w:pPr>
        <w:ind w:firstLine="495"/>
        <w:divId w:val="1092815621"/>
        <w:rPr>
          <w:rFonts w:eastAsia="Times New Roman"/>
        </w:rPr>
      </w:pPr>
      <w:r>
        <w:rPr>
          <w:rFonts w:eastAsia="Times New Roman"/>
          <w:color w:val="000000"/>
          <w:sz w:val="20"/>
          <w:szCs w:val="20"/>
        </w:rPr>
        <w:t>The following table reconciles the numerator and denominator used in the computation of EPS for the three and nine months ended September 30, 2019 and 2018 (shares in thousands)</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39"/>
        <w:gridCol w:w="4097"/>
        <w:gridCol w:w="37"/>
        <w:gridCol w:w="135"/>
        <w:gridCol w:w="615"/>
        <w:gridCol w:w="85"/>
        <w:gridCol w:w="36"/>
        <w:gridCol w:w="36"/>
        <w:gridCol w:w="36"/>
        <w:gridCol w:w="135"/>
        <w:gridCol w:w="615"/>
        <w:gridCol w:w="85"/>
        <w:gridCol w:w="36"/>
        <w:gridCol w:w="36"/>
        <w:gridCol w:w="36"/>
        <w:gridCol w:w="135"/>
        <w:gridCol w:w="615"/>
        <w:gridCol w:w="85"/>
        <w:gridCol w:w="36"/>
        <w:gridCol w:w="36"/>
        <w:gridCol w:w="36"/>
        <w:gridCol w:w="135"/>
        <w:gridCol w:w="615"/>
        <w:gridCol w:w="85"/>
        <w:gridCol w:w="36"/>
        <w:gridCol w:w="36"/>
        <w:gridCol w:w="36"/>
        <w:gridCol w:w="36"/>
        <w:gridCol w:w="36"/>
        <w:gridCol w:w="36"/>
        <w:gridCol w:w="36"/>
        <w:gridCol w:w="36"/>
        <w:gridCol w:w="36"/>
        <w:gridCol w:w="36"/>
        <w:gridCol w:w="36"/>
        <w:gridCol w:w="36"/>
      </w:tblGrid>
      <w:tr w:rsidR="00000000">
        <w:trPr>
          <w:gridAfter w:val="12"/>
          <w:divId w:val="1101729368"/>
        </w:trPr>
        <w:tc>
          <w:tcPr>
            <w:tcW w:w="50" w:type="pct"/>
            <w:vAlign w:val="center"/>
            <w:hideMark/>
          </w:tcPr>
          <w:p w:rsidR="00000000" w:rsidRDefault="0044337A">
            <w:pPr>
              <w:ind w:firstLine="495"/>
              <w:rPr>
                <w:rFonts w:eastAsia="Times New Roman"/>
              </w:rPr>
            </w:pPr>
          </w:p>
        </w:tc>
        <w:tc>
          <w:tcPr>
            <w:tcW w:w="2829"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99"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91"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47"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91"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101729368"/>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Three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Nine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r>
      <w:tr w:rsidR="00000000">
        <w:trPr>
          <w:divId w:val="1101729368"/>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01729368"/>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20"/>
                <w:szCs w:val="20"/>
              </w:rPr>
              <w:t>Numerato</w:t>
            </w:r>
            <w:r>
              <w:rPr>
                <w:rFonts w:eastAsia="Times New Roman"/>
                <w:b/>
                <w:bCs/>
                <w:color w:val="000000"/>
                <w:sz w:val="20"/>
                <w:szCs w:val="20"/>
              </w:rPr>
              <w:t>r</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01729368"/>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50,025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81,241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72,815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55,726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01729368"/>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Less net income attributable to noncontrolling interest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3,654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7,213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2,886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7,455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01729368"/>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Net income attributable to the Compan</w:t>
            </w:r>
            <w:r>
              <w:rPr>
                <w:rFonts w:eastAsia="Times New Roman"/>
                <w:color w:val="000000"/>
                <w:sz w:val="20"/>
                <w:szCs w:val="20"/>
              </w:rPr>
              <w: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46,371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74,028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69,929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48,271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01729368"/>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Allocation of earnings to participating securitie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(297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(278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(869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(824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01729368"/>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Numerator for basic and diluted EPS—</w:t>
            </w:r>
            <w:r>
              <w:rPr>
                <w:rFonts w:eastAsia="Times New Roman"/>
                <w:color w:val="000000"/>
                <w:sz w:val="20"/>
                <w:szCs w:val="20"/>
              </w:rPr>
              <w:t>net income attributable to common stockholder</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46,074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73,750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69,060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47,447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01729368"/>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20"/>
                <w:szCs w:val="20"/>
              </w:rPr>
              <w:t>Denominato</w:t>
            </w:r>
            <w:r>
              <w:rPr>
                <w:rFonts w:eastAsia="Times New Roman"/>
                <w:b/>
                <w:bCs/>
                <w:color w:val="000000"/>
                <w:sz w:val="20"/>
                <w:szCs w:val="20"/>
              </w:rPr>
              <w:t>r</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01729368"/>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Denominator for basic EPS—</w:t>
            </w:r>
            <w:r>
              <w:rPr>
                <w:rFonts w:eastAsia="Times New Roman"/>
                <w:color w:val="000000"/>
                <w:sz w:val="20"/>
                <w:szCs w:val="20"/>
              </w:rPr>
              <w:t>weighted average number of common shares outstandin</w:t>
            </w:r>
            <w:r>
              <w:rPr>
                <w:rFonts w:eastAsia="Times New Roman"/>
                <w:color w:val="000000"/>
                <w:sz w:val="20"/>
                <w:szCs w:val="20"/>
              </w:rPr>
              <w:t>g</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141,368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141,196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141,325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141,120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01729368"/>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Effect of dilutive securities(1)</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01729368"/>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Share and unit-based compensation plan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01729368"/>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Denominator for diluted EPS—weighted average number of common shares outstandin</w:t>
            </w:r>
            <w:r>
              <w:rPr>
                <w:rFonts w:eastAsia="Times New Roman"/>
                <w:color w:val="000000"/>
                <w:sz w:val="20"/>
                <w:szCs w:val="20"/>
              </w:rPr>
              <w:t>g</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141,368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141,196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141,325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141,125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01729368"/>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20"/>
                <w:szCs w:val="20"/>
              </w:rPr>
              <w:t>EPS—</w:t>
            </w:r>
            <w:r>
              <w:rPr>
                <w:rFonts w:eastAsia="Times New Roman"/>
                <w:b/>
                <w:bCs/>
                <w:color w:val="000000"/>
                <w:sz w:val="20"/>
                <w:szCs w:val="20"/>
              </w:rPr>
              <w:t>net income attributable to common stockholders</w:t>
            </w:r>
            <w:r>
              <w:rPr>
                <w:rFonts w:eastAsia="Times New Roman"/>
                <w:b/>
                <w:bCs/>
                <w:color w:val="000000"/>
                <w:sz w:val="20"/>
                <w:szCs w:val="20"/>
              </w:rPr>
              <w:t>:</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01729368"/>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0.33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0.52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0.49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0.34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01729368"/>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0.33</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0.52</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0.49</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0.34</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ind w:hanging="450"/>
        <w:divId w:val="1691301378"/>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b/>
          <w:bCs/>
          <w:color w:val="000000"/>
          <w:sz w:val="20"/>
          <w:szCs w:val="20"/>
        </w:rPr>
        <w:t>    </w:t>
      </w:r>
      <w:r>
        <w:rPr>
          <w:rFonts w:eastAsia="Times New Roman"/>
          <w:b/>
          <w:bCs/>
          <w:color w:val="000000"/>
          <w:sz w:val="20"/>
          <w:szCs w:val="20"/>
        </w:rPr>
        <w:t> </w:t>
      </w:r>
      <w:r>
        <w:rPr>
          <w:rFonts w:eastAsia="Times New Roman"/>
          <w:color w:val="000000"/>
          <w:sz w:val="18"/>
          <w:szCs w:val="18"/>
        </w:rPr>
        <w:t>Diluted EPS excludes 90,619 convertible preferred partnership units for the three and nine months ended September 30, 2019 and 2018, as their impact was antidilutive. Diluted EPS also excludes 10,415,238 and 10,377,936 Operat</w:t>
      </w:r>
      <w:r>
        <w:rPr>
          <w:rFonts w:eastAsia="Times New Roman"/>
          <w:color w:val="000000"/>
          <w:sz w:val="18"/>
          <w:szCs w:val="18"/>
        </w:rPr>
        <w:t>ing Partnership units ("OP Units") for the three months ended September 30, 2019 and 2018, respectively, and 10,415,234 and 10,355,946 OP Units for the nine months ended September 30, 2019 and 2018, respectively, as their impact was antidilutive</w:t>
      </w:r>
      <w:r>
        <w:rPr>
          <w:rFonts w:eastAsia="Times New Roman"/>
          <w:color w:val="000000"/>
          <w:sz w:val="18"/>
          <w:szCs w:val="18"/>
        </w:rPr>
        <w:t>.</w:t>
      </w:r>
    </w:p>
    <w:p w:rsidR="00000000" w:rsidRDefault="0044337A">
      <w:pPr>
        <w:jc w:val="center"/>
        <w:divId w:val="57632046"/>
        <w:rPr>
          <w:rFonts w:eastAsia="Times New Roman"/>
        </w:rPr>
      </w:pPr>
      <w:r>
        <w:rPr>
          <w:rFonts w:eastAsia="Times New Roman"/>
          <w:color w:val="000000"/>
          <w:sz w:val="20"/>
          <w:szCs w:val="20"/>
        </w:rPr>
        <w:t>1</w:t>
      </w:r>
      <w:r>
        <w:rPr>
          <w:rFonts w:eastAsia="Times New Roman"/>
          <w:color w:val="000000"/>
          <w:sz w:val="20"/>
          <w:szCs w:val="20"/>
        </w:rPr>
        <w:t>4</w:t>
      </w:r>
    </w:p>
    <w:p w:rsidR="00000000" w:rsidRDefault="0044337A">
      <w:pPr>
        <w:rPr>
          <w:rFonts w:eastAsia="Times New Roman"/>
        </w:rPr>
      </w:pPr>
      <w:r>
        <w:rPr>
          <w:rFonts w:eastAsia="Times New Roman"/>
        </w:rPr>
        <w:pict>
          <v:rect id="_x0000_i1038" style="width:0;height:1.5pt" o:hralign="center" o:hrstd="t" o:hr="t" fillcolor="#a0a0a0" stroked="f"/>
        </w:pict>
      </w:r>
    </w:p>
    <w:p w:rsidR="00000000" w:rsidRDefault="0044337A">
      <w:pPr>
        <w:divId w:val="240139548"/>
        <w:rPr>
          <w:rFonts w:eastAsia="Times New Roman"/>
        </w:rPr>
      </w:pPr>
      <w:hyperlink w:anchor="i_0_7" w:history="1">
        <w:r>
          <w:rPr>
            <w:rStyle w:val="a3"/>
            <w:rFonts w:eastAsia="Times New Roman"/>
            <w:sz w:val="16"/>
            <w:szCs w:val="16"/>
          </w:rPr>
          <w:t>Table of Contents</w:t>
        </w:r>
      </w:hyperlink>
    </w:p>
    <w:p w:rsidR="00000000" w:rsidRDefault="0044337A">
      <w:pPr>
        <w:jc w:val="center"/>
        <w:divId w:val="1993681906"/>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1881631156"/>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44337A">
      <w:pPr>
        <w:jc w:val="center"/>
        <w:divId w:val="1324745865"/>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rsidR="00000000" w:rsidRDefault="0044337A">
      <w:pPr>
        <w:jc w:val="center"/>
        <w:divId w:val="1996103451"/>
        <w:rPr>
          <w:rFonts w:eastAsia="Times New Roman"/>
        </w:rPr>
      </w:pPr>
      <w:r>
        <w:rPr>
          <w:rFonts w:eastAsia="Times New Roman"/>
          <w:b/>
          <w:bCs/>
          <w:color w:val="000000"/>
          <w:sz w:val="20"/>
          <w:szCs w:val="20"/>
        </w:rPr>
        <w:t>(Unaudited</w:t>
      </w:r>
      <w:r>
        <w:rPr>
          <w:rFonts w:eastAsia="Times New Roman"/>
          <w:b/>
          <w:bCs/>
          <w:color w:val="000000"/>
          <w:sz w:val="20"/>
          <w:szCs w:val="20"/>
        </w:rPr>
        <w:t>)</w:t>
      </w:r>
    </w:p>
    <w:p w:rsidR="00000000" w:rsidRDefault="0044337A">
      <w:pPr>
        <w:divId w:val="22021789"/>
        <w:rPr>
          <w:rFonts w:eastAsia="Times New Roman"/>
        </w:rPr>
      </w:pPr>
      <w:r>
        <w:rPr>
          <w:rFonts w:eastAsia="Times New Roman"/>
          <w:b/>
          <w:bCs/>
          <w:color w:val="000000"/>
          <w:sz w:val="20"/>
          <w:szCs w:val="20"/>
        </w:rPr>
        <w:t>4. Investments in Unc</w:t>
      </w:r>
      <w:r>
        <w:rPr>
          <w:rFonts w:eastAsia="Times New Roman"/>
          <w:b/>
          <w:bCs/>
          <w:color w:val="000000"/>
          <w:sz w:val="20"/>
          <w:szCs w:val="20"/>
        </w:rPr>
        <w:t>onsolidated Joint Ventures</w:t>
      </w:r>
      <w:r>
        <w:rPr>
          <w:rFonts w:eastAsia="Times New Roman"/>
          <w:b/>
          <w:bCs/>
          <w:color w:val="000000"/>
          <w:sz w:val="20"/>
          <w:szCs w:val="20"/>
        </w:rPr>
        <w:t>:</w:t>
      </w:r>
    </w:p>
    <w:p w:rsidR="00000000" w:rsidRDefault="0044337A">
      <w:pPr>
        <w:ind w:firstLine="495"/>
        <w:divId w:val="835726386"/>
        <w:rPr>
          <w:rFonts w:eastAsia="Times New Roman"/>
        </w:rPr>
      </w:pPr>
      <w:r>
        <w:rPr>
          <w:rFonts w:eastAsia="Times New Roman"/>
          <w:color w:val="000000"/>
          <w:sz w:val="20"/>
          <w:szCs w:val="20"/>
        </w:rPr>
        <w:t>The Company has made the following recent investments and dispositions in its unconsolidated joint ventures</w:t>
      </w:r>
      <w:r>
        <w:rPr>
          <w:rFonts w:eastAsia="Times New Roman"/>
          <w:color w:val="000000"/>
          <w:sz w:val="20"/>
          <w:szCs w:val="20"/>
        </w:rPr>
        <w:t>:</w:t>
      </w:r>
    </w:p>
    <w:p w:rsidR="00000000" w:rsidRDefault="0044337A">
      <w:pPr>
        <w:ind w:firstLine="495"/>
        <w:divId w:val="526793033"/>
        <w:rPr>
          <w:rFonts w:eastAsia="Times New Roman"/>
        </w:rPr>
      </w:pPr>
      <w:r>
        <w:rPr>
          <w:rFonts w:eastAsia="Times New Roman"/>
          <w:color w:val="000000"/>
          <w:sz w:val="20"/>
          <w:szCs w:val="20"/>
        </w:rPr>
        <w:t>On February 16, 2018, the Company's joint venture in Fashion District Philadelphia sold its ownership interest in an of</w:t>
      </w:r>
      <w:r>
        <w:rPr>
          <w:rFonts w:eastAsia="Times New Roman"/>
          <w:color w:val="000000"/>
          <w:sz w:val="20"/>
          <w:szCs w:val="20"/>
        </w:rPr>
        <w:t>fice building for $41,800, resulting in a gain on sale of assets of $5,545. The Company's pro rata share of the gain on the sale of assets of $2,773 was included in equity in income from unconsolidated joint ventures. The Company used its share of the proc</w:t>
      </w:r>
      <w:r>
        <w:rPr>
          <w:rFonts w:eastAsia="Times New Roman"/>
          <w:color w:val="000000"/>
          <w:sz w:val="20"/>
          <w:szCs w:val="20"/>
        </w:rPr>
        <w:t>eeds to pay down its line of credit and for general corporate purposes</w:t>
      </w:r>
      <w:r>
        <w:rPr>
          <w:rFonts w:eastAsia="Times New Roman"/>
          <w:color w:val="000000"/>
          <w:sz w:val="20"/>
          <w:szCs w:val="20"/>
        </w:rPr>
        <w:t>.</w:t>
      </w:r>
    </w:p>
    <w:p w:rsidR="00000000" w:rsidRDefault="0044337A">
      <w:pPr>
        <w:ind w:firstLine="495"/>
        <w:divId w:val="1043139222"/>
        <w:rPr>
          <w:rFonts w:eastAsia="Times New Roman"/>
        </w:rPr>
      </w:pPr>
      <w:r>
        <w:rPr>
          <w:rFonts w:eastAsia="Times New Roman"/>
          <w:color w:val="000000"/>
          <w:sz w:val="20"/>
          <w:szCs w:val="20"/>
        </w:rPr>
        <w:t>On March 1, 2018, the Company formed a 25/75 joint venture with Hudson Pacific Properties, whereby the Company agreed to contribute Westside Pavilion (referred to hereafter as "One Wes</w:t>
      </w:r>
      <w:r>
        <w:rPr>
          <w:rFonts w:eastAsia="Times New Roman"/>
          <w:color w:val="000000"/>
          <w:sz w:val="20"/>
          <w:szCs w:val="20"/>
        </w:rPr>
        <w:t>tside"), a 680,000 square foot regional shopping center in Los Angeles, California in exchange for $142,500. From March 1, 2018 to August 31, 2018, the Company accounted for its interest in the property as a collaborative arrangement (See Note 15—Collabora</w:t>
      </w:r>
      <w:r>
        <w:rPr>
          <w:rFonts w:eastAsia="Times New Roman"/>
          <w:color w:val="000000"/>
          <w:sz w:val="20"/>
          <w:szCs w:val="20"/>
        </w:rPr>
        <w:t xml:space="preserve">tive Arrangement). On August 31, 2018, the Company completed the sale of the 75% ownership interest in the property to Hudson Pacific Properties, resulting in a gain on sale of assets of $46,242. The sales price was funded by a cash payment of $36,903 and </w:t>
      </w:r>
      <w:r>
        <w:rPr>
          <w:rFonts w:eastAsia="Times New Roman"/>
          <w:color w:val="000000"/>
          <w:sz w:val="20"/>
          <w:szCs w:val="20"/>
        </w:rPr>
        <w:t xml:space="preserve">the assumption of a pro rata share of the mortgage note payable on the property of $105,597. Concurrent with the sale of the ownership interest, the joint venture defeased the loan on the property by providing a $149,175 portfolio of marketable securities </w:t>
      </w:r>
      <w:r>
        <w:rPr>
          <w:rFonts w:eastAsia="Times New Roman"/>
          <w:color w:val="000000"/>
          <w:sz w:val="20"/>
          <w:szCs w:val="20"/>
        </w:rPr>
        <w:t>as replacement collateral in lieu of the property. The Company funded its $37,294 share of the purchase price of the marketable securities portfolio with the proceeds from the sale of the ownership interest in the property. Upon completion of the sale of t</w:t>
      </w:r>
      <w:r>
        <w:rPr>
          <w:rFonts w:eastAsia="Times New Roman"/>
          <w:color w:val="000000"/>
          <w:sz w:val="20"/>
          <w:szCs w:val="20"/>
        </w:rPr>
        <w:t>he ownership interest in the property, the Company has accounted for its remaining ownership interest in the property under the equity method of accounting.</w:t>
      </w:r>
      <w:r>
        <w:rPr>
          <w:rFonts w:eastAsia="Times New Roman"/>
          <w:color w:val="000000"/>
          <w:sz w:val="20"/>
          <w:szCs w:val="20"/>
        </w:rPr>
        <w:t xml:space="preserve"> </w:t>
      </w:r>
    </w:p>
    <w:p w:rsidR="00000000" w:rsidRDefault="0044337A">
      <w:pPr>
        <w:ind w:firstLine="495"/>
        <w:divId w:val="782269557"/>
        <w:rPr>
          <w:rFonts w:eastAsia="Times New Roman"/>
        </w:rPr>
      </w:pPr>
      <w:r>
        <w:rPr>
          <w:rFonts w:eastAsia="Times New Roman"/>
          <w:color w:val="000000"/>
          <w:sz w:val="20"/>
          <w:szCs w:val="20"/>
        </w:rPr>
        <w:t>On July 6, 2018, the Company’s joint venture in The Market at Estrella Falls, a 298,000 square foo</w:t>
      </w:r>
      <w:r>
        <w:rPr>
          <w:rFonts w:eastAsia="Times New Roman"/>
          <w:color w:val="000000"/>
          <w:sz w:val="20"/>
          <w:szCs w:val="20"/>
        </w:rPr>
        <w:t xml:space="preserve">t community center in Goodyear, Arizona, sold the property for $49,100, resulting in a gain on sale of assets of $12,598. The Company's share of the gain of $2,996 was included in equity in income from unconsolidated joint ventures. The proceeds were used </w:t>
      </w:r>
      <w:r>
        <w:rPr>
          <w:rFonts w:eastAsia="Times New Roman"/>
          <w:color w:val="000000"/>
          <w:sz w:val="20"/>
          <w:szCs w:val="20"/>
        </w:rPr>
        <w:t>to pay off the $24,118 mortgage loan payable on the property, settle development obligations and for distributions to the partners. The Company used its share of the net proceeds for general corporate purposes</w:t>
      </w:r>
      <w:r>
        <w:rPr>
          <w:rFonts w:eastAsia="Times New Roman"/>
          <w:color w:val="000000"/>
          <w:sz w:val="20"/>
          <w:szCs w:val="20"/>
        </w:rPr>
        <w:t>.</w:t>
      </w:r>
    </w:p>
    <w:p w:rsidR="00000000" w:rsidRDefault="0044337A">
      <w:pPr>
        <w:ind w:firstLine="495"/>
        <w:divId w:val="1340304010"/>
        <w:rPr>
          <w:rFonts w:eastAsia="Times New Roman"/>
        </w:rPr>
      </w:pPr>
      <w:r>
        <w:rPr>
          <w:rFonts w:eastAsia="Times New Roman"/>
          <w:color w:val="000000"/>
          <w:sz w:val="20"/>
          <w:szCs w:val="20"/>
        </w:rPr>
        <w:t>On September 6, 2018, the Company formed a 50</w:t>
      </w:r>
      <w:r>
        <w:rPr>
          <w:rFonts w:eastAsia="Times New Roman"/>
          <w:color w:val="000000"/>
          <w:sz w:val="20"/>
          <w:szCs w:val="20"/>
        </w:rPr>
        <w:t>/50 joint venture with Simon Property Group to develop Los Angeles Premium Outlets, a premium outlet center in Carson, California that is planned to open with approximately 400,000 square feet, followed by an additional 165,000 square feet in the second ph</w:t>
      </w:r>
      <w:r>
        <w:rPr>
          <w:rFonts w:eastAsia="Times New Roman"/>
          <w:color w:val="000000"/>
          <w:sz w:val="20"/>
          <w:szCs w:val="20"/>
        </w:rPr>
        <w:t>ase. The joint venture expects to complete the first phase of the development in fall 2021</w:t>
      </w:r>
      <w:r>
        <w:rPr>
          <w:rFonts w:eastAsia="Times New Roman"/>
          <w:color w:val="000000"/>
          <w:sz w:val="20"/>
          <w:szCs w:val="20"/>
        </w:rPr>
        <w:t>.</w:t>
      </w:r>
    </w:p>
    <w:p w:rsidR="00000000" w:rsidRDefault="0044337A">
      <w:pPr>
        <w:ind w:firstLine="495"/>
        <w:divId w:val="1402295317"/>
        <w:rPr>
          <w:rFonts w:eastAsia="Times New Roman"/>
        </w:rPr>
      </w:pPr>
      <w:r>
        <w:rPr>
          <w:rFonts w:eastAsia="Times New Roman"/>
          <w:color w:val="000000"/>
          <w:sz w:val="20"/>
          <w:szCs w:val="20"/>
        </w:rPr>
        <w:t xml:space="preserve">On July 25, 2019, the Company's joint venture in Fashion District Philadelphia amended the existing loan on the joint venture to allow for additional borrowings up </w:t>
      </w:r>
      <w:r>
        <w:rPr>
          <w:rFonts w:eastAsia="Times New Roman"/>
          <w:color w:val="000000"/>
          <w:sz w:val="20"/>
          <w:szCs w:val="20"/>
        </w:rPr>
        <w:t xml:space="preserve">to $100,000 at LIBOR plus 2%. Concurrent with the amendment, the joint venture borrowed an additional $26,000. On August 16, 2019, the joint venture borrowed an additional $25,000. The Company used its share of the additional proceeds to pay down its line </w:t>
      </w:r>
      <w:r>
        <w:rPr>
          <w:rFonts w:eastAsia="Times New Roman"/>
          <w:color w:val="000000"/>
          <w:sz w:val="20"/>
          <w:szCs w:val="20"/>
        </w:rPr>
        <w:t>of credit and for general corporate purposes</w:t>
      </w:r>
      <w:r>
        <w:rPr>
          <w:rFonts w:eastAsia="Times New Roman"/>
          <w:color w:val="000000"/>
          <w:sz w:val="20"/>
          <w:szCs w:val="20"/>
        </w:rPr>
        <w:t>.</w:t>
      </w:r>
    </w:p>
    <w:p w:rsidR="00000000" w:rsidRDefault="0044337A">
      <w:pPr>
        <w:ind w:firstLine="495"/>
        <w:divId w:val="1031806026"/>
        <w:rPr>
          <w:rFonts w:eastAsia="Times New Roman"/>
        </w:rPr>
      </w:pPr>
      <w:r>
        <w:rPr>
          <w:rFonts w:eastAsia="Times New Roman"/>
          <w:color w:val="000000"/>
          <w:sz w:val="20"/>
          <w:szCs w:val="20"/>
        </w:rPr>
        <w:t xml:space="preserve">On September 12, 2019, the Company’s joint venture in Tysons Tower placed a new $190,000 loan on the property that bears interest at an effective rate of 3.38% and matures on October 11, 2029. The Company used </w:t>
      </w:r>
      <w:r>
        <w:rPr>
          <w:rFonts w:eastAsia="Times New Roman"/>
          <w:color w:val="000000"/>
          <w:sz w:val="20"/>
          <w:szCs w:val="20"/>
        </w:rPr>
        <w:t>its share of the proceeds to pay down its line of credit and for general corporate purposes.</w:t>
      </w:r>
      <w:r>
        <w:rPr>
          <w:rFonts w:eastAsia="Times New Roman"/>
          <w:color w:val="000000"/>
          <w:sz w:val="20"/>
          <w:szCs w:val="20"/>
        </w:rPr>
        <w:t xml:space="preserve"> </w:t>
      </w:r>
    </w:p>
    <w:p w:rsidR="00000000" w:rsidRDefault="0044337A">
      <w:pPr>
        <w:ind w:firstLine="495"/>
        <w:divId w:val="1408192112"/>
        <w:rPr>
          <w:rFonts w:eastAsia="Times New Roman"/>
        </w:rPr>
      </w:pPr>
    </w:p>
    <w:p w:rsidR="00000000" w:rsidRDefault="0044337A">
      <w:pPr>
        <w:jc w:val="center"/>
        <w:divId w:val="876048934"/>
        <w:rPr>
          <w:rFonts w:eastAsia="Times New Roman"/>
        </w:rPr>
      </w:pPr>
      <w:r>
        <w:rPr>
          <w:rFonts w:eastAsia="Times New Roman"/>
          <w:color w:val="000000"/>
          <w:sz w:val="20"/>
          <w:szCs w:val="20"/>
        </w:rPr>
        <w:t>1</w:t>
      </w:r>
      <w:r>
        <w:rPr>
          <w:rFonts w:eastAsia="Times New Roman"/>
          <w:color w:val="000000"/>
          <w:sz w:val="20"/>
          <w:szCs w:val="20"/>
        </w:rPr>
        <w:t>5</w:t>
      </w:r>
    </w:p>
    <w:p w:rsidR="00000000" w:rsidRDefault="0044337A">
      <w:pPr>
        <w:rPr>
          <w:rFonts w:eastAsia="Times New Roman"/>
        </w:rPr>
      </w:pPr>
      <w:r>
        <w:rPr>
          <w:rFonts w:eastAsia="Times New Roman"/>
        </w:rPr>
        <w:pict>
          <v:rect id="_x0000_i1039" style="width:0;height:1.5pt" o:hralign="center" o:hrstd="t" o:hr="t" fillcolor="#a0a0a0" stroked="f"/>
        </w:pict>
      </w:r>
    </w:p>
    <w:p w:rsidR="00000000" w:rsidRDefault="0044337A">
      <w:pPr>
        <w:divId w:val="1391032504"/>
        <w:rPr>
          <w:rFonts w:eastAsia="Times New Roman"/>
        </w:rPr>
      </w:pPr>
      <w:hyperlink w:anchor="i_0_7" w:history="1">
        <w:r>
          <w:rPr>
            <w:rStyle w:val="a3"/>
            <w:rFonts w:eastAsia="Times New Roman"/>
            <w:sz w:val="16"/>
            <w:szCs w:val="16"/>
          </w:rPr>
          <w:t>Table of Contents</w:t>
        </w:r>
      </w:hyperlink>
    </w:p>
    <w:p w:rsidR="00000000" w:rsidRDefault="0044337A">
      <w:pPr>
        <w:jc w:val="center"/>
        <w:divId w:val="1312295072"/>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1673756113"/>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44337A">
      <w:pPr>
        <w:jc w:val="center"/>
        <w:divId w:val="1617561462"/>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rsidR="00000000" w:rsidRDefault="0044337A">
      <w:pPr>
        <w:jc w:val="center"/>
        <w:divId w:val="937636892"/>
        <w:rPr>
          <w:rFonts w:eastAsia="Times New Roman"/>
        </w:rPr>
      </w:pPr>
      <w:r>
        <w:rPr>
          <w:rFonts w:eastAsia="Times New Roman"/>
          <w:b/>
          <w:bCs/>
          <w:color w:val="000000"/>
          <w:sz w:val="20"/>
          <w:szCs w:val="20"/>
        </w:rPr>
        <w:t>(Unaudited</w:t>
      </w:r>
      <w:r>
        <w:rPr>
          <w:rFonts w:eastAsia="Times New Roman"/>
          <w:b/>
          <w:bCs/>
          <w:color w:val="000000"/>
          <w:sz w:val="20"/>
          <w:szCs w:val="20"/>
        </w:rPr>
        <w:t>)</w:t>
      </w:r>
    </w:p>
    <w:p w:rsidR="00000000" w:rsidRDefault="0044337A">
      <w:pPr>
        <w:divId w:val="943922440"/>
        <w:rPr>
          <w:rFonts w:eastAsia="Times New Roman"/>
        </w:rPr>
      </w:pPr>
      <w:r>
        <w:rPr>
          <w:rFonts w:eastAsia="Times New Roman"/>
          <w:b/>
          <w:bCs/>
          <w:color w:val="000000"/>
          <w:sz w:val="20"/>
          <w:szCs w:val="20"/>
        </w:rPr>
        <w:t>4. Investments in Unconsolidated Joint Ventures: (Continued</w:t>
      </w:r>
      <w:r>
        <w:rPr>
          <w:rFonts w:eastAsia="Times New Roman"/>
          <w:b/>
          <w:bCs/>
          <w:color w:val="000000"/>
          <w:sz w:val="20"/>
          <w:szCs w:val="20"/>
        </w:rPr>
        <w:t>)</w:t>
      </w:r>
    </w:p>
    <w:p w:rsidR="00000000" w:rsidRDefault="0044337A">
      <w:pPr>
        <w:ind w:firstLine="495"/>
        <w:divId w:val="821192266"/>
        <w:rPr>
          <w:rFonts w:eastAsia="Times New Roman"/>
        </w:rPr>
      </w:pPr>
      <w:r>
        <w:rPr>
          <w:rFonts w:eastAsia="Times New Roman"/>
          <w:color w:val="000000"/>
          <w:sz w:val="20"/>
          <w:szCs w:val="20"/>
        </w:rPr>
        <w:t>Combined and condensed balance sheets and statements of operati</w:t>
      </w:r>
      <w:r>
        <w:rPr>
          <w:rFonts w:eastAsia="Times New Roman"/>
          <w:color w:val="000000"/>
          <w:sz w:val="20"/>
          <w:szCs w:val="20"/>
        </w:rPr>
        <w:t>ons are presented below for all unconsolidated joint ventures</w:t>
      </w:r>
      <w:r>
        <w:rPr>
          <w:rFonts w:eastAsia="Times New Roman"/>
          <w:color w:val="000000"/>
          <w:sz w:val="20"/>
          <w:szCs w:val="20"/>
        </w:rPr>
        <w:t>.</w:t>
      </w:r>
    </w:p>
    <w:p w:rsidR="00000000" w:rsidRDefault="0044337A">
      <w:pPr>
        <w:ind w:firstLine="495"/>
        <w:divId w:val="1372075544"/>
        <w:rPr>
          <w:rFonts w:eastAsia="Times New Roman"/>
        </w:rPr>
      </w:pPr>
      <w:r>
        <w:rPr>
          <w:rFonts w:eastAsia="Times New Roman"/>
          <w:b/>
          <w:bCs/>
          <w:color w:val="000000"/>
          <w:sz w:val="20"/>
          <w:szCs w:val="20"/>
        </w:rPr>
        <w:t>Combined and Condensed Balance Sheets of Unconsolidated Joint Ventures</w:t>
      </w:r>
      <w:r>
        <w:rPr>
          <w:rFonts w:eastAsia="Times New Roman"/>
          <w:b/>
          <w:bCs/>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5836"/>
        <w:gridCol w:w="39"/>
        <w:gridCol w:w="135"/>
        <w:gridCol w:w="965"/>
        <w:gridCol w:w="85"/>
        <w:gridCol w:w="36"/>
        <w:gridCol w:w="36"/>
        <w:gridCol w:w="36"/>
        <w:gridCol w:w="135"/>
        <w:gridCol w:w="865"/>
        <w:gridCol w:w="85"/>
      </w:tblGrid>
      <w:tr w:rsidR="00000000">
        <w:trPr>
          <w:divId w:val="292177489"/>
          <w:jc w:val="center"/>
        </w:trPr>
        <w:tc>
          <w:tcPr>
            <w:tcW w:w="50" w:type="pct"/>
            <w:vAlign w:val="center"/>
            <w:hideMark/>
          </w:tcPr>
          <w:p w:rsidR="00000000" w:rsidRDefault="0044337A">
            <w:pPr>
              <w:ind w:firstLine="495"/>
              <w:rPr>
                <w:rFonts w:eastAsia="Times New Roman"/>
              </w:rPr>
            </w:pPr>
          </w:p>
        </w:tc>
        <w:tc>
          <w:tcPr>
            <w:tcW w:w="3589"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292177489"/>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w:t>
            </w:r>
            <w:r>
              <w:rPr>
                <w:rFonts w:eastAsia="Times New Roman"/>
                <w:b/>
                <w:bCs/>
                <w:color w:val="000000"/>
                <w:sz w:val="16"/>
                <w:szCs w:val="16"/>
              </w:rPr>
              <w:t>8</w:t>
            </w:r>
          </w:p>
        </w:tc>
      </w:tr>
      <w:tr w:rsidR="00000000">
        <w:trPr>
          <w:divId w:val="292177489"/>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Assets(1)</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divId w:val="292177489"/>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Property, ne</w:t>
            </w:r>
            <w:r>
              <w:rPr>
                <w:rFonts w:eastAsia="Times New Roman"/>
                <w:color w:val="000000"/>
                <w:sz w:val="20"/>
                <w:szCs w:val="20"/>
              </w:rPr>
              <w:t>t</w:t>
            </w: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9,359,938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9,241,003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292177489"/>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807,237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703,861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292177489"/>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Total asset</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10,167,175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9,944,864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292177489"/>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Liabilities and partners' capital(1)</w:t>
            </w:r>
            <w:r>
              <w:rPr>
                <w:rFonts w:eastAsia="Times New Roman"/>
                <w:color w:val="000000"/>
                <w:sz w:val="20"/>
                <w:szCs w:val="20"/>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divId w:val="292177489"/>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Mortgage and other notes payabl</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6,261,409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6,050,930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292177489"/>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538,155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388,509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292177489"/>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Company's capita</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1,828,638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1,913,475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292177489"/>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Outside partners' capita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1,538,973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1,591,950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292177489"/>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Total liabilities and partners' capita</w:t>
            </w:r>
            <w:r>
              <w:rPr>
                <w:rFonts w:eastAsia="Times New Roman"/>
                <w:color w:val="000000"/>
                <w:sz w:val="20"/>
                <w:szCs w:val="20"/>
              </w:rPr>
              <w:t>l</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10,167,175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9,944,864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292177489"/>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Investments in unconsolidated joint ventures</w:t>
            </w:r>
            <w:r>
              <w:rPr>
                <w:rFonts w:eastAsia="Times New Roman"/>
                <w:color w:val="000000"/>
                <w:sz w:val="20"/>
                <w:szCs w:val="20"/>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divId w:val="292177489"/>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Company's capita</w:t>
            </w:r>
            <w:r>
              <w:rPr>
                <w:rFonts w:eastAsia="Times New Roman"/>
                <w:color w:val="000000"/>
                <w:sz w:val="20"/>
                <w:szCs w:val="20"/>
              </w:rPr>
              <w:t>l</w:t>
            </w: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1,828,638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1,913,475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292177489"/>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Basis adjustment(2</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(504,176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(535,808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292177489"/>
          <w:jc w:val="center"/>
        </w:trPr>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1,324,462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1,377,667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292177489"/>
          <w:trHeight w:val="300"/>
          <w:jc w:val="center"/>
        </w:trPr>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r>
      <w:tr w:rsidR="00000000">
        <w:trPr>
          <w:divId w:val="292177489"/>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Assets—</w:t>
            </w:r>
            <w:r>
              <w:rPr>
                <w:rFonts w:eastAsia="Times New Roman"/>
                <w:color w:val="000000"/>
                <w:sz w:val="20"/>
                <w:szCs w:val="20"/>
              </w:rPr>
              <w:t>Investments in unconsolidated joint venture</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1,436,788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1,492,655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292177489"/>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Liabilities—Distributions in excess of investments in unconsolidated joint venture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(112,326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(114,988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292177489"/>
          <w:jc w:val="center"/>
        </w:trPr>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1,324,462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1,377,667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bl>
    <w:p w:rsidR="00000000" w:rsidRDefault="0044337A">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36"/>
        <w:gridCol w:w="156"/>
        <w:gridCol w:w="36"/>
        <w:gridCol w:w="77"/>
        <w:gridCol w:w="4435"/>
        <w:gridCol w:w="77"/>
        <w:gridCol w:w="77"/>
        <w:gridCol w:w="3322"/>
        <w:gridCol w:w="77"/>
      </w:tblGrid>
      <w:tr w:rsidR="00000000">
        <w:trPr>
          <w:divId w:val="269318887"/>
          <w:jc w:val="center"/>
        </w:trPr>
        <w:tc>
          <w:tcPr>
            <w:tcW w:w="5" w:type="pct"/>
            <w:vAlign w:val="center"/>
            <w:hideMark/>
          </w:tcPr>
          <w:p w:rsidR="00000000" w:rsidRDefault="0044337A">
            <w:pPr>
              <w:jc w:val="center"/>
              <w:rPr>
                <w:rFonts w:eastAsia="Times New Roman"/>
              </w:rPr>
            </w:pPr>
          </w:p>
        </w:tc>
        <w:tc>
          <w:tcPr>
            <w:tcW w:w="9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263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1971"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269318887"/>
          <w:trHeight w:val="60"/>
          <w:jc w:val="center"/>
        </w:trPr>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r>
    </w:tbl>
    <w:p w:rsidR="00000000" w:rsidRDefault="0044337A">
      <w:pPr>
        <w:ind w:hanging="450"/>
        <w:divId w:val="744765758"/>
        <w:rPr>
          <w:rFonts w:eastAsia="Times New Roman"/>
        </w:rPr>
      </w:pPr>
      <w:r>
        <w:rPr>
          <w:rFonts w:eastAsia="Times New Roman"/>
          <w:color w:val="000000"/>
          <w:sz w:val="20"/>
          <w:szCs w:val="20"/>
        </w:rPr>
        <w:t>(1)    These amounts include assets of $2,981,866 and $3,047,851 of Pacific Premier Retail LLC (the "PPR Portfolio") as of September 30, 2019 and December </w:t>
      </w:r>
      <w:r>
        <w:rPr>
          <w:rFonts w:eastAsia="Times New Roman"/>
          <w:color w:val="000000"/>
          <w:sz w:val="20"/>
          <w:szCs w:val="20"/>
        </w:rPr>
        <w:t>31, 2018, respectively, and liabilities of $1,836,948 and $1,859,637 of the PPR Portfolio as of September 30, 2019 and December 31, 2018, respectively</w:t>
      </w:r>
      <w:r>
        <w:rPr>
          <w:rFonts w:eastAsia="Times New Roman"/>
          <w:color w:val="000000"/>
          <w:sz w:val="20"/>
          <w:szCs w:val="20"/>
        </w:rPr>
        <w:t>.</w:t>
      </w:r>
    </w:p>
    <w:p w:rsidR="00000000" w:rsidRDefault="0044337A">
      <w:pPr>
        <w:ind w:hanging="450"/>
        <w:divId w:val="473987512"/>
        <w:rPr>
          <w:rFonts w:eastAsia="Times New Roman"/>
        </w:rPr>
      </w:pPr>
      <w:r>
        <w:rPr>
          <w:rFonts w:eastAsia="Times New Roman"/>
          <w:color w:val="000000"/>
          <w:sz w:val="20"/>
          <w:szCs w:val="20"/>
        </w:rPr>
        <w:t xml:space="preserve">(2)    The Company amortizes the difference between the cost of its investments in unconsolidated joint </w:t>
      </w:r>
      <w:r>
        <w:rPr>
          <w:rFonts w:eastAsia="Times New Roman"/>
          <w:color w:val="000000"/>
          <w:sz w:val="20"/>
          <w:szCs w:val="20"/>
        </w:rPr>
        <w:t xml:space="preserve">ventures and the book value of the underlying equity into income on a straight-line basis consistent with the lives of the underlying assets. The amortization of this difference was $5,354 and $1,160 for the three months ended September 30, 2019 and 2018, </w:t>
      </w:r>
      <w:r>
        <w:rPr>
          <w:rFonts w:eastAsia="Times New Roman"/>
          <w:color w:val="000000"/>
          <w:sz w:val="20"/>
          <w:szCs w:val="20"/>
        </w:rPr>
        <w:t>respectively, and $15,164 and $8,787 for the nine months ended September 30, 2019 and 2018, respectively</w:t>
      </w:r>
      <w:r>
        <w:rPr>
          <w:rFonts w:eastAsia="Times New Roman"/>
          <w:color w:val="000000"/>
          <w:sz w:val="20"/>
          <w:szCs w:val="20"/>
        </w:rPr>
        <w:t>.</w:t>
      </w:r>
    </w:p>
    <w:p w:rsidR="00000000" w:rsidRDefault="0044337A">
      <w:pPr>
        <w:jc w:val="center"/>
        <w:divId w:val="1101687320"/>
        <w:rPr>
          <w:rFonts w:eastAsia="Times New Roman"/>
        </w:rPr>
      </w:pPr>
      <w:r>
        <w:rPr>
          <w:rFonts w:eastAsia="Times New Roman"/>
          <w:color w:val="000000"/>
          <w:sz w:val="20"/>
          <w:szCs w:val="20"/>
        </w:rPr>
        <w:t>1</w:t>
      </w:r>
      <w:r>
        <w:rPr>
          <w:rFonts w:eastAsia="Times New Roman"/>
          <w:color w:val="000000"/>
          <w:sz w:val="20"/>
          <w:szCs w:val="20"/>
        </w:rPr>
        <w:t>6</w:t>
      </w:r>
    </w:p>
    <w:p w:rsidR="00000000" w:rsidRDefault="0044337A">
      <w:pPr>
        <w:rPr>
          <w:rFonts w:eastAsia="Times New Roman"/>
        </w:rPr>
      </w:pPr>
      <w:r>
        <w:rPr>
          <w:rFonts w:eastAsia="Times New Roman"/>
        </w:rPr>
        <w:pict>
          <v:rect id="_x0000_i1040" style="width:0;height:1.5pt" o:hralign="center" o:hrstd="t" o:hr="t" fillcolor="#a0a0a0" stroked="f"/>
        </w:pict>
      </w:r>
    </w:p>
    <w:p w:rsidR="00000000" w:rsidRDefault="0044337A">
      <w:pPr>
        <w:divId w:val="499078722"/>
        <w:rPr>
          <w:rFonts w:eastAsia="Times New Roman"/>
        </w:rPr>
      </w:pPr>
      <w:hyperlink w:anchor="i_0_7" w:history="1">
        <w:r>
          <w:rPr>
            <w:rStyle w:val="a3"/>
            <w:rFonts w:eastAsia="Times New Roman"/>
            <w:sz w:val="16"/>
            <w:szCs w:val="16"/>
          </w:rPr>
          <w:t>Table of Contents</w:t>
        </w:r>
      </w:hyperlink>
    </w:p>
    <w:p w:rsidR="00000000" w:rsidRDefault="0044337A">
      <w:pPr>
        <w:jc w:val="center"/>
        <w:divId w:val="1407797504"/>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591666157"/>
        <w:rPr>
          <w:rFonts w:eastAsia="Times New Roman"/>
        </w:rPr>
      </w:pPr>
      <w:r>
        <w:rPr>
          <w:rFonts w:eastAsia="Times New Roman"/>
          <w:b/>
          <w:bCs/>
          <w:color w:val="000000"/>
          <w:sz w:val="20"/>
          <w:szCs w:val="20"/>
        </w:rPr>
        <w:t xml:space="preserve">NOTES TO CONSOLIDATED FINANCIAL STATEMENTS </w:t>
      </w:r>
      <w:r>
        <w:rPr>
          <w:rFonts w:eastAsia="Times New Roman"/>
          <w:b/>
          <w:bCs/>
          <w:color w:val="000000"/>
          <w:sz w:val="20"/>
          <w:szCs w:val="20"/>
        </w:rPr>
        <w:t>(Continued</w:t>
      </w:r>
      <w:r>
        <w:rPr>
          <w:rFonts w:eastAsia="Times New Roman"/>
          <w:b/>
          <w:bCs/>
          <w:color w:val="000000"/>
          <w:sz w:val="20"/>
          <w:szCs w:val="20"/>
        </w:rPr>
        <w:t>)</w:t>
      </w:r>
    </w:p>
    <w:p w:rsidR="00000000" w:rsidRDefault="0044337A">
      <w:pPr>
        <w:jc w:val="center"/>
        <w:divId w:val="1436899474"/>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rsidR="00000000" w:rsidRDefault="0044337A">
      <w:pPr>
        <w:jc w:val="center"/>
        <w:divId w:val="25913652"/>
        <w:rPr>
          <w:rFonts w:eastAsia="Times New Roman"/>
        </w:rPr>
      </w:pPr>
      <w:r>
        <w:rPr>
          <w:rFonts w:eastAsia="Times New Roman"/>
          <w:b/>
          <w:bCs/>
          <w:color w:val="000000"/>
          <w:sz w:val="20"/>
          <w:szCs w:val="20"/>
        </w:rPr>
        <w:t>(Unaudited</w:t>
      </w:r>
      <w:r>
        <w:rPr>
          <w:rFonts w:eastAsia="Times New Roman"/>
          <w:b/>
          <w:bCs/>
          <w:color w:val="000000"/>
          <w:sz w:val="20"/>
          <w:szCs w:val="20"/>
        </w:rPr>
        <w:t>)</w:t>
      </w:r>
    </w:p>
    <w:p w:rsidR="00000000" w:rsidRDefault="0044337A">
      <w:pPr>
        <w:divId w:val="100347156"/>
        <w:rPr>
          <w:rFonts w:eastAsia="Times New Roman"/>
        </w:rPr>
      </w:pPr>
      <w:r>
        <w:rPr>
          <w:rFonts w:eastAsia="Times New Roman"/>
          <w:b/>
          <w:bCs/>
          <w:color w:val="000000"/>
          <w:sz w:val="20"/>
          <w:szCs w:val="20"/>
        </w:rPr>
        <w:t>4. Investments in Unconsolidated Joint Ventures: (Continued</w:t>
      </w:r>
      <w:r>
        <w:rPr>
          <w:rFonts w:eastAsia="Times New Roman"/>
          <w:b/>
          <w:bCs/>
          <w:color w:val="000000"/>
          <w:sz w:val="20"/>
          <w:szCs w:val="20"/>
        </w:rPr>
        <w:t>)</w:t>
      </w:r>
    </w:p>
    <w:p w:rsidR="00000000" w:rsidRDefault="0044337A">
      <w:pPr>
        <w:ind w:firstLine="495"/>
        <w:divId w:val="725301034"/>
        <w:rPr>
          <w:rFonts w:eastAsia="Times New Roman"/>
        </w:rPr>
      </w:pPr>
      <w:r>
        <w:rPr>
          <w:rFonts w:eastAsia="Times New Roman"/>
          <w:b/>
          <w:bCs/>
          <w:color w:val="000000"/>
          <w:sz w:val="20"/>
          <w:szCs w:val="20"/>
        </w:rPr>
        <w:t>Combined and Condensed Statements of Operations of Unconsolidated Joint Ventures</w:t>
      </w:r>
      <w:r>
        <w:rPr>
          <w:rFonts w:eastAsia="Times New Roman"/>
          <w:b/>
          <w:bCs/>
          <w:color w:val="000000"/>
          <w:sz w:val="20"/>
          <w:szCs w:val="20"/>
        </w:rPr>
        <w:t>:</w:t>
      </w:r>
    </w:p>
    <w:tbl>
      <w:tblPr>
        <w:tblW w:w="4320" w:type="pct"/>
        <w:jc w:val="center"/>
        <w:tblCellMar>
          <w:top w:w="15" w:type="dxa"/>
          <w:left w:w="15" w:type="dxa"/>
          <w:bottom w:w="15" w:type="dxa"/>
          <w:right w:w="15" w:type="dxa"/>
        </w:tblCellMar>
        <w:tblLook w:val="04A0" w:firstRow="1" w:lastRow="0" w:firstColumn="1" w:lastColumn="0" w:noHBand="0" w:noVBand="1"/>
      </w:tblPr>
      <w:tblGrid>
        <w:gridCol w:w="39"/>
        <w:gridCol w:w="3688"/>
        <w:gridCol w:w="38"/>
        <w:gridCol w:w="135"/>
        <w:gridCol w:w="861"/>
        <w:gridCol w:w="85"/>
        <w:gridCol w:w="36"/>
        <w:gridCol w:w="36"/>
        <w:gridCol w:w="36"/>
        <w:gridCol w:w="135"/>
        <w:gridCol w:w="837"/>
        <w:gridCol w:w="85"/>
        <w:gridCol w:w="36"/>
        <w:gridCol w:w="36"/>
        <w:gridCol w:w="36"/>
        <w:gridCol w:w="135"/>
        <w:gridCol w:w="837"/>
        <w:gridCol w:w="85"/>
      </w:tblGrid>
      <w:tr w:rsidR="00000000">
        <w:trPr>
          <w:divId w:val="869418507"/>
          <w:jc w:val="center"/>
        </w:trPr>
        <w:tc>
          <w:tcPr>
            <w:tcW w:w="50" w:type="pct"/>
            <w:vAlign w:val="center"/>
            <w:hideMark/>
          </w:tcPr>
          <w:p w:rsidR="00000000" w:rsidRDefault="0044337A">
            <w:pPr>
              <w:ind w:firstLine="495"/>
              <w:rPr>
                <w:rFonts w:eastAsia="Times New Roman"/>
              </w:rPr>
            </w:pPr>
          </w:p>
        </w:tc>
        <w:tc>
          <w:tcPr>
            <w:tcW w:w="2607"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6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2"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6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2"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6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869418507"/>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PPR Portfoli</w:t>
            </w:r>
            <w:r>
              <w:rPr>
                <w:rFonts w:eastAsia="Times New Roman"/>
                <w:b/>
                <w:bCs/>
                <w:color w:val="000000"/>
                <w:sz w:val="16"/>
                <w:szCs w:val="16"/>
              </w:rPr>
              <w:t>o</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Other</w:t>
            </w:r>
            <w:r>
              <w:rPr>
                <w:rFonts w:eastAsia="Times New Roman"/>
                <w:b/>
                <w:bCs/>
                <w:color w:val="000000"/>
                <w:sz w:val="16"/>
                <w:szCs w:val="16"/>
              </w:rPr>
              <w:br/>
              <w:t>Joint</w:t>
            </w:r>
            <w:r>
              <w:rPr>
                <w:rFonts w:eastAsia="Times New Roman"/>
                <w:b/>
                <w:bCs/>
                <w:color w:val="000000"/>
                <w:sz w:val="16"/>
                <w:szCs w:val="16"/>
              </w:rPr>
              <w:br/>
              <w:t>Venture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r>
      <w:tr w:rsidR="00000000">
        <w:trPr>
          <w:divId w:val="86941850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i/>
                <w:iCs/>
                <w:color w:val="000000"/>
                <w:sz w:val="20"/>
                <w:szCs w:val="20"/>
              </w:rPr>
              <w:t>Three Months Ended September 30, 201</w:t>
            </w:r>
            <w:r>
              <w:rPr>
                <w:rFonts w:eastAsia="Times New Roman"/>
                <w:i/>
                <w:iCs/>
                <w:color w:val="000000"/>
                <w:sz w:val="20"/>
                <w:szCs w:val="20"/>
              </w:rPr>
              <w:t>9</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divId w:val="86941850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Revenues</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divId w:val="869418507"/>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Leasing revenu</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46,308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169,132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215,440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869418507"/>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15,648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16,316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869418507"/>
          <w:jc w:val="center"/>
        </w:trPr>
        <w:tc>
          <w:tcPr>
            <w:tcW w:w="0" w:type="auto"/>
            <w:gridSpan w:val="3"/>
            <w:shd w:val="clear" w:color="auto" w:fill="CCEEFF"/>
            <w:tcMar>
              <w:top w:w="30" w:type="dxa"/>
              <w:left w:w="360" w:type="dxa"/>
              <w:bottom w:w="30" w:type="dxa"/>
              <w:right w:w="20" w:type="dxa"/>
            </w:tcMar>
            <w:vAlign w:val="bottom"/>
            <w:hideMark/>
          </w:tcPr>
          <w:p w:rsidR="00000000" w:rsidRDefault="0044337A">
            <w:pPr>
              <w:rPr>
                <w:rFonts w:eastAsia="Times New Roman"/>
              </w:rPr>
            </w:pPr>
            <w:r>
              <w:rPr>
                <w:rFonts w:eastAsia="Times New Roman"/>
                <w:color w:val="000000"/>
                <w:sz w:val="20"/>
                <w:szCs w:val="20"/>
              </w:rPr>
              <w:t>Total revenue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46,976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184,780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231,756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86941850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Expenses</w:t>
            </w:r>
            <w:r>
              <w:rPr>
                <w:rFonts w:eastAsia="Times New Roman"/>
                <w:color w:val="000000"/>
                <w:sz w:val="20"/>
                <w:szCs w:val="20"/>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divId w:val="869418507"/>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Shopping center and operating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9,289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58,658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67,947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869418507"/>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Leasing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1,750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2,157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869418507"/>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Interest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16,926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36,021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52,947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869418507"/>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25,260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63,683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88,943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869418507"/>
          <w:jc w:val="center"/>
        </w:trPr>
        <w:tc>
          <w:tcPr>
            <w:tcW w:w="0" w:type="auto"/>
            <w:gridSpan w:val="3"/>
            <w:shd w:val="clear" w:color="auto" w:fill="CCEEFF"/>
            <w:tcMar>
              <w:top w:w="30" w:type="dxa"/>
              <w:left w:w="360" w:type="dxa"/>
              <w:bottom w:w="30" w:type="dxa"/>
              <w:right w:w="20" w:type="dxa"/>
            </w:tcMar>
            <w:vAlign w:val="bottom"/>
            <w:hideMark/>
          </w:tcPr>
          <w:p w:rsidR="00000000" w:rsidRDefault="0044337A">
            <w:pPr>
              <w:rPr>
                <w:rFonts w:eastAsia="Times New Roman"/>
              </w:rPr>
            </w:pPr>
            <w:r>
              <w:rPr>
                <w:rFonts w:eastAsia="Times New Roman"/>
                <w:color w:val="000000"/>
                <w:sz w:val="20"/>
                <w:szCs w:val="20"/>
              </w:rPr>
              <w:t>Total operating expense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51,882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160,112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211,994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86941850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Gain on sale or write down of assets,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869418507"/>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r>
      <w:tr w:rsidR="00000000">
        <w:trPr>
          <w:divId w:val="86941850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Net (loss) incom</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(4,901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24,668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19,767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86941850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Company's equity in net (loss) incom</w:t>
            </w:r>
            <w:r>
              <w:rPr>
                <w:rFonts w:eastAsia="Times New Roman"/>
                <w:color w:val="000000"/>
                <w:sz w:val="20"/>
                <w:szCs w:val="20"/>
              </w:rPr>
              <w:t>e</w:t>
            </w: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(409</w:t>
            </w: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14,991</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14,582</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86941850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i/>
                <w:iCs/>
                <w:color w:val="000000"/>
                <w:sz w:val="20"/>
                <w:szCs w:val="20"/>
              </w:rPr>
              <w:t>Three Months Ended September 30, 201</w:t>
            </w:r>
            <w:r>
              <w:rPr>
                <w:rFonts w:eastAsia="Times New Roman"/>
                <w:i/>
                <w:iCs/>
                <w:color w:val="000000"/>
                <w:sz w:val="20"/>
                <w:szCs w:val="20"/>
              </w:rPr>
              <w:t>8</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divId w:val="86941850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Revenues</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divId w:val="869418507"/>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Leasing revenu</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46,859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176,990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223,849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869418507"/>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11,767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11,794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869418507"/>
          <w:jc w:val="center"/>
        </w:trPr>
        <w:tc>
          <w:tcPr>
            <w:tcW w:w="0" w:type="auto"/>
            <w:gridSpan w:val="3"/>
            <w:shd w:val="clear" w:color="auto" w:fill="CCEEFF"/>
            <w:tcMar>
              <w:top w:w="30" w:type="dxa"/>
              <w:left w:w="360" w:type="dxa"/>
              <w:bottom w:w="30" w:type="dxa"/>
              <w:right w:w="20" w:type="dxa"/>
            </w:tcMar>
            <w:vAlign w:val="bottom"/>
            <w:hideMark/>
          </w:tcPr>
          <w:p w:rsidR="00000000" w:rsidRDefault="0044337A">
            <w:pPr>
              <w:rPr>
                <w:rFonts w:eastAsia="Times New Roman"/>
              </w:rPr>
            </w:pPr>
            <w:r>
              <w:rPr>
                <w:rFonts w:eastAsia="Times New Roman"/>
                <w:color w:val="000000"/>
                <w:sz w:val="20"/>
                <w:szCs w:val="20"/>
              </w:rPr>
              <w:t>Total revenue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46,886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188,757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235,643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86941850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Expenses</w:t>
            </w:r>
            <w:r>
              <w:rPr>
                <w:rFonts w:eastAsia="Times New Roman"/>
                <w:color w:val="000000"/>
                <w:sz w:val="20"/>
                <w:szCs w:val="20"/>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divId w:val="869418507"/>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Shopping center and operating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9,893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61,528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71,421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869418507"/>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r>
      <w:tr w:rsidR="00000000">
        <w:trPr>
          <w:divId w:val="869418507"/>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Interest expense(1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16,680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37,968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54,648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869418507"/>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24,582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61,323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85,905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869418507"/>
          <w:jc w:val="center"/>
        </w:trPr>
        <w:tc>
          <w:tcPr>
            <w:tcW w:w="0" w:type="auto"/>
            <w:gridSpan w:val="3"/>
            <w:shd w:val="clear" w:color="auto" w:fill="FFFFFF"/>
            <w:tcMar>
              <w:top w:w="30" w:type="dxa"/>
              <w:left w:w="360" w:type="dxa"/>
              <w:bottom w:w="30" w:type="dxa"/>
              <w:right w:w="20" w:type="dxa"/>
            </w:tcMar>
            <w:vAlign w:val="bottom"/>
            <w:hideMark/>
          </w:tcPr>
          <w:p w:rsidR="00000000" w:rsidRDefault="0044337A">
            <w:pPr>
              <w:rPr>
                <w:rFonts w:eastAsia="Times New Roman"/>
              </w:rPr>
            </w:pPr>
            <w:r>
              <w:rPr>
                <w:rFonts w:eastAsia="Times New Roman"/>
                <w:color w:val="000000"/>
                <w:sz w:val="20"/>
                <w:szCs w:val="20"/>
              </w:rPr>
              <w:t>Total operating expense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51,155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160,819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211,974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86941850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(Loss) gain on sale or write down of assets,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12,622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12,575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869418507"/>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r>
      <w:tr w:rsidR="00000000">
        <w:trPr>
          <w:divId w:val="86941850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Net (loss) incom</w:t>
            </w:r>
            <w:r>
              <w:rPr>
                <w:rFonts w:eastAsia="Times New Roman"/>
                <w:color w:val="000000"/>
                <w:sz w:val="20"/>
                <w:szCs w:val="20"/>
              </w:rPr>
              <w:t>e</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(4,316</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40,560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36,244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86941850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Company's equity in net (loss) incom</w:t>
            </w:r>
            <w:r>
              <w:rPr>
                <w:rFonts w:eastAsia="Times New Roman"/>
                <w:color w:val="000000"/>
                <w:sz w:val="20"/>
                <w:szCs w:val="20"/>
              </w:rPr>
              <w:t>e</w:t>
            </w: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(148</w:t>
            </w: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18,937</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18,789</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bl>
    <w:p w:rsidR="00000000" w:rsidRDefault="0044337A">
      <w:pPr>
        <w:jc w:val="center"/>
        <w:rPr>
          <w:rFonts w:eastAsia="Times New Roman"/>
        </w:rPr>
      </w:pPr>
    </w:p>
    <w:p w:rsidR="00000000" w:rsidRDefault="0044337A">
      <w:pPr>
        <w:jc w:val="center"/>
        <w:divId w:val="955409976"/>
        <w:rPr>
          <w:rFonts w:eastAsia="Times New Roman"/>
        </w:rPr>
      </w:pPr>
      <w:r>
        <w:rPr>
          <w:rFonts w:eastAsia="Times New Roman"/>
          <w:color w:val="000000"/>
          <w:sz w:val="20"/>
          <w:szCs w:val="20"/>
        </w:rPr>
        <w:t>1</w:t>
      </w:r>
      <w:r>
        <w:rPr>
          <w:rFonts w:eastAsia="Times New Roman"/>
          <w:color w:val="000000"/>
          <w:sz w:val="20"/>
          <w:szCs w:val="20"/>
        </w:rPr>
        <w:t>7</w:t>
      </w:r>
    </w:p>
    <w:p w:rsidR="00000000" w:rsidRDefault="0044337A">
      <w:pPr>
        <w:rPr>
          <w:rFonts w:eastAsia="Times New Roman"/>
        </w:rPr>
      </w:pPr>
      <w:r>
        <w:rPr>
          <w:rFonts w:eastAsia="Times New Roman"/>
        </w:rPr>
        <w:pict>
          <v:rect id="_x0000_i1041" style="width:0;height:1.5pt" o:hralign="center" o:hrstd="t" o:hr="t" fillcolor="#a0a0a0" stroked="f"/>
        </w:pict>
      </w:r>
    </w:p>
    <w:p w:rsidR="00000000" w:rsidRDefault="0044337A">
      <w:pPr>
        <w:divId w:val="1314137137"/>
        <w:rPr>
          <w:rFonts w:eastAsia="Times New Roman"/>
        </w:rPr>
      </w:pPr>
      <w:hyperlink w:anchor="i_0_7" w:history="1">
        <w:r>
          <w:rPr>
            <w:rStyle w:val="a3"/>
            <w:rFonts w:eastAsia="Times New Roman"/>
            <w:sz w:val="16"/>
            <w:szCs w:val="16"/>
          </w:rPr>
          <w:t>Table of Contents</w:t>
        </w:r>
      </w:hyperlink>
    </w:p>
    <w:p w:rsidR="00000000" w:rsidRDefault="0044337A">
      <w:pPr>
        <w:jc w:val="center"/>
        <w:divId w:val="2111123374"/>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721906367"/>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44337A">
      <w:pPr>
        <w:jc w:val="center"/>
        <w:divId w:val="1240217864"/>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rsidR="00000000" w:rsidRDefault="0044337A">
      <w:pPr>
        <w:jc w:val="center"/>
        <w:divId w:val="1914853829"/>
        <w:rPr>
          <w:rFonts w:eastAsia="Times New Roman"/>
        </w:rPr>
      </w:pPr>
      <w:r>
        <w:rPr>
          <w:rFonts w:eastAsia="Times New Roman"/>
          <w:b/>
          <w:bCs/>
          <w:color w:val="000000"/>
          <w:sz w:val="20"/>
          <w:szCs w:val="20"/>
        </w:rPr>
        <w:t>(Unaudited</w:t>
      </w:r>
      <w:r>
        <w:rPr>
          <w:rFonts w:eastAsia="Times New Roman"/>
          <w:b/>
          <w:bCs/>
          <w:color w:val="000000"/>
          <w:sz w:val="20"/>
          <w:szCs w:val="20"/>
        </w:rPr>
        <w:t>)</w:t>
      </w:r>
    </w:p>
    <w:p w:rsidR="00000000" w:rsidRDefault="0044337A">
      <w:pPr>
        <w:divId w:val="2139687259"/>
        <w:rPr>
          <w:rFonts w:eastAsia="Times New Roman"/>
        </w:rPr>
      </w:pPr>
      <w:r>
        <w:rPr>
          <w:rFonts w:eastAsia="Times New Roman"/>
          <w:b/>
          <w:bCs/>
          <w:color w:val="000000"/>
          <w:sz w:val="20"/>
          <w:szCs w:val="20"/>
        </w:rPr>
        <w:t>4. Investments in Unconsolidated Joint Ventures: (Continued</w:t>
      </w:r>
      <w:r>
        <w:rPr>
          <w:rFonts w:eastAsia="Times New Roman"/>
          <w:b/>
          <w:bCs/>
          <w:color w:val="000000"/>
          <w:sz w:val="20"/>
          <w:szCs w:val="20"/>
        </w:rPr>
        <w:t>)</w:t>
      </w:r>
    </w:p>
    <w:tbl>
      <w:tblPr>
        <w:tblW w:w="4320" w:type="pct"/>
        <w:jc w:val="center"/>
        <w:tblCellMar>
          <w:top w:w="15" w:type="dxa"/>
          <w:left w:w="15" w:type="dxa"/>
          <w:bottom w:w="15" w:type="dxa"/>
          <w:right w:w="15" w:type="dxa"/>
        </w:tblCellMar>
        <w:tblLook w:val="04A0" w:firstRow="1" w:lastRow="0" w:firstColumn="1" w:lastColumn="0" w:noHBand="0" w:noVBand="1"/>
      </w:tblPr>
      <w:tblGrid>
        <w:gridCol w:w="39"/>
        <w:gridCol w:w="3688"/>
        <w:gridCol w:w="38"/>
        <w:gridCol w:w="135"/>
        <w:gridCol w:w="861"/>
        <w:gridCol w:w="85"/>
        <w:gridCol w:w="36"/>
        <w:gridCol w:w="36"/>
        <w:gridCol w:w="36"/>
        <w:gridCol w:w="135"/>
        <w:gridCol w:w="837"/>
        <w:gridCol w:w="85"/>
        <w:gridCol w:w="36"/>
        <w:gridCol w:w="36"/>
        <w:gridCol w:w="36"/>
        <w:gridCol w:w="135"/>
        <w:gridCol w:w="837"/>
        <w:gridCol w:w="85"/>
      </w:tblGrid>
      <w:tr w:rsidR="00000000">
        <w:trPr>
          <w:divId w:val="1970086267"/>
          <w:jc w:val="center"/>
        </w:trPr>
        <w:tc>
          <w:tcPr>
            <w:tcW w:w="50" w:type="pct"/>
            <w:vAlign w:val="center"/>
            <w:hideMark/>
          </w:tcPr>
          <w:p w:rsidR="00000000" w:rsidRDefault="0044337A">
            <w:pPr>
              <w:rPr>
                <w:rFonts w:eastAsia="Times New Roman"/>
              </w:rPr>
            </w:pPr>
          </w:p>
        </w:tc>
        <w:tc>
          <w:tcPr>
            <w:tcW w:w="2607"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6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2"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6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2"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6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970086267"/>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PPR Portfoli</w:t>
            </w:r>
            <w:r>
              <w:rPr>
                <w:rFonts w:eastAsia="Times New Roman"/>
                <w:b/>
                <w:bCs/>
                <w:color w:val="000000"/>
                <w:sz w:val="16"/>
                <w:szCs w:val="16"/>
              </w:rPr>
              <w:t>o</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Other</w:t>
            </w:r>
            <w:r>
              <w:rPr>
                <w:rFonts w:eastAsia="Times New Roman"/>
                <w:b/>
                <w:bCs/>
                <w:color w:val="000000"/>
                <w:sz w:val="16"/>
                <w:szCs w:val="16"/>
              </w:rPr>
              <w:br/>
              <w:t>Joint</w:t>
            </w:r>
            <w:r>
              <w:rPr>
                <w:rFonts w:eastAsia="Times New Roman"/>
                <w:b/>
                <w:bCs/>
                <w:color w:val="000000"/>
                <w:sz w:val="16"/>
                <w:szCs w:val="16"/>
              </w:rPr>
              <w:br/>
            </w:r>
            <w:r>
              <w:rPr>
                <w:rFonts w:eastAsia="Times New Roman"/>
                <w:b/>
                <w:bCs/>
                <w:color w:val="000000"/>
                <w:sz w:val="16"/>
                <w:szCs w:val="16"/>
              </w:rPr>
              <w:t>Venture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r>
      <w:tr w:rsidR="00000000">
        <w:trPr>
          <w:divId w:val="197008626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i/>
                <w:iCs/>
                <w:color w:val="000000"/>
                <w:sz w:val="20"/>
                <w:szCs w:val="20"/>
              </w:rPr>
              <w:t>Nine Months Ended September 30, 201</w:t>
            </w:r>
            <w:r>
              <w:rPr>
                <w:rFonts w:eastAsia="Times New Roman"/>
                <w:i/>
                <w:iCs/>
                <w:color w:val="000000"/>
                <w:sz w:val="20"/>
                <w:szCs w:val="20"/>
              </w:rPr>
              <w:t>9</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divId w:val="197008626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Revenues</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divId w:val="1970086267"/>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Leasing revenu</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137,674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514,929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652,603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970086267"/>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1,285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40,809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42,094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970086267"/>
          <w:jc w:val="center"/>
        </w:trPr>
        <w:tc>
          <w:tcPr>
            <w:tcW w:w="0" w:type="auto"/>
            <w:gridSpan w:val="3"/>
            <w:shd w:val="clear" w:color="auto" w:fill="CCEEFF"/>
            <w:tcMar>
              <w:top w:w="30" w:type="dxa"/>
              <w:left w:w="360" w:type="dxa"/>
              <w:bottom w:w="30" w:type="dxa"/>
              <w:right w:w="20" w:type="dxa"/>
            </w:tcMar>
            <w:vAlign w:val="bottom"/>
            <w:hideMark/>
          </w:tcPr>
          <w:p w:rsidR="00000000" w:rsidRDefault="0044337A">
            <w:pPr>
              <w:rPr>
                <w:rFonts w:eastAsia="Times New Roman"/>
              </w:rPr>
            </w:pPr>
            <w:r>
              <w:rPr>
                <w:rFonts w:eastAsia="Times New Roman"/>
                <w:color w:val="000000"/>
                <w:sz w:val="20"/>
                <w:szCs w:val="20"/>
              </w:rPr>
              <w:t>Total revenue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138,959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555,738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694,697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97008626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Expenses</w:t>
            </w:r>
            <w:r>
              <w:rPr>
                <w:rFonts w:eastAsia="Times New Roman"/>
                <w:color w:val="000000"/>
                <w:sz w:val="20"/>
                <w:szCs w:val="20"/>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divId w:val="1970086267"/>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Shopping center and operating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27,431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177,373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204,804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970086267"/>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Leasing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1,247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5,112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6,359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970086267"/>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Interest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50,920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110,614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161,534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970086267"/>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75,506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205,016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280,522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970086267"/>
          <w:jc w:val="center"/>
        </w:trPr>
        <w:tc>
          <w:tcPr>
            <w:tcW w:w="0" w:type="auto"/>
            <w:gridSpan w:val="3"/>
            <w:shd w:val="clear" w:color="auto" w:fill="CCEEFF"/>
            <w:tcMar>
              <w:top w:w="30" w:type="dxa"/>
              <w:left w:w="360" w:type="dxa"/>
              <w:bottom w:w="30" w:type="dxa"/>
              <w:right w:w="20" w:type="dxa"/>
            </w:tcMar>
            <w:vAlign w:val="bottom"/>
            <w:hideMark/>
          </w:tcPr>
          <w:p w:rsidR="00000000" w:rsidRDefault="0044337A">
            <w:pPr>
              <w:rPr>
                <w:rFonts w:eastAsia="Times New Roman"/>
              </w:rPr>
            </w:pPr>
            <w:r>
              <w:rPr>
                <w:rFonts w:eastAsia="Times New Roman"/>
                <w:color w:val="000000"/>
                <w:sz w:val="20"/>
                <w:szCs w:val="20"/>
              </w:rPr>
              <w:t>Total operating expense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155,104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498,115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653,219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97008626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Loss on sale or write down of assets, ne</w:t>
            </w:r>
            <w:r>
              <w:rPr>
                <w:rFonts w:eastAsia="Times New Roman"/>
                <w:color w:val="000000"/>
                <w:sz w:val="20"/>
                <w:szCs w:val="20"/>
              </w:rPr>
              <w:t>t</w:t>
            </w:r>
          </w:p>
        </w:tc>
        <w:tc>
          <w:tcPr>
            <w:tcW w:w="0" w:type="auto"/>
            <w:gridSpan w:val="2"/>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(400</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(280</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(680</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970086267"/>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r>
      <w:tr w:rsidR="00000000">
        <w:trPr>
          <w:divId w:val="197008626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Net (loss) incom</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(16,545</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57,343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40,798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97008626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Company's equity in net (loss) incom</w:t>
            </w:r>
            <w:r>
              <w:rPr>
                <w:rFonts w:eastAsia="Times New Roman"/>
                <w:color w:val="000000"/>
                <w:sz w:val="20"/>
                <w:szCs w:val="20"/>
              </w:rPr>
              <w:t>e</w:t>
            </w: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(2,139</w:t>
            </w: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36,221</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34,082</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97008626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i/>
                <w:iCs/>
                <w:color w:val="000000"/>
                <w:sz w:val="20"/>
                <w:szCs w:val="20"/>
              </w:rPr>
              <w:t>Nine Months Ended September 30, 201</w:t>
            </w:r>
            <w:r>
              <w:rPr>
                <w:rFonts w:eastAsia="Times New Roman"/>
                <w:i/>
                <w:iCs/>
                <w:color w:val="000000"/>
                <w:sz w:val="20"/>
                <w:szCs w:val="20"/>
              </w:rPr>
              <w:t>8</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divId w:val="197008626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Revenues</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divId w:val="1970086267"/>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Leasing revenu</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137,641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533,041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670,682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970086267"/>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31,917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32,544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970086267"/>
          <w:jc w:val="center"/>
        </w:trPr>
        <w:tc>
          <w:tcPr>
            <w:tcW w:w="0" w:type="auto"/>
            <w:gridSpan w:val="3"/>
            <w:shd w:val="clear" w:color="auto" w:fill="CCEEFF"/>
            <w:tcMar>
              <w:top w:w="30" w:type="dxa"/>
              <w:left w:w="360" w:type="dxa"/>
              <w:bottom w:w="30" w:type="dxa"/>
              <w:right w:w="20" w:type="dxa"/>
            </w:tcMar>
            <w:vAlign w:val="bottom"/>
            <w:hideMark/>
          </w:tcPr>
          <w:p w:rsidR="00000000" w:rsidRDefault="0044337A">
            <w:pPr>
              <w:rPr>
                <w:rFonts w:eastAsia="Times New Roman"/>
              </w:rPr>
            </w:pPr>
            <w:r>
              <w:rPr>
                <w:rFonts w:eastAsia="Times New Roman"/>
                <w:color w:val="000000"/>
                <w:sz w:val="20"/>
                <w:szCs w:val="20"/>
              </w:rPr>
              <w:t>Total revenue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138,268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564,958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703,226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97008626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Expenses</w:t>
            </w:r>
            <w:r>
              <w:rPr>
                <w:rFonts w:eastAsia="Times New Roman"/>
                <w:color w:val="000000"/>
                <w:sz w:val="20"/>
                <w:szCs w:val="20"/>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divId w:val="1970086267"/>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Shopping center and operating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29,091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183,174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212,265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970086267"/>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Interest expense(1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50,176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108,356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158,532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970086267"/>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73,137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184,708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257,845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970086267"/>
          <w:jc w:val="center"/>
        </w:trPr>
        <w:tc>
          <w:tcPr>
            <w:tcW w:w="0" w:type="auto"/>
            <w:gridSpan w:val="3"/>
            <w:shd w:val="clear" w:color="auto" w:fill="FFFFFF"/>
            <w:tcMar>
              <w:top w:w="30" w:type="dxa"/>
              <w:left w:w="360" w:type="dxa"/>
              <w:bottom w:w="30" w:type="dxa"/>
              <w:right w:w="20" w:type="dxa"/>
            </w:tcMar>
            <w:vAlign w:val="bottom"/>
            <w:hideMark/>
          </w:tcPr>
          <w:p w:rsidR="00000000" w:rsidRDefault="0044337A">
            <w:pPr>
              <w:rPr>
                <w:rFonts w:eastAsia="Times New Roman"/>
              </w:rPr>
            </w:pPr>
            <w:r>
              <w:rPr>
                <w:rFonts w:eastAsia="Times New Roman"/>
                <w:color w:val="000000"/>
                <w:sz w:val="20"/>
                <w:szCs w:val="20"/>
              </w:rPr>
              <w:t>Total operating expense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152,404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476,238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628,642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97008626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(Loss) gain on sale or write down of assets,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14,151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14,104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970086267"/>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r>
      <w:tr w:rsidR="00000000">
        <w:trPr>
          <w:divId w:val="197008626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Net (loss) incom</w:t>
            </w:r>
            <w:r>
              <w:rPr>
                <w:rFonts w:eastAsia="Times New Roman"/>
                <w:color w:val="000000"/>
                <w:sz w:val="20"/>
                <w:szCs w:val="20"/>
              </w:rPr>
              <w:t>e</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(14,183</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102,871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88,688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97008626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Company's equity in net (loss) incom</w:t>
            </w:r>
            <w:r>
              <w:rPr>
                <w:rFonts w:eastAsia="Times New Roman"/>
                <w:color w:val="000000"/>
                <w:sz w:val="20"/>
                <w:szCs w:val="20"/>
              </w:rPr>
              <w:t>e</w:t>
            </w: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(1,021</w:t>
            </w: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52,351</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51,330</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bl>
    <w:p w:rsidR="00000000" w:rsidRDefault="0044337A">
      <w:pPr>
        <w:ind w:hanging="450"/>
        <w:divId w:val="1900507855"/>
        <w:rPr>
          <w:rFonts w:eastAsia="Times New Roman"/>
        </w:rPr>
      </w:pPr>
      <w:r>
        <w:rPr>
          <w:rFonts w:eastAsia="Times New Roman"/>
          <w:color w:val="000000"/>
          <w:sz w:val="20"/>
          <w:szCs w:val="20"/>
        </w:rPr>
        <w:t>(1)    Interest expense includes $7,148 and $19,264 for the three and nine months ended September 30, 2018, respectively, related to mortgage notes p</w:t>
      </w:r>
      <w:r>
        <w:rPr>
          <w:rFonts w:eastAsia="Times New Roman"/>
          <w:color w:val="000000"/>
          <w:sz w:val="20"/>
          <w:szCs w:val="20"/>
        </w:rPr>
        <w:t>ayable to an affiliate of Northwestern Mutual Life ("NML") (See Note 18—Related Party Transactions).</w:t>
      </w:r>
      <w:r>
        <w:rPr>
          <w:rFonts w:eastAsia="Times New Roman"/>
          <w:color w:val="000000"/>
          <w:sz w:val="20"/>
          <w:szCs w:val="20"/>
        </w:rPr>
        <w:t xml:space="preserve"> </w:t>
      </w:r>
    </w:p>
    <w:p w:rsidR="00000000" w:rsidRDefault="0044337A">
      <w:pPr>
        <w:ind w:firstLine="495"/>
        <w:divId w:val="495070076"/>
        <w:rPr>
          <w:rFonts w:eastAsia="Times New Roman"/>
        </w:rPr>
      </w:pPr>
      <w:r>
        <w:rPr>
          <w:rFonts w:eastAsia="Times New Roman"/>
          <w:color w:val="000000"/>
          <w:sz w:val="20"/>
          <w:szCs w:val="20"/>
        </w:rPr>
        <w:t>Significant accounting policies used by the unconsolidated joint ventures are similar to those used by the Company</w:t>
      </w:r>
      <w:r>
        <w:rPr>
          <w:rFonts w:eastAsia="Times New Roman"/>
          <w:color w:val="000000"/>
          <w:sz w:val="20"/>
          <w:szCs w:val="20"/>
        </w:rPr>
        <w:t>.</w:t>
      </w:r>
    </w:p>
    <w:p w:rsidR="00000000" w:rsidRDefault="0044337A">
      <w:pPr>
        <w:jc w:val="center"/>
        <w:divId w:val="945427022"/>
        <w:rPr>
          <w:rFonts w:eastAsia="Times New Roman"/>
        </w:rPr>
      </w:pPr>
      <w:r>
        <w:rPr>
          <w:rFonts w:eastAsia="Times New Roman"/>
          <w:color w:val="000000"/>
          <w:sz w:val="20"/>
          <w:szCs w:val="20"/>
        </w:rPr>
        <w:t>1</w:t>
      </w:r>
      <w:r>
        <w:rPr>
          <w:rFonts w:eastAsia="Times New Roman"/>
          <w:color w:val="000000"/>
          <w:sz w:val="20"/>
          <w:szCs w:val="20"/>
        </w:rPr>
        <w:t>8</w:t>
      </w:r>
    </w:p>
    <w:p w:rsidR="00000000" w:rsidRDefault="0044337A">
      <w:pPr>
        <w:rPr>
          <w:rFonts w:eastAsia="Times New Roman"/>
        </w:rPr>
      </w:pPr>
      <w:r>
        <w:rPr>
          <w:rFonts w:eastAsia="Times New Roman"/>
        </w:rPr>
        <w:pict>
          <v:rect id="_x0000_i1042" style="width:0;height:1.5pt" o:hralign="center" o:hrstd="t" o:hr="t" fillcolor="#a0a0a0" stroked="f"/>
        </w:pict>
      </w:r>
    </w:p>
    <w:p w:rsidR="00000000" w:rsidRDefault="0044337A">
      <w:pPr>
        <w:divId w:val="728190097"/>
        <w:rPr>
          <w:rFonts w:eastAsia="Times New Roman"/>
        </w:rPr>
      </w:pPr>
      <w:hyperlink w:anchor="i_0_7" w:history="1">
        <w:r>
          <w:rPr>
            <w:rStyle w:val="a3"/>
            <w:rFonts w:eastAsia="Times New Roman"/>
            <w:sz w:val="16"/>
            <w:szCs w:val="16"/>
          </w:rPr>
          <w:t>Table of Contents</w:t>
        </w:r>
      </w:hyperlink>
    </w:p>
    <w:p w:rsidR="00000000" w:rsidRDefault="0044337A">
      <w:pPr>
        <w:jc w:val="center"/>
        <w:divId w:val="1876035616"/>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839583873"/>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44337A">
      <w:pPr>
        <w:jc w:val="center"/>
        <w:divId w:val="1045835958"/>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rsidR="00000000" w:rsidRDefault="0044337A">
      <w:pPr>
        <w:jc w:val="center"/>
        <w:divId w:val="1156991224"/>
        <w:rPr>
          <w:rFonts w:eastAsia="Times New Roman"/>
        </w:rPr>
      </w:pPr>
      <w:r>
        <w:rPr>
          <w:rFonts w:eastAsia="Times New Roman"/>
          <w:b/>
          <w:bCs/>
          <w:color w:val="000000"/>
          <w:sz w:val="20"/>
          <w:szCs w:val="20"/>
        </w:rPr>
        <w:t>(Unaudited</w:t>
      </w:r>
      <w:r>
        <w:rPr>
          <w:rFonts w:eastAsia="Times New Roman"/>
          <w:b/>
          <w:bCs/>
          <w:color w:val="000000"/>
          <w:sz w:val="20"/>
          <w:szCs w:val="20"/>
        </w:rPr>
        <w:t>)</w:t>
      </w:r>
    </w:p>
    <w:p w:rsidR="00000000" w:rsidRDefault="0044337A">
      <w:pPr>
        <w:divId w:val="121920604"/>
        <w:rPr>
          <w:rFonts w:eastAsia="Times New Roman"/>
        </w:rPr>
      </w:pPr>
      <w:r>
        <w:rPr>
          <w:rFonts w:eastAsia="Times New Roman"/>
          <w:b/>
          <w:bCs/>
          <w:color w:val="000000"/>
          <w:sz w:val="20"/>
          <w:szCs w:val="20"/>
        </w:rPr>
        <w:t>5. Derivative Instruments and Hedging Activities</w:t>
      </w:r>
      <w:r>
        <w:rPr>
          <w:rFonts w:eastAsia="Times New Roman"/>
          <w:b/>
          <w:bCs/>
          <w:color w:val="000000"/>
          <w:sz w:val="20"/>
          <w:szCs w:val="20"/>
        </w:rPr>
        <w:t>:</w:t>
      </w:r>
    </w:p>
    <w:p w:rsidR="00000000" w:rsidRDefault="0044337A">
      <w:pPr>
        <w:ind w:firstLine="495"/>
        <w:divId w:val="1712531170"/>
        <w:rPr>
          <w:rFonts w:eastAsia="Times New Roman"/>
        </w:rPr>
      </w:pPr>
      <w:r>
        <w:rPr>
          <w:rFonts w:eastAsia="Times New Roman"/>
          <w:color w:val="000000"/>
          <w:sz w:val="20"/>
          <w:szCs w:val="20"/>
        </w:rPr>
        <w:t>The C</w:t>
      </w:r>
      <w:r>
        <w:rPr>
          <w:rFonts w:eastAsia="Times New Roman"/>
          <w:color w:val="000000"/>
          <w:sz w:val="20"/>
          <w:szCs w:val="20"/>
        </w:rPr>
        <w:t>ompany uses interest rate cap and interest rate swap agreements to manage the interest rate risk of its floating rate debt. The Company recorded other comprehensive (loss) income related to the marking-to-market of derivative instruments of $(154) and $175</w:t>
      </w:r>
      <w:r>
        <w:rPr>
          <w:rFonts w:eastAsia="Times New Roman"/>
          <w:color w:val="000000"/>
          <w:sz w:val="20"/>
          <w:szCs w:val="20"/>
        </w:rPr>
        <w:t xml:space="preserve"> for the three months ended September 30, 2019 and 2018, respectively, and $(6,480) and $184 for the nine months ended September 30, 2019 and 2018, respectively.</w:t>
      </w:r>
      <w:r>
        <w:rPr>
          <w:rFonts w:eastAsia="Times New Roman"/>
          <w:color w:val="000000"/>
          <w:sz w:val="20"/>
          <w:szCs w:val="20"/>
        </w:rPr>
        <w:t xml:space="preserve"> </w:t>
      </w:r>
    </w:p>
    <w:p w:rsidR="00000000" w:rsidRDefault="0044337A">
      <w:pPr>
        <w:ind w:firstLine="495"/>
        <w:divId w:val="838038569"/>
        <w:rPr>
          <w:rFonts w:eastAsia="Times New Roman"/>
        </w:rPr>
      </w:pPr>
      <w:r>
        <w:rPr>
          <w:rFonts w:eastAsia="Times New Roman"/>
          <w:color w:val="000000"/>
          <w:sz w:val="20"/>
          <w:szCs w:val="20"/>
        </w:rPr>
        <w:t>The following derivatives were outstanding at September 30, 2019</w:t>
      </w:r>
      <w:r>
        <w:rPr>
          <w:rFonts w:eastAsia="Times New Roman"/>
          <w:color w:val="000000"/>
          <w:sz w:val="20"/>
          <w:szCs w:val="20"/>
        </w:rPr>
        <w:t>:</w:t>
      </w:r>
    </w:p>
    <w:tbl>
      <w:tblPr>
        <w:tblW w:w="4261" w:type="pct"/>
        <w:jc w:val="center"/>
        <w:tblCellMar>
          <w:top w:w="15" w:type="dxa"/>
          <w:left w:w="15" w:type="dxa"/>
          <w:bottom w:w="15" w:type="dxa"/>
          <w:right w:w="15" w:type="dxa"/>
        </w:tblCellMar>
        <w:tblLook w:val="04A0" w:firstRow="1" w:lastRow="0" w:firstColumn="1" w:lastColumn="0" w:noHBand="0" w:noVBand="1"/>
      </w:tblPr>
      <w:tblGrid>
        <w:gridCol w:w="38"/>
        <w:gridCol w:w="1632"/>
        <w:gridCol w:w="37"/>
        <w:gridCol w:w="36"/>
        <w:gridCol w:w="36"/>
        <w:gridCol w:w="36"/>
        <w:gridCol w:w="125"/>
        <w:gridCol w:w="667"/>
        <w:gridCol w:w="80"/>
        <w:gridCol w:w="36"/>
        <w:gridCol w:w="36"/>
        <w:gridCol w:w="36"/>
        <w:gridCol w:w="71"/>
        <w:gridCol w:w="451"/>
        <w:gridCol w:w="70"/>
        <w:gridCol w:w="36"/>
        <w:gridCol w:w="36"/>
        <w:gridCol w:w="36"/>
        <w:gridCol w:w="55"/>
        <w:gridCol w:w="447"/>
        <w:gridCol w:w="185"/>
        <w:gridCol w:w="36"/>
        <w:gridCol w:w="36"/>
        <w:gridCol w:w="36"/>
        <w:gridCol w:w="79"/>
        <w:gridCol w:w="614"/>
        <w:gridCol w:w="78"/>
        <w:gridCol w:w="36"/>
        <w:gridCol w:w="36"/>
        <w:gridCol w:w="36"/>
        <w:gridCol w:w="125"/>
        <w:gridCol w:w="630"/>
        <w:gridCol w:w="80"/>
        <w:gridCol w:w="36"/>
        <w:gridCol w:w="36"/>
        <w:gridCol w:w="36"/>
        <w:gridCol w:w="125"/>
        <w:gridCol w:w="545"/>
        <w:gridCol w:w="80"/>
        <w:gridCol w:w="36"/>
        <w:gridCol w:w="36"/>
        <w:gridCol w:w="36"/>
        <w:gridCol w:w="36"/>
        <w:gridCol w:w="36"/>
        <w:gridCol w:w="36"/>
      </w:tblGrid>
      <w:tr w:rsidR="00000000">
        <w:trPr>
          <w:gridAfter w:val="6"/>
          <w:divId w:val="1610625588"/>
          <w:jc w:val="center"/>
        </w:trPr>
        <w:tc>
          <w:tcPr>
            <w:tcW w:w="50" w:type="pct"/>
            <w:vAlign w:val="center"/>
            <w:hideMark/>
          </w:tcPr>
          <w:p w:rsidR="00000000" w:rsidRDefault="0044337A">
            <w:pPr>
              <w:ind w:firstLine="495"/>
              <w:rPr>
                <w:rFonts w:eastAsia="Times New Roman"/>
              </w:rPr>
            </w:pPr>
          </w:p>
        </w:tc>
        <w:tc>
          <w:tcPr>
            <w:tcW w:w="124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6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2"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2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2"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0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2"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88"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2"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51"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2"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51"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610625588"/>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Fair Valu</w:t>
            </w:r>
            <w:r>
              <w:rPr>
                <w:rFonts w:eastAsia="Times New Roman"/>
                <w:b/>
                <w:bCs/>
                <w:color w:val="000000"/>
                <w:sz w:val="16"/>
                <w:szCs w:val="16"/>
              </w:rPr>
              <w:t>e</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r>
      <w:tr w:rsidR="00000000">
        <w:trPr>
          <w:divId w:val="1610625588"/>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6"/>
                <w:szCs w:val="16"/>
              </w:rPr>
              <w:t>Propert</w:t>
            </w:r>
            <w:r>
              <w:rPr>
                <w:rFonts w:eastAsia="Times New Roman"/>
                <w:b/>
                <w:bCs/>
                <w:color w:val="000000"/>
                <w:sz w:val="16"/>
                <w:szCs w:val="16"/>
              </w:rPr>
              <w:t>y</w:t>
            </w:r>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Notional Amoun</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Produc</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LIBOR Rat</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Maturit</w:t>
            </w:r>
            <w:r>
              <w:rPr>
                <w:rFonts w:eastAsia="Times New Roman"/>
                <w:b/>
                <w:bCs/>
                <w:color w:val="000000"/>
                <w:sz w:val="16"/>
                <w:szCs w:val="16"/>
              </w:rPr>
              <w:t>y</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w:t>
            </w:r>
            <w:r>
              <w:rPr>
                <w:rFonts w:eastAsia="Times New Roman"/>
                <w:b/>
                <w:bCs/>
                <w:color w:val="000000"/>
                <w:sz w:val="16"/>
                <w:szCs w:val="16"/>
              </w:rPr>
              <w:t>8</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610625588"/>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8"/>
                <w:szCs w:val="18"/>
              </w:rPr>
              <w:t>Santa Monica Plac</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300,000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8"/>
                <w:szCs w:val="18"/>
              </w:rPr>
              <w:t>Ca</w:t>
            </w:r>
            <w:r>
              <w:rPr>
                <w:rFonts w:eastAsia="Times New Roman"/>
                <w:color w:val="000000"/>
                <w:sz w:val="18"/>
                <w:szCs w:val="18"/>
              </w:rPr>
              <w:t>p</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4.00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12/9/202</w:t>
            </w:r>
            <w:r>
              <w:rPr>
                <w:rFonts w:eastAsia="Times New Roman"/>
                <w:color w:val="000000"/>
                <w:sz w:val="18"/>
                <w:szCs w:val="18"/>
              </w:rPr>
              <w:t>0</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(53</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610625588"/>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8"/>
                <w:szCs w:val="18"/>
              </w:rPr>
              <w:t>The Macerich Partnership, L.P</w:t>
            </w: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400,000</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8"/>
                <w:szCs w:val="18"/>
              </w:rPr>
              <w:t>Swap</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2"/>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2.85</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9/30/202</w:t>
            </w:r>
            <w:r>
              <w:rPr>
                <w:rFonts w:eastAsia="Times New Roman"/>
                <w:color w:val="000000"/>
                <w:sz w:val="18"/>
                <w:szCs w:val="18"/>
              </w:rPr>
              <w:t>1</w:t>
            </w:r>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(10,946</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(4,413</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ind w:firstLine="495"/>
        <w:divId w:val="2095080515"/>
        <w:rPr>
          <w:rFonts w:eastAsia="Times New Roman"/>
        </w:rPr>
      </w:pPr>
      <w:r>
        <w:rPr>
          <w:rFonts w:eastAsia="Times New Roman"/>
          <w:color w:val="000000"/>
          <w:sz w:val="20"/>
          <w:szCs w:val="20"/>
        </w:rPr>
        <w:t>The above derivative instruments were designated as hedging instruments with an aggregate fair value (Level 2 measurement) and were included in other accrued liabilities. The fair value of the Company's i</w:t>
      </w:r>
      <w:r>
        <w:rPr>
          <w:rFonts w:eastAsia="Times New Roman"/>
          <w:color w:val="000000"/>
          <w:sz w:val="20"/>
          <w:szCs w:val="20"/>
        </w:rPr>
        <w:t>nterest rate derivatives was determined using discounted cash flow analysis on the expected cash flows of each derivative. This analysis reflects the contractual terms of the derivatives, including the period to maturity, and uses observable market-based i</w:t>
      </w:r>
      <w:r>
        <w:rPr>
          <w:rFonts w:eastAsia="Times New Roman"/>
          <w:color w:val="000000"/>
          <w:sz w:val="20"/>
          <w:szCs w:val="20"/>
        </w:rPr>
        <w:t>nputs, including interest rate curves and implied volatilities. The Company incorporates credit valuation adjustments to appropriately reflect both its own nonperformance risk and the respective counterparty's nonperformance risk in the fair value measurem</w:t>
      </w:r>
      <w:r>
        <w:rPr>
          <w:rFonts w:eastAsia="Times New Roman"/>
          <w:color w:val="000000"/>
          <w:sz w:val="20"/>
          <w:szCs w:val="20"/>
        </w:rPr>
        <w:t>ents</w:t>
      </w:r>
      <w:r>
        <w:rPr>
          <w:rFonts w:eastAsia="Times New Roman"/>
          <w:color w:val="000000"/>
          <w:sz w:val="20"/>
          <w:szCs w:val="20"/>
        </w:rPr>
        <w:t>.</w:t>
      </w:r>
    </w:p>
    <w:p w:rsidR="00000000" w:rsidRDefault="0044337A">
      <w:pPr>
        <w:ind w:firstLine="495"/>
        <w:divId w:val="1939215940"/>
        <w:rPr>
          <w:rFonts w:eastAsia="Times New Roman"/>
        </w:rPr>
      </w:pPr>
      <w:r>
        <w:rPr>
          <w:rFonts w:eastAsia="Times New Roman"/>
          <w:color w:val="000000"/>
          <w:sz w:val="20"/>
          <w:szCs w:val="20"/>
        </w:rPr>
        <w:t>Although the Company has determined that the majority of the inputs used to value its derivatives fall within Level 2 of the fair value hierarchy, the credit valuation adjustments associated with its derivatives utilize Level 3 inputs, such as estimates of</w:t>
      </w:r>
      <w:r>
        <w:rPr>
          <w:rFonts w:eastAsia="Times New Roman"/>
          <w:color w:val="000000"/>
          <w:sz w:val="20"/>
          <w:szCs w:val="20"/>
        </w:rPr>
        <w:t xml:space="preserve"> current credit spreads, to evaluate the likelihood of default by the Company and its counterparties. The Company has assessed the significance of the impact of the credit valuation adjustments on the overall valuation of its derivative positions and has d</w:t>
      </w:r>
      <w:r>
        <w:rPr>
          <w:rFonts w:eastAsia="Times New Roman"/>
          <w:color w:val="000000"/>
          <w:sz w:val="20"/>
          <w:szCs w:val="20"/>
        </w:rPr>
        <w:t>etermined that the credit valuation adjustments are not significant to the overall valuation of its interest rate swap. As a result, the Company determined that its interest rate cap and swap valuations in their entirety are classified in Level 2 of the fa</w:t>
      </w:r>
      <w:r>
        <w:rPr>
          <w:rFonts w:eastAsia="Times New Roman"/>
          <w:color w:val="000000"/>
          <w:sz w:val="20"/>
          <w:szCs w:val="20"/>
        </w:rPr>
        <w:t>ir value hierarchy</w:t>
      </w:r>
      <w:r>
        <w:rPr>
          <w:rFonts w:eastAsia="Times New Roman"/>
          <w:color w:val="000000"/>
          <w:sz w:val="20"/>
          <w:szCs w:val="20"/>
        </w:rPr>
        <w:t>.</w:t>
      </w:r>
    </w:p>
    <w:p w:rsidR="00000000" w:rsidRDefault="0044337A">
      <w:pPr>
        <w:divId w:val="1298416106"/>
        <w:rPr>
          <w:rFonts w:eastAsia="Times New Roman"/>
        </w:rPr>
      </w:pPr>
      <w:r>
        <w:rPr>
          <w:rFonts w:eastAsia="Times New Roman"/>
          <w:b/>
          <w:bCs/>
          <w:color w:val="000000"/>
          <w:sz w:val="20"/>
          <w:szCs w:val="20"/>
        </w:rPr>
        <w:t>6. Property, net</w:t>
      </w:r>
      <w:r>
        <w:rPr>
          <w:rFonts w:eastAsia="Times New Roman"/>
          <w:b/>
          <w:bCs/>
          <w:color w:val="000000"/>
          <w:sz w:val="20"/>
          <w:szCs w:val="20"/>
        </w:rPr>
        <w:t>:</w:t>
      </w:r>
    </w:p>
    <w:p w:rsidR="00000000" w:rsidRDefault="0044337A">
      <w:pPr>
        <w:ind w:firstLine="495"/>
        <w:divId w:val="1536232789"/>
        <w:rPr>
          <w:rFonts w:eastAsia="Times New Roman"/>
        </w:rPr>
      </w:pPr>
      <w:r>
        <w:rPr>
          <w:rFonts w:eastAsia="Times New Roman"/>
          <w:color w:val="000000"/>
          <w:sz w:val="20"/>
          <w:szCs w:val="20"/>
        </w:rPr>
        <w:t>Property, net consists of the following</w:t>
      </w:r>
      <w:r>
        <w:rPr>
          <w:rFonts w:eastAsia="Times New Roman"/>
          <w:color w:val="000000"/>
          <w:sz w:val="20"/>
          <w:szCs w:val="20"/>
        </w:rPr>
        <w:t>:</w:t>
      </w:r>
    </w:p>
    <w:tbl>
      <w:tblPr>
        <w:tblW w:w="4312" w:type="pct"/>
        <w:jc w:val="center"/>
        <w:tblCellMar>
          <w:top w:w="15" w:type="dxa"/>
          <w:left w:w="15" w:type="dxa"/>
          <w:bottom w:w="15" w:type="dxa"/>
          <w:right w:w="15" w:type="dxa"/>
        </w:tblCellMar>
        <w:tblLook w:val="04A0" w:firstRow="1" w:lastRow="0" w:firstColumn="1" w:lastColumn="0" w:noHBand="0" w:noVBand="1"/>
      </w:tblPr>
      <w:tblGrid>
        <w:gridCol w:w="39"/>
        <w:gridCol w:w="4803"/>
        <w:gridCol w:w="37"/>
        <w:gridCol w:w="135"/>
        <w:gridCol w:w="871"/>
        <w:gridCol w:w="85"/>
        <w:gridCol w:w="36"/>
        <w:gridCol w:w="36"/>
        <w:gridCol w:w="36"/>
        <w:gridCol w:w="135"/>
        <w:gridCol w:w="865"/>
        <w:gridCol w:w="85"/>
      </w:tblGrid>
      <w:tr w:rsidR="00000000">
        <w:trPr>
          <w:divId w:val="1288123041"/>
          <w:jc w:val="center"/>
        </w:trPr>
        <w:tc>
          <w:tcPr>
            <w:tcW w:w="50" w:type="pct"/>
            <w:vAlign w:val="center"/>
            <w:hideMark/>
          </w:tcPr>
          <w:p w:rsidR="00000000" w:rsidRDefault="0044337A">
            <w:pPr>
              <w:ind w:firstLine="495"/>
              <w:rPr>
                <w:rFonts w:eastAsia="Times New Roman"/>
              </w:rPr>
            </w:pPr>
          </w:p>
        </w:tc>
        <w:tc>
          <w:tcPr>
            <w:tcW w:w="3383"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637"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2"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637"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288123041"/>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w:t>
            </w:r>
            <w:r>
              <w:rPr>
                <w:rFonts w:eastAsia="Times New Roman"/>
                <w:b/>
                <w:bCs/>
                <w:color w:val="000000"/>
                <w:sz w:val="16"/>
                <w:szCs w:val="16"/>
              </w:rPr>
              <w:t>8</w:t>
            </w:r>
          </w:p>
        </w:tc>
      </w:tr>
      <w:tr w:rsidR="00000000">
        <w:trPr>
          <w:divId w:val="1288123041"/>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Lan</w:t>
            </w:r>
            <w:r>
              <w:rPr>
                <w:rFonts w:eastAsia="Times New Roman"/>
                <w:color w:val="000000"/>
                <w:sz w:val="20"/>
                <w:szCs w:val="20"/>
              </w:rPr>
              <w:t>d</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1,508,445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1,506,678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288123041"/>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Buildings and improvement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6,315,465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6,288,308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288123041"/>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Tenant improvement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708,230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678,110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288123041"/>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Equipment and furnishings(1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214,065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206,398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288123041"/>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Construction in progres</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204,172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199,326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288123041"/>
          <w:jc w:val="center"/>
        </w:trPr>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8,950,377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8,878,820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288123041"/>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Less accumulated depreciation(1</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(2,286,271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(2,093,044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288123041"/>
          <w:jc w:val="center"/>
        </w:trPr>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6,664,106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6,785,776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bl>
    <w:p w:rsidR="00000000" w:rsidRDefault="0044337A">
      <w:pPr>
        <w:ind w:hanging="540"/>
        <w:divId w:val="1625229495"/>
        <w:rPr>
          <w:rFonts w:eastAsia="Times New Roman"/>
        </w:rPr>
      </w:pPr>
      <w:r>
        <w:rPr>
          <w:rFonts w:eastAsia="Times New Roman"/>
          <w:color w:val="000000"/>
          <w:sz w:val="20"/>
          <w:szCs w:val="20"/>
        </w:rPr>
        <w:t>(1)      </w:t>
      </w:r>
      <w:r>
        <w:rPr>
          <w:rFonts w:eastAsia="Times New Roman"/>
          <w:color w:val="000000"/>
          <w:sz w:val="20"/>
          <w:szCs w:val="20"/>
        </w:rPr>
        <w:t>Equipment and furnishings and accumulated depreciation include the cost and accumulated amortization of ROU assets in connection with finance leases at September 30, 2019 (See Note 8—Leases).</w:t>
      </w:r>
      <w:r>
        <w:rPr>
          <w:rFonts w:eastAsia="Times New Roman"/>
          <w:color w:val="000000"/>
          <w:sz w:val="20"/>
          <w:szCs w:val="20"/>
        </w:rPr>
        <w:t xml:space="preserve"> </w:t>
      </w:r>
    </w:p>
    <w:p w:rsidR="00000000" w:rsidRDefault="0044337A">
      <w:pPr>
        <w:ind w:firstLine="495"/>
        <w:divId w:val="1786344737"/>
        <w:rPr>
          <w:rFonts w:eastAsia="Times New Roman"/>
        </w:rPr>
      </w:pPr>
      <w:r>
        <w:rPr>
          <w:rFonts w:eastAsia="Times New Roman"/>
          <w:color w:val="000000"/>
          <w:sz w:val="20"/>
          <w:szCs w:val="20"/>
        </w:rPr>
        <w:t xml:space="preserve">Depreciation expense was $72,519 and $69,237 </w:t>
      </w:r>
      <w:r>
        <w:rPr>
          <w:rFonts w:eastAsia="Times New Roman"/>
          <w:color w:val="000000"/>
          <w:sz w:val="20"/>
          <w:szCs w:val="20"/>
        </w:rPr>
        <w:t>for the three months ended September 30, 2019 and 2018, respectively, and $214,689 and $204,031 for the nine months ended September 30, 2019 and 2018, respectively</w:t>
      </w:r>
      <w:r>
        <w:rPr>
          <w:rFonts w:eastAsia="Times New Roman"/>
          <w:color w:val="000000"/>
          <w:sz w:val="20"/>
          <w:szCs w:val="20"/>
        </w:rPr>
        <w:t>.</w:t>
      </w:r>
    </w:p>
    <w:p w:rsidR="00000000" w:rsidRDefault="0044337A">
      <w:pPr>
        <w:jc w:val="center"/>
        <w:divId w:val="455491983"/>
        <w:rPr>
          <w:rFonts w:eastAsia="Times New Roman"/>
        </w:rPr>
      </w:pPr>
      <w:r>
        <w:rPr>
          <w:rFonts w:eastAsia="Times New Roman"/>
          <w:color w:val="000000"/>
          <w:sz w:val="20"/>
          <w:szCs w:val="20"/>
        </w:rPr>
        <w:t>1</w:t>
      </w:r>
      <w:r>
        <w:rPr>
          <w:rFonts w:eastAsia="Times New Roman"/>
          <w:color w:val="000000"/>
          <w:sz w:val="20"/>
          <w:szCs w:val="20"/>
        </w:rPr>
        <w:t>9</w:t>
      </w:r>
    </w:p>
    <w:p w:rsidR="00000000" w:rsidRDefault="0044337A">
      <w:pPr>
        <w:rPr>
          <w:rFonts w:eastAsia="Times New Roman"/>
        </w:rPr>
      </w:pPr>
      <w:r>
        <w:rPr>
          <w:rFonts w:eastAsia="Times New Roman"/>
        </w:rPr>
        <w:pict>
          <v:rect id="_x0000_i1043" style="width:0;height:1.5pt" o:hralign="center" o:hrstd="t" o:hr="t" fillcolor="#a0a0a0" stroked="f"/>
        </w:pict>
      </w:r>
    </w:p>
    <w:p w:rsidR="00000000" w:rsidRDefault="0044337A">
      <w:pPr>
        <w:divId w:val="409086312"/>
        <w:rPr>
          <w:rFonts w:eastAsia="Times New Roman"/>
        </w:rPr>
      </w:pPr>
      <w:hyperlink w:anchor="i_0_7" w:history="1">
        <w:r>
          <w:rPr>
            <w:rStyle w:val="a3"/>
            <w:rFonts w:eastAsia="Times New Roman"/>
            <w:sz w:val="16"/>
            <w:szCs w:val="16"/>
          </w:rPr>
          <w:t>Table of Contents</w:t>
        </w:r>
      </w:hyperlink>
    </w:p>
    <w:p w:rsidR="00000000" w:rsidRDefault="0044337A">
      <w:pPr>
        <w:jc w:val="center"/>
        <w:divId w:val="224754745"/>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1408262076"/>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44337A">
      <w:pPr>
        <w:jc w:val="center"/>
        <w:divId w:val="1599632327"/>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rsidR="00000000" w:rsidRDefault="0044337A">
      <w:pPr>
        <w:jc w:val="center"/>
        <w:divId w:val="1080373638"/>
        <w:rPr>
          <w:rFonts w:eastAsia="Times New Roman"/>
        </w:rPr>
      </w:pPr>
      <w:r>
        <w:rPr>
          <w:rFonts w:eastAsia="Times New Roman"/>
          <w:b/>
          <w:bCs/>
          <w:color w:val="000000"/>
          <w:sz w:val="20"/>
          <w:szCs w:val="20"/>
        </w:rPr>
        <w:t>(Unaudited</w:t>
      </w:r>
      <w:r>
        <w:rPr>
          <w:rFonts w:eastAsia="Times New Roman"/>
          <w:b/>
          <w:bCs/>
          <w:color w:val="000000"/>
          <w:sz w:val="20"/>
          <w:szCs w:val="20"/>
        </w:rPr>
        <w:t>)</w:t>
      </w:r>
    </w:p>
    <w:p w:rsidR="00000000" w:rsidRDefault="0044337A">
      <w:pPr>
        <w:divId w:val="2068528223"/>
        <w:rPr>
          <w:rFonts w:eastAsia="Times New Roman"/>
        </w:rPr>
      </w:pPr>
      <w:r>
        <w:rPr>
          <w:rFonts w:eastAsia="Times New Roman"/>
          <w:b/>
          <w:bCs/>
          <w:color w:val="000000"/>
          <w:sz w:val="20"/>
          <w:szCs w:val="20"/>
        </w:rPr>
        <w:t>6. Property, net: (Continued</w:t>
      </w:r>
      <w:r>
        <w:rPr>
          <w:rFonts w:eastAsia="Times New Roman"/>
          <w:b/>
          <w:bCs/>
          <w:color w:val="000000"/>
          <w:sz w:val="20"/>
          <w:szCs w:val="20"/>
        </w:rPr>
        <w:t>)</w:t>
      </w:r>
    </w:p>
    <w:p w:rsidR="00000000" w:rsidRDefault="0044337A">
      <w:pPr>
        <w:divId w:val="285354951"/>
        <w:rPr>
          <w:rFonts w:eastAsia="Times New Roman"/>
        </w:rPr>
      </w:pPr>
    </w:p>
    <w:p w:rsidR="00000000" w:rsidRDefault="0044337A">
      <w:pPr>
        <w:ind w:firstLine="495"/>
        <w:divId w:val="1309549318"/>
        <w:rPr>
          <w:rFonts w:eastAsia="Times New Roman"/>
        </w:rPr>
      </w:pPr>
      <w:r>
        <w:rPr>
          <w:rFonts w:eastAsia="Times New Roman"/>
          <w:color w:val="000000"/>
          <w:sz w:val="20"/>
          <w:szCs w:val="20"/>
        </w:rPr>
        <w:t xml:space="preserve">The (loss) gain on sale or write down of assets, net for the three and </w:t>
      </w:r>
      <w:r>
        <w:rPr>
          <w:rFonts w:eastAsia="Times New Roman"/>
          <w:color w:val="000000"/>
          <w:sz w:val="20"/>
          <w:szCs w:val="20"/>
        </w:rPr>
        <w:t>nine months ended September 30, 2019 and 2018 consist of the following</w:t>
      </w:r>
      <w:r>
        <w:rPr>
          <w:rFonts w:eastAsia="Times New Roman"/>
          <w:color w:val="000000"/>
          <w:sz w:val="20"/>
          <w:szCs w:val="20"/>
        </w:rPr>
        <w:t>:</w:t>
      </w:r>
    </w:p>
    <w:tbl>
      <w:tblPr>
        <w:tblW w:w="4561" w:type="pct"/>
        <w:tblCellMar>
          <w:top w:w="15" w:type="dxa"/>
          <w:left w:w="15" w:type="dxa"/>
          <w:bottom w:w="15" w:type="dxa"/>
          <w:right w:w="15" w:type="dxa"/>
        </w:tblCellMar>
        <w:tblLook w:val="04A0" w:firstRow="1" w:lastRow="0" w:firstColumn="1" w:lastColumn="0" w:noHBand="0" w:noVBand="1"/>
      </w:tblPr>
      <w:tblGrid>
        <w:gridCol w:w="37"/>
        <w:gridCol w:w="3367"/>
        <w:gridCol w:w="36"/>
        <w:gridCol w:w="36"/>
        <w:gridCol w:w="36"/>
        <w:gridCol w:w="36"/>
        <w:gridCol w:w="135"/>
        <w:gridCol w:w="449"/>
        <w:gridCol w:w="85"/>
        <w:gridCol w:w="36"/>
        <w:gridCol w:w="36"/>
        <w:gridCol w:w="41"/>
        <w:gridCol w:w="135"/>
        <w:gridCol w:w="615"/>
        <w:gridCol w:w="85"/>
        <w:gridCol w:w="36"/>
        <w:gridCol w:w="36"/>
        <w:gridCol w:w="41"/>
        <w:gridCol w:w="135"/>
        <w:gridCol w:w="699"/>
        <w:gridCol w:w="85"/>
        <w:gridCol w:w="36"/>
        <w:gridCol w:w="36"/>
        <w:gridCol w:w="41"/>
        <w:gridCol w:w="135"/>
        <w:gridCol w:w="615"/>
        <w:gridCol w:w="85"/>
        <w:gridCol w:w="36"/>
        <w:gridCol w:w="36"/>
        <w:gridCol w:w="36"/>
        <w:gridCol w:w="36"/>
        <w:gridCol w:w="36"/>
        <w:gridCol w:w="36"/>
        <w:gridCol w:w="36"/>
        <w:gridCol w:w="36"/>
        <w:gridCol w:w="36"/>
        <w:gridCol w:w="36"/>
        <w:gridCol w:w="36"/>
        <w:gridCol w:w="36"/>
      </w:tblGrid>
      <w:tr w:rsidR="00000000">
        <w:trPr>
          <w:gridAfter w:val="12"/>
          <w:divId w:val="1271276288"/>
        </w:trPr>
        <w:tc>
          <w:tcPr>
            <w:tcW w:w="50" w:type="pct"/>
            <w:vAlign w:val="center"/>
            <w:hideMark/>
          </w:tcPr>
          <w:p w:rsidR="00000000" w:rsidRDefault="0044337A">
            <w:pPr>
              <w:ind w:firstLine="495"/>
              <w:rPr>
                <w:rFonts w:eastAsia="Times New Roman"/>
              </w:rPr>
            </w:pPr>
          </w:p>
        </w:tc>
        <w:tc>
          <w:tcPr>
            <w:tcW w:w="2528"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4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4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4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4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271276288"/>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Three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Nine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r>
      <w:tr w:rsidR="00000000">
        <w:trPr>
          <w:divId w:val="1271276288"/>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271276288"/>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Property sales(1</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rsidR="00000000" w:rsidRDefault="0044337A">
            <w:pPr>
              <w:jc w:val="right"/>
              <w:rPr>
                <w:rFonts w:eastAsia="Times New Roman"/>
              </w:rPr>
            </w:pPr>
          </w:p>
        </w:tc>
        <w:tc>
          <w:tcPr>
            <w:tcW w:w="0" w:type="auto"/>
            <w:shd w:val="clear" w:color="auto" w:fill="CCEEFF"/>
            <w:tcMar>
              <w:top w:w="15" w:type="dxa"/>
              <w:left w:w="15" w:type="dxa"/>
              <w:bottom w:w="15" w:type="dxa"/>
              <w:right w:w="20" w:type="dxa"/>
            </w:tcMar>
            <w:vAlign w:val="bottom"/>
            <w:hideMark/>
          </w:tcPr>
          <w:p w:rsidR="00000000" w:rsidRDefault="004433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46,242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rsidR="00000000" w:rsidRDefault="0044337A">
            <w:pPr>
              <w:jc w:val="right"/>
              <w:rPr>
                <w:rFonts w:eastAsia="Times New Roman"/>
              </w:rPr>
            </w:pPr>
          </w:p>
        </w:tc>
        <w:tc>
          <w:tcPr>
            <w:tcW w:w="0" w:type="auto"/>
            <w:shd w:val="clear" w:color="auto" w:fill="CCEEFF"/>
            <w:tcMar>
              <w:top w:w="15" w:type="dxa"/>
              <w:left w:w="15" w:type="dxa"/>
              <w:bottom w:w="15" w:type="dxa"/>
              <w:right w:w="20" w:type="dxa"/>
            </w:tcMar>
            <w:vAlign w:val="bottom"/>
            <w:hideMark/>
          </w:tcPr>
          <w:p w:rsidR="00000000" w:rsidRDefault="004433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rsidR="00000000" w:rsidRDefault="0044337A">
            <w:pPr>
              <w:jc w:val="right"/>
              <w:rPr>
                <w:rFonts w:eastAsia="Times New Roman"/>
              </w:rPr>
            </w:pPr>
          </w:p>
        </w:tc>
        <w:tc>
          <w:tcPr>
            <w:tcW w:w="0" w:type="auto"/>
            <w:shd w:val="clear" w:color="auto" w:fill="CCEEFF"/>
            <w:tcMar>
              <w:top w:w="15" w:type="dxa"/>
              <w:left w:w="15" w:type="dxa"/>
              <w:bottom w:w="15" w:type="dxa"/>
              <w:right w:w="20" w:type="dxa"/>
            </w:tcMar>
            <w:vAlign w:val="bottom"/>
            <w:hideMark/>
          </w:tcPr>
          <w:p w:rsidR="00000000" w:rsidRDefault="0044337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45,931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271276288"/>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Write-down of assets(2</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(1,786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(16,121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(50,578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271276288"/>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Land sale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2,060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4,133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271276288"/>
        </w:trPr>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(131</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46,516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(15,506</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(514</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ind w:hanging="450"/>
        <w:divId w:val="1000306885"/>
        <w:rPr>
          <w:rFonts w:eastAsia="Times New Roman"/>
        </w:rPr>
      </w:pPr>
      <w:r>
        <w:rPr>
          <w:rFonts w:eastAsia="Times New Roman"/>
          <w:color w:val="000000"/>
          <w:sz w:val="18"/>
          <w:szCs w:val="18"/>
        </w:rPr>
        <w:t>(1)     Gain on sale of properties during the three and nine months ended September 30, 2018 includes a gain of $46,242 on the sale of a 75% ownership interest in One Westside (See Note 4—Investments in Unconsolidated Joint Ventures). Gain on sale of prop</w:t>
      </w:r>
      <w:r>
        <w:rPr>
          <w:rFonts w:eastAsia="Times New Roman"/>
          <w:color w:val="000000"/>
          <w:sz w:val="18"/>
          <w:szCs w:val="18"/>
        </w:rPr>
        <w:t>erties during the nine months ended September 30, 2018 also includes the loss of $311 on the sale of Promenade at Casa Grande (See Note 16—Dispositions)</w:t>
      </w:r>
      <w:r>
        <w:rPr>
          <w:rFonts w:eastAsia="Times New Roman"/>
          <w:color w:val="000000"/>
          <w:sz w:val="18"/>
          <w:szCs w:val="18"/>
        </w:rPr>
        <w:t>.</w:t>
      </w:r>
    </w:p>
    <w:p w:rsidR="00000000" w:rsidRDefault="0044337A">
      <w:pPr>
        <w:ind w:hanging="450"/>
        <w:divId w:val="1072200093"/>
        <w:rPr>
          <w:rFonts w:eastAsia="Times New Roman"/>
        </w:rPr>
      </w:pPr>
      <w:r>
        <w:rPr>
          <w:rFonts w:eastAsia="Times New Roman"/>
          <w:color w:val="000000"/>
          <w:sz w:val="18"/>
          <w:szCs w:val="18"/>
        </w:rPr>
        <w:t>(2)     Includes impairment losses of $36,338 on SouthPark Mall, $7,494 on two freestanding stores, $1</w:t>
      </w:r>
      <w:r>
        <w:rPr>
          <w:rFonts w:eastAsia="Times New Roman"/>
          <w:color w:val="000000"/>
          <w:sz w:val="18"/>
          <w:szCs w:val="18"/>
        </w:rPr>
        <w:t>,695 on Southridge Center and $1,043 on Promenade at Casa Grande during the nine months ended September 30, 2018. The impairment losses were due to the reduction of the estimated holding periods of the properties. The remaining balances represent the write</w:t>
      </w:r>
      <w:r>
        <w:rPr>
          <w:rFonts w:eastAsia="Times New Roman"/>
          <w:color w:val="000000"/>
          <w:sz w:val="18"/>
          <w:szCs w:val="18"/>
        </w:rPr>
        <w:t xml:space="preserve"> off of development costs</w:t>
      </w:r>
      <w:r>
        <w:rPr>
          <w:rFonts w:eastAsia="Times New Roman"/>
          <w:color w:val="000000"/>
          <w:sz w:val="18"/>
          <w:szCs w:val="18"/>
        </w:rPr>
        <w:t>.</w:t>
      </w:r>
    </w:p>
    <w:p w:rsidR="00000000" w:rsidRDefault="0044337A">
      <w:pPr>
        <w:ind w:firstLine="720"/>
        <w:divId w:val="576134692"/>
        <w:rPr>
          <w:rFonts w:eastAsia="Times New Roman"/>
        </w:rPr>
      </w:pPr>
      <w:r>
        <w:rPr>
          <w:rFonts w:eastAsia="Times New Roman"/>
          <w:color w:val="000000"/>
          <w:sz w:val="20"/>
          <w:szCs w:val="20"/>
        </w:rPr>
        <w:t>The following table summarizes certain of the Company's assets that were measured on a nonrecurring basis as a result of the impairment losses recorded for the nine months ended September 30, 2018, as described above</w:t>
      </w:r>
      <w:r>
        <w:rPr>
          <w:rFonts w:eastAsia="Times New Roman"/>
          <w:color w:val="000000"/>
          <w:sz w:val="20"/>
          <w:szCs w:val="20"/>
        </w:rPr>
        <w:t>:</w:t>
      </w:r>
    </w:p>
    <w:tbl>
      <w:tblPr>
        <w:tblW w:w="4758" w:type="pct"/>
        <w:jc w:val="center"/>
        <w:tblCellMar>
          <w:top w:w="15" w:type="dxa"/>
          <w:left w:w="15" w:type="dxa"/>
          <w:bottom w:w="15" w:type="dxa"/>
          <w:right w:w="15" w:type="dxa"/>
        </w:tblCellMar>
        <w:tblLook w:val="04A0" w:firstRow="1" w:lastRow="0" w:firstColumn="1" w:lastColumn="0" w:noHBand="0" w:noVBand="1"/>
      </w:tblPr>
      <w:tblGrid>
        <w:gridCol w:w="37"/>
        <w:gridCol w:w="1855"/>
        <w:gridCol w:w="36"/>
        <w:gridCol w:w="36"/>
        <w:gridCol w:w="36"/>
        <w:gridCol w:w="36"/>
        <w:gridCol w:w="136"/>
        <w:gridCol w:w="1065"/>
        <w:gridCol w:w="85"/>
        <w:gridCol w:w="36"/>
        <w:gridCol w:w="36"/>
        <w:gridCol w:w="36"/>
        <w:gridCol w:w="136"/>
        <w:gridCol w:w="781"/>
        <w:gridCol w:w="85"/>
        <w:gridCol w:w="36"/>
        <w:gridCol w:w="36"/>
        <w:gridCol w:w="36"/>
        <w:gridCol w:w="136"/>
        <w:gridCol w:w="1065"/>
        <w:gridCol w:w="85"/>
        <w:gridCol w:w="36"/>
        <w:gridCol w:w="36"/>
        <w:gridCol w:w="36"/>
        <w:gridCol w:w="136"/>
        <w:gridCol w:w="1067"/>
        <w:gridCol w:w="85"/>
        <w:gridCol w:w="36"/>
        <w:gridCol w:w="36"/>
        <w:gridCol w:w="36"/>
        <w:gridCol w:w="192"/>
        <w:gridCol w:w="191"/>
        <w:gridCol w:w="191"/>
      </w:tblGrid>
      <w:tr w:rsidR="00000000">
        <w:trPr>
          <w:gridAfter w:val="6"/>
          <w:divId w:val="407926158"/>
          <w:jc w:val="center"/>
        </w:trPr>
        <w:tc>
          <w:tcPr>
            <w:tcW w:w="50" w:type="pct"/>
            <w:vAlign w:val="center"/>
            <w:hideMark/>
          </w:tcPr>
          <w:p w:rsidR="00000000" w:rsidRDefault="0044337A">
            <w:pPr>
              <w:ind w:firstLine="720"/>
              <w:rPr>
                <w:rFonts w:eastAsia="Times New Roman"/>
              </w:rPr>
            </w:pPr>
          </w:p>
        </w:tc>
        <w:tc>
          <w:tcPr>
            <w:tcW w:w="140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9"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698"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74"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698"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9"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698"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9"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70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gridAfter w:val="6"/>
          <w:divId w:val="407926158"/>
          <w:jc w:val="center"/>
        </w:trPr>
        <w:tc>
          <w:tcPr>
            <w:tcW w:w="0" w:type="auto"/>
            <w:gridSpan w:val="3"/>
            <w:vMerge w:val="restart"/>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20"/>
                <w:szCs w:val="20"/>
              </w:rPr>
              <w:t>Total Fair Value Measuremen</w:t>
            </w:r>
            <w:r>
              <w:rPr>
                <w:rFonts w:eastAsia="Times New Roman"/>
                <w:b/>
                <w:bCs/>
                <w:color w:val="000000"/>
                <w:sz w:val="20"/>
                <w:szCs w:val="20"/>
              </w:rPr>
              <w:t>t</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20"/>
                <w:szCs w:val="20"/>
              </w:rPr>
              <w:t>Quoted Prices in Active Markets for Identical Asset</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20"/>
                <w:szCs w:val="20"/>
              </w:rPr>
              <w:t>Significant Other Unobservable Input</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20"/>
                <w:szCs w:val="20"/>
              </w:rPr>
              <w:t>Significant Unobservable Input</w:t>
            </w:r>
            <w:r>
              <w:rPr>
                <w:rFonts w:eastAsia="Times New Roman"/>
                <w:b/>
                <w:bCs/>
                <w:color w:val="000000"/>
                <w:sz w:val="20"/>
                <w:szCs w:val="20"/>
              </w:rPr>
              <w:t>s</w:t>
            </w:r>
          </w:p>
        </w:tc>
      </w:tr>
      <w:tr w:rsidR="00000000">
        <w:trPr>
          <w:divId w:val="407926158"/>
          <w:jc w:val="center"/>
        </w:trPr>
        <w:tc>
          <w:tcPr>
            <w:tcW w:w="0" w:type="auto"/>
            <w:gridSpan w:val="3"/>
            <w:vMerge/>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jc w:val="center"/>
              <w:rPr>
                <w:rFonts w:eastAsia="Times New Roman"/>
              </w:rPr>
            </w:pPr>
          </w:p>
        </w:tc>
        <w:tc>
          <w:tcPr>
            <w:tcW w:w="0" w:type="auto"/>
            <w:gridSpan w:val="3"/>
            <w:vMerge/>
            <w:vAlign w:val="center"/>
            <w:hideMark/>
          </w:tcPr>
          <w:p w:rsidR="00000000" w:rsidRDefault="0044337A">
            <w:pPr>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20"/>
                <w:szCs w:val="20"/>
              </w:rPr>
              <w:t>(Level 1</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20"/>
                <w:szCs w:val="20"/>
              </w:rPr>
              <w:t>(Level 2</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20"/>
                <w:szCs w:val="20"/>
              </w:rPr>
              <w:t>(Level 3</w:t>
            </w:r>
            <w:r>
              <w:rPr>
                <w:rFonts w:eastAsia="Times New Roman"/>
                <w:b/>
                <w:bCs/>
                <w:color w:val="000000"/>
                <w:sz w:val="20"/>
                <w:szCs w:val="20"/>
              </w:rPr>
              <w:t>)</w:t>
            </w:r>
          </w:p>
        </w:tc>
      </w:tr>
      <w:tr w:rsidR="00000000">
        <w:trPr>
          <w:divId w:val="407926158"/>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8"/>
                <w:szCs w:val="18"/>
              </w:rPr>
              <w:t>September 30, 201</w:t>
            </w:r>
            <w:r>
              <w:rPr>
                <w:rFonts w:eastAsia="Times New Roman"/>
                <w:color w:val="000000"/>
                <w:sz w:val="18"/>
                <w:szCs w:val="18"/>
              </w:rPr>
              <w:t>8</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72,700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72,700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407926158"/>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407926158"/>
          <w:jc w:val="center"/>
        </w:trPr>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ind w:firstLine="495"/>
        <w:divId w:val="1976793396"/>
        <w:rPr>
          <w:rFonts w:eastAsia="Times New Roman"/>
        </w:rPr>
      </w:pPr>
      <w:r>
        <w:rPr>
          <w:rFonts w:eastAsia="Times New Roman"/>
          <w:color w:val="000000"/>
          <w:sz w:val="20"/>
          <w:szCs w:val="20"/>
        </w:rPr>
        <w:t>The fair values relating to the impairments were based on sales contracts</w:t>
      </w:r>
      <w:r>
        <w:rPr>
          <w:rFonts w:eastAsia="Times New Roman"/>
          <w:color w:val="000000"/>
          <w:sz w:val="20"/>
          <w:szCs w:val="20"/>
        </w:rPr>
        <w:t>.</w:t>
      </w:r>
    </w:p>
    <w:p w:rsidR="00000000" w:rsidRDefault="0044337A">
      <w:pPr>
        <w:ind w:firstLine="495"/>
        <w:divId w:val="1971205917"/>
        <w:rPr>
          <w:rFonts w:eastAsia="Times New Roman"/>
        </w:rPr>
      </w:pPr>
    </w:p>
    <w:p w:rsidR="00000000" w:rsidRDefault="0044337A">
      <w:pPr>
        <w:divId w:val="1820223784"/>
        <w:rPr>
          <w:rFonts w:eastAsia="Times New Roman"/>
        </w:rPr>
      </w:pPr>
      <w:r>
        <w:rPr>
          <w:rFonts w:eastAsia="Times New Roman"/>
          <w:b/>
          <w:bCs/>
          <w:color w:val="000000"/>
          <w:sz w:val="20"/>
          <w:szCs w:val="20"/>
        </w:rPr>
        <w:t>7. Tenant and Other Receivables, net</w:t>
      </w:r>
      <w:r>
        <w:rPr>
          <w:rFonts w:eastAsia="Times New Roman"/>
          <w:b/>
          <w:bCs/>
          <w:color w:val="000000"/>
          <w:sz w:val="20"/>
          <w:szCs w:val="20"/>
        </w:rPr>
        <w:t>:</w:t>
      </w:r>
    </w:p>
    <w:p w:rsidR="00000000" w:rsidRDefault="0044337A">
      <w:pPr>
        <w:ind w:firstLine="495"/>
        <w:divId w:val="1096170710"/>
        <w:rPr>
          <w:rFonts w:eastAsia="Times New Roman"/>
        </w:rPr>
      </w:pPr>
      <w:r>
        <w:rPr>
          <w:rFonts w:eastAsia="Times New Roman"/>
          <w:color w:val="000000"/>
          <w:sz w:val="20"/>
          <w:szCs w:val="20"/>
        </w:rPr>
        <w:t>Included in tenant and other receivables, net is an allowance for doubtful accounts of $4,634 and $2,919 at September 30, 2019 and December 3</w:t>
      </w:r>
      <w:r>
        <w:rPr>
          <w:rFonts w:eastAsia="Times New Roman"/>
          <w:color w:val="000000"/>
          <w:sz w:val="20"/>
          <w:szCs w:val="20"/>
        </w:rPr>
        <w:t>1, 2018, respectively. Also included in tenant and other receivables, net are accrued percentage rents of $1,948 and $8,949 at September 30, 2019 and December 31, 2018, respectively, and a deferred rent receivable due to straight-line rent adjustments of $</w:t>
      </w:r>
      <w:r>
        <w:rPr>
          <w:rFonts w:eastAsia="Times New Roman"/>
          <w:color w:val="000000"/>
          <w:sz w:val="20"/>
          <w:szCs w:val="20"/>
        </w:rPr>
        <w:t>78,783 and $72,456 at September 30, 2019 and December 31, 2018, respectively</w:t>
      </w:r>
      <w:r>
        <w:rPr>
          <w:rFonts w:eastAsia="Times New Roman"/>
          <w:color w:val="000000"/>
          <w:sz w:val="20"/>
          <w:szCs w:val="20"/>
        </w:rPr>
        <w:t>.</w:t>
      </w:r>
    </w:p>
    <w:p w:rsidR="00000000" w:rsidRDefault="0044337A">
      <w:pPr>
        <w:divId w:val="57365349"/>
        <w:rPr>
          <w:rFonts w:eastAsia="Times New Roman"/>
        </w:rPr>
      </w:pPr>
      <w:r>
        <w:rPr>
          <w:rFonts w:eastAsia="Times New Roman"/>
          <w:b/>
          <w:bCs/>
          <w:color w:val="000000"/>
          <w:sz w:val="20"/>
          <w:szCs w:val="20"/>
        </w:rPr>
        <w:t>8. Leases</w:t>
      </w:r>
      <w:r>
        <w:rPr>
          <w:rFonts w:eastAsia="Times New Roman"/>
          <w:b/>
          <w:bCs/>
          <w:color w:val="000000"/>
          <w:sz w:val="20"/>
          <w:szCs w:val="20"/>
        </w:rPr>
        <w:t>:</w:t>
      </w:r>
    </w:p>
    <w:p w:rsidR="00000000" w:rsidRDefault="0044337A">
      <w:pPr>
        <w:ind w:firstLine="450"/>
        <w:divId w:val="2046982617"/>
        <w:rPr>
          <w:rFonts w:eastAsia="Times New Roman"/>
        </w:rPr>
      </w:pPr>
      <w:r>
        <w:rPr>
          <w:rFonts w:eastAsia="Times New Roman"/>
          <w:i/>
          <w:iCs/>
          <w:color w:val="000000"/>
          <w:sz w:val="20"/>
          <w:szCs w:val="20"/>
        </w:rPr>
        <w:t>Lessor Leases</w:t>
      </w:r>
      <w:r>
        <w:rPr>
          <w:rFonts w:eastAsia="Times New Roman"/>
          <w:i/>
          <w:iCs/>
          <w:color w:val="000000"/>
          <w:sz w:val="20"/>
          <w:szCs w:val="20"/>
        </w:rPr>
        <w:t>:</w:t>
      </w:r>
    </w:p>
    <w:p w:rsidR="00000000" w:rsidRDefault="0044337A">
      <w:pPr>
        <w:ind w:firstLine="495"/>
        <w:divId w:val="937064080"/>
        <w:rPr>
          <w:rFonts w:eastAsia="Times New Roman"/>
        </w:rPr>
      </w:pPr>
      <w:r>
        <w:rPr>
          <w:rFonts w:eastAsia="Times New Roman"/>
          <w:color w:val="000000"/>
          <w:sz w:val="20"/>
          <w:szCs w:val="20"/>
        </w:rPr>
        <w:t xml:space="preserve">The Company leases its Centers under agreements that are classified as operating leases. These leases generally include minimum rents, percentage rents </w:t>
      </w:r>
      <w:r>
        <w:rPr>
          <w:rFonts w:eastAsia="Times New Roman"/>
          <w:color w:val="000000"/>
          <w:sz w:val="20"/>
          <w:szCs w:val="20"/>
        </w:rPr>
        <w:t>and recoveries of real estate taxes, insurance and other shopping center operating expenses. Minimum rental revenues are recognized on a straight-line basis over the terms of the related leases. Percentage rents are recognized and accrued when tenants' spe</w:t>
      </w:r>
      <w:r>
        <w:rPr>
          <w:rFonts w:eastAsia="Times New Roman"/>
          <w:color w:val="000000"/>
          <w:sz w:val="20"/>
          <w:szCs w:val="20"/>
        </w:rPr>
        <w:t>cified sales targets have been met. Estimated recoveries from certain tenants for their pro rata share of real estate taxes, insurance and other shopping center operating expenses are recognized as revenues in the period the applicable expenses are incurre</w:t>
      </w:r>
      <w:r>
        <w:rPr>
          <w:rFonts w:eastAsia="Times New Roman"/>
          <w:color w:val="000000"/>
          <w:sz w:val="20"/>
          <w:szCs w:val="20"/>
        </w:rPr>
        <w:t>d. Other tenants pay a fixed rate and these tenant recoveries are recognized as revenues on a straight-line basis over the term of the related leases.</w:t>
      </w:r>
      <w:r>
        <w:rPr>
          <w:rFonts w:eastAsia="Times New Roman"/>
          <w:color w:val="000000"/>
          <w:sz w:val="20"/>
          <w:szCs w:val="20"/>
        </w:rPr>
        <w:t xml:space="preserve"> </w:t>
      </w:r>
    </w:p>
    <w:p w:rsidR="00000000" w:rsidRDefault="0044337A">
      <w:pPr>
        <w:jc w:val="center"/>
        <w:divId w:val="291329894"/>
        <w:rPr>
          <w:rFonts w:eastAsia="Times New Roman"/>
        </w:rPr>
      </w:pPr>
      <w:r>
        <w:rPr>
          <w:rFonts w:eastAsia="Times New Roman"/>
          <w:color w:val="000000"/>
          <w:sz w:val="20"/>
          <w:szCs w:val="20"/>
        </w:rPr>
        <w:t>2</w:t>
      </w:r>
      <w:r>
        <w:rPr>
          <w:rFonts w:eastAsia="Times New Roman"/>
          <w:color w:val="000000"/>
          <w:sz w:val="20"/>
          <w:szCs w:val="20"/>
        </w:rPr>
        <w:t>0</w:t>
      </w:r>
    </w:p>
    <w:p w:rsidR="00000000" w:rsidRDefault="0044337A">
      <w:pPr>
        <w:rPr>
          <w:rFonts w:eastAsia="Times New Roman"/>
        </w:rPr>
      </w:pPr>
      <w:r>
        <w:rPr>
          <w:rFonts w:eastAsia="Times New Roman"/>
        </w:rPr>
        <w:pict>
          <v:rect id="_x0000_i1044" style="width:0;height:1.5pt" o:hralign="center" o:hrstd="t" o:hr="t" fillcolor="#a0a0a0" stroked="f"/>
        </w:pict>
      </w:r>
    </w:p>
    <w:p w:rsidR="00000000" w:rsidRDefault="0044337A">
      <w:pPr>
        <w:divId w:val="56635314"/>
        <w:rPr>
          <w:rFonts w:eastAsia="Times New Roman"/>
        </w:rPr>
      </w:pPr>
      <w:hyperlink w:anchor="i_0_7" w:history="1">
        <w:r>
          <w:rPr>
            <w:rStyle w:val="a3"/>
            <w:rFonts w:eastAsia="Times New Roman"/>
            <w:sz w:val="16"/>
            <w:szCs w:val="16"/>
          </w:rPr>
          <w:t>Table of Contents</w:t>
        </w:r>
      </w:hyperlink>
    </w:p>
    <w:p w:rsidR="00000000" w:rsidRDefault="0044337A">
      <w:pPr>
        <w:jc w:val="center"/>
        <w:divId w:val="1591501173"/>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1948343509"/>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44337A">
      <w:pPr>
        <w:jc w:val="center"/>
        <w:divId w:val="49110388"/>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rsidR="00000000" w:rsidRDefault="0044337A">
      <w:pPr>
        <w:jc w:val="center"/>
        <w:divId w:val="1203975856"/>
        <w:rPr>
          <w:rFonts w:eastAsia="Times New Roman"/>
        </w:rPr>
      </w:pPr>
      <w:r>
        <w:rPr>
          <w:rFonts w:eastAsia="Times New Roman"/>
          <w:b/>
          <w:bCs/>
          <w:color w:val="000000"/>
          <w:sz w:val="20"/>
          <w:szCs w:val="20"/>
        </w:rPr>
        <w:t>(Unaudited</w:t>
      </w:r>
      <w:r>
        <w:rPr>
          <w:rFonts w:eastAsia="Times New Roman"/>
          <w:b/>
          <w:bCs/>
          <w:color w:val="000000"/>
          <w:sz w:val="20"/>
          <w:szCs w:val="20"/>
        </w:rPr>
        <w:t>)</w:t>
      </w:r>
    </w:p>
    <w:p w:rsidR="00000000" w:rsidRDefault="0044337A">
      <w:pPr>
        <w:divId w:val="439834193"/>
        <w:rPr>
          <w:rFonts w:eastAsia="Times New Roman"/>
        </w:rPr>
      </w:pPr>
      <w:r>
        <w:rPr>
          <w:rFonts w:eastAsia="Times New Roman"/>
          <w:b/>
          <w:bCs/>
          <w:color w:val="000000"/>
          <w:sz w:val="20"/>
          <w:szCs w:val="20"/>
        </w:rPr>
        <w:t>8. Leases: (Continued</w:t>
      </w:r>
      <w:r>
        <w:rPr>
          <w:rFonts w:eastAsia="Times New Roman"/>
          <w:b/>
          <w:bCs/>
          <w:color w:val="000000"/>
          <w:sz w:val="20"/>
          <w:szCs w:val="20"/>
        </w:rPr>
        <w:t>)</w:t>
      </w:r>
    </w:p>
    <w:p w:rsidR="00000000" w:rsidRDefault="0044337A">
      <w:pPr>
        <w:divId w:val="113066521"/>
        <w:rPr>
          <w:rFonts w:eastAsia="Times New Roman"/>
        </w:rPr>
      </w:pPr>
    </w:p>
    <w:p w:rsidR="00000000" w:rsidRDefault="0044337A">
      <w:pPr>
        <w:ind w:firstLine="495"/>
        <w:divId w:val="1157266679"/>
        <w:rPr>
          <w:rFonts w:eastAsia="Times New Roman"/>
        </w:rPr>
      </w:pPr>
      <w:r>
        <w:rPr>
          <w:rFonts w:eastAsia="Times New Roman"/>
          <w:color w:val="000000"/>
          <w:sz w:val="20"/>
          <w:szCs w:val="20"/>
        </w:rPr>
        <w:t>The following table summarizes the components of leasing revenue for the three</w:t>
      </w:r>
      <w:r>
        <w:rPr>
          <w:rFonts w:eastAsia="Times New Roman"/>
          <w:color w:val="000000"/>
          <w:sz w:val="20"/>
          <w:szCs w:val="20"/>
        </w:rPr>
        <w:t xml:space="preserve"> and nine months ended September 30, 2019 and 2018</w:t>
      </w:r>
      <w:r>
        <w:rPr>
          <w:rFonts w:eastAsia="Times New Roman"/>
          <w:color w:val="000000"/>
          <w:sz w:val="20"/>
          <w:szCs w:val="20"/>
        </w:rPr>
        <w:t>:</w:t>
      </w:r>
    </w:p>
    <w:tbl>
      <w:tblPr>
        <w:tblW w:w="3925" w:type="pct"/>
        <w:jc w:val="center"/>
        <w:tblCellMar>
          <w:top w:w="15" w:type="dxa"/>
          <w:left w:w="15" w:type="dxa"/>
          <w:bottom w:w="15" w:type="dxa"/>
          <w:right w:w="15" w:type="dxa"/>
        </w:tblCellMar>
        <w:tblLook w:val="04A0" w:firstRow="1" w:lastRow="0" w:firstColumn="1" w:lastColumn="0" w:noHBand="0" w:noVBand="1"/>
      </w:tblPr>
      <w:tblGrid>
        <w:gridCol w:w="37"/>
        <w:gridCol w:w="1951"/>
        <w:gridCol w:w="36"/>
        <w:gridCol w:w="135"/>
        <w:gridCol w:w="715"/>
        <w:gridCol w:w="85"/>
        <w:gridCol w:w="36"/>
        <w:gridCol w:w="36"/>
        <w:gridCol w:w="36"/>
        <w:gridCol w:w="135"/>
        <w:gridCol w:w="715"/>
        <w:gridCol w:w="85"/>
        <w:gridCol w:w="36"/>
        <w:gridCol w:w="36"/>
        <w:gridCol w:w="36"/>
        <w:gridCol w:w="135"/>
        <w:gridCol w:w="715"/>
        <w:gridCol w:w="85"/>
        <w:gridCol w:w="36"/>
        <w:gridCol w:w="36"/>
        <w:gridCol w:w="36"/>
        <w:gridCol w:w="135"/>
        <w:gridCol w:w="715"/>
        <w:gridCol w:w="85"/>
        <w:gridCol w:w="36"/>
        <w:gridCol w:w="36"/>
        <w:gridCol w:w="36"/>
        <w:gridCol w:w="36"/>
        <w:gridCol w:w="36"/>
        <w:gridCol w:w="36"/>
        <w:gridCol w:w="36"/>
        <w:gridCol w:w="36"/>
        <w:gridCol w:w="36"/>
        <w:gridCol w:w="36"/>
        <w:gridCol w:w="36"/>
        <w:gridCol w:w="36"/>
      </w:tblGrid>
      <w:tr w:rsidR="00000000">
        <w:trPr>
          <w:gridAfter w:val="12"/>
          <w:divId w:val="1242905253"/>
          <w:jc w:val="center"/>
        </w:trPr>
        <w:tc>
          <w:tcPr>
            <w:tcW w:w="50" w:type="pct"/>
            <w:vAlign w:val="center"/>
            <w:hideMark/>
          </w:tcPr>
          <w:p w:rsidR="00000000" w:rsidRDefault="0044337A">
            <w:pPr>
              <w:ind w:firstLine="495"/>
              <w:rPr>
                <w:rFonts w:eastAsia="Times New Roman"/>
              </w:rPr>
            </w:pPr>
          </w:p>
        </w:tc>
        <w:tc>
          <w:tcPr>
            <w:tcW w:w="2441"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67"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67"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64"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58"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9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242905253"/>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Three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Nine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r>
      <w:tr w:rsidR="00000000">
        <w:trPr>
          <w:divId w:val="1242905253"/>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242905253"/>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Leasing revenue - fixed payment</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159,356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164,351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482,194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494,096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242905253"/>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Leasing revenue - variable payment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54,904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59,900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154,096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165,281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242905253"/>
          <w:jc w:val="center"/>
        </w:trPr>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214,260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224,251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636,290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659,377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ind w:firstLine="495"/>
        <w:divId w:val="1431849659"/>
        <w:rPr>
          <w:rFonts w:eastAsia="Times New Roman"/>
        </w:rPr>
      </w:pPr>
    </w:p>
    <w:p w:rsidR="00000000" w:rsidRDefault="0044337A">
      <w:pPr>
        <w:ind w:firstLine="495"/>
        <w:divId w:val="2054649321"/>
        <w:rPr>
          <w:rFonts w:eastAsia="Times New Roman"/>
        </w:rPr>
      </w:pPr>
      <w:r>
        <w:rPr>
          <w:rFonts w:eastAsia="Times New Roman"/>
          <w:color w:val="000000"/>
          <w:sz w:val="20"/>
          <w:szCs w:val="20"/>
        </w:rPr>
        <w:t>The following table summarizes the future minimum rental payments to the Company</w:t>
      </w:r>
      <w:r>
        <w:rPr>
          <w:rFonts w:eastAsia="Times New Roman"/>
          <w:color w:val="000000"/>
          <w:sz w:val="20"/>
          <w:szCs w:val="20"/>
        </w:rPr>
        <w:t>:</w:t>
      </w:r>
    </w:p>
    <w:tbl>
      <w:tblPr>
        <w:tblW w:w="3881" w:type="pct"/>
        <w:jc w:val="center"/>
        <w:tblCellMar>
          <w:top w:w="15" w:type="dxa"/>
          <w:left w:w="15" w:type="dxa"/>
          <w:bottom w:w="15" w:type="dxa"/>
          <w:right w:w="15" w:type="dxa"/>
        </w:tblCellMar>
        <w:tblLook w:val="04A0" w:firstRow="1" w:lastRow="0" w:firstColumn="1" w:lastColumn="0" w:noHBand="0" w:noVBand="1"/>
      </w:tblPr>
      <w:tblGrid>
        <w:gridCol w:w="51"/>
        <w:gridCol w:w="4910"/>
        <w:gridCol w:w="51"/>
        <w:gridCol w:w="51"/>
        <w:gridCol w:w="197"/>
        <w:gridCol w:w="52"/>
        <w:gridCol w:w="135"/>
        <w:gridCol w:w="915"/>
        <w:gridCol w:w="85"/>
      </w:tblGrid>
      <w:tr w:rsidR="00000000">
        <w:trPr>
          <w:divId w:val="352196053"/>
          <w:jc w:val="center"/>
        </w:trPr>
        <w:tc>
          <w:tcPr>
            <w:tcW w:w="50" w:type="pct"/>
            <w:vAlign w:val="center"/>
            <w:hideMark/>
          </w:tcPr>
          <w:p w:rsidR="00000000" w:rsidRDefault="0044337A">
            <w:pPr>
              <w:ind w:firstLine="495"/>
              <w:rPr>
                <w:rFonts w:eastAsia="Times New Roman"/>
              </w:rPr>
            </w:pPr>
          </w:p>
        </w:tc>
        <w:tc>
          <w:tcPr>
            <w:tcW w:w="3817"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163"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719"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352196053"/>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Twelve months ending September 30</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 </w:t>
            </w:r>
          </w:p>
        </w:tc>
      </w:tr>
      <w:tr w:rsidR="00000000">
        <w:trPr>
          <w:divId w:val="352196053"/>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490,897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352196053"/>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2"/>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414,722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352196053"/>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363,264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352196053"/>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202</w:t>
            </w:r>
            <w:r>
              <w:rPr>
                <w:rFonts w:eastAsia="Times New Roman"/>
                <w:color w:val="000000"/>
                <w:sz w:val="20"/>
                <w:szCs w:val="20"/>
              </w:rPr>
              <w:t>3</w:t>
            </w:r>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2"/>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313,166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352196053"/>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255,316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352196053"/>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Thereafte</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2"/>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753,888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352196053"/>
          <w:jc w:val="center"/>
        </w:trPr>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2,591,253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bl>
    <w:p w:rsidR="00000000" w:rsidRDefault="0044337A">
      <w:pPr>
        <w:divId w:val="190581342"/>
        <w:rPr>
          <w:rFonts w:eastAsia="Times New Roman"/>
        </w:rPr>
      </w:pPr>
    </w:p>
    <w:p w:rsidR="00000000" w:rsidRDefault="0044337A">
      <w:pPr>
        <w:ind w:firstLine="495"/>
        <w:divId w:val="1067872718"/>
        <w:rPr>
          <w:rFonts w:eastAsia="Times New Roman"/>
        </w:rPr>
      </w:pPr>
      <w:r>
        <w:rPr>
          <w:rFonts w:eastAsia="Times New Roman"/>
          <w:i/>
          <w:iCs/>
          <w:color w:val="000000"/>
          <w:sz w:val="20"/>
          <w:szCs w:val="20"/>
        </w:rPr>
        <w:t>Lessee Leases</w:t>
      </w:r>
      <w:r>
        <w:rPr>
          <w:rFonts w:eastAsia="Times New Roman"/>
          <w:i/>
          <w:iCs/>
          <w:color w:val="000000"/>
          <w:sz w:val="20"/>
          <w:szCs w:val="20"/>
        </w:rPr>
        <w:t>:</w:t>
      </w:r>
    </w:p>
    <w:p w:rsidR="00000000" w:rsidRDefault="0044337A">
      <w:pPr>
        <w:ind w:firstLine="495"/>
        <w:divId w:val="578447650"/>
        <w:rPr>
          <w:rFonts w:eastAsia="Times New Roman"/>
        </w:rPr>
      </w:pPr>
      <w:r>
        <w:rPr>
          <w:rFonts w:eastAsia="Times New Roman"/>
          <w:color w:val="000000"/>
          <w:sz w:val="20"/>
          <w:szCs w:val="20"/>
        </w:rPr>
        <w:t xml:space="preserve">The Company has certain properties that are subject to non-cancelable operating leases. The leases expire at various times through 2098, subject in some cases to options to extend the terms of the lease. Certain leases provide for contingent rent payments </w:t>
      </w:r>
      <w:r>
        <w:rPr>
          <w:rFonts w:eastAsia="Times New Roman"/>
          <w:color w:val="000000"/>
          <w:sz w:val="20"/>
          <w:szCs w:val="20"/>
        </w:rPr>
        <w:t>based on a percentage of base rental income, as defined in the lease. In addition, the Company has four finance leases that expire at various times through 2022.</w:t>
      </w:r>
      <w:r>
        <w:rPr>
          <w:rFonts w:eastAsia="Times New Roman"/>
          <w:color w:val="000000"/>
          <w:sz w:val="20"/>
          <w:szCs w:val="20"/>
        </w:rPr>
        <w:t xml:space="preserve"> </w:t>
      </w:r>
    </w:p>
    <w:p w:rsidR="00000000" w:rsidRDefault="0044337A">
      <w:pPr>
        <w:ind w:firstLine="495"/>
        <w:divId w:val="1524707813"/>
        <w:rPr>
          <w:rFonts w:eastAsia="Times New Roman"/>
        </w:rPr>
      </w:pPr>
      <w:r>
        <w:rPr>
          <w:rFonts w:eastAsia="Times New Roman"/>
          <w:color w:val="000000"/>
          <w:sz w:val="20"/>
          <w:szCs w:val="20"/>
        </w:rPr>
        <w:t>The following table summarizes the lease costs for the three and nine months ende</w:t>
      </w:r>
      <w:r>
        <w:rPr>
          <w:rFonts w:eastAsia="Times New Roman"/>
          <w:color w:val="000000"/>
          <w:sz w:val="20"/>
          <w:szCs w:val="20"/>
        </w:rPr>
        <w:t>d</w:t>
      </w:r>
      <w:r>
        <w:rPr>
          <w:rFonts w:eastAsia="Times New Roman"/>
          <w:color w:val="000000"/>
          <w:sz w:val="18"/>
          <w:szCs w:val="18"/>
        </w:rPr>
        <w:t xml:space="preserve"> </w:t>
      </w:r>
      <w:r>
        <w:rPr>
          <w:rFonts w:eastAsia="Times New Roman"/>
          <w:color w:val="000000"/>
          <w:sz w:val="20"/>
          <w:szCs w:val="20"/>
        </w:rPr>
        <w:t>September </w:t>
      </w:r>
      <w:r>
        <w:rPr>
          <w:rFonts w:eastAsia="Times New Roman"/>
          <w:color w:val="000000"/>
          <w:sz w:val="20"/>
          <w:szCs w:val="20"/>
        </w:rPr>
        <w:t>30, 2019</w:t>
      </w:r>
      <w:r>
        <w:rPr>
          <w:rFonts w:eastAsia="Times New Roman"/>
          <w:color w:val="000000"/>
          <w:sz w:val="20"/>
          <w:szCs w:val="20"/>
        </w:rPr>
        <w:t>:</w:t>
      </w:r>
    </w:p>
    <w:tbl>
      <w:tblPr>
        <w:tblW w:w="3771" w:type="pct"/>
        <w:jc w:val="center"/>
        <w:tblCellMar>
          <w:top w:w="15" w:type="dxa"/>
          <w:left w:w="15" w:type="dxa"/>
          <w:bottom w:w="15" w:type="dxa"/>
          <w:right w:w="15" w:type="dxa"/>
        </w:tblCellMar>
        <w:tblLook w:val="04A0" w:firstRow="1" w:lastRow="0" w:firstColumn="1" w:lastColumn="0" w:noHBand="0" w:noVBand="1"/>
      </w:tblPr>
      <w:tblGrid>
        <w:gridCol w:w="38"/>
        <w:gridCol w:w="4078"/>
        <w:gridCol w:w="37"/>
        <w:gridCol w:w="136"/>
        <w:gridCol w:w="751"/>
        <w:gridCol w:w="85"/>
        <w:gridCol w:w="36"/>
        <w:gridCol w:w="42"/>
        <w:gridCol w:w="36"/>
        <w:gridCol w:w="135"/>
        <w:gridCol w:w="805"/>
        <w:gridCol w:w="85"/>
      </w:tblGrid>
      <w:tr w:rsidR="00000000">
        <w:trPr>
          <w:divId w:val="1148591759"/>
          <w:jc w:val="center"/>
        </w:trPr>
        <w:tc>
          <w:tcPr>
            <w:tcW w:w="50" w:type="pct"/>
            <w:vAlign w:val="center"/>
            <w:hideMark/>
          </w:tcPr>
          <w:p w:rsidR="00000000" w:rsidRDefault="0044337A">
            <w:pPr>
              <w:ind w:firstLine="495"/>
              <w:rPr>
                <w:rFonts w:eastAsia="Times New Roman"/>
              </w:rPr>
            </w:pPr>
          </w:p>
        </w:tc>
        <w:tc>
          <w:tcPr>
            <w:tcW w:w="3301"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64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6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67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148591759"/>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Three Months Ended September 30,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Nine Months Ended September 30, 201</w:t>
            </w:r>
            <w:r>
              <w:rPr>
                <w:rFonts w:eastAsia="Times New Roman"/>
                <w:b/>
                <w:bCs/>
                <w:color w:val="000000"/>
                <w:sz w:val="16"/>
                <w:szCs w:val="16"/>
              </w:rPr>
              <w:t>9</w:t>
            </w:r>
          </w:p>
        </w:tc>
      </w:tr>
      <w:tr w:rsidR="00000000">
        <w:trPr>
          <w:divId w:val="1148591759"/>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Operating lease cost</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3,466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12,675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148591759"/>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Finance lease costs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r>
      <w:tr w:rsidR="00000000">
        <w:trPr>
          <w:divId w:val="1148591759"/>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Amortization of ROU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148591759"/>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r>
              <w:rPr>
                <w:rFonts w:eastAsia="Times New Roman"/>
                <w:color w:val="000000"/>
                <w:sz w:val="20"/>
                <w:szCs w:val="20"/>
              </w:rPr>
              <w:t>Interest on lease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148591759"/>
          <w:jc w:val="center"/>
        </w:trPr>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4,086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14,535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bl>
    <w:p w:rsidR="00000000" w:rsidRDefault="0044337A">
      <w:pPr>
        <w:ind w:firstLine="495"/>
        <w:divId w:val="1725130475"/>
        <w:rPr>
          <w:rFonts w:eastAsia="Times New Roman"/>
        </w:rPr>
      </w:pPr>
    </w:p>
    <w:p w:rsidR="00000000" w:rsidRDefault="0044337A">
      <w:pPr>
        <w:jc w:val="center"/>
        <w:divId w:val="1998412598"/>
        <w:rPr>
          <w:rFonts w:eastAsia="Times New Roman"/>
        </w:rPr>
      </w:pPr>
      <w:r>
        <w:rPr>
          <w:rFonts w:eastAsia="Times New Roman"/>
          <w:color w:val="000000"/>
          <w:sz w:val="20"/>
          <w:szCs w:val="20"/>
        </w:rPr>
        <w:t>2</w:t>
      </w:r>
      <w:r>
        <w:rPr>
          <w:rFonts w:eastAsia="Times New Roman"/>
          <w:color w:val="000000"/>
          <w:sz w:val="20"/>
          <w:szCs w:val="20"/>
        </w:rPr>
        <w:t>1</w:t>
      </w:r>
    </w:p>
    <w:p w:rsidR="00000000" w:rsidRDefault="0044337A">
      <w:pPr>
        <w:rPr>
          <w:rFonts w:eastAsia="Times New Roman"/>
        </w:rPr>
      </w:pPr>
      <w:r>
        <w:rPr>
          <w:rFonts w:eastAsia="Times New Roman"/>
        </w:rPr>
        <w:pict>
          <v:rect id="_x0000_i1045" style="width:0;height:1.5pt" o:hralign="center" o:hrstd="t" o:hr="t" fillcolor="#a0a0a0" stroked="f"/>
        </w:pict>
      </w:r>
    </w:p>
    <w:p w:rsidR="00000000" w:rsidRDefault="0044337A">
      <w:pPr>
        <w:divId w:val="1308431938"/>
        <w:rPr>
          <w:rFonts w:eastAsia="Times New Roman"/>
        </w:rPr>
      </w:pPr>
      <w:hyperlink w:anchor="i_0_7" w:history="1">
        <w:r>
          <w:rPr>
            <w:rStyle w:val="a3"/>
            <w:rFonts w:eastAsia="Times New Roman"/>
            <w:sz w:val="16"/>
            <w:szCs w:val="16"/>
          </w:rPr>
          <w:t>Table of Contents</w:t>
        </w:r>
      </w:hyperlink>
    </w:p>
    <w:p w:rsidR="00000000" w:rsidRDefault="0044337A">
      <w:pPr>
        <w:jc w:val="center"/>
        <w:divId w:val="1758362052"/>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2076656911"/>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44337A">
      <w:pPr>
        <w:jc w:val="center"/>
        <w:divId w:val="1636445442"/>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rsidR="00000000" w:rsidRDefault="0044337A">
      <w:pPr>
        <w:jc w:val="center"/>
        <w:divId w:val="864247100"/>
        <w:rPr>
          <w:rFonts w:eastAsia="Times New Roman"/>
        </w:rPr>
      </w:pPr>
      <w:r>
        <w:rPr>
          <w:rFonts w:eastAsia="Times New Roman"/>
          <w:b/>
          <w:bCs/>
          <w:color w:val="000000"/>
          <w:sz w:val="20"/>
          <w:szCs w:val="20"/>
        </w:rPr>
        <w:t>(Unaudited</w:t>
      </w:r>
      <w:r>
        <w:rPr>
          <w:rFonts w:eastAsia="Times New Roman"/>
          <w:b/>
          <w:bCs/>
          <w:color w:val="000000"/>
          <w:sz w:val="20"/>
          <w:szCs w:val="20"/>
        </w:rPr>
        <w:t>)</w:t>
      </w:r>
    </w:p>
    <w:p w:rsidR="00000000" w:rsidRDefault="0044337A">
      <w:pPr>
        <w:divId w:val="1764763797"/>
        <w:rPr>
          <w:rFonts w:eastAsia="Times New Roman"/>
        </w:rPr>
      </w:pPr>
      <w:r>
        <w:rPr>
          <w:rFonts w:eastAsia="Times New Roman"/>
          <w:b/>
          <w:bCs/>
          <w:color w:val="000000"/>
          <w:sz w:val="20"/>
          <w:szCs w:val="20"/>
        </w:rPr>
        <w:t>8. Leases: (Continued</w:t>
      </w:r>
      <w:r>
        <w:rPr>
          <w:rFonts w:eastAsia="Times New Roman"/>
          <w:b/>
          <w:bCs/>
          <w:color w:val="000000"/>
          <w:sz w:val="20"/>
          <w:szCs w:val="20"/>
        </w:rPr>
        <w:t>)</w:t>
      </w:r>
    </w:p>
    <w:p w:rsidR="00000000" w:rsidRDefault="0044337A">
      <w:pPr>
        <w:divId w:val="1992295574"/>
        <w:rPr>
          <w:rFonts w:eastAsia="Times New Roman"/>
        </w:rPr>
      </w:pPr>
    </w:p>
    <w:p w:rsidR="00000000" w:rsidRDefault="0044337A">
      <w:pPr>
        <w:ind w:firstLine="495"/>
        <w:divId w:val="2081367301"/>
        <w:rPr>
          <w:rFonts w:eastAsia="Times New Roman"/>
        </w:rPr>
      </w:pPr>
      <w:r>
        <w:rPr>
          <w:rFonts w:eastAsia="Times New Roman"/>
          <w:color w:val="000000"/>
          <w:sz w:val="20"/>
          <w:szCs w:val="20"/>
        </w:rPr>
        <w:t>The following table summarizes the future minimum rental payments required under the leases</w:t>
      </w:r>
      <w:r>
        <w:rPr>
          <w:rFonts w:eastAsia="Times New Roman"/>
          <w:color w:val="000000"/>
          <w:sz w:val="20"/>
          <w:szCs w:val="20"/>
        </w:rPr>
        <w:t>:</w:t>
      </w:r>
    </w:p>
    <w:tbl>
      <w:tblPr>
        <w:tblW w:w="4459" w:type="pct"/>
        <w:jc w:val="center"/>
        <w:tblCellMar>
          <w:top w:w="15" w:type="dxa"/>
          <w:left w:w="15" w:type="dxa"/>
          <w:bottom w:w="15" w:type="dxa"/>
          <w:right w:w="15" w:type="dxa"/>
        </w:tblCellMar>
        <w:tblLook w:val="04A0" w:firstRow="1" w:lastRow="0" w:firstColumn="1" w:lastColumn="0" w:noHBand="0" w:noVBand="1"/>
      </w:tblPr>
      <w:tblGrid>
        <w:gridCol w:w="39"/>
        <w:gridCol w:w="2845"/>
        <w:gridCol w:w="37"/>
        <w:gridCol w:w="36"/>
        <w:gridCol w:w="36"/>
        <w:gridCol w:w="36"/>
        <w:gridCol w:w="135"/>
        <w:gridCol w:w="743"/>
        <w:gridCol w:w="85"/>
        <w:gridCol w:w="36"/>
        <w:gridCol w:w="36"/>
        <w:gridCol w:w="36"/>
        <w:gridCol w:w="135"/>
        <w:gridCol w:w="669"/>
        <w:gridCol w:w="85"/>
        <w:gridCol w:w="36"/>
        <w:gridCol w:w="36"/>
        <w:gridCol w:w="36"/>
        <w:gridCol w:w="135"/>
        <w:gridCol w:w="715"/>
        <w:gridCol w:w="85"/>
        <w:gridCol w:w="36"/>
        <w:gridCol w:w="36"/>
        <w:gridCol w:w="36"/>
        <w:gridCol w:w="135"/>
        <w:gridCol w:w="615"/>
        <w:gridCol w:w="85"/>
        <w:gridCol w:w="36"/>
        <w:gridCol w:w="36"/>
        <w:gridCol w:w="36"/>
        <w:gridCol w:w="36"/>
        <w:gridCol w:w="36"/>
        <w:gridCol w:w="36"/>
        <w:gridCol w:w="36"/>
        <w:gridCol w:w="36"/>
        <w:gridCol w:w="36"/>
        <w:gridCol w:w="36"/>
        <w:gridCol w:w="36"/>
        <w:gridCol w:w="36"/>
      </w:tblGrid>
      <w:tr w:rsidR="00000000">
        <w:trPr>
          <w:gridAfter w:val="12"/>
          <w:divId w:val="1292517306"/>
          <w:jc w:val="center"/>
        </w:trPr>
        <w:tc>
          <w:tcPr>
            <w:tcW w:w="50" w:type="pct"/>
            <w:vAlign w:val="center"/>
            <w:hideMark/>
          </w:tcPr>
          <w:p w:rsidR="00000000" w:rsidRDefault="0044337A">
            <w:pPr>
              <w:ind w:firstLine="495"/>
              <w:rPr>
                <w:rFonts w:eastAsia="Times New Roman"/>
              </w:rPr>
            </w:pPr>
          </w:p>
        </w:tc>
        <w:tc>
          <w:tcPr>
            <w:tcW w:w="2088"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613"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47"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31"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5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292517306"/>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September 30, 201</w:t>
            </w:r>
            <w:r>
              <w:rPr>
                <w:rFonts w:eastAsia="Times New Roman"/>
                <w:b/>
                <w:bCs/>
                <w:color w:val="000000"/>
                <w:sz w:val="16"/>
                <w:szCs w:val="16"/>
              </w:rPr>
              <w:t>9</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8</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r>
      <w:tr w:rsidR="00000000">
        <w:trPr>
          <w:divId w:val="1292517306"/>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6"/>
                <w:szCs w:val="16"/>
              </w:rPr>
              <w:t>Year endin</w:t>
            </w:r>
            <w:r>
              <w:rPr>
                <w:rFonts w:eastAsia="Times New Roman"/>
                <w:b/>
                <w:bCs/>
                <w:color w:val="000000"/>
                <w:sz w:val="16"/>
                <w:szCs w:val="16"/>
              </w:rPr>
              <w:t>g</w:t>
            </w:r>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4337A">
            <w:pPr>
              <w:jc w:val="center"/>
              <w:rPr>
                <w:rFonts w:eastAsia="Times New Roman"/>
              </w:rPr>
            </w:pPr>
            <w:r>
              <w:rPr>
                <w:rFonts w:eastAsia="Times New Roman"/>
                <w:b/>
                <w:bCs/>
                <w:color w:val="000000"/>
                <w:sz w:val="16"/>
                <w:szCs w:val="16"/>
              </w:rPr>
              <w:t xml:space="preserve">Operating </w:t>
            </w:r>
            <w:r>
              <w:rPr>
                <w:rFonts w:eastAsia="Times New Roman"/>
                <w:b/>
                <w:bCs/>
                <w:color w:val="000000"/>
                <w:sz w:val="16"/>
                <w:szCs w:val="16"/>
              </w:rPr>
              <w:br/>
              <w:t>Leases</w:t>
            </w:r>
            <w:r>
              <w:rPr>
                <w:rFonts w:eastAsia="Times New Roman"/>
                <w:b/>
                <w:bCs/>
                <w:color w:val="000000"/>
                <w:sz w:val="16"/>
                <w:szCs w:val="16"/>
              </w:rPr>
              <w:t> </w:t>
            </w:r>
          </w:p>
        </w:tc>
        <w:tc>
          <w:tcPr>
            <w:tcW w:w="0" w:type="auto"/>
            <w:tcBorders>
              <w:top w:val="single" w:sz="8" w:space="0" w:color="000000"/>
            </w:tcBorders>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4337A">
            <w:pPr>
              <w:jc w:val="center"/>
              <w:rPr>
                <w:rFonts w:eastAsia="Times New Roman"/>
              </w:rPr>
            </w:pPr>
            <w:r>
              <w:rPr>
                <w:rFonts w:eastAsia="Times New Roman"/>
                <w:b/>
                <w:bCs/>
                <w:color w:val="000000"/>
                <w:sz w:val="16"/>
                <w:szCs w:val="16"/>
              </w:rPr>
              <w:t>Finance Leases</w:t>
            </w:r>
            <w:r>
              <w:rPr>
                <w:rFonts w:eastAsia="Times New Roman"/>
                <w:b/>
                <w:bCs/>
                <w:color w:val="000000"/>
                <w:sz w:val="16"/>
                <w:szCs w:val="16"/>
              </w:rPr>
              <w:t> </w:t>
            </w:r>
          </w:p>
        </w:tc>
        <w:tc>
          <w:tcPr>
            <w:tcW w:w="0" w:type="auto"/>
            <w:tcBorders>
              <w:top w:val="single" w:sz="8" w:space="0" w:color="000000"/>
            </w:tcBorders>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b/>
                <w:bCs/>
                <w:color w:val="000000"/>
                <w:sz w:val="16"/>
                <w:szCs w:val="16"/>
              </w:rPr>
              <w:t> </w:t>
            </w:r>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4337A">
            <w:pPr>
              <w:jc w:val="center"/>
              <w:rPr>
                <w:rFonts w:eastAsia="Times New Roman"/>
              </w:rPr>
            </w:pPr>
            <w:r>
              <w:rPr>
                <w:rFonts w:eastAsia="Times New Roman"/>
                <w:b/>
                <w:bCs/>
                <w:color w:val="000000"/>
                <w:sz w:val="16"/>
                <w:szCs w:val="16"/>
              </w:rPr>
              <w:t>Operating Leases</w:t>
            </w:r>
            <w:r>
              <w:rPr>
                <w:rFonts w:eastAsia="Times New Roman"/>
                <w:b/>
                <w:bCs/>
                <w:color w:val="000000"/>
                <w:sz w:val="16"/>
                <w:szCs w:val="16"/>
              </w:rPr>
              <w:t> </w:t>
            </w:r>
          </w:p>
        </w:tc>
        <w:tc>
          <w:tcPr>
            <w:tcW w:w="0" w:type="auto"/>
            <w:tcBorders>
              <w:top w:val="single" w:sz="8" w:space="0" w:color="000000"/>
            </w:tcBorders>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4337A">
            <w:pPr>
              <w:jc w:val="center"/>
              <w:rPr>
                <w:rFonts w:eastAsia="Times New Roman"/>
              </w:rPr>
            </w:pPr>
            <w:r>
              <w:rPr>
                <w:rFonts w:eastAsia="Times New Roman"/>
                <w:b/>
                <w:bCs/>
                <w:color w:val="000000"/>
                <w:sz w:val="16"/>
                <w:szCs w:val="16"/>
              </w:rPr>
              <w:t>Finance Leases</w:t>
            </w:r>
            <w:r>
              <w:rPr>
                <w:rFonts w:eastAsia="Times New Roman"/>
                <w:b/>
                <w:bCs/>
                <w:color w:val="000000"/>
                <w:sz w:val="16"/>
                <w:szCs w:val="16"/>
              </w:rPr>
              <w:t> </w:t>
            </w:r>
          </w:p>
        </w:tc>
        <w:tc>
          <w:tcPr>
            <w:tcW w:w="0" w:type="auto"/>
            <w:tcBorders>
              <w:top w:val="single" w:sz="8" w:space="0" w:color="000000"/>
            </w:tcBorders>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b/>
                <w:bCs/>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292517306"/>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4,521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505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16,627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2,106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292517306"/>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17,149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2,106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17,183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2,106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292517306"/>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17,004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10,440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17,124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10,440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292517306"/>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16,867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2,418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17,450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2,418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292517306"/>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202</w:t>
            </w:r>
            <w:r>
              <w:rPr>
                <w:rFonts w:eastAsia="Times New Roman"/>
                <w:color w:val="000000"/>
                <w:sz w:val="20"/>
                <w:szCs w:val="20"/>
              </w:rPr>
              <w:t>3</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11,055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11,390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292517306"/>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Thereafte</w:t>
            </w:r>
            <w:r>
              <w:rPr>
                <w:rFonts w:eastAsia="Times New Roman"/>
                <w:color w:val="000000"/>
                <w:sz w:val="20"/>
                <w:szCs w:val="20"/>
              </w:rPr>
              <w:t>r</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140,415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140,562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292517306"/>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Total undiscounted rental payment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207,011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15,469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220,336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17,070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292517306"/>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Less imputed interes</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(104,124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(1,673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292517306"/>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Total lease liabilitie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102,887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13,796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ind w:firstLine="495"/>
        <w:divId w:val="1689672059"/>
        <w:rPr>
          <w:rFonts w:eastAsia="Times New Roman"/>
        </w:rPr>
      </w:pPr>
      <w:r>
        <w:rPr>
          <w:rFonts w:eastAsia="Times New Roman"/>
          <w:color w:val="000000"/>
          <w:sz w:val="20"/>
          <w:szCs w:val="20"/>
        </w:rPr>
        <w:t xml:space="preserve">The Company's weighted average remaining lease term of its operating and finance leases at September 30, 2019 was 31.0 years and 1.9 </w:t>
      </w:r>
      <w:r>
        <w:rPr>
          <w:rFonts w:eastAsia="Times New Roman"/>
          <w:color w:val="000000"/>
          <w:sz w:val="20"/>
          <w:szCs w:val="20"/>
        </w:rPr>
        <w:t>years, respectively. The Company's weighted average incremental borrowing rate of its operating and finance leases at September 30, 2019 was 7.7% and 4.2%, respectively</w:t>
      </w:r>
      <w:r>
        <w:rPr>
          <w:rFonts w:eastAsia="Times New Roman"/>
          <w:color w:val="000000"/>
          <w:sz w:val="20"/>
          <w:szCs w:val="20"/>
        </w:rPr>
        <w:t>.</w:t>
      </w:r>
    </w:p>
    <w:p w:rsidR="00000000" w:rsidRDefault="0044337A">
      <w:pPr>
        <w:divId w:val="1700397274"/>
        <w:rPr>
          <w:rFonts w:eastAsia="Times New Roman"/>
        </w:rPr>
      </w:pPr>
      <w:r>
        <w:rPr>
          <w:rFonts w:eastAsia="Times New Roman"/>
          <w:b/>
          <w:bCs/>
          <w:color w:val="000000"/>
          <w:sz w:val="20"/>
          <w:szCs w:val="20"/>
        </w:rPr>
        <w:t>9. Deferred Charges and Other Assets, net</w:t>
      </w:r>
      <w:r>
        <w:rPr>
          <w:rFonts w:eastAsia="Times New Roman"/>
          <w:b/>
          <w:bCs/>
          <w:color w:val="000000"/>
          <w:sz w:val="20"/>
          <w:szCs w:val="20"/>
        </w:rPr>
        <w:t>:</w:t>
      </w:r>
    </w:p>
    <w:p w:rsidR="00000000" w:rsidRDefault="0044337A">
      <w:pPr>
        <w:ind w:firstLine="495"/>
        <w:divId w:val="1099717949"/>
        <w:rPr>
          <w:rFonts w:eastAsia="Times New Roman"/>
        </w:rPr>
      </w:pPr>
      <w:r>
        <w:rPr>
          <w:rFonts w:eastAsia="Times New Roman"/>
          <w:color w:val="000000"/>
          <w:sz w:val="20"/>
          <w:szCs w:val="20"/>
        </w:rPr>
        <w:t>Deferred charges and other assets, net cons</w:t>
      </w:r>
      <w:r>
        <w:rPr>
          <w:rFonts w:eastAsia="Times New Roman"/>
          <w:color w:val="000000"/>
          <w:sz w:val="20"/>
          <w:szCs w:val="20"/>
        </w:rPr>
        <w:t>ist of the following</w:t>
      </w:r>
      <w:r>
        <w:rPr>
          <w:rFonts w:eastAsia="Times New Roman"/>
          <w:color w:val="000000"/>
          <w:sz w:val="20"/>
          <w:szCs w:val="20"/>
        </w:rPr>
        <w:t>:</w:t>
      </w:r>
    </w:p>
    <w:tbl>
      <w:tblPr>
        <w:tblW w:w="4320" w:type="pct"/>
        <w:jc w:val="center"/>
        <w:tblCellMar>
          <w:top w:w="15" w:type="dxa"/>
          <w:left w:w="15" w:type="dxa"/>
          <w:bottom w:w="15" w:type="dxa"/>
          <w:right w:w="15" w:type="dxa"/>
        </w:tblCellMar>
        <w:tblLook w:val="04A0" w:firstRow="1" w:lastRow="0" w:firstColumn="1" w:lastColumn="0" w:noHBand="0" w:noVBand="1"/>
      </w:tblPr>
      <w:tblGrid>
        <w:gridCol w:w="40"/>
        <w:gridCol w:w="4820"/>
        <w:gridCol w:w="38"/>
        <w:gridCol w:w="135"/>
        <w:gridCol w:w="877"/>
        <w:gridCol w:w="85"/>
        <w:gridCol w:w="36"/>
        <w:gridCol w:w="36"/>
        <w:gridCol w:w="36"/>
        <w:gridCol w:w="135"/>
        <w:gridCol w:w="853"/>
        <w:gridCol w:w="85"/>
      </w:tblGrid>
      <w:tr w:rsidR="00000000">
        <w:trPr>
          <w:divId w:val="1124009184"/>
          <w:jc w:val="center"/>
        </w:trPr>
        <w:tc>
          <w:tcPr>
            <w:tcW w:w="50" w:type="pct"/>
            <w:vAlign w:val="center"/>
            <w:hideMark/>
          </w:tcPr>
          <w:p w:rsidR="00000000" w:rsidRDefault="0044337A">
            <w:pPr>
              <w:ind w:firstLine="495"/>
              <w:rPr>
                <w:rFonts w:eastAsia="Times New Roman"/>
              </w:rPr>
            </w:pPr>
          </w:p>
        </w:tc>
        <w:tc>
          <w:tcPr>
            <w:tcW w:w="338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6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2"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6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124009184"/>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w:t>
            </w:r>
            <w:r>
              <w:rPr>
                <w:rFonts w:eastAsia="Times New Roman"/>
                <w:b/>
                <w:bCs/>
                <w:color w:val="000000"/>
                <w:sz w:val="16"/>
                <w:szCs w:val="16"/>
              </w:rPr>
              <w:t>8</w:t>
            </w:r>
          </w:p>
        </w:tc>
      </w:tr>
      <w:tr w:rsidR="00000000">
        <w:trPr>
          <w:divId w:val="1124009184"/>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Leasin</w:t>
            </w:r>
            <w:r>
              <w:rPr>
                <w:rFonts w:eastAsia="Times New Roman"/>
                <w:color w:val="000000"/>
                <w:sz w:val="20"/>
                <w:szCs w:val="20"/>
              </w:rPr>
              <w:t>g</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203,843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226,885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124009184"/>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Intangible assets</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divId w:val="1124009184"/>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In-place lease value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82,777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94,966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124009184"/>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Leasing commissions and legal cost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21,019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23,508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124009184"/>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20"/>
                <w:szCs w:val="20"/>
              </w:rPr>
              <w:t>Above-market lease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62,679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140,889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124009184"/>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Deferred tax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30,643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32,197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124009184"/>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Deferred compensation plan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52,006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45,857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124009184"/>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51,655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75,497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124009184"/>
          <w:jc w:val="center"/>
        </w:trPr>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504,622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639,799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124009184"/>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Less accumulated amortization(1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(226,823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(249,396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124009184"/>
          <w:jc w:val="center"/>
        </w:trPr>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277,799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390,403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bl>
    <w:p w:rsidR="00000000" w:rsidRDefault="0044337A">
      <w:pPr>
        <w:jc w:val="center"/>
        <w:divId w:val="53550165"/>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36"/>
        <w:gridCol w:w="156"/>
        <w:gridCol w:w="36"/>
        <w:gridCol w:w="77"/>
        <w:gridCol w:w="4435"/>
        <w:gridCol w:w="77"/>
        <w:gridCol w:w="77"/>
        <w:gridCol w:w="3322"/>
        <w:gridCol w:w="77"/>
      </w:tblGrid>
      <w:tr w:rsidR="00000000">
        <w:trPr>
          <w:divId w:val="1041202228"/>
          <w:jc w:val="center"/>
        </w:trPr>
        <w:tc>
          <w:tcPr>
            <w:tcW w:w="5" w:type="pct"/>
            <w:vAlign w:val="center"/>
            <w:hideMark/>
          </w:tcPr>
          <w:p w:rsidR="00000000" w:rsidRDefault="0044337A">
            <w:pPr>
              <w:jc w:val="center"/>
              <w:rPr>
                <w:rFonts w:eastAsia="Times New Roman"/>
              </w:rPr>
            </w:pPr>
          </w:p>
        </w:tc>
        <w:tc>
          <w:tcPr>
            <w:tcW w:w="9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263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1971"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041202228"/>
          <w:trHeight w:val="60"/>
          <w:jc w:val="center"/>
        </w:trPr>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r>
    </w:tbl>
    <w:p w:rsidR="00000000" w:rsidRDefault="0044337A">
      <w:pPr>
        <w:ind w:hanging="360"/>
        <w:divId w:val="328680227"/>
        <w:rPr>
          <w:rFonts w:eastAsia="Times New Roman"/>
        </w:rPr>
      </w:pPr>
      <w:r>
        <w:rPr>
          <w:rFonts w:eastAsia="Times New Roman"/>
          <w:color w:val="000000"/>
          <w:sz w:val="18"/>
          <w:szCs w:val="18"/>
        </w:rPr>
        <w:t xml:space="preserve">(1)   Accumulated amortization includes $67,599 and $72,286 </w:t>
      </w:r>
      <w:r>
        <w:rPr>
          <w:rFonts w:eastAsia="Times New Roman"/>
          <w:color w:val="000000"/>
          <w:sz w:val="18"/>
          <w:szCs w:val="18"/>
        </w:rPr>
        <w:t xml:space="preserve">relating to in-place lease values, leasing commissions and legal costs at September 30, 2019 and December 31, 2018, respectively. Amortization expense of in-place lease values, leasing commissions and legal costs was $3,467 and $3,114 for the three months </w:t>
      </w:r>
      <w:r>
        <w:rPr>
          <w:rFonts w:eastAsia="Times New Roman"/>
          <w:color w:val="000000"/>
          <w:sz w:val="18"/>
          <w:szCs w:val="18"/>
        </w:rPr>
        <w:t>ended September 30, 2019 and 2018, respectively, and $9,991 and $10,504 for the nine months ended September 30, 2019 and 2018, respectively</w:t>
      </w:r>
      <w:r>
        <w:rPr>
          <w:rFonts w:eastAsia="Times New Roman"/>
          <w:color w:val="000000"/>
          <w:sz w:val="18"/>
          <w:szCs w:val="18"/>
        </w:rPr>
        <w:t>.</w:t>
      </w:r>
    </w:p>
    <w:p w:rsidR="00000000" w:rsidRDefault="0044337A">
      <w:pPr>
        <w:ind w:hanging="360"/>
        <w:divId w:val="538014813"/>
        <w:rPr>
          <w:rFonts w:eastAsia="Times New Roman"/>
        </w:rPr>
      </w:pPr>
    </w:p>
    <w:p w:rsidR="00000000" w:rsidRDefault="0044337A">
      <w:pPr>
        <w:jc w:val="center"/>
        <w:divId w:val="1324430999"/>
        <w:rPr>
          <w:rFonts w:eastAsia="Times New Roman"/>
        </w:rPr>
      </w:pPr>
      <w:r>
        <w:rPr>
          <w:rFonts w:eastAsia="Times New Roman"/>
          <w:color w:val="000000"/>
          <w:sz w:val="20"/>
          <w:szCs w:val="20"/>
        </w:rPr>
        <w:t>2</w:t>
      </w:r>
      <w:r>
        <w:rPr>
          <w:rFonts w:eastAsia="Times New Roman"/>
          <w:color w:val="000000"/>
          <w:sz w:val="20"/>
          <w:szCs w:val="20"/>
        </w:rPr>
        <w:t>2</w:t>
      </w:r>
    </w:p>
    <w:p w:rsidR="00000000" w:rsidRDefault="0044337A">
      <w:pPr>
        <w:rPr>
          <w:rFonts w:eastAsia="Times New Roman"/>
        </w:rPr>
      </w:pPr>
      <w:r>
        <w:rPr>
          <w:rFonts w:eastAsia="Times New Roman"/>
        </w:rPr>
        <w:pict>
          <v:rect id="_x0000_i1046" style="width:0;height:1.5pt" o:hralign="center" o:hrstd="t" o:hr="t" fillcolor="#a0a0a0" stroked="f"/>
        </w:pict>
      </w:r>
    </w:p>
    <w:p w:rsidR="00000000" w:rsidRDefault="0044337A">
      <w:pPr>
        <w:divId w:val="609314168"/>
        <w:rPr>
          <w:rFonts w:eastAsia="Times New Roman"/>
        </w:rPr>
      </w:pPr>
      <w:hyperlink w:anchor="i_0_7" w:history="1">
        <w:r>
          <w:rPr>
            <w:rStyle w:val="a3"/>
            <w:rFonts w:eastAsia="Times New Roman"/>
            <w:sz w:val="16"/>
            <w:szCs w:val="16"/>
          </w:rPr>
          <w:t>Table of Contents</w:t>
        </w:r>
      </w:hyperlink>
    </w:p>
    <w:p w:rsidR="00000000" w:rsidRDefault="0044337A">
      <w:pPr>
        <w:jc w:val="center"/>
        <w:divId w:val="1196652121"/>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1539782995"/>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44337A">
      <w:pPr>
        <w:jc w:val="center"/>
        <w:divId w:val="859052644"/>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rsidR="00000000" w:rsidRDefault="0044337A">
      <w:pPr>
        <w:jc w:val="center"/>
        <w:divId w:val="32192703"/>
        <w:rPr>
          <w:rFonts w:eastAsia="Times New Roman"/>
        </w:rPr>
      </w:pPr>
      <w:r>
        <w:rPr>
          <w:rFonts w:eastAsia="Times New Roman"/>
          <w:b/>
          <w:bCs/>
          <w:color w:val="000000"/>
          <w:sz w:val="20"/>
          <w:szCs w:val="20"/>
        </w:rPr>
        <w:t>(Unaudited</w:t>
      </w:r>
      <w:r>
        <w:rPr>
          <w:rFonts w:eastAsia="Times New Roman"/>
          <w:b/>
          <w:bCs/>
          <w:color w:val="000000"/>
          <w:sz w:val="20"/>
          <w:szCs w:val="20"/>
        </w:rPr>
        <w:t>)</w:t>
      </w:r>
    </w:p>
    <w:p w:rsidR="00000000" w:rsidRDefault="0044337A">
      <w:pPr>
        <w:divId w:val="128784515"/>
        <w:rPr>
          <w:rFonts w:eastAsia="Times New Roman"/>
        </w:rPr>
      </w:pPr>
      <w:r>
        <w:rPr>
          <w:rFonts w:eastAsia="Times New Roman"/>
          <w:b/>
          <w:bCs/>
          <w:color w:val="000000"/>
          <w:sz w:val="20"/>
          <w:szCs w:val="20"/>
        </w:rPr>
        <w:t>9. Deferred Charges and Other Assets, net: (Continued</w:t>
      </w:r>
      <w:r>
        <w:rPr>
          <w:rFonts w:eastAsia="Times New Roman"/>
          <w:b/>
          <w:bCs/>
          <w:color w:val="000000"/>
          <w:sz w:val="20"/>
          <w:szCs w:val="20"/>
        </w:rPr>
        <w:t>)</w:t>
      </w:r>
    </w:p>
    <w:p w:rsidR="00000000" w:rsidRDefault="0044337A">
      <w:pPr>
        <w:ind w:firstLine="495"/>
        <w:divId w:val="2039815216"/>
        <w:rPr>
          <w:rFonts w:eastAsia="Times New Roman"/>
        </w:rPr>
      </w:pPr>
      <w:r>
        <w:rPr>
          <w:rFonts w:eastAsia="Times New Roman"/>
          <w:color w:val="000000"/>
          <w:sz w:val="20"/>
          <w:szCs w:val="20"/>
        </w:rPr>
        <w:t xml:space="preserve">The allocated values of above-market leases and </w:t>
      </w:r>
      <w:r>
        <w:rPr>
          <w:rFonts w:eastAsia="Times New Roman"/>
          <w:color w:val="000000"/>
          <w:sz w:val="20"/>
          <w:szCs w:val="20"/>
        </w:rPr>
        <w:t>below-market leases consist of the following</w:t>
      </w:r>
      <w:r>
        <w:rPr>
          <w:rFonts w:eastAsia="Times New Roman"/>
          <w:color w:val="000000"/>
          <w:sz w:val="20"/>
          <w:szCs w:val="20"/>
        </w:rPr>
        <w:t>:</w:t>
      </w:r>
    </w:p>
    <w:tbl>
      <w:tblPr>
        <w:tblW w:w="4320" w:type="pct"/>
        <w:jc w:val="center"/>
        <w:tblCellMar>
          <w:top w:w="15" w:type="dxa"/>
          <w:left w:w="15" w:type="dxa"/>
          <w:bottom w:w="15" w:type="dxa"/>
          <w:right w:w="15" w:type="dxa"/>
        </w:tblCellMar>
        <w:tblLook w:val="04A0" w:firstRow="1" w:lastRow="0" w:firstColumn="1" w:lastColumn="0" w:noHBand="0" w:noVBand="1"/>
      </w:tblPr>
      <w:tblGrid>
        <w:gridCol w:w="39"/>
        <w:gridCol w:w="4821"/>
        <w:gridCol w:w="38"/>
        <w:gridCol w:w="135"/>
        <w:gridCol w:w="877"/>
        <w:gridCol w:w="85"/>
        <w:gridCol w:w="36"/>
        <w:gridCol w:w="36"/>
        <w:gridCol w:w="36"/>
        <w:gridCol w:w="135"/>
        <w:gridCol w:w="853"/>
        <w:gridCol w:w="85"/>
      </w:tblGrid>
      <w:tr w:rsidR="00000000">
        <w:trPr>
          <w:divId w:val="1351176238"/>
          <w:jc w:val="center"/>
        </w:trPr>
        <w:tc>
          <w:tcPr>
            <w:tcW w:w="50" w:type="pct"/>
            <w:vAlign w:val="center"/>
            <w:hideMark/>
          </w:tcPr>
          <w:p w:rsidR="00000000" w:rsidRDefault="0044337A">
            <w:pPr>
              <w:ind w:firstLine="495"/>
              <w:rPr>
                <w:rFonts w:eastAsia="Times New Roman"/>
              </w:rPr>
            </w:pPr>
          </w:p>
        </w:tc>
        <w:tc>
          <w:tcPr>
            <w:tcW w:w="338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6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2"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63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351176238"/>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w:t>
            </w:r>
            <w:r>
              <w:rPr>
                <w:rFonts w:eastAsia="Times New Roman"/>
                <w:b/>
                <w:bCs/>
                <w:color w:val="000000"/>
                <w:sz w:val="16"/>
                <w:szCs w:val="16"/>
              </w:rPr>
              <w:t>8</w:t>
            </w:r>
          </w:p>
        </w:tc>
      </w:tr>
      <w:tr w:rsidR="00000000">
        <w:trPr>
          <w:divId w:val="1351176238"/>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i/>
                <w:iCs/>
                <w:color w:val="000000"/>
                <w:sz w:val="20"/>
                <w:szCs w:val="20"/>
              </w:rPr>
              <w:t>Above-Market Lease</w:t>
            </w:r>
            <w:r>
              <w:rPr>
                <w:rFonts w:eastAsia="Times New Roman"/>
                <w:i/>
                <w:iCs/>
                <w:color w:val="000000"/>
                <w:sz w:val="20"/>
                <w:szCs w:val="20"/>
              </w:rPr>
              <w: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divId w:val="1351176238"/>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Original allocated valu</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62,679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140,889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351176238"/>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Less accumulated amortizatio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(36,199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49,847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351176238"/>
          <w:jc w:val="center"/>
        </w:trPr>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26,480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91,042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351176238"/>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i/>
                <w:iCs/>
                <w:color w:val="000000"/>
                <w:sz w:val="20"/>
                <w:szCs w:val="20"/>
              </w:rPr>
              <w:t>Below-Market Leases(1</w:t>
            </w:r>
            <w:r>
              <w:rPr>
                <w:rFonts w:eastAsia="Times New Roman"/>
                <w:i/>
                <w:iCs/>
                <w:color w:val="000000"/>
                <w:sz w:val="20"/>
                <w:szCs w:val="20"/>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r>
      <w:tr w:rsidR="00000000">
        <w:trPr>
          <w:divId w:val="1351176238"/>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Original allocated valu</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92,420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108,330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351176238"/>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Less accumulated amortizatio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(54,837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(56,345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r w:rsidR="00000000">
        <w:trPr>
          <w:divId w:val="1351176238"/>
          <w:jc w:val="center"/>
        </w:trPr>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37,583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51,985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r>
    </w:tbl>
    <w:p w:rsidR="00000000" w:rsidRDefault="0044337A">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36"/>
        <w:gridCol w:w="156"/>
        <w:gridCol w:w="36"/>
        <w:gridCol w:w="77"/>
        <w:gridCol w:w="4435"/>
        <w:gridCol w:w="77"/>
        <w:gridCol w:w="77"/>
        <w:gridCol w:w="3322"/>
        <w:gridCol w:w="77"/>
      </w:tblGrid>
      <w:tr w:rsidR="00000000">
        <w:trPr>
          <w:divId w:val="2061172747"/>
          <w:jc w:val="center"/>
        </w:trPr>
        <w:tc>
          <w:tcPr>
            <w:tcW w:w="5" w:type="pct"/>
            <w:vAlign w:val="center"/>
            <w:hideMark/>
          </w:tcPr>
          <w:p w:rsidR="00000000" w:rsidRDefault="0044337A">
            <w:pPr>
              <w:jc w:val="center"/>
              <w:rPr>
                <w:rFonts w:eastAsia="Times New Roman"/>
              </w:rPr>
            </w:pPr>
          </w:p>
        </w:tc>
        <w:tc>
          <w:tcPr>
            <w:tcW w:w="9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263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1971"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2061172747"/>
          <w:trHeight w:val="60"/>
          <w:jc w:val="center"/>
        </w:trPr>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r>
    </w:tbl>
    <w:p w:rsidR="00000000" w:rsidRDefault="0044337A">
      <w:pPr>
        <w:ind w:hanging="360"/>
        <w:divId w:val="843590701"/>
        <w:rPr>
          <w:rFonts w:eastAsia="Times New Roman"/>
        </w:rPr>
      </w:pPr>
      <w:r>
        <w:rPr>
          <w:rFonts w:eastAsia="Times New Roman"/>
          <w:color w:val="000000"/>
          <w:sz w:val="18"/>
          <w:szCs w:val="18"/>
        </w:rPr>
        <w:t>(1)   Below-market leases are included in other accrued liabilities</w:t>
      </w:r>
      <w:r>
        <w:rPr>
          <w:rFonts w:eastAsia="Times New Roman"/>
          <w:color w:val="000000"/>
          <w:sz w:val="18"/>
          <w:szCs w:val="18"/>
        </w:rPr>
        <w:t>.</w:t>
      </w:r>
    </w:p>
    <w:p w:rsidR="00000000" w:rsidRDefault="0044337A">
      <w:pPr>
        <w:jc w:val="center"/>
        <w:divId w:val="1478886793"/>
        <w:rPr>
          <w:rFonts w:eastAsia="Times New Roman"/>
        </w:rPr>
      </w:pPr>
      <w:r>
        <w:rPr>
          <w:rFonts w:eastAsia="Times New Roman"/>
          <w:color w:val="000000"/>
          <w:sz w:val="20"/>
          <w:szCs w:val="20"/>
        </w:rPr>
        <w:t>2</w:t>
      </w:r>
      <w:r>
        <w:rPr>
          <w:rFonts w:eastAsia="Times New Roman"/>
          <w:color w:val="000000"/>
          <w:sz w:val="20"/>
          <w:szCs w:val="20"/>
        </w:rPr>
        <w:t>3</w:t>
      </w:r>
    </w:p>
    <w:p w:rsidR="00000000" w:rsidRDefault="0044337A">
      <w:pPr>
        <w:rPr>
          <w:rFonts w:eastAsia="Times New Roman"/>
        </w:rPr>
      </w:pPr>
      <w:r>
        <w:rPr>
          <w:rFonts w:eastAsia="Times New Roman"/>
        </w:rPr>
        <w:pict>
          <v:rect id="_x0000_i1047" style="width:0;height:1.5pt" o:hralign="center" o:hrstd="t" o:hr="t" fillcolor="#a0a0a0" stroked="f"/>
        </w:pict>
      </w:r>
    </w:p>
    <w:p w:rsidR="00000000" w:rsidRDefault="0044337A">
      <w:pPr>
        <w:divId w:val="84309014"/>
        <w:rPr>
          <w:rFonts w:eastAsia="Times New Roman"/>
        </w:rPr>
      </w:pPr>
      <w:hyperlink w:anchor="i_0_7" w:history="1">
        <w:r>
          <w:rPr>
            <w:rStyle w:val="a3"/>
            <w:rFonts w:eastAsia="Times New Roman"/>
            <w:sz w:val="16"/>
            <w:szCs w:val="16"/>
          </w:rPr>
          <w:t>Table of Contents</w:t>
        </w:r>
      </w:hyperlink>
    </w:p>
    <w:p w:rsidR="00000000" w:rsidRDefault="0044337A">
      <w:pPr>
        <w:jc w:val="center"/>
        <w:divId w:val="571474241"/>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479156204"/>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44337A">
      <w:pPr>
        <w:jc w:val="center"/>
        <w:divId w:val="260260090"/>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rsidR="00000000" w:rsidRDefault="0044337A">
      <w:pPr>
        <w:jc w:val="center"/>
        <w:divId w:val="1379430385"/>
        <w:rPr>
          <w:rFonts w:eastAsia="Times New Roman"/>
        </w:rPr>
      </w:pPr>
      <w:r>
        <w:rPr>
          <w:rFonts w:eastAsia="Times New Roman"/>
          <w:b/>
          <w:bCs/>
          <w:color w:val="000000"/>
          <w:sz w:val="20"/>
          <w:szCs w:val="20"/>
        </w:rPr>
        <w:t>(Unaudited</w:t>
      </w:r>
      <w:r>
        <w:rPr>
          <w:rFonts w:eastAsia="Times New Roman"/>
          <w:b/>
          <w:bCs/>
          <w:color w:val="000000"/>
          <w:sz w:val="20"/>
          <w:szCs w:val="20"/>
        </w:rPr>
        <w:t>)</w:t>
      </w:r>
    </w:p>
    <w:p w:rsidR="00000000" w:rsidRDefault="0044337A">
      <w:pPr>
        <w:divId w:val="470296380"/>
        <w:rPr>
          <w:rFonts w:eastAsia="Times New Roman"/>
        </w:rPr>
      </w:pPr>
      <w:r>
        <w:rPr>
          <w:rFonts w:eastAsia="Times New Roman"/>
          <w:b/>
          <w:bCs/>
          <w:color w:val="000000"/>
          <w:sz w:val="20"/>
          <w:szCs w:val="20"/>
        </w:rPr>
        <w:t>10. Mortgage Notes Payable</w:t>
      </w:r>
      <w:r>
        <w:rPr>
          <w:rFonts w:eastAsia="Times New Roman"/>
          <w:b/>
          <w:bCs/>
          <w:color w:val="000000"/>
          <w:sz w:val="20"/>
          <w:szCs w:val="20"/>
        </w:rPr>
        <w:t>:</w:t>
      </w:r>
    </w:p>
    <w:p w:rsidR="00000000" w:rsidRDefault="0044337A">
      <w:pPr>
        <w:ind w:firstLine="495"/>
        <w:divId w:val="1120149596"/>
        <w:rPr>
          <w:rFonts w:eastAsia="Times New Roman"/>
        </w:rPr>
      </w:pPr>
      <w:r>
        <w:rPr>
          <w:rFonts w:eastAsia="Times New Roman"/>
          <w:color w:val="000000"/>
          <w:sz w:val="20"/>
          <w:szCs w:val="20"/>
        </w:rPr>
        <w:t>Mortgage notes payable at September 30, 2019 and December 31, 2018 consist of the following</w:t>
      </w:r>
      <w:r>
        <w:rPr>
          <w:rFonts w:eastAsia="Times New Roman"/>
          <w:color w:val="000000"/>
          <w:sz w:val="20"/>
          <w:szCs w:val="20"/>
        </w:rPr>
        <w:t>:</w:t>
      </w:r>
    </w:p>
    <w:tbl>
      <w:tblPr>
        <w:tblW w:w="4407" w:type="pct"/>
        <w:jc w:val="center"/>
        <w:tblCellMar>
          <w:top w:w="15" w:type="dxa"/>
          <w:left w:w="15" w:type="dxa"/>
          <w:bottom w:w="15" w:type="dxa"/>
          <w:right w:w="15" w:type="dxa"/>
        </w:tblCellMar>
        <w:tblLook w:val="04A0" w:firstRow="1" w:lastRow="0" w:firstColumn="1" w:lastColumn="0" w:noHBand="0" w:noVBand="1"/>
      </w:tblPr>
      <w:tblGrid>
        <w:gridCol w:w="39"/>
        <w:gridCol w:w="2068"/>
        <w:gridCol w:w="38"/>
        <w:gridCol w:w="36"/>
        <w:gridCol w:w="36"/>
        <w:gridCol w:w="36"/>
        <w:gridCol w:w="135"/>
        <w:gridCol w:w="865"/>
        <w:gridCol w:w="85"/>
        <w:gridCol w:w="36"/>
        <w:gridCol w:w="36"/>
        <w:gridCol w:w="36"/>
        <w:gridCol w:w="135"/>
        <w:gridCol w:w="865"/>
        <w:gridCol w:w="85"/>
        <w:gridCol w:w="36"/>
        <w:gridCol w:w="36"/>
        <w:gridCol w:w="36"/>
        <w:gridCol w:w="64"/>
        <w:gridCol w:w="518"/>
        <w:gridCol w:w="202"/>
        <w:gridCol w:w="36"/>
        <w:gridCol w:w="36"/>
        <w:gridCol w:w="36"/>
        <w:gridCol w:w="136"/>
        <w:gridCol w:w="582"/>
        <w:gridCol w:w="85"/>
        <w:gridCol w:w="36"/>
        <w:gridCol w:w="36"/>
        <w:gridCol w:w="36"/>
        <w:gridCol w:w="68"/>
        <w:gridCol w:w="528"/>
        <w:gridCol w:w="67"/>
        <w:gridCol w:w="36"/>
        <w:gridCol w:w="36"/>
        <w:gridCol w:w="36"/>
        <w:gridCol w:w="36"/>
        <w:gridCol w:w="36"/>
        <w:gridCol w:w="36"/>
      </w:tblGrid>
      <w:tr w:rsidR="00000000">
        <w:trPr>
          <w:gridAfter w:val="6"/>
          <w:divId w:val="42215857"/>
          <w:jc w:val="center"/>
        </w:trPr>
        <w:tc>
          <w:tcPr>
            <w:tcW w:w="50" w:type="pct"/>
            <w:vAlign w:val="center"/>
            <w:hideMark/>
          </w:tcPr>
          <w:p w:rsidR="00000000" w:rsidRDefault="0044337A">
            <w:pPr>
              <w:ind w:firstLine="495"/>
              <w:rPr>
                <w:rFonts w:eastAsia="Times New Roman"/>
              </w:rPr>
            </w:pPr>
          </w:p>
        </w:tc>
        <w:tc>
          <w:tcPr>
            <w:tcW w:w="1898"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1"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21"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1"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71"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1"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0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1"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0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1"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89"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42215857"/>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Carrying Amount of Mortgage Notes(1</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r>
      <w:tr w:rsidR="00000000">
        <w:trPr>
          <w:divId w:val="42215857"/>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6"/>
                <w:szCs w:val="16"/>
              </w:rPr>
              <w:t>Property Pledged as Collatera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September 30, 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8</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Effective Interest</w:t>
            </w:r>
            <w:r>
              <w:rPr>
                <w:rFonts w:eastAsia="Times New Roman"/>
                <w:b/>
                <w:bCs/>
                <w:color w:val="000000"/>
                <w:sz w:val="16"/>
                <w:szCs w:val="16"/>
              </w:rPr>
              <w:br/>
              <w:t>Rate(2</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Monthly</w:t>
            </w:r>
            <w:r>
              <w:rPr>
                <w:rFonts w:eastAsia="Times New Roman"/>
                <w:b/>
                <w:bCs/>
                <w:color w:val="000000"/>
                <w:sz w:val="16"/>
                <w:szCs w:val="16"/>
              </w:rPr>
              <w:br/>
              <w:t>Debt</w:t>
            </w:r>
            <w:r>
              <w:rPr>
                <w:rFonts w:eastAsia="Times New Roman"/>
                <w:b/>
                <w:bCs/>
                <w:color w:val="000000"/>
                <w:sz w:val="16"/>
                <w:szCs w:val="16"/>
              </w:rPr>
              <w:br/>
              <w:t>Service(3</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Maturity</w:t>
            </w:r>
            <w:r>
              <w:rPr>
                <w:rFonts w:eastAsia="Times New Roman"/>
                <w:b/>
                <w:bCs/>
                <w:color w:val="000000"/>
                <w:sz w:val="16"/>
                <w:szCs w:val="16"/>
              </w:rPr>
              <w:br/>
              <w:t>Date(4</w:t>
            </w:r>
            <w:r>
              <w:rPr>
                <w:rFonts w:eastAsia="Times New Roman"/>
                <w:b/>
                <w:bCs/>
                <w:color w:val="000000"/>
                <w:sz w:val="16"/>
                <w:szCs w:val="16"/>
              </w:rPr>
              <w:t>)</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42215857"/>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Chandler Fashion Center(5)(6</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255,086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199,972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4.18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4221585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Danbury Fair Mal</w:t>
            </w:r>
            <w:r>
              <w:rPr>
                <w:rFonts w:eastAsia="Times New Roman"/>
                <w:color w:val="000000"/>
                <w:sz w:val="20"/>
                <w:szCs w:val="20"/>
              </w:rPr>
              <w:t>l</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196,616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202,158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1,538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4221585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Fashion Outlets of Chicago(7</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299,092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199,622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1,145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203</w:t>
            </w:r>
            <w:r>
              <w:rPr>
                <w:rFonts w:eastAsia="Times New Roman"/>
                <w:color w:val="000000"/>
                <w:sz w:val="20"/>
                <w:szCs w:val="20"/>
              </w:rPr>
              <w:t>1</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4221585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Fashion Outlets of Niagara Falls USA(8</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107,229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109,651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4221585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Freehold Raceway Mall(5</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398,337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398,212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1,300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202</w:t>
            </w:r>
            <w:r>
              <w:rPr>
                <w:rFonts w:eastAsia="Times New Roman"/>
                <w:color w:val="000000"/>
                <w:sz w:val="20"/>
                <w:szCs w:val="20"/>
              </w:rPr>
              <w:t>9</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4221585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Fresno Fashion Fai</w:t>
            </w:r>
            <w:r>
              <w:rPr>
                <w:rFonts w:eastAsia="Times New Roman"/>
                <w:color w:val="000000"/>
                <w:sz w:val="20"/>
                <w:szCs w:val="20"/>
              </w:rPr>
              <w:t>r</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323,609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323,460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202</w:t>
            </w:r>
            <w:r>
              <w:rPr>
                <w:rFonts w:eastAsia="Times New Roman"/>
                <w:color w:val="000000"/>
                <w:sz w:val="20"/>
                <w:szCs w:val="20"/>
              </w:rPr>
              <w:t>6</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4221585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Green Acres Commons(9</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128,696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128,006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4221585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Green Acres Mal</w:t>
            </w:r>
            <w:r>
              <w:rPr>
                <w:rFonts w:eastAsia="Times New Roman"/>
                <w:color w:val="000000"/>
                <w:sz w:val="20"/>
                <w:szCs w:val="20"/>
              </w:rPr>
              <w:t>l</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279,513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284,686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4221585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Kings Plaza Shopping Center(10</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429,285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437,120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2,229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4221585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Oaks, Th</w:t>
            </w: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188,385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192,037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1,064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4221585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Pacific Vie</w:t>
            </w:r>
            <w:r>
              <w:rPr>
                <w:rFonts w:eastAsia="Times New Roman"/>
                <w:color w:val="000000"/>
                <w:sz w:val="20"/>
                <w:szCs w:val="20"/>
              </w:rPr>
              <w:t>w</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119,003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121,362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4221585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Queens Cente</w:t>
            </w:r>
            <w:r>
              <w:rPr>
                <w:rFonts w:eastAsia="Times New Roman"/>
                <w:color w:val="000000"/>
                <w:sz w:val="20"/>
                <w:szCs w:val="20"/>
              </w:rPr>
              <w:t>r</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600,000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600,000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1,744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202</w:t>
            </w:r>
            <w:r>
              <w:rPr>
                <w:rFonts w:eastAsia="Times New Roman"/>
                <w:color w:val="000000"/>
                <w:sz w:val="20"/>
                <w:szCs w:val="20"/>
              </w:rPr>
              <w:t>5</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4221585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Santa Monica Place(11</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297,630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297,069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4221585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SanTan Village Regional Center(12</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219,057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121,585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202</w:t>
            </w:r>
            <w:r>
              <w:rPr>
                <w:rFonts w:eastAsia="Times New Roman"/>
                <w:color w:val="000000"/>
                <w:sz w:val="20"/>
                <w:szCs w:val="20"/>
              </w:rPr>
              <w:t>9</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4221585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Towne Mal</w:t>
            </w:r>
            <w:r>
              <w:rPr>
                <w:rFonts w:eastAsia="Times New Roman"/>
                <w:color w:val="000000"/>
                <w:sz w:val="20"/>
                <w:szCs w:val="20"/>
              </w:rPr>
              <w:t>l</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20,399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20,733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4221585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Tucson La Encantad</w:t>
            </w:r>
            <w:r>
              <w:rPr>
                <w:rFonts w:eastAsia="Times New Roman"/>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64,108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65,361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42215857"/>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Victor Valley, Mall o</w:t>
            </w:r>
            <w:r>
              <w:rPr>
                <w:rFonts w:eastAsia="Times New Roman"/>
                <w:color w:val="000000"/>
                <w:sz w:val="20"/>
                <w:szCs w:val="20"/>
              </w:rPr>
              <w:t>f</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114,719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114,675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42215857"/>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Vintage Faire Mal</w:t>
            </w:r>
            <w:r>
              <w:rPr>
                <w:rFonts w:eastAsia="Times New Roman"/>
                <w:color w:val="000000"/>
                <w:sz w:val="20"/>
                <w:szCs w:val="20"/>
              </w:rPr>
              <w:t>l</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253,869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258,207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1,256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202</w:t>
            </w:r>
            <w:r>
              <w:rPr>
                <w:rFonts w:eastAsia="Times New Roman"/>
                <w:color w:val="000000"/>
                <w:sz w:val="20"/>
                <w:szCs w:val="20"/>
              </w:rPr>
              <w:t>6</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42215857"/>
          <w:jc w:val="center"/>
        </w:trPr>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4,294,633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4,073,916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jc w:val="center"/>
        <w:rPr>
          <w:rFonts w:eastAsia="Times New Roman"/>
        </w:rPr>
      </w:pPr>
    </w:p>
    <w:p w:rsidR="00000000" w:rsidRDefault="0044337A">
      <w:pPr>
        <w:ind w:hanging="450"/>
        <w:divId w:val="2130510105"/>
        <w:rPr>
          <w:rFonts w:eastAsia="Times New Roman"/>
        </w:rPr>
      </w:pPr>
      <w:r>
        <w:rPr>
          <w:rFonts w:eastAsia="Times New Roman"/>
          <w:color w:val="000000"/>
          <w:sz w:val="16"/>
          <w:szCs w:val="16"/>
        </w:rPr>
        <w:t>(1</w:t>
      </w:r>
      <w:r>
        <w:rPr>
          <w:rFonts w:eastAsia="Times New Roman"/>
          <w:color w:val="000000"/>
          <w:sz w:val="16"/>
          <w:szCs w:val="16"/>
        </w:rPr>
        <w:t>)</w:t>
      </w:r>
      <w:r>
        <w:rPr>
          <w:rFonts w:eastAsia="Times New Roman"/>
          <w:color w:val="000000"/>
          <w:sz w:val="16"/>
          <w:szCs w:val="16"/>
        </w:rPr>
        <w:t>The mortgage notes payable also include unamortized deferred f</w:t>
      </w:r>
      <w:r>
        <w:rPr>
          <w:rFonts w:eastAsia="Times New Roman"/>
          <w:color w:val="000000"/>
          <w:sz w:val="16"/>
          <w:szCs w:val="16"/>
        </w:rPr>
        <w:t>inance costs that are amortized into interest expense over the remaining term of the related debt in a manner that approximates the effective interest method. Unamortized deferred finance costs were $12,202 and $13,053 at September 30, 2019 and December 31</w:t>
      </w:r>
      <w:r>
        <w:rPr>
          <w:rFonts w:eastAsia="Times New Roman"/>
          <w:color w:val="000000"/>
          <w:sz w:val="16"/>
          <w:szCs w:val="16"/>
        </w:rPr>
        <w:t>, 2018, respectively</w:t>
      </w:r>
      <w:r>
        <w:rPr>
          <w:rFonts w:eastAsia="Times New Roman"/>
          <w:color w:val="000000"/>
          <w:sz w:val="16"/>
          <w:szCs w:val="16"/>
        </w:rPr>
        <w:t>.</w:t>
      </w:r>
    </w:p>
    <w:p w:rsidR="00000000" w:rsidRDefault="0044337A">
      <w:pPr>
        <w:ind w:hanging="450"/>
        <w:divId w:val="856237474"/>
        <w:rPr>
          <w:rFonts w:eastAsia="Times New Roman"/>
        </w:rPr>
      </w:pPr>
      <w:r>
        <w:rPr>
          <w:rFonts w:eastAsia="Times New Roman"/>
          <w:color w:val="000000"/>
          <w:sz w:val="16"/>
          <w:szCs w:val="16"/>
        </w:rPr>
        <w:t>(2</w:t>
      </w:r>
      <w:r>
        <w:rPr>
          <w:rFonts w:eastAsia="Times New Roman"/>
          <w:color w:val="000000"/>
          <w:sz w:val="16"/>
          <w:szCs w:val="16"/>
        </w:rPr>
        <w:t>)</w:t>
      </w:r>
      <w:r>
        <w:rPr>
          <w:rFonts w:eastAsia="Times New Roman"/>
          <w:color w:val="000000"/>
          <w:sz w:val="16"/>
          <w:szCs w:val="16"/>
        </w:rPr>
        <w:t>The interest rate disclosed represents the effective interest rate, including the impact of debt premium and deferred finance costs</w:t>
      </w:r>
      <w:r>
        <w:rPr>
          <w:rFonts w:eastAsia="Times New Roman"/>
          <w:color w:val="000000"/>
          <w:sz w:val="16"/>
          <w:szCs w:val="16"/>
        </w:rPr>
        <w:t>.</w:t>
      </w:r>
    </w:p>
    <w:p w:rsidR="00000000" w:rsidRDefault="0044337A">
      <w:pPr>
        <w:ind w:hanging="450"/>
        <w:divId w:val="1569917686"/>
        <w:rPr>
          <w:rFonts w:eastAsia="Times New Roman"/>
        </w:rPr>
      </w:pPr>
      <w:r>
        <w:rPr>
          <w:rFonts w:eastAsia="Times New Roman"/>
          <w:color w:val="000000"/>
          <w:sz w:val="16"/>
          <w:szCs w:val="16"/>
        </w:rPr>
        <w:t>(3</w:t>
      </w:r>
      <w:r>
        <w:rPr>
          <w:rFonts w:eastAsia="Times New Roman"/>
          <w:color w:val="000000"/>
          <w:sz w:val="16"/>
          <w:szCs w:val="16"/>
        </w:rPr>
        <w:t>)</w:t>
      </w:r>
      <w:r>
        <w:rPr>
          <w:rFonts w:eastAsia="Times New Roman"/>
          <w:color w:val="000000"/>
          <w:sz w:val="16"/>
          <w:szCs w:val="16"/>
        </w:rPr>
        <w:t>The monthly debt service represents the payment of principal and interest</w:t>
      </w:r>
      <w:r>
        <w:rPr>
          <w:rFonts w:eastAsia="Times New Roman"/>
          <w:color w:val="000000"/>
          <w:sz w:val="16"/>
          <w:szCs w:val="16"/>
        </w:rPr>
        <w:t>.</w:t>
      </w:r>
    </w:p>
    <w:p w:rsidR="00000000" w:rsidRDefault="0044337A">
      <w:pPr>
        <w:ind w:hanging="450"/>
        <w:divId w:val="339353960"/>
        <w:rPr>
          <w:rFonts w:eastAsia="Times New Roman"/>
        </w:rPr>
      </w:pPr>
      <w:r>
        <w:rPr>
          <w:rFonts w:eastAsia="Times New Roman"/>
          <w:color w:val="000000"/>
          <w:sz w:val="16"/>
          <w:szCs w:val="16"/>
        </w:rPr>
        <w:t>(4</w:t>
      </w:r>
      <w:r>
        <w:rPr>
          <w:rFonts w:eastAsia="Times New Roman"/>
          <w:color w:val="000000"/>
          <w:sz w:val="16"/>
          <w:szCs w:val="16"/>
        </w:rPr>
        <w:t>)</w:t>
      </w:r>
      <w:r>
        <w:rPr>
          <w:rFonts w:eastAsia="Times New Roman"/>
          <w:color w:val="000000"/>
          <w:sz w:val="16"/>
          <w:szCs w:val="16"/>
        </w:rPr>
        <w:t>The maturity date</w:t>
      </w:r>
      <w:r>
        <w:rPr>
          <w:rFonts w:eastAsia="Times New Roman"/>
          <w:color w:val="000000"/>
          <w:sz w:val="16"/>
          <w:szCs w:val="16"/>
        </w:rPr>
        <w:t xml:space="preserve"> assumes that all extension options are fully exercised and that the Company does not opt to refinance the debt prior to these dates. These extension options are at the Company's discretion, subject to certain conditions, which the Company believes will be</w:t>
      </w:r>
      <w:r>
        <w:rPr>
          <w:rFonts w:eastAsia="Times New Roman"/>
          <w:color w:val="000000"/>
          <w:sz w:val="16"/>
          <w:szCs w:val="16"/>
        </w:rPr>
        <w:t xml:space="preserve"> met</w:t>
      </w:r>
      <w:r>
        <w:rPr>
          <w:rFonts w:eastAsia="Times New Roman"/>
          <w:color w:val="000000"/>
          <w:sz w:val="16"/>
          <w:szCs w:val="16"/>
        </w:rPr>
        <w:t>.</w:t>
      </w:r>
    </w:p>
    <w:p w:rsidR="00000000" w:rsidRDefault="0044337A">
      <w:pPr>
        <w:ind w:hanging="450"/>
        <w:divId w:val="391008376"/>
        <w:rPr>
          <w:rFonts w:eastAsia="Times New Roman"/>
        </w:rPr>
      </w:pPr>
      <w:r>
        <w:rPr>
          <w:rFonts w:eastAsia="Times New Roman"/>
          <w:color w:val="000000"/>
          <w:sz w:val="16"/>
          <w:szCs w:val="16"/>
        </w:rPr>
        <w:t>(5</w:t>
      </w:r>
      <w:r>
        <w:rPr>
          <w:rFonts w:eastAsia="Times New Roman"/>
          <w:color w:val="000000"/>
          <w:sz w:val="16"/>
          <w:szCs w:val="16"/>
        </w:rPr>
        <w:t>)</w:t>
      </w:r>
      <w:r>
        <w:rPr>
          <w:rFonts w:eastAsia="Times New Roman"/>
          <w:color w:val="000000"/>
          <w:sz w:val="16"/>
          <w:szCs w:val="16"/>
        </w:rPr>
        <w:t>A 49.9</w:t>
      </w:r>
      <w:r>
        <w:rPr>
          <w:rFonts w:eastAsia="Times New Roman"/>
          <w:color w:val="000000"/>
          <w:sz w:val="16"/>
          <w:szCs w:val="16"/>
        </w:rPr>
        <w:t>% interest in the loan has been assumed by a third party in connection with the Company's joint venture in Chandler Freehold (See Note 12—Financing Arrangement)</w:t>
      </w:r>
      <w:r>
        <w:rPr>
          <w:rFonts w:eastAsia="Times New Roman"/>
          <w:color w:val="000000"/>
          <w:sz w:val="16"/>
          <w:szCs w:val="16"/>
        </w:rPr>
        <w:t>.</w:t>
      </w:r>
    </w:p>
    <w:p w:rsidR="00000000" w:rsidRDefault="0044337A">
      <w:pPr>
        <w:ind w:hanging="450"/>
        <w:divId w:val="751006707"/>
        <w:rPr>
          <w:rFonts w:eastAsia="Times New Roman"/>
        </w:rPr>
      </w:pPr>
      <w:r>
        <w:rPr>
          <w:rFonts w:eastAsia="Times New Roman"/>
          <w:color w:val="000000"/>
          <w:sz w:val="16"/>
          <w:szCs w:val="16"/>
        </w:rPr>
        <w:t>(6</w:t>
      </w:r>
      <w:r>
        <w:rPr>
          <w:rFonts w:eastAsia="Times New Roman"/>
          <w:color w:val="000000"/>
          <w:sz w:val="16"/>
          <w:szCs w:val="16"/>
        </w:rPr>
        <w:t>)</w:t>
      </w:r>
      <w:r>
        <w:rPr>
          <w:rFonts w:eastAsia="Times New Roman"/>
          <w:color w:val="000000"/>
          <w:sz w:val="16"/>
          <w:szCs w:val="16"/>
        </w:rPr>
        <w:t>On June 27, 2019, the Company replaced the existing loan on the property with a new $256,00</w:t>
      </w:r>
      <w:r>
        <w:rPr>
          <w:rFonts w:eastAsia="Times New Roman"/>
          <w:color w:val="000000"/>
          <w:sz w:val="16"/>
          <w:szCs w:val="16"/>
        </w:rPr>
        <w:t>0 loan that bears interest at an effective rate of 4.18% and matures on July 5, 2024</w:t>
      </w:r>
      <w:r>
        <w:rPr>
          <w:rFonts w:eastAsia="Times New Roman"/>
          <w:color w:val="000000"/>
          <w:sz w:val="16"/>
          <w:szCs w:val="16"/>
        </w:rPr>
        <w:t>.</w:t>
      </w:r>
    </w:p>
    <w:p w:rsidR="00000000" w:rsidRDefault="0044337A">
      <w:pPr>
        <w:ind w:hanging="450"/>
        <w:divId w:val="1574512801"/>
        <w:rPr>
          <w:rFonts w:eastAsia="Times New Roman"/>
        </w:rPr>
      </w:pPr>
      <w:r>
        <w:rPr>
          <w:rFonts w:eastAsia="Times New Roman"/>
          <w:color w:val="000000"/>
          <w:sz w:val="16"/>
          <w:szCs w:val="16"/>
        </w:rPr>
        <w:t>(7</w:t>
      </w:r>
      <w:r>
        <w:rPr>
          <w:rFonts w:eastAsia="Times New Roman"/>
          <w:color w:val="000000"/>
          <w:sz w:val="16"/>
          <w:szCs w:val="16"/>
        </w:rPr>
        <w:t>)</w:t>
      </w:r>
      <w:r>
        <w:rPr>
          <w:rFonts w:eastAsia="Times New Roman"/>
          <w:color w:val="000000"/>
          <w:sz w:val="16"/>
          <w:szCs w:val="16"/>
        </w:rPr>
        <w:t>On January 10, 2019, the Company replaced the existing loan on the property with a new $300,000 loan that bears interest at an effective rate of 4.61% and matures on F</w:t>
      </w:r>
      <w:r>
        <w:rPr>
          <w:rFonts w:eastAsia="Times New Roman"/>
          <w:color w:val="000000"/>
          <w:sz w:val="16"/>
          <w:szCs w:val="16"/>
        </w:rPr>
        <w:t>ebruary 1, 2031.</w:t>
      </w:r>
      <w:r>
        <w:rPr>
          <w:rFonts w:eastAsia="Times New Roman"/>
          <w:color w:val="000000"/>
          <w:sz w:val="16"/>
          <w:szCs w:val="16"/>
        </w:rPr>
        <w:t xml:space="preserve"> </w:t>
      </w:r>
    </w:p>
    <w:p w:rsidR="00000000" w:rsidRDefault="0044337A">
      <w:pPr>
        <w:ind w:hanging="450"/>
        <w:divId w:val="992484021"/>
        <w:rPr>
          <w:rFonts w:eastAsia="Times New Roman"/>
        </w:rPr>
      </w:pPr>
      <w:r>
        <w:rPr>
          <w:rFonts w:eastAsia="Times New Roman"/>
          <w:color w:val="000000"/>
          <w:sz w:val="16"/>
          <w:szCs w:val="16"/>
        </w:rPr>
        <w:t>(8</w:t>
      </w:r>
      <w:r>
        <w:rPr>
          <w:rFonts w:eastAsia="Times New Roman"/>
          <w:color w:val="000000"/>
          <w:sz w:val="16"/>
          <w:szCs w:val="16"/>
        </w:rPr>
        <w:t>)</w:t>
      </w:r>
      <w:r>
        <w:rPr>
          <w:rFonts w:eastAsia="Times New Roman"/>
          <w:color w:val="000000"/>
          <w:sz w:val="16"/>
          <w:szCs w:val="16"/>
        </w:rPr>
        <w:t>The loan includes unamortized debt premium of $1,004 and $1,701 at September 30, 2019 and December 31, 2018, respectively. The debt premium represents the excess of the fair value of debt over the principal value of debt assumed at acq</w:t>
      </w:r>
      <w:r>
        <w:rPr>
          <w:rFonts w:eastAsia="Times New Roman"/>
          <w:color w:val="000000"/>
          <w:sz w:val="16"/>
          <w:szCs w:val="16"/>
        </w:rPr>
        <w:t>uisition and is amortized into interest expense over the remaining term of the loan in a manner that approximates the effective interest method.</w:t>
      </w:r>
      <w:r>
        <w:rPr>
          <w:rFonts w:eastAsia="Times New Roman"/>
          <w:color w:val="000000"/>
          <w:sz w:val="16"/>
          <w:szCs w:val="16"/>
        </w:rPr>
        <w:t xml:space="preserve"> </w:t>
      </w:r>
    </w:p>
    <w:p w:rsidR="00000000" w:rsidRDefault="0044337A">
      <w:pPr>
        <w:ind w:hanging="450"/>
        <w:divId w:val="370960535"/>
        <w:rPr>
          <w:rFonts w:eastAsia="Times New Roman"/>
        </w:rPr>
      </w:pPr>
      <w:r>
        <w:rPr>
          <w:rFonts w:eastAsia="Times New Roman"/>
          <w:color w:val="000000"/>
          <w:sz w:val="16"/>
          <w:szCs w:val="16"/>
        </w:rPr>
        <w:t>(9</w:t>
      </w:r>
      <w:r>
        <w:rPr>
          <w:rFonts w:eastAsia="Times New Roman"/>
          <w:color w:val="000000"/>
          <w:sz w:val="16"/>
          <w:szCs w:val="16"/>
        </w:rPr>
        <w:t>)</w:t>
      </w:r>
      <w:r>
        <w:rPr>
          <w:rFonts w:eastAsia="Times New Roman"/>
          <w:color w:val="000000"/>
          <w:sz w:val="16"/>
          <w:szCs w:val="16"/>
        </w:rPr>
        <w:t>The loan bears interest at LIBOR plus 2.15%. At September 30, 2019 and December 31, 2018, the total interes</w:t>
      </w:r>
      <w:r>
        <w:rPr>
          <w:rFonts w:eastAsia="Times New Roman"/>
          <w:color w:val="000000"/>
          <w:sz w:val="16"/>
          <w:szCs w:val="16"/>
        </w:rPr>
        <w:t>t rate was 4.81% and 5.06%, respectively</w:t>
      </w:r>
      <w:r>
        <w:rPr>
          <w:rFonts w:eastAsia="Times New Roman"/>
          <w:color w:val="000000"/>
          <w:sz w:val="16"/>
          <w:szCs w:val="16"/>
        </w:rPr>
        <w:t>.</w:t>
      </w:r>
    </w:p>
    <w:p w:rsidR="00000000" w:rsidRDefault="0044337A">
      <w:pPr>
        <w:ind w:hanging="450"/>
        <w:divId w:val="515582075"/>
        <w:rPr>
          <w:rFonts w:eastAsia="Times New Roman"/>
        </w:rPr>
      </w:pPr>
      <w:r>
        <w:rPr>
          <w:rFonts w:eastAsia="Times New Roman"/>
          <w:color w:val="000000"/>
          <w:sz w:val="16"/>
          <w:szCs w:val="16"/>
        </w:rPr>
        <w:t>(10</w:t>
      </w:r>
      <w:r>
        <w:rPr>
          <w:rFonts w:eastAsia="Times New Roman"/>
          <w:color w:val="000000"/>
          <w:sz w:val="16"/>
          <w:szCs w:val="16"/>
        </w:rPr>
        <w:t>)</w:t>
      </w:r>
      <w:r>
        <w:rPr>
          <w:rFonts w:eastAsia="Times New Roman"/>
          <w:color w:val="000000"/>
          <w:sz w:val="16"/>
          <w:szCs w:val="16"/>
        </w:rPr>
        <w:t>On October 24, 2019, the Company agreed to terms with a group of lenders to replace the existing loan on the property with a new $555,000</w:t>
      </w:r>
      <w:r>
        <w:rPr>
          <w:rFonts w:eastAsia="Times New Roman"/>
          <w:color w:val="000000"/>
          <w:sz w:val="16"/>
          <w:szCs w:val="16"/>
        </w:rPr>
        <w:t xml:space="preserve"> </w:t>
      </w:r>
      <w:r>
        <w:rPr>
          <w:rFonts w:eastAsia="Times New Roman"/>
          <w:color w:val="000000"/>
          <w:sz w:val="16"/>
          <w:szCs w:val="16"/>
        </w:rPr>
        <w:t>te</w:t>
      </w:r>
      <w:r>
        <w:rPr>
          <w:rFonts w:eastAsia="Times New Roman"/>
          <w:color w:val="000000"/>
          <w:sz w:val="16"/>
          <w:szCs w:val="16"/>
        </w:rPr>
        <w:t>n</w:t>
      </w:r>
      <w:r>
        <w:rPr>
          <w:rFonts w:eastAsia="Times New Roman"/>
          <w:color w:val="000000"/>
          <w:sz w:val="16"/>
          <w:szCs w:val="16"/>
        </w:rPr>
        <w:t xml:space="preserve">-year loan that will bear interest at 3.67%. The loan is expected to </w:t>
      </w:r>
      <w:r>
        <w:rPr>
          <w:rFonts w:eastAsia="Times New Roman"/>
          <w:color w:val="000000"/>
          <w:sz w:val="16"/>
          <w:szCs w:val="16"/>
        </w:rPr>
        <w:t>close during the three months ended December 31, 2019</w:t>
      </w:r>
      <w:r>
        <w:rPr>
          <w:rFonts w:eastAsia="Times New Roman"/>
          <w:color w:val="000000"/>
          <w:sz w:val="16"/>
          <w:szCs w:val="16"/>
        </w:rPr>
        <w:t>.</w:t>
      </w:r>
    </w:p>
    <w:p w:rsidR="00000000" w:rsidRDefault="0044337A">
      <w:pPr>
        <w:jc w:val="center"/>
        <w:divId w:val="182329070"/>
        <w:rPr>
          <w:rFonts w:eastAsia="Times New Roman"/>
        </w:rPr>
      </w:pPr>
      <w:r>
        <w:rPr>
          <w:rFonts w:eastAsia="Times New Roman"/>
          <w:color w:val="000000"/>
          <w:sz w:val="20"/>
          <w:szCs w:val="20"/>
        </w:rPr>
        <w:t>2</w:t>
      </w:r>
      <w:r>
        <w:rPr>
          <w:rFonts w:eastAsia="Times New Roman"/>
          <w:color w:val="000000"/>
          <w:sz w:val="20"/>
          <w:szCs w:val="20"/>
        </w:rPr>
        <w:t>4</w:t>
      </w:r>
    </w:p>
    <w:p w:rsidR="00000000" w:rsidRDefault="0044337A">
      <w:pPr>
        <w:rPr>
          <w:rFonts w:eastAsia="Times New Roman"/>
        </w:rPr>
      </w:pPr>
      <w:r>
        <w:rPr>
          <w:rFonts w:eastAsia="Times New Roman"/>
        </w:rPr>
        <w:pict>
          <v:rect id="_x0000_i1048" style="width:0;height:1.5pt" o:hralign="center" o:hrstd="t" o:hr="t" fillcolor="#a0a0a0" stroked="f"/>
        </w:pict>
      </w:r>
    </w:p>
    <w:p w:rsidR="00000000" w:rsidRDefault="0044337A">
      <w:pPr>
        <w:divId w:val="1459028552"/>
        <w:rPr>
          <w:rFonts w:eastAsia="Times New Roman"/>
        </w:rPr>
      </w:pPr>
      <w:hyperlink w:anchor="i_0_7" w:history="1">
        <w:r>
          <w:rPr>
            <w:rStyle w:val="a3"/>
            <w:rFonts w:eastAsia="Times New Roman"/>
            <w:sz w:val="16"/>
            <w:szCs w:val="16"/>
          </w:rPr>
          <w:t>Table of Contents</w:t>
        </w:r>
      </w:hyperlink>
    </w:p>
    <w:p w:rsidR="00000000" w:rsidRDefault="0044337A">
      <w:pPr>
        <w:jc w:val="center"/>
        <w:divId w:val="477456818"/>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102770149"/>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44337A">
      <w:pPr>
        <w:jc w:val="center"/>
        <w:divId w:val="1396123252"/>
        <w:rPr>
          <w:rFonts w:eastAsia="Times New Roman"/>
        </w:rPr>
      </w:pPr>
      <w:r>
        <w:rPr>
          <w:rFonts w:eastAsia="Times New Roman"/>
          <w:b/>
          <w:bCs/>
          <w:color w:val="000000"/>
          <w:sz w:val="20"/>
          <w:szCs w:val="20"/>
        </w:rPr>
        <w:t xml:space="preserve">(Dollars in thousands, except per share </w:t>
      </w:r>
      <w:r>
        <w:rPr>
          <w:rFonts w:eastAsia="Times New Roman"/>
          <w:b/>
          <w:bCs/>
          <w:color w:val="000000"/>
          <w:sz w:val="20"/>
          <w:szCs w:val="20"/>
        </w:rPr>
        <w:t>and square foot amounts</w:t>
      </w:r>
      <w:r>
        <w:rPr>
          <w:rFonts w:eastAsia="Times New Roman"/>
          <w:b/>
          <w:bCs/>
          <w:color w:val="000000"/>
          <w:sz w:val="20"/>
          <w:szCs w:val="20"/>
        </w:rPr>
        <w:t>)</w:t>
      </w:r>
    </w:p>
    <w:p w:rsidR="00000000" w:rsidRDefault="0044337A">
      <w:pPr>
        <w:jc w:val="center"/>
        <w:divId w:val="1109739274"/>
        <w:rPr>
          <w:rFonts w:eastAsia="Times New Roman"/>
        </w:rPr>
      </w:pPr>
      <w:r>
        <w:rPr>
          <w:rFonts w:eastAsia="Times New Roman"/>
          <w:b/>
          <w:bCs/>
          <w:color w:val="000000"/>
          <w:sz w:val="20"/>
          <w:szCs w:val="20"/>
        </w:rPr>
        <w:t>(Unaudited</w:t>
      </w:r>
      <w:r>
        <w:rPr>
          <w:rFonts w:eastAsia="Times New Roman"/>
          <w:b/>
          <w:bCs/>
          <w:color w:val="000000"/>
          <w:sz w:val="20"/>
          <w:szCs w:val="20"/>
        </w:rPr>
        <w:t>)</w:t>
      </w:r>
    </w:p>
    <w:p w:rsidR="00000000" w:rsidRDefault="0044337A">
      <w:pPr>
        <w:divId w:val="1888492994"/>
        <w:rPr>
          <w:rFonts w:eastAsia="Times New Roman"/>
        </w:rPr>
      </w:pPr>
      <w:r>
        <w:rPr>
          <w:rFonts w:eastAsia="Times New Roman"/>
          <w:b/>
          <w:bCs/>
          <w:color w:val="000000"/>
          <w:sz w:val="20"/>
          <w:szCs w:val="20"/>
        </w:rPr>
        <w:t>10. Mortgage Notes Payable: (Continued</w:t>
      </w:r>
      <w:r>
        <w:rPr>
          <w:rFonts w:eastAsia="Times New Roman"/>
          <w:b/>
          <w:bCs/>
          <w:color w:val="000000"/>
          <w:sz w:val="20"/>
          <w:szCs w:val="20"/>
        </w:rPr>
        <w:t>)</w:t>
      </w:r>
    </w:p>
    <w:p w:rsidR="00000000" w:rsidRDefault="0044337A">
      <w:pPr>
        <w:ind w:hanging="450"/>
        <w:divId w:val="1290207723"/>
        <w:rPr>
          <w:rFonts w:eastAsia="Times New Roman"/>
        </w:rPr>
      </w:pPr>
      <w:r>
        <w:rPr>
          <w:rFonts w:eastAsia="Times New Roman"/>
          <w:color w:val="000000"/>
          <w:sz w:val="16"/>
          <w:szCs w:val="16"/>
        </w:rPr>
        <w:t>(11</w:t>
      </w:r>
      <w:r>
        <w:rPr>
          <w:rFonts w:eastAsia="Times New Roman"/>
          <w:color w:val="000000"/>
          <w:sz w:val="16"/>
          <w:szCs w:val="16"/>
        </w:rPr>
        <w:t>)</w:t>
      </w:r>
      <w:r>
        <w:rPr>
          <w:rFonts w:eastAsia="Times New Roman"/>
          <w:color w:val="000000"/>
          <w:sz w:val="16"/>
          <w:szCs w:val="16"/>
        </w:rPr>
        <w:t>The loan bears interest at LIBOR plus 1.35%. The loan is covered by an interest rate cap agreement that effectively prevents LIBOR from exceeding 4% during the period ending D</w:t>
      </w:r>
      <w:r>
        <w:rPr>
          <w:rFonts w:eastAsia="Times New Roman"/>
          <w:color w:val="000000"/>
          <w:sz w:val="16"/>
          <w:szCs w:val="16"/>
        </w:rPr>
        <w:t>ecember 9, 2020 (See Note 5—Derivative Instruments and Hedging Activities). At September 30, 2019 and December 31, 2018, the total interest rate was 3.63% and 4.01%, respectively</w:t>
      </w:r>
      <w:r>
        <w:rPr>
          <w:rFonts w:eastAsia="Times New Roman"/>
          <w:color w:val="000000"/>
          <w:sz w:val="16"/>
          <w:szCs w:val="16"/>
        </w:rPr>
        <w:t>.</w:t>
      </w:r>
    </w:p>
    <w:p w:rsidR="00000000" w:rsidRDefault="0044337A">
      <w:pPr>
        <w:ind w:hanging="450"/>
        <w:divId w:val="165554798"/>
        <w:rPr>
          <w:rFonts w:eastAsia="Times New Roman"/>
        </w:rPr>
      </w:pPr>
      <w:r>
        <w:rPr>
          <w:rFonts w:eastAsia="Times New Roman"/>
          <w:color w:val="000000"/>
          <w:sz w:val="16"/>
          <w:szCs w:val="16"/>
        </w:rPr>
        <w:t>(12</w:t>
      </w:r>
      <w:r>
        <w:rPr>
          <w:rFonts w:eastAsia="Times New Roman"/>
          <w:color w:val="000000"/>
          <w:sz w:val="16"/>
          <w:szCs w:val="16"/>
        </w:rPr>
        <w:t>)</w:t>
      </w:r>
      <w:r>
        <w:rPr>
          <w:rFonts w:eastAsia="Times New Roman"/>
          <w:color w:val="000000"/>
          <w:sz w:val="16"/>
          <w:szCs w:val="16"/>
        </w:rPr>
        <w:t xml:space="preserve">On June 3, 2019, the Company’s joint venture in SanTan Village Regional </w:t>
      </w:r>
      <w:r>
        <w:rPr>
          <w:rFonts w:eastAsia="Times New Roman"/>
          <w:color w:val="000000"/>
          <w:sz w:val="16"/>
          <w:szCs w:val="16"/>
        </w:rPr>
        <w:t>Center replaced the existing loan on the property with a new $220,000 loan that bears interest at an effective rate of 4.34% and matures on July 1, 2029</w:t>
      </w:r>
      <w:r>
        <w:rPr>
          <w:rFonts w:eastAsia="Times New Roman"/>
          <w:color w:val="000000"/>
          <w:sz w:val="16"/>
          <w:szCs w:val="16"/>
        </w:rPr>
        <w:t>.</w:t>
      </w:r>
    </w:p>
    <w:p w:rsidR="00000000" w:rsidRDefault="0044337A">
      <w:pPr>
        <w:ind w:firstLine="495"/>
        <w:divId w:val="1540971409"/>
        <w:rPr>
          <w:rFonts w:eastAsia="Times New Roman"/>
        </w:rPr>
      </w:pPr>
      <w:r>
        <w:rPr>
          <w:rFonts w:eastAsia="Times New Roman"/>
          <w:color w:val="000000"/>
          <w:sz w:val="20"/>
          <w:szCs w:val="20"/>
        </w:rPr>
        <w:t>Most of the mortgage loan agreements contain a prepayment penalty provision for the early extinguishme</w:t>
      </w:r>
      <w:r>
        <w:rPr>
          <w:rFonts w:eastAsia="Times New Roman"/>
          <w:color w:val="000000"/>
          <w:sz w:val="20"/>
          <w:szCs w:val="20"/>
        </w:rPr>
        <w:t>nt of the debt</w:t>
      </w:r>
      <w:r>
        <w:rPr>
          <w:rFonts w:eastAsia="Times New Roman"/>
          <w:color w:val="000000"/>
          <w:sz w:val="20"/>
          <w:szCs w:val="20"/>
        </w:rPr>
        <w:t>.</w:t>
      </w:r>
    </w:p>
    <w:p w:rsidR="00000000" w:rsidRDefault="0044337A">
      <w:pPr>
        <w:ind w:firstLine="495"/>
        <w:divId w:val="2040932331"/>
        <w:rPr>
          <w:rFonts w:eastAsia="Times New Roman"/>
        </w:rPr>
      </w:pPr>
      <w:r>
        <w:rPr>
          <w:rFonts w:eastAsia="Times New Roman"/>
          <w:color w:val="000000"/>
          <w:sz w:val="20"/>
          <w:szCs w:val="20"/>
        </w:rPr>
        <w:t>The Company's mortgage notes payable are secured by the properties on which they are placed, and with the exception of $65,000 of the loan on Green Acres Commons, are non-recourse to the Company.</w:t>
      </w:r>
      <w:r>
        <w:rPr>
          <w:rFonts w:eastAsia="Times New Roman"/>
          <w:color w:val="000000"/>
          <w:sz w:val="20"/>
          <w:szCs w:val="20"/>
        </w:rPr>
        <w:t xml:space="preserve"> </w:t>
      </w:r>
    </w:p>
    <w:p w:rsidR="00000000" w:rsidRDefault="0044337A">
      <w:pPr>
        <w:ind w:firstLine="495"/>
        <w:divId w:val="1819154645"/>
        <w:rPr>
          <w:rFonts w:eastAsia="Times New Roman"/>
        </w:rPr>
      </w:pPr>
      <w:r>
        <w:rPr>
          <w:rFonts w:eastAsia="Times New Roman"/>
          <w:color w:val="000000"/>
          <w:sz w:val="20"/>
          <w:szCs w:val="20"/>
        </w:rPr>
        <w:t>The Company expects that all loan maturitie</w:t>
      </w:r>
      <w:r>
        <w:rPr>
          <w:rFonts w:eastAsia="Times New Roman"/>
          <w:color w:val="000000"/>
          <w:sz w:val="20"/>
          <w:szCs w:val="20"/>
        </w:rPr>
        <w:t>s during the next twelve months will be refinanced, restructured, extended and/or paid off from the Company's line of credit or with cash on hand.</w:t>
      </w:r>
      <w:r>
        <w:rPr>
          <w:rFonts w:eastAsia="Times New Roman"/>
          <w:color w:val="000000"/>
          <w:sz w:val="20"/>
          <w:szCs w:val="20"/>
        </w:rPr>
        <w:t xml:space="preserve"> </w:t>
      </w:r>
    </w:p>
    <w:p w:rsidR="00000000" w:rsidRDefault="0044337A">
      <w:pPr>
        <w:ind w:firstLine="495"/>
        <w:divId w:val="1080296907"/>
        <w:rPr>
          <w:rFonts w:eastAsia="Times New Roman"/>
        </w:rPr>
      </w:pPr>
      <w:r>
        <w:rPr>
          <w:rFonts w:eastAsia="Times New Roman"/>
          <w:color w:val="000000"/>
          <w:sz w:val="20"/>
          <w:szCs w:val="20"/>
        </w:rPr>
        <w:t>Total interest expense capitalized was $2,704 and $3,751 for the three months ended September 30, 2019 and 2</w:t>
      </w:r>
      <w:r>
        <w:rPr>
          <w:rFonts w:eastAsia="Times New Roman"/>
          <w:color w:val="000000"/>
          <w:sz w:val="20"/>
          <w:szCs w:val="20"/>
        </w:rPr>
        <w:t>018, respectively, and $7,557 and $12,752 for the nine months ended September 30, 2019 and 2018, respectively</w:t>
      </w:r>
      <w:r>
        <w:rPr>
          <w:rFonts w:eastAsia="Times New Roman"/>
          <w:color w:val="000000"/>
          <w:sz w:val="20"/>
          <w:szCs w:val="20"/>
        </w:rPr>
        <w:t>.</w:t>
      </w:r>
    </w:p>
    <w:p w:rsidR="00000000" w:rsidRDefault="0044337A">
      <w:pPr>
        <w:ind w:firstLine="495"/>
        <w:divId w:val="877737952"/>
        <w:rPr>
          <w:rFonts w:eastAsia="Times New Roman"/>
        </w:rPr>
      </w:pPr>
      <w:r>
        <w:rPr>
          <w:rFonts w:eastAsia="Times New Roman"/>
          <w:color w:val="000000"/>
          <w:sz w:val="20"/>
          <w:szCs w:val="20"/>
        </w:rPr>
        <w:t>The estimated fair value (Level 2 measurement) of mortgage notes payable at September 30, 2019 and December 31, 2018 was $4,357,015 and $4,082,44</w:t>
      </w:r>
      <w:r>
        <w:rPr>
          <w:rFonts w:eastAsia="Times New Roman"/>
          <w:color w:val="000000"/>
          <w:sz w:val="20"/>
          <w:szCs w:val="20"/>
        </w:rPr>
        <w:t>8, respectively, based on current interest rates for comparable loans. Fair value was determined using a present value model and an interest rate that included a credit value adjustment based on the estimated value of the property that serves as collateral</w:t>
      </w:r>
      <w:r>
        <w:rPr>
          <w:rFonts w:eastAsia="Times New Roman"/>
          <w:color w:val="000000"/>
          <w:sz w:val="20"/>
          <w:szCs w:val="20"/>
        </w:rPr>
        <w:t xml:space="preserve"> for the underlying debt</w:t>
      </w:r>
      <w:r>
        <w:rPr>
          <w:rFonts w:eastAsia="Times New Roman"/>
          <w:color w:val="000000"/>
          <w:sz w:val="20"/>
          <w:szCs w:val="20"/>
        </w:rPr>
        <w:t>.</w:t>
      </w:r>
    </w:p>
    <w:p w:rsidR="00000000" w:rsidRDefault="0044337A">
      <w:pPr>
        <w:divId w:val="414088999"/>
        <w:rPr>
          <w:rFonts w:eastAsia="Times New Roman"/>
        </w:rPr>
      </w:pPr>
      <w:r>
        <w:rPr>
          <w:rFonts w:eastAsia="Times New Roman"/>
          <w:b/>
          <w:bCs/>
          <w:color w:val="000000"/>
          <w:sz w:val="20"/>
          <w:szCs w:val="20"/>
        </w:rPr>
        <w:t>11. Bank and Other Notes Payable</w:t>
      </w:r>
      <w:r>
        <w:rPr>
          <w:rFonts w:eastAsia="Times New Roman"/>
          <w:b/>
          <w:bCs/>
          <w:color w:val="000000"/>
          <w:sz w:val="20"/>
          <w:szCs w:val="20"/>
        </w:rPr>
        <w:t>:</w:t>
      </w:r>
    </w:p>
    <w:p w:rsidR="00000000" w:rsidRDefault="0044337A">
      <w:pPr>
        <w:ind w:firstLine="495"/>
        <w:divId w:val="775173016"/>
        <w:rPr>
          <w:rFonts w:eastAsia="Times New Roman"/>
        </w:rPr>
      </w:pPr>
      <w:r>
        <w:rPr>
          <w:rFonts w:eastAsia="Times New Roman"/>
          <w:color w:val="000000"/>
          <w:sz w:val="20"/>
          <w:szCs w:val="20"/>
        </w:rPr>
        <w:t>Bank and other notes payable consist of the following</w:t>
      </w:r>
      <w:r>
        <w:rPr>
          <w:rFonts w:eastAsia="Times New Roman"/>
          <w:color w:val="000000"/>
          <w:sz w:val="20"/>
          <w:szCs w:val="20"/>
        </w:rPr>
        <w:t>:</w:t>
      </w:r>
    </w:p>
    <w:p w:rsidR="00000000" w:rsidRDefault="0044337A">
      <w:pPr>
        <w:ind w:firstLine="450"/>
        <w:divId w:val="1886941765"/>
        <w:rPr>
          <w:rFonts w:eastAsia="Times New Roman"/>
        </w:rPr>
      </w:pPr>
      <w:r>
        <w:rPr>
          <w:rFonts w:eastAsia="Times New Roman"/>
          <w:i/>
          <w:iCs/>
          <w:color w:val="000000"/>
          <w:sz w:val="20"/>
          <w:szCs w:val="20"/>
        </w:rPr>
        <w:t>Line of Credit</w:t>
      </w:r>
      <w:r>
        <w:rPr>
          <w:rFonts w:eastAsia="Times New Roman"/>
          <w:i/>
          <w:iCs/>
          <w:color w:val="000000"/>
          <w:sz w:val="20"/>
          <w:szCs w:val="20"/>
        </w:rPr>
        <w:t>:</w:t>
      </w:r>
    </w:p>
    <w:p w:rsidR="00000000" w:rsidRDefault="0044337A">
      <w:pPr>
        <w:ind w:firstLine="495"/>
        <w:divId w:val="1555580618"/>
        <w:rPr>
          <w:rFonts w:eastAsia="Times New Roman"/>
        </w:rPr>
      </w:pPr>
      <w:r>
        <w:rPr>
          <w:rFonts w:eastAsia="Times New Roman"/>
          <w:color w:val="000000"/>
          <w:sz w:val="20"/>
          <w:szCs w:val="20"/>
        </w:rPr>
        <w:t>The Company has a $1,500,000 revolving line of credit that bears interest at LIBOR plus a spread of 1.30% to 1.90%, depending</w:t>
      </w:r>
      <w:r>
        <w:rPr>
          <w:rFonts w:eastAsia="Times New Roman"/>
          <w:color w:val="000000"/>
          <w:sz w:val="20"/>
          <w:szCs w:val="20"/>
        </w:rPr>
        <w:t xml:space="preserve"> on the Company's overall leverage level, and matures on July 6, 2020 with a one-year extension option. The line of credit can be expanded, depending on certain conditions, up to a total facility of $2,000,000</w:t>
      </w:r>
      <w:r>
        <w:rPr>
          <w:rFonts w:eastAsia="Times New Roman"/>
          <w:color w:val="000000"/>
          <w:sz w:val="20"/>
          <w:szCs w:val="20"/>
        </w:rPr>
        <w:t>.</w:t>
      </w:r>
    </w:p>
    <w:p w:rsidR="00000000" w:rsidRDefault="0044337A">
      <w:pPr>
        <w:ind w:firstLine="495"/>
        <w:divId w:val="1180772795"/>
        <w:rPr>
          <w:rFonts w:eastAsia="Times New Roman"/>
        </w:rPr>
      </w:pPr>
      <w:r>
        <w:rPr>
          <w:rFonts w:eastAsia="Times New Roman"/>
          <w:color w:val="000000"/>
          <w:sz w:val="20"/>
          <w:szCs w:val="20"/>
        </w:rPr>
        <w:t>Based on the Company's leverage level as of S</w:t>
      </w:r>
      <w:r>
        <w:rPr>
          <w:rFonts w:eastAsia="Times New Roman"/>
          <w:color w:val="000000"/>
          <w:sz w:val="20"/>
          <w:szCs w:val="20"/>
        </w:rPr>
        <w:t>eptember 30, 2019, the borrowing rate on the facility was LIBOR plus 1.45%. The Company has four interest rate swap agreements that effectively convert a total of $400,000 of the outstanding balance from floating rate debt of LIBOR plus 1.45% to fixed rate</w:t>
      </w:r>
      <w:r>
        <w:rPr>
          <w:rFonts w:eastAsia="Times New Roman"/>
          <w:color w:val="000000"/>
          <w:sz w:val="20"/>
          <w:szCs w:val="20"/>
        </w:rPr>
        <w:t xml:space="preserve"> debt of 4.30% until September 30, 2021 (See Note 5—Derivative Instruments and Hedging Activities). As of September 30, 2019 and December 31, 2018, borrowings under the line of credit were $750,000 and $910,000, respectively, less unamortized deferred fina</w:t>
      </w:r>
      <w:r>
        <w:rPr>
          <w:rFonts w:eastAsia="Times New Roman"/>
          <w:color w:val="000000"/>
          <w:sz w:val="20"/>
          <w:szCs w:val="20"/>
        </w:rPr>
        <w:t>nce costs of $3,259 and $5,145, respectively, at a total interest rate of 4.03% and 4.20%, respectively. As of September 30, 2019 and December 31, 2018, the Company's availability under the line of credit for additional borrowings was $749,719 and $589,719</w:t>
      </w:r>
      <w:r>
        <w:rPr>
          <w:rFonts w:eastAsia="Times New Roman"/>
          <w:color w:val="000000"/>
          <w:sz w:val="20"/>
          <w:szCs w:val="20"/>
        </w:rPr>
        <w:t>, respectively, The estimated fair value (Level 2 measurement) of the line of credit at September 30, 2019 and December 31, 2018 was $759,168 and $912,163, respectively, based on a present value model using a credit interest rate spread offered to the Comp</w:t>
      </w:r>
      <w:r>
        <w:rPr>
          <w:rFonts w:eastAsia="Times New Roman"/>
          <w:color w:val="000000"/>
          <w:sz w:val="20"/>
          <w:szCs w:val="20"/>
        </w:rPr>
        <w:t>any for comparable debt</w:t>
      </w:r>
      <w:r>
        <w:rPr>
          <w:rFonts w:eastAsia="Times New Roman"/>
          <w:color w:val="000000"/>
          <w:sz w:val="20"/>
          <w:szCs w:val="20"/>
        </w:rPr>
        <w:t>.</w:t>
      </w:r>
    </w:p>
    <w:p w:rsidR="00000000" w:rsidRDefault="0044337A">
      <w:pPr>
        <w:ind w:firstLine="450"/>
        <w:divId w:val="2045446383"/>
        <w:rPr>
          <w:rFonts w:eastAsia="Times New Roman"/>
        </w:rPr>
      </w:pPr>
      <w:r>
        <w:rPr>
          <w:rFonts w:eastAsia="Times New Roman"/>
          <w:i/>
          <w:iCs/>
          <w:color w:val="000000"/>
          <w:sz w:val="20"/>
          <w:szCs w:val="20"/>
        </w:rPr>
        <w:t>Prasada Note</w:t>
      </w:r>
      <w:r>
        <w:rPr>
          <w:rFonts w:eastAsia="Times New Roman"/>
          <w:i/>
          <w:iCs/>
          <w:color w:val="000000"/>
          <w:sz w:val="20"/>
          <w:szCs w:val="20"/>
        </w:rPr>
        <w:t>:</w:t>
      </w:r>
    </w:p>
    <w:p w:rsidR="00000000" w:rsidRDefault="0044337A">
      <w:pPr>
        <w:ind w:firstLine="495"/>
        <w:divId w:val="853760513"/>
        <w:rPr>
          <w:rFonts w:eastAsia="Times New Roman"/>
        </w:rPr>
      </w:pPr>
      <w:r>
        <w:rPr>
          <w:rFonts w:eastAsia="Times New Roman"/>
          <w:color w:val="000000"/>
          <w:sz w:val="20"/>
          <w:szCs w:val="20"/>
        </w:rPr>
        <w:t>On March 29, 2013, the Company issued a $13,330 note payable that bore interest at 5.25</w:t>
      </w:r>
      <w:r>
        <w:rPr>
          <w:rFonts w:eastAsia="Times New Roman"/>
          <w:color w:val="000000"/>
          <w:sz w:val="20"/>
          <w:szCs w:val="20"/>
        </w:rPr>
        <w:t>% and was to mature on May 30, 2021. The note payable is collateralized by a portion of a development reimbursement agreement with the City of Surprise, Arizona. At September 30, 2019 and December 31, 2018, the note had a balance of $3,028 and $3,689, resp</w:t>
      </w:r>
      <w:r>
        <w:rPr>
          <w:rFonts w:eastAsia="Times New Roman"/>
          <w:color w:val="000000"/>
          <w:sz w:val="20"/>
          <w:szCs w:val="20"/>
        </w:rPr>
        <w:t>ectively. On October 7, 2019, the loan was paid off. The estimated fair value (Level 2 measurement) of the note at September 30, 2019 and December 31, 2018 was $3,058 and $3,690, respectively, based on current interest rates for comparable notes. Fair valu</w:t>
      </w:r>
      <w:r>
        <w:rPr>
          <w:rFonts w:eastAsia="Times New Roman"/>
          <w:color w:val="000000"/>
          <w:sz w:val="20"/>
          <w:szCs w:val="20"/>
        </w:rPr>
        <w:t>e was determined using a present value model and an interest rate that included a credit value adjustment based on the estimated value of the collateral for the underlying debt.</w:t>
      </w:r>
      <w:r>
        <w:rPr>
          <w:rFonts w:eastAsia="Times New Roman"/>
          <w:color w:val="000000"/>
          <w:sz w:val="20"/>
          <w:szCs w:val="20"/>
        </w:rPr>
        <w:t xml:space="preserve"> </w:t>
      </w:r>
    </w:p>
    <w:p w:rsidR="00000000" w:rsidRDefault="0044337A">
      <w:pPr>
        <w:ind w:firstLine="495"/>
        <w:divId w:val="47192154"/>
        <w:rPr>
          <w:rFonts w:eastAsia="Times New Roman"/>
        </w:rPr>
      </w:pPr>
      <w:r>
        <w:rPr>
          <w:rFonts w:eastAsia="Times New Roman"/>
          <w:color w:val="000000"/>
          <w:sz w:val="20"/>
          <w:szCs w:val="20"/>
        </w:rPr>
        <w:t>As of September 30, 2019 and December </w:t>
      </w:r>
      <w:r>
        <w:rPr>
          <w:rFonts w:eastAsia="Times New Roman"/>
          <w:color w:val="000000"/>
          <w:sz w:val="20"/>
          <w:szCs w:val="20"/>
        </w:rPr>
        <w:t>31, 2018, the Company was in compliance with all applicable financial loan covenants</w:t>
      </w:r>
      <w:r>
        <w:rPr>
          <w:rFonts w:eastAsia="Times New Roman"/>
          <w:color w:val="000000"/>
          <w:sz w:val="20"/>
          <w:szCs w:val="20"/>
        </w:rPr>
        <w:t>.</w:t>
      </w:r>
    </w:p>
    <w:p w:rsidR="00000000" w:rsidRDefault="0044337A">
      <w:pPr>
        <w:jc w:val="center"/>
        <w:divId w:val="1287271270"/>
        <w:rPr>
          <w:rFonts w:eastAsia="Times New Roman"/>
        </w:rPr>
      </w:pPr>
      <w:r>
        <w:rPr>
          <w:rFonts w:eastAsia="Times New Roman"/>
          <w:color w:val="000000"/>
          <w:sz w:val="20"/>
          <w:szCs w:val="20"/>
        </w:rPr>
        <w:t>2</w:t>
      </w:r>
      <w:r>
        <w:rPr>
          <w:rFonts w:eastAsia="Times New Roman"/>
          <w:color w:val="000000"/>
          <w:sz w:val="20"/>
          <w:szCs w:val="20"/>
        </w:rPr>
        <w:t>5</w:t>
      </w:r>
    </w:p>
    <w:p w:rsidR="00000000" w:rsidRDefault="0044337A">
      <w:pPr>
        <w:rPr>
          <w:rFonts w:eastAsia="Times New Roman"/>
        </w:rPr>
      </w:pPr>
      <w:r>
        <w:rPr>
          <w:rFonts w:eastAsia="Times New Roman"/>
        </w:rPr>
        <w:pict>
          <v:rect id="_x0000_i1049" style="width:0;height:1.5pt" o:hralign="center" o:hrstd="t" o:hr="t" fillcolor="#a0a0a0" stroked="f"/>
        </w:pict>
      </w:r>
    </w:p>
    <w:p w:rsidR="00000000" w:rsidRDefault="0044337A">
      <w:pPr>
        <w:divId w:val="1705015226"/>
        <w:rPr>
          <w:rFonts w:eastAsia="Times New Roman"/>
        </w:rPr>
      </w:pPr>
      <w:hyperlink w:anchor="i_0_7" w:history="1">
        <w:r>
          <w:rPr>
            <w:rStyle w:val="a3"/>
            <w:rFonts w:eastAsia="Times New Roman"/>
            <w:sz w:val="16"/>
            <w:szCs w:val="16"/>
          </w:rPr>
          <w:t>Table of Contents</w:t>
        </w:r>
      </w:hyperlink>
    </w:p>
    <w:p w:rsidR="00000000" w:rsidRDefault="0044337A">
      <w:pPr>
        <w:jc w:val="center"/>
        <w:divId w:val="1082945392"/>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986396550"/>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44337A">
      <w:pPr>
        <w:jc w:val="center"/>
        <w:divId w:val="731268020"/>
        <w:rPr>
          <w:rFonts w:eastAsia="Times New Roman"/>
        </w:rPr>
      </w:pPr>
      <w:r>
        <w:rPr>
          <w:rFonts w:eastAsia="Times New Roman"/>
          <w:b/>
          <w:bCs/>
          <w:color w:val="000000"/>
          <w:sz w:val="20"/>
          <w:szCs w:val="20"/>
        </w:rPr>
        <w:t>(Dollars</w:t>
      </w:r>
      <w:r>
        <w:rPr>
          <w:rFonts w:eastAsia="Times New Roman"/>
          <w:b/>
          <w:bCs/>
          <w:color w:val="000000"/>
          <w:sz w:val="20"/>
          <w:szCs w:val="20"/>
        </w:rPr>
        <w:t xml:space="preserve"> in thousands, except per share and square foot amounts</w:t>
      </w:r>
      <w:r>
        <w:rPr>
          <w:rFonts w:eastAsia="Times New Roman"/>
          <w:b/>
          <w:bCs/>
          <w:color w:val="000000"/>
          <w:sz w:val="20"/>
          <w:szCs w:val="20"/>
        </w:rPr>
        <w:t>)</w:t>
      </w:r>
    </w:p>
    <w:p w:rsidR="00000000" w:rsidRDefault="0044337A">
      <w:pPr>
        <w:jc w:val="center"/>
        <w:divId w:val="1842963875"/>
        <w:rPr>
          <w:rFonts w:eastAsia="Times New Roman"/>
        </w:rPr>
      </w:pPr>
      <w:r>
        <w:rPr>
          <w:rFonts w:eastAsia="Times New Roman"/>
          <w:b/>
          <w:bCs/>
          <w:color w:val="000000"/>
          <w:sz w:val="20"/>
          <w:szCs w:val="20"/>
        </w:rPr>
        <w:t>(Unaudited</w:t>
      </w:r>
      <w:r>
        <w:rPr>
          <w:rFonts w:eastAsia="Times New Roman"/>
          <w:b/>
          <w:bCs/>
          <w:color w:val="000000"/>
          <w:sz w:val="20"/>
          <w:szCs w:val="20"/>
        </w:rPr>
        <w:t>)</w:t>
      </w:r>
    </w:p>
    <w:p w:rsidR="00000000" w:rsidRDefault="0044337A">
      <w:pPr>
        <w:divId w:val="1300574558"/>
        <w:rPr>
          <w:rFonts w:eastAsia="Times New Roman"/>
        </w:rPr>
      </w:pPr>
      <w:r>
        <w:rPr>
          <w:rFonts w:eastAsia="Times New Roman"/>
          <w:b/>
          <w:bCs/>
          <w:color w:val="000000"/>
          <w:sz w:val="20"/>
          <w:szCs w:val="20"/>
        </w:rPr>
        <w:t>12. Financing Arrangement</w:t>
      </w:r>
      <w:r>
        <w:rPr>
          <w:rFonts w:eastAsia="Times New Roman"/>
          <w:b/>
          <w:bCs/>
          <w:color w:val="000000"/>
          <w:sz w:val="20"/>
          <w:szCs w:val="20"/>
        </w:rPr>
        <w:t>:</w:t>
      </w:r>
    </w:p>
    <w:p w:rsidR="00000000" w:rsidRDefault="0044337A">
      <w:pPr>
        <w:ind w:firstLine="495"/>
        <w:divId w:val="1816794118"/>
        <w:rPr>
          <w:rFonts w:eastAsia="Times New Roman"/>
        </w:rPr>
      </w:pPr>
      <w:r>
        <w:rPr>
          <w:rFonts w:eastAsia="Times New Roman"/>
          <w:color w:val="000000"/>
          <w:sz w:val="20"/>
          <w:szCs w:val="20"/>
        </w:rPr>
        <w:t>On September 30, 2009, the Company formed a joint venture whereby a third party acquired a 49.9% interest in Chandler Fashion Center, a 1,318,000 square foot re</w:t>
      </w:r>
      <w:r>
        <w:rPr>
          <w:rFonts w:eastAsia="Times New Roman"/>
          <w:color w:val="000000"/>
          <w:sz w:val="20"/>
          <w:szCs w:val="20"/>
        </w:rPr>
        <w:t>gional shopping center in Chandler, Arizona, and Freehold Raceway Mall, a 1,673,000 square foot regional shopping center in Freehold, New Jersey (collectively referred to herein as "Chandler Freehold"). As a result of the Company having certain rights unde</w:t>
      </w:r>
      <w:r>
        <w:rPr>
          <w:rFonts w:eastAsia="Times New Roman"/>
          <w:color w:val="000000"/>
          <w:sz w:val="20"/>
          <w:szCs w:val="20"/>
        </w:rPr>
        <w:t>r the agreement to repurchase the assets after the seventh year of the formation of Chandler Freehold, the transaction did not qualify for sale treatment. The Company, however, is not obligated to repurchase the assets. The Company accounts for its investm</w:t>
      </w:r>
      <w:r>
        <w:rPr>
          <w:rFonts w:eastAsia="Times New Roman"/>
          <w:color w:val="000000"/>
          <w:sz w:val="20"/>
          <w:szCs w:val="20"/>
        </w:rPr>
        <w:t>ent in Chandler Freehold as a financing arrangement. The fair value (Level 3 measurement) of the financing arrangement obligation at September 30, 2019 and December 31, 2018 was based upon a terminal capitalization rate of 5.0% and 4.8%, respectively, a di</w:t>
      </w:r>
      <w:r>
        <w:rPr>
          <w:rFonts w:eastAsia="Times New Roman"/>
          <w:color w:val="000000"/>
          <w:sz w:val="20"/>
          <w:szCs w:val="20"/>
        </w:rPr>
        <w:t>scount rate of 6.0% and 5.8%, respectively, and market rents per square foot of $35 to $115. The fair value of the financing arrangement obligation is sensitive to these significant unobservable inputs and a change in these inputs may result in a significa</w:t>
      </w:r>
      <w:r>
        <w:rPr>
          <w:rFonts w:eastAsia="Times New Roman"/>
          <w:color w:val="000000"/>
          <w:sz w:val="20"/>
          <w:szCs w:val="20"/>
        </w:rPr>
        <w:t>ntly higher or lower fair value measurement. Distributions to the partner, excluding distributions of excess loan proceeds, and changes in fair value of the financing arrangement obligation are recognized as interest (income) expense in the Company's conso</w:t>
      </w:r>
      <w:r>
        <w:rPr>
          <w:rFonts w:eastAsia="Times New Roman"/>
          <w:color w:val="000000"/>
          <w:sz w:val="20"/>
          <w:szCs w:val="20"/>
        </w:rPr>
        <w:t>lidated statements of operations.</w:t>
      </w:r>
      <w:r>
        <w:rPr>
          <w:rFonts w:eastAsia="Times New Roman"/>
          <w:color w:val="000000"/>
          <w:sz w:val="20"/>
          <w:szCs w:val="20"/>
        </w:rPr>
        <w:t xml:space="preserve"> </w:t>
      </w:r>
    </w:p>
    <w:p w:rsidR="00000000" w:rsidRDefault="0044337A">
      <w:pPr>
        <w:ind w:firstLine="495"/>
        <w:divId w:val="1137453675"/>
        <w:rPr>
          <w:rFonts w:eastAsia="Times New Roman"/>
        </w:rPr>
      </w:pPr>
      <w:r>
        <w:rPr>
          <w:rFonts w:eastAsia="Times New Roman"/>
          <w:color w:val="000000"/>
          <w:sz w:val="20"/>
          <w:szCs w:val="20"/>
        </w:rPr>
        <w:t>During the three and nine months ended September 30, 2019 and 2018, the Company incurred interest (income) expense in connection with the financing arrangement as follows</w:t>
      </w:r>
      <w:r>
        <w:rPr>
          <w:rFonts w:eastAsia="Times New Roman"/>
          <w:color w:val="000000"/>
          <w:sz w:val="20"/>
          <w:szCs w:val="20"/>
        </w:rPr>
        <w:t>:</w:t>
      </w:r>
    </w:p>
    <w:tbl>
      <w:tblPr>
        <w:tblW w:w="4758" w:type="pct"/>
        <w:jc w:val="center"/>
        <w:tblCellMar>
          <w:top w:w="15" w:type="dxa"/>
          <w:left w:w="15" w:type="dxa"/>
          <w:bottom w:w="15" w:type="dxa"/>
          <w:right w:w="15" w:type="dxa"/>
        </w:tblCellMar>
        <w:tblLook w:val="04A0" w:firstRow="1" w:lastRow="0" w:firstColumn="1" w:lastColumn="0" w:noHBand="0" w:noVBand="1"/>
      </w:tblPr>
      <w:tblGrid>
        <w:gridCol w:w="37"/>
        <w:gridCol w:w="3683"/>
        <w:gridCol w:w="36"/>
        <w:gridCol w:w="135"/>
        <w:gridCol w:w="699"/>
        <w:gridCol w:w="85"/>
        <w:gridCol w:w="36"/>
        <w:gridCol w:w="36"/>
        <w:gridCol w:w="36"/>
        <w:gridCol w:w="135"/>
        <w:gridCol w:w="599"/>
        <w:gridCol w:w="85"/>
        <w:gridCol w:w="36"/>
        <w:gridCol w:w="36"/>
        <w:gridCol w:w="36"/>
        <w:gridCol w:w="135"/>
        <w:gridCol w:w="699"/>
        <w:gridCol w:w="85"/>
        <w:gridCol w:w="36"/>
        <w:gridCol w:w="36"/>
        <w:gridCol w:w="36"/>
        <w:gridCol w:w="135"/>
        <w:gridCol w:w="515"/>
        <w:gridCol w:w="85"/>
        <w:gridCol w:w="36"/>
        <w:gridCol w:w="36"/>
        <w:gridCol w:w="36"/>
        <w:gridCol w:w="36"/>
        <w:gridCol w:w="36"/>
        <w:gridCol w:w="36"/>
        <w:gridCol w:w="36"/>
        <w:gridCol w:w="36"/>
        <w:gridCol w:w="36"/>
        <w:gridCol w:w="36"/>
        <w:gridCol w:w="36"/>
        <w:gridCol w:w="36"/>
      </w:tblGrid>
      <w:tr w:rsidR="00000000">
        <w:trPr>
          <w:gridAfter w:val="12"/>
          <w:divId w:val="1870214630"/>
          <w:jc w:val="center"/>
        </w:trPr>
        <w:tc>
          <w:tcPr>
            <w:tcW w:w="50" w:type="pct"/>
            <w:vAlign w:val="center"/>
            <w:hideMark/>
          </w:tcPr>
          <w:p w:rsidR="00000000" w:rsidRDefault="0044337A">
            <w:pPr>
              <w:ind w:firstLine="495"/>
              <w:rPr>
                <w:rFonts w:eastAsia="Times New Roman"/>
              </w:rPr>
            </w:pPr>
          </w:p>
        </w:tc>
        <w:tc>
          <w:tcPr>
            <w:tcW w:w="2818"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99"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1"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91"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8"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6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8"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91"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870214630"/>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Three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Nine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r>
      <w:tr w:rsidR="00000000">
        <w:trPr>
          <w:divId w:val="1870214630"/>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870214630"/>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Distributions of the partner's share of net incom</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1,278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2,111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5,157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6,577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870214630"/>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Distributions in excess of the partner's share of net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2,118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1,754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6,071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4,803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870214630"/>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Adjustment to fair value of financing arrangement obligatio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(39,455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(4,893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(70,977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(9,279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870214630"/>
          <w:jc w:val="center"/>
        </w:trPr>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(36,059</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(1,028</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(59,749</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2,101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ind w:firstLine="495"/>
        <w:divId w:val="1244991518"/>
        <w:rPr>
          <w:rFonts w:eastAsia="Times New Roman"/>
        </w:rPr>
      </w:pPr>
      <w:r>
        <w:rPr>
          <w:rFonts w:eastAsia="Times New Roman"/>
          <w:color w:val="000000"/>
          <w:sz w:val="20"/>
          <w:szCs w:val="20"/>
        </w:rPr>
        <w:t>On June 27, 2019, the Company replaced the existing mortgage note payable on Chandler Fashion Center with</w:t>
      </w:r>
      <w:r>
        <w:rPr>
          <w:rFonts w:eastAsia="Times New Roman"/>
          <w:color w:val="000000"/>
          <w:sz w:val="20"/>
          <w:szCs w:val="20"/>
        </w:rPr>
        <w:t xml:space="preserve"> a new $256,000 loan (See Note 10—Mortgage Notes Payable). In connection with the refinancing transaction, the Company distributed $27,945 of the excess loan proceeds to its joint venture partner, which was recorded as a reduction to the financing arrangem</w:t>
      </w:r>
      <w:r>
        <w:rPr>
          <w:rFonts w:eastAsia="Times New Roman"/>
          <w:color w:val="000000"/>
          <w:sz w:val="20"/>
          <w:szCs w:val="20"/>
        </w:rPr>
        <w:t>ent obligation.</w:t>
      </w:r>
      <w:r>
        <w:rPr>
          <w:rFonts w:eastAsia="Times New Roman"/>
          <w:color w:val="000000"/>
          <w:sz w:val="20"/>
          <w:szCs w:val="20"/>
        </w:rPr>
        <w:t xml:space="preserve"> </w:t>
      </w:r>
    </w:p>
    <w:p w:rsidR="00000000" w:rsidRDefault="0044337A">
      <w:pPr>
        <w:divId w:val="1350444656"/>
        <w:rPr>
          <w:rFonts w:eastAsia="Times New Roman"/>
        </w:rPr>
      </w:pPr>
      <w:r>
        <w:rPr>
          <w:rFonts w:eastAsia="Times New Roman"/>
          <w:b/>
          <w:bCs/>
          <w:color w:val="000000"/>
          <w:sz w:val="20"/>
          <w:szCs w:val="20"/>
        </w:rPr>
        <w:t>13. Noncontrolling Interests</w:t>
      </w:r>
      <w:r>
        <w:rPr>
          <w:rFonts w:eastAsia="Times New Roman"/>
          <w:b/>
          <w:bCs/>
          <w:color w:val="000000"/>
          <w:sz w:val="20"/>
          <w:szCs w:val="20"/>
        </w:rPr>
        <w:t>:</w:t>
      </w:r>
    </w:p>
    <w:p w:rsidR="00000000" w:rsidRDefault="0044337A">
      <w:pPr>
        <w:ind w:firstLine="495"/>
        <w:divId w:val="848567543"/>
        <w:rPr>
          <w:rFonts w:eastAsia="Times New Roman"/>
        </w:rPr>
      </w:pPr>
      <w:r>
        <w:rPr>
          <w:rFonts w:eastAsia="Times New Roman"/>
          <w:color w:val="000000"/>
          <w:sz w:val="20"/>
          <w:szCs w:val="20"/>
        </w:rPr>
        <w:t>The Company allocates net income of the Operating Partnership based on the weighted average ownership interest during the period. The net income of the Operating Partnership that is not attributable to the Com</w:t>
      </w:r>
      <w:r>
        <w:rPr>
          <w:rFonts w:eastAsia="Times New Roman"/>
          <w:color w:val="000000"/>
          <w:sz w:val="20"/>
          <w:szCs w:val="20"/>
        </w:rPr>
        <w:t>pany is reflected in the consolidated statements of operations as noncontrolling interests. The Company adjusts the noncontrolling interests in the Operating Partnership at the end of each period to reflect its ownership interest in the Company. The Compan</w:t>
      </w:r>
      <w:r>
        <w:rPr>
          <w:rFonts w:eastAsia="Times New Roman"/>
          <w:color w:val="000000"/>
          <w:sz w:val="20"/>
          <w:szCs w:val="20"/>
        </w:rPr>
        <w:t>y had a 93% ownership interest in the Operating Partnership as of September 30, 2019 and December 31, 2018. The remaining 7% limited partnership interest as of September 30, 2019 and December 31, 2018 was owned by certain of the Company's executive officer</w:t>
      </w:r>
      <w:r>
        <w:rPr>
          <w:rFonts w:eastAsia="Times New Roman"/>
          <w:color w:val="000000"/>
          <w:sz w:val="20"/>
          <w:szCs w:val="20"/>
        </w:rPr>
        <w:t>s and directors, certain of their affiliates and other third party investors in the form of OP Units. The OP Units may be redeemed for shares of stock or cash, at the Company's option. The redemption value for each OP Unit as of any balance sheet date is t</w:t>
      </w:r>
      <w:r>
        <w:rPr>
          <w:rFonts w:eastAsia="Times New Roman"/>
          <w:color w:val="000000"/>
          <w:sz w:val="20"/>
          <w:szCs w:val="20"/>
        </w:rPr>
        <w:t>he amount equal to the average of the closing price per share of the Company's common stock, par value $0.01 per share, as reported on the New York Stock Exchange for the 10 trading days ending on the respective balance sheet date. Accordingly, as of Septe</w:t>
      </w:r>
      <w:r>
        <w:rPr>
          <w:rFonts w:eastAsia="Times New Roman"/>
          <w:color w:val="000000"/>
          <w:sz w:val="20"/>
          <w:szCs w:val="20"/>
        </w:rPr>
        <w:t>mber 30, 2019 and December 31, 2018, the aggregate redemption value of the then-outstanding OP Units not owned by the Company was $334,845 and $448,116, respectively</w:t>
      </w:r>
      <w:r>
        <w:rPr>
          <w:rFonts w:eastAsia="Times New Roman"/>
          <w:color w:val="000000"/>
          <w:sz w:val="20"/>
          <w:szCs w:val="20"/>
        </w:rPr>
        <w:t>.</w:t>
      </w:r>
    </w:p>
    <w:p w:rsidR="00000000" w:rsidRDefault="0044337A">
      <w:pPr>
        <w:ind w:firstLine="495"/>
        <w:divId w:val="1014922800"/>
        <w:rPr>
          <w:rFonts w:eastAsia="Times New Roman"/>
        </w:rPr>
      </w:pPr>
      <w:r>
        <w:rPr>
          <w:rFonts w:eastAsia="Times New Roman"/>
          <w:color w:val="000000"/>
          <w:sz w:val="20"/>
          <w:szCs w:val="20"/>
        </w:rPr>
        <w:t>The Company issued common and preferred units of MACWH, LP in April 2005 in connection wi</w:t>
      </w:r>
      <w:r>
        <w:rPr>
          <w:rFonts w:eastAsia="Times New Roman"/>
          <w:color w:val="000000"/>
          <w:sz w:val="20"/>
          <w:szCs w:val="20"/>
        </w:rPr>
        <w:t>th the acquisition of the Wilmorite portfolio. The common and preferred units of MACWH, LP are redeemable at the election of the holder. The Company may redeem them for cash or shares of the Company's stock at the Company's option and they are classified a</w:t>
      </w:r>
      <w:r>
        <w:rPr>
          <w:rFonts w:eastAsia="Times New Roman"/>
          <w:color w:val="000000"/>
          <w:sz w:val="20"/>
          <w:szCs w:val="20"/>
        </w:rPr>
        <w:t>s permanent equity</w:t>
      </w:r>
      <w:r>
        <w:rPr>
          <w:rFonts w:eastAsia="Times New Roman"/>
          <w:color w:val="000000"/>
          <w:sz w:val="20"/>
          <w:szCs w:val="20"/>
        </w:rPr>
        <w:t>.</w:t>
      </w:r>
    </w:p>
    <w:p w:rsidR="00000000" w:rsidRDefault="0044337A">
      <w:pPr>
        <w:jc w:val="center"/>
        <w:divId w:val="730275062"/>
        <w:rPr>
          <w:rFonts w:eastAsia="Times New Roman"/>
        </w:rPr>
      </w:pPr>
      <w:r>
        <w:rPr>
          <w:rFonts w:eastAsia="Times New Roman"/>
          <w:color w:val="000000"/>
          <w:sz w:val="20"/>
          <w:szCs w:val="20"/>
        </w:rPr>
        <w:t>2</w:t>
      </w:r>
      <w:r>
        <w:rPr>
          <w:rFonts w:eastAsia="Times New Roman"/>
          <w:color w:val="000000"/>
          <w:sz w:val="20"/>
          <w:szCs w:val="20"/>
        </w:rPr>
        <w:t>6</w:t>
      </w:r>
    </w:p>
    <w:p w:rsidR="00000000" w:rsidRDefault="0044337A">
      <w:pPr>
        <w:rPr>
          <w:rFonts w:eastAsia="Times New Roman"/>
        </w:rPr>
      </w:pPr>
      <w:r>
        <w:rPr>
          <w:rFonts w:eastAsia="Times New Roman"/>
        </w:rPr>
        <w:pict>
          <v:rect id="_x0000_i1050" style="width:0;height:1.5pt" o:hralign="center" o:hrstd="t" o:hr="t" fillcolor="#a0a0a0" stroked="f"/>
        </w:pict>
      </w:r>
    </w:p>
    <w:p w:rsidR="00000000" w:rsidRDefault="0044337A">
      <w:pPr>
        <w:divId w:val="571694251"/>
        <w:rPr>
          <w:rFonts w:eastAsia="Times New Roman"/>
        </w:rPr>
      </w:pPr>
      <w:hyperlink w:anchor="i_0_7" w:history="1">
        <w:r>
          <w:rPr>
            <w:rStyle w:val="a3"/>
            <w:rFonts w:eastAsia="Times New Roman"/>
            <w:sz w:val="16"/>
            <w:szCs w:val="16"/>
          </w:rPr>
          <w:t>Table of Contents</w:t>
        </w:r>
      </w:hyperlink>
    </w:p>
    <w:p w:rsidR="00000000" w:rsidRDefault="0044337A">
      <w:pPr>
        <w:jc w:val="center"/>
        <w:divId w:val="663364858"/>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184293916"/>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44337A">
      <w:pPr>
        <w:jc w:val="center"/>
        <w:divId w:val="652568959"/>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44337A">
      <w:pPr>
        <w:jc w:val="center"/>
        <w:divId w:val="1604068077"/>
        <w:rPr>
          <w:rFonts w:eastAsia="Times New Roman"/>
        </w:rPr>
      </w:pPr>
      <w:r>
        <w:rPr>
          <w:rFonts w:eastAsia="Times New Roman"/>
          <w:b/>
          <w:bCs/>
          <w:color w:val="000000"/>
          <w:sz w:val="20"/>
          <w:szCs w:val="20"/>
        </w:rPr>
        <w:t>(Unaudited</w:t>
      </w:r>
      <w:r>
        <w:rPr>
          <w:rFonts w:eastAsia="Times New Roman"/>
          <w:b/>
          <w:bCs/>
          <w:color w:val="000000"/>
          <w:sz w:val="20"/>
          <w:szCs w:val="20"/>
        </w:rPr>
        <w:t>)</w:t>
      </w:r>
    </w:p>
    <w:p w:rsidR="00000000" w:rsidRDefault="0044337A">
      <w:pPr>
        <w:divId w:val="1576352304"/>
        <w:rPr>
          <w:rFonts w:eastAsia="Times New Roman"/>
        </w:rPr>
      </w:pPr>
      <w:r>
        <w:rPr>
          <w:rFonts w:eastAsia="Times New Roman"/>
          <w:b/>
          <w:bCs/>
          <w:color w:val="000000"/>
          <w:sz w:val="20"/>
          <w:szCs w:val="20"/>
        </w:rPr>
        <w:t>13. Noncontrolling Interests: (Contin</w:t>
      </w:r>
      <w:r>
        <w:rPr>
          <w:rFonts w:eastAsia="Times New Roman"/>
          <w:b/>
          <w:bCs/>
          <w:color w:val="000000"/>
          <w:sz w:val="20"/>
          <w:szCs w:val="20"/>
        </w:rPr>
        <w:t>ued</w:t>
      </w:r>
      <w:r>
        <w:rPr>
          <w:rFonts w:eastAsia="Times New Roman"/>
          <w:b/>
          <w:bCs/>
          <w:color w:val="000000"/>
          <w:sz w:val="20"/>
          <w:szCs w:val="20"/>
        </w:rPr>
        <w:t>)</w:t>
      </w:r>
    </w:p>
    <w:p w:rsidR="00000000" w:rsidRDefault="0044337A">
      <w:pPr>
        <w:ind w:firstLine="495"/>
        <w:divId w:val="1630667293"/>
        <w:rPr>
          <w:rFonts w:eastAsia="Times New Roman"/>
        </w:rPr>
      </w:pPr>
      <w:r>
        <w:rPr>
          <w:rFonts w:eastAsia="Times New Roman"/>
          <w:color w:val="000000"/>
          <w:sz w:val="20"/>
          <w:szCs w:val="20"/>
        </w:rPr>
        <w:t>Included in permanent equity are outside ownership interests in various consolidated joint ventures. The joint ventures do not have rights that require the Company to redeem the ownership interests in either cash or stock</w:t>
      </w:r>
      <w:r>
        <w:rPr>
          <w:rFonts w:eastAsia="Times New Roman"/>
          <w:color w:val="000000"/>
          <w:sz w:val="20"/>
          <w:szCs w:val="20"/>
        </w:rPr>
        <w:t>.</w:t>
      </w:r>
    </w:p>
    <w:p w:rsidR="00000000" w:rsidRDefault="0044337A">
      <w:pPr>
        <w:divId w:val="691301011"/>
        <w:rPr>
          <w:rFonts w:eastAsia="Times New Roman"/>
        </w:rPr>
      </w:pPr>
      <w:r>
        <w:rPr>
          <w:rFonts w:eastAsia="Times New Roman"/>
          <w:b/>
          <w:bCs/>
          <w:color w:val="000000"/>
          <w:sz w:val="20"/>
          <w:szCs w:val="20"/>
        </w:rPr>
        <w:t>14. Stockholders' Equity</w:t>
      </w:r>
      <w:r>
        <w:rPr>
          <w:rFonts w:eastAsia="Times New Roman"/>
          <w:b/>
          <w:bCs/>
          <w:color w:val="000000"/>
          <w:sz w:val="20"/>
          <w:szCs w:val="20"/>
        </w:rPr>
        <w:t>:</w:t>
      </w:r>
    </w:p>
    <w:p w:rsidR="00000000" w:rsidRDefault="0044337A">
      <w:pPr>
        <w:ind w:firstLine="495"/>
        <w:divId w:val="696124171"/>
        <w:rPr>
          <w:rFonts w:eastAsia="Times New Roman"/>
        </w:rPr>
      </w:pPr>
      <w:r>
        <w:rPr>
          <w:rFonts w:eastAsia="Times New Roman"/>
          <w:color w:val="000000"/>
          <w:sz w:val="20"/>
          <w:szCs w:val="20"/>
        </w:rPr>
        <w:t>On</w:t>
      </w:r>
      <w:r>
        <w:rPr>
          <w:rFonts w:eastAsia="Times New Roman"/>
          <w:color w:val="000000"/>
          <w:sz w:val="20"/>
          <w:szCs w:val="20"/>
        </w:rPr>
        <w:t xml:space="preserve"> February 12, 2017, the Company's Board of Directors authorized the repurchase of up to $500,000 of its outstanding common shares as market conditions and the Company’s liquidity warrant. Repurchases may be made through open market purchases, privately neg</w:t>
      </w:r>
      <w:r>
        <w:rPr>
          <w:rFonts w:eastAsia="Times New Roman"/>
          <w:color w:val="000000"/>
          <w:sz w:val="20"/>
          <w:szCs w:val="20"/>
        </w:rPr>
        <w:t>otiated transactions, structured or derivative transactions, including ASR transactions, or other methods of acquiring shares, from time to time as permitted by securities laws and other legal requirements. The program is referred to herein as the "2017 St</w:t>
      </w:r>
      <w:r>
        <w:rPr>
          <w:rFonts w:eastAsia="Times New Roman"/>
          <w:color w:val="000000"/>
          <w:sz w:val="20"/>
          <w:szCs w:val="20"/>
        </w:rPr>
        <w:t>ock Buyback Program"</w:t>
      </w:r>
      <w:r>
        <w:rPr>
          <w:rFonts w:eastAsia="Times New Roman"/>
          <w:color w:val="000000"/>
          <w:sz w:val="20"/>
          <w:szCs w:val="20"/>
        </w:rPr>
        <w:t>.</w:t>
      </w:r>
    </w:p>
    <w:p w:rsidR="00000000" w:rsidRDefault="0044337A">
      <w:pPr>
        <w:ind w:firstLine="495"/>
        <w:divId w:val="1048802163"/>
        <w:rPr>
          <w:rFonts w:eastAsia="Times New Roman"/>
        </w:rPr>
      </w:pPr>
      <w:r>
        <w:rPr>
          <w:rFonts w:eastAsia="Times New Roman"/>
          <w:color w:val="000000"/>
          <w:sz w:val="20"/>
          <w:szCs w:val="20"/>
        </w:rPr>
        <w:t>There were no repurchases under the 2017 Stock Buyback Program during the nine months ended September 30, 2019 or 2018. At September 30, 2019, there was $278,707 available under the 2017 Stock Buyback Program</w:t>
      </w:r>
      <w:r>
        <w:rPr>
          <w:rFonts w:eastAsia="Times New Roman"/>
          <w:color w:val="000000"/>
          <w:sz w:val="20"/>
          <w:szCs w:val="20"/>
        </w:rPr>
        <w:t>.</w:t>
      </w:r>
    </w:p>
    <w:p w:rsidR="00000000" w:rsidRDefault="0044337A">
      <w:pPr>
        <w:divId w:val="981931798"/>
        <w:rPr>
          <w:rFonts w:eastAsia="Times New Roman"/>
        </w:rPr>
      </w:pPr>
      <w:r>
        <w:rPr>
          <w:rFonts w:eastAsia="Times New Roman"/>
          <w:b/>
          <w:bCs/>
          <w:color w:val="000000"/>
          <w:sz w:val="20"/>
          <w:szCs w:val="20"/>
        </w:rPr>
        <w:t>15. Collaborative Arrang</w:t>
      </w:r>
      <w:r>
        <w:rPr>
          <w:rFonts w:eastAsia="Times New Roman"/>
          <w:b/>
          <w:bCs/>
          <w:color w:val="000000"/>
          <w:sz w:val="20"/>
          <w:szCs w:val="20"/>
        </w:rPr>
        <w:t>ement</w:t>
      </w:r>
      <w:r>
        <w:rPr>
          <w:rFonts w:eastAsia="Times New Roman"/>
          <w:b/>
          <w:bCs/>
          <w:color w:val="000000"/>
          <w:sz w:val="20"/>
          <w:szCs w:val="20"/>
        </w:rPr>
        <w:t>:</w:t>
      </w:r>
    </w:p>
    <w:p w:rsidR="00000000" w:rsidRDefault="0044337A">
      <w:pPr>
        <w:ind w:firstLine="495"/>
        <w:divId w:val="777258327"/>
        <w:rPr>
          <w:rFonts w:eastAsia="Times New Roman"/>
        </w:rPr>
      </w:pPr>
      <w:r>
        <w:rPr>
          <w:rFonts w:eastAsia="Times New Roman"/>
          <w:color w:val="000000"/>
          <w:sz w:val="20"/>
          <w:szCs w:val="20"/>
        </w:rPr>
        <w:t>On March 1, 2018, the Company formed a 25/75 joint venture with a third party, whereby the Company agreed to contribute One Westside, a 680,000 square foot regional shopping center in Los Angeles, California, in exchange for $142,500. The Company co</w:t>
      </w:r>
      <w:r>
        <w:rPr>
          <w:rFonts w:eastAsia="Times New Roman"/>
          <w:color w:val="000000"/>
          <w:sz w:val="20"/>
          <w:szCs w:val="20"/>
        </w:rPr>
        <w:t>mpleted the transfer on August 31, 2018.</w:t>
      </w:r>
      <w:r>
        <w:rPr>
          <w:rFonts w:eastAsia="Times New Roman"/>
          <w:color w:val="000000"/>
          <w:sz w:val="20"/>
          <w:szCs w:val="20"/>
        </w:rPr>
        <w:t xml:space="preserve"> </w:t>
      </w:r>
    </w:p>
    <w:p w:rsidR="00000000" w:rsidRDefault="0044337A">
      <w:pPr>
        <w:ind w:firstLine="495"/>
        <w:divId w:val="1971746565"/>
        <w:rPr>
          <w:rFonts w:eastAsia="Times New Roman"/>
        </w:rPr>
      </w:pPr>
      <w:r>
        <w:rPr>
          <w:rFonts w:eastAsia="Times New Roman"/>
          <w:color w:val="000000"/>
          <w:sz w:val="20"/>
          <w:szCs w:val="20"/>
        </w:rPr>
        <w:t>During the period from March 1, 2018 to August 31, 2018, the Company accounted for the operations of One Westside as a collaborative arrangement. Both partners shared operating control of the property and the Compa</w:t>
      </w:r>
      <w:r>
        <w:rPr>
          <w:rFonts w:eastAsia="Times New Roman"/>
          <w:color w:val="000000"/>
          <w:sz w:val="20"/>
          <w:szCs w:val="20"/>
        </w:rPr>
        <w:t>ny was reimbursed by the outside partner for 75% of the carrying cost of the property, which were defined in the agreement as operating expenses in excess of revenues, debt service and capital expenditures. Accordingly, the Company reduced leasing revenue,</w:t>
      </w:r>
      <w:r>
        <w:rPr>
          <w:rFonts w:eastAsia="Times New Roman"/>
          <w:color w:val="000000"/>
          <w:sz w:val="20"/>
          <w:szCs w:val="20"/>
        </w:rPr>
        <w:t xml:space="preserve"> other revenue, shopping center and operating expenses and interest expense by its partner's 75% share and recorded a receivable due from its partner, which was settled upon completion of the transfer of the property. In addition, the Company was reimburse</w:t>
      </w:r>
      <w:r>
        <w:rPr>
          <w:rFonts w:eastAsia="Times New Roman"/>
          <w:color w:val="000000"/>
          <w:sz w:val="20"/>
          <w:szCs w:val="20"/>
        </w:rPr>
        <w:t>d by its partner for its 75% share of mortgage loan principal payments and capital expenditures during the period. Since completion of the transfer, the Company has accounted for its investment in One Westside under the equity method of accounting (See Not</w:t>
      </w:r>
      <w:r>
        <w:rPr>
          <w:rFonts w:eastAsia="Times New Roman"/>
          <w:color w:val="000000"/>
          <w:sz w:val="20"/>
          <w:szCs w:val="20"/>
        </w:rPr>
        <w:t>e 4—Investments in Unconsolidated Joint Ventures)</w:t>
      </w:r>
      <w:r>
        <w:rPr>
          <w:rFonts w:eastAsia="Times New Roman"/>
          <w:color w:val="000000"/>
          <w:sz w:val="20"/>
          <w:szCs w:val="20"/>
        </w:rPr>
        <w:t>.</w:t>
      </w:r>
    </w:p>
    <w:p w:rsidR="00000000" w:rsidRDefault="0044337A">
      <w:pPr>
        <w:divId w:val="694618456"/>
        <w:rPr>
          <w:rFonts w:eastAsia="Times New Roman"/>
        </w:rPr>
      </w:pPr>
      <w:r>
        <w:rPr>
          <w:rFonts w:eastAsia="Times New Roman"/>
          <w:b/>
          <w:bCs/>
          <w:color w:val="000000"/>
          <w:sz w:val="20"/>
          <w:szCs w:val="20"/>
        </w:rPr>
        <w:t>16. Dispositions</w:t>
      </w:r>
      <w:r>
        <w:rPr>
          <w:rFonts w:eastAsia="Times New Roman"/>
          <w:b/>
          <w:bCs/>
          <w:color w:val="000000"/>
          <w:sz w:val="20"/>
          <w:szCs w:val="20"/>
        </w:rPr>
        <w:t>:</w:t>
      </w:r>
    </w:p>
    <w:p w:rsidR="00000000" w:rsidRDefault="0044337A">
      <w:pPr>
        <w:ind w:firstLine="495"/>
        <w:divId w:val="105585583"/>
        <w:rPr>
          <w:rFonts w:eastAsia="Times New Roman"/>
        </w:rPr>
      </w:pPr>
      <w:r>
        <w:rPr>
          <w:rFonts w:eastAsia="Times New Roman"/>
          <w:color w:val="000000"/>
          <w:sz w:val="20"/>
          <w:szCs w:val="20"/>
        </w:rPr>
        <w:t>On May 17, 2018, the Company sold Promenade at Casa Grande, a 761,000 square foot community center in Casa Grande, Arizona, for $26,000, resulting in a loss on sale of assets of $311. The</w:t>
      </w:r>
      <w:r>
        <w:rPr>
          <w:rFonts w:eastAsia="Times New Roman"/>
          <w:color w:val="000000"/>
          <w:sz w:val="20"/>
          <w:szCs w:val="20"/>
        </w:rPr>
        <w:t xml:space="preserve"> Company used the proceeds from the sale to pay down its line of credit and for other general corporate purposes</w:t>
      </w:r>
      <w:r>
        <w:rPr>
          <w:rFonts w:eastAsia="Times New Roman"/>
          <w:color w:val="000000"/>
          <w:sz w:val="20"/>
          <w:szCs w:val="20"/>
        </w:rPr>
        <w:t>.</w:t>
      </w:r>
    </w:p>
    <w:p w:rsidR="00000000" w:rsidRDefault="0044337A">
      <w:pPr>
        <w:divId w:val="278493938"/>
        <w:rPr>
          <w:rFonts w:eastAsia="Times New Roman"/>
        </w:rPr>
      </w:pPr>
      <w:r>
        <w:rPr>
          <w:rFonts w:eastAsia="Times New Roman"/>
          <w:b/>
          <w:bCs/>
          <w:color w:val="000000"/>
          <w:sz w:val="20"/>
          <w:szCs w:val="20"/>
        </w:rPr>
        <w:t>17. Commitments and Contingencies</w:t>
      </w:r>
      <w:r>
        <w:rPr>
          <w:rFonts w:eastAsia="Times New Roman"/>
          <w:b/>
          <w:bCs/>
          <w:color w:val="000000"/>
          <w:sz w:val="20"/>
          <w:szCs w:val="20"/>
        </w:rPr>
        <w:t>:</w:t>
      </w:r>
    </w:p>
    <w:p w:rsidR="00000000" w:rsidRDefault="0044337A">
      <w:pPr>
        <w:ind w:firstLine="495"/>
        <w:divId w:val="993488570"/>
        <w:rPr>
          <w:rFonts w:eastAsia="Times New Roman"/>
        </w:rPr>
      </w:pPr>
      <w:r>
        <w:rPr>
          <w:rFonts w:eastAsia="Times New Roman"/>
          <w:color w:val="000000"/>
          <w:sz w:val="20"/>
          <w:szCs w:val="20"/>
        </w:rPr>
        <w:t>As of September 30, 2019, the Company was contingently liable for $100,814 in letters of credit guaranteein</w:t>
      </w:r>
      <w:r>
        <w:rPr>
          <w:rFonts w:eastAsia="Times New Roman"/>
          <w:color w:val="000000"/>
          <w:sz w:val="20"/>
          <w:szCs w:val="20"/>
        </w:rPr>
        <w:t>g performance by the Company of certain obligations relating to the Centers. The Company does not believe that these letters of credit will result in a liability to the Company</w:t>
      </w:r>
      <w:r>
        <w:rPr>
          <w:rFonts w:eastAsia="Times New Roman"/>
          <w:color w:val="000000"/>
          <w:sz w:val="20"/>
          <w:szCs w:val="20"/>
        </w:rPr>
        <w:t>.</w:t>
      </w:r>
    </w:p>
    <w:p w:rsidR="00000000" w:rsidRDefault="0044337A">
      <w:pPr>
        <w:ind w:firstLine="495"/>
        <w:divId w:val="54592854"/>
        <w:rPr>
          <w:rFonts w:eastAsia="Times New Roman"/>
        </w:rPr>
      </w:pPr>
      <w:r>
        <w:rPr>
          <w:rFonts w:eastAsia="Times New Roman"/>
          <w:color w:val="000000"/>
          <w:sz w:val="20"/>
          <w:szCs w:val="20"/>
        </w:rPr>
        <w:t>The Company has entered into a number of construction agreements related to it</w:t>
      </w:r>
      <w:r>
        <w:rPr>
          <w:rFonts w:eastAsia="Times New Roman"/>
          <w:color w:val="000000"/>
          <w:sz w:val="20"/>
          <w:szCs w:val="20"/>
        </w:rPr>
        <w:t xml:space="preserve">s redevelopment and development activities. Obligations under these agreements are contingent upon the completion of the services within the guidelines specified in the agreements. At September 30, 2019, the Company had $12,277 in outstanding obligations, </w:t>
      </w:r>
      <w:r>
        <w:rPr>
          <w:rFonts w:eastAsia="Times New Roman"/>
          <w:color w:val="000000"/>
          <w:sz w:val="20"/>
          <w:szCs w:val="20"/>
        </w:rPr>
        <w:t>which it believes will be settled in the next twelve months</w:t>
      </w:r>
      <w:r>
        <w:rPr>
          <w:rFonts w:eastAsia="Times New Roman"/>
          <w:color w:val="000000"/>
          <w:sz w:val="20"/>
          <w:szCs w:val="20"/>
        </w:rPr>
        <w:t>.</w:t>
      </w:r>
    </w:p>
    <w:p w:rsidR="00000000" w:rsidRDefault="0044337A">
      <w:pPr>
        <w:jc w:val="center"/>
        <w:divId w:val="1179543355"/>
        <w:rPr>
          <w:rFonts w:eastAsia="Times New Roman"/>
        </w:rPr>
      </w:pPr>
      <w:r>
        <w:rPr>
          <w:rFonts w:eastAsia="Times New Roman"/>
          <w:color w:val="000000"/>
          <w:sz w:val="20"/>
          <w:szCs w:val="20"/>
        </w:rPr>
        <w:t>2</w:t>
      </w:r>
      <w:r>
        <w:rPr>
          <w:rFonts w:eastAsia="Times New Roman"/>
          <w:color w:val="000000"/>
          <w:sz w:val="20"/>
          <w:szCs w:val="20"/>
        </w:rPr>
        <w:t>7</w:t>
      </w:r>
    </w:p>
    <w:p w:rsidR="00000000" w:rsidRDefault="0044337A">
      <w:pPr>
        <w:rPr>
          <w:rFonts w:eastAsia="Times New Roman"/>
        </w:rPr>
      </w:pPr>
      <w:r>
        <w:rPr>
          <w:rFonts w:eastAsia="Times New Roman"/>
        </w:rPr>
        <w:pict>
          <v:rect id="_x0000_i1051" style="width:0;height:1.5pt" o:hralign="center" o:hrstd="t" o:hr="t" fillcolor="#a0a0a0" stroked="f"/>
        </w:pict>
      </w:r>
    </w:p>
    <w:p w:rsidR="00000000" w:rsidRDefault="0044337A">
      <w:pPr>
        <w:divId w:val="886532830"/>
        <w:rPr>
          <w:rFonts w:eastAsia="Times New Roman"/>
        </w:rPr>
      </w:pPr>
      <w:hyperlink w:anchor="i_0_7" w:history="1">
        <w:r>
          <w:rPr>
            <w:rStyle w:val="a3"/>
            <w:rFonts w:eastAsia="Times New Roman"/>
            <w:sz w:val="16"/>
            <w:szCs w:val="16"/>
          </w:rPr>
          <w:t>Table of Contents</w:t>
        </w:r>
      </w:hyperlink>
    </w:p>
    <w:p w:rsidR="00000000" w:rsidRDefault="0044337A">
      <w:pPr>
        <w:jc w:val="center"/>
        <w:divId w:val="2128504548"/>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1357734738"/>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44337A">
      <w:pPr>
        <w:jc w:val="center"/>
        <w:divId w:val="1777600685"/>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rsidR="00000000" w:rsidRDefault="0044337A">
      <w:pPr>
        <w:jc w:val="center"/>
        <w:divId w:val="1280795170"/>
        <w:rPr>
          <w:rFonts w:eastAsia="Times New Roman"/>
        </w:rPr>
      </w:pPr>
      <w:r>
        <w:rPr>
          <w:rFonts w:eastAsia="Times New Roman"/>
          <w:b/>
          <w:bCs/>
          <w:color w:val="000000"/>
          <w:sz w:val="20"/>
          <w:szCs w:val="20"/>
        </w:rPr>
        <w:t>(Unaudited</w:t>
      </w:r>
      <w:r>
        <w:rPr>
          <w:rFonts w:eastAsia="Times New Roman"/>
          <w:b/>
          <w:bCs/>
          <w:color w:val="000000"/>
          <w:sz w:val="20"/>
          <w:szCs w:val="20"/>
        </w:rPr>
        <w:t>)</w:t>
      </w:r>
    </w:p>
    <w:p w:rsidR="00000000" w:rsidRDefault="0044337A">
      <w:pPr>
        <w:divId w:val="1902668208"/>
        <w:rPr>
          <w:rFonts w:eastAsia="Times New Roman"/>
        </w:rPr>
      </w:pPr>
      <w:r>
        <w:rPr>
          <w:rFonts w:eastAsia="Times New Roman"/>
          <w:b/>
          <w:bCs/>
          <w:color w:val="000000"/>
          <w:sz w:val="20"/>
          <w:szCs w:val="20"/>
        </w:rPr>
        <w:t>18. Related Party Transactions</w:t>
      </w:r>
      <w:r>
        <w:rPr>
          <w:rFonts w:eastAsia="Times New Roman"/>
          <w:b/>
          <w:bCs/>
          <w:color w:val="000000"/>
          <w:sz w:val="20"/>
          <w:szCs w:val="20"/>
        </w:rPr>
        <w:t>:</w:t>
      </w:r>
    </w:p>
    <w:p w:rsidR="00000000" w:rsidRDefault="0044337A">
      <w:pPr>
        <w:ind w:firstLine="495"/>
        <w:divId w:val="929891811"/>
        <w:rPr>
          <w:rFonts w:eastAsia="Times New Roman"/>
        </w:rPr>
      </w:pPr>
      <w:r>
        <w:rPr>
          <w:rFonts w:eastAsia="Times New Roman"/>
          <w:color w:val="000000"/>
          <w:sz w:val="20"/>
          <w:szCs w:val="20"/>
        </w:rPr>
        <w:t>Certain unconsolidated joint ventures have engaged the Management Companies to manage the operations of the Centers. Under these arrangements, the Management Companies are reimbursed for compensation paid to on-site employees, leasing agents and project ma</w:t>
      </w:r>
      <w:r>
        <w:rPr>
          <w:rFonts w:eastAsia="Times New Roman"/>
          <w:color w:val="000000"/>
          <w:sz w:val="20"/>
          <w:szCs w:val="20"/>
        </w:rPr>
        <w:t>nagers at the Centers, as well as insurance costs and other administrative expenses.</w:t>
      </w:r>
      <w:r>
        <w:rPr>
          <w:rFonts w:eastAsia="Times New Roman"/>
          <w:color w:val="000000"/>
          <w:sz w:val="20"/>
          <w:szCs w:val="20"/>
        </w:rPr>
        <w:t xml:space="preserve"> </w:t>
      </w:r>
    </w:p>
    <w:p w:rsidR="00000000" w:rsidRDefault="0044337A">
      <w:pPr>
        <w:ind w:firstLine="495"/>
        <w:divId w:val="1540438937"/>
        <w:rPr>
          <w:rFonts w:eastAsia="Times New Roman"/>
        </w:rPr>
      </w:pPr>
      <w:r>
        <w:rPr>
          <w:rFonts w:eastAsia="Times New Roman"/>
          <w:color w:val="000000"/>
          <w:sz w:val="20"/>
          <w:szCs w:val="20"/>
        </w:rPr>
        <w:t>The following are fees charged to unconsolidated joint ventures</w:t>
      </w:r>
      <w:r>
        <w:rPr>
          <w:rFonts w:eastAsia="Times New Roman"/>
          <w:color w:val="000000"/>
          <w:sz w:val="20"/>
          <w:szCs w:val="20"/>
        </w:rPr>
        <w:t>:</w:t>
      </w:r>
    </w:p>
    <w:tbl>
      <w:tblPr>
        <w:tblW w:w="3559" w:type="pct"/>
        <w:jc w:val="center"/>
        <w:tblCellMar>
          <w:top w:w="15" w:type="dxa"/>
          <w:left w:w="15" w:type="dxa"/>
          <w:bottom w:w="15" w:type="dxa"/>
          <w:right w:w="15" w:type="dxa"/>
        </w:tblCellMar>
        <w:tblLook w:val="04A0" w:firstRow="1" w:lastRow="0" w:firstColumn="1" w:lastColumn="0" w:noHBand="0" w:noVBand="1"/>
      </w:tblPr>
      <w:tblGrid>
        <w:gridCol w:w="38"/>
        <w:gridCol w:w="1941"/>
        <w:gridCol w:w="37"/>
        <w:gridCol w:w="135"/>
        <w:gridCol w:w="515"/>
        <w:gridCol w:w="85"/>
        <w:gridCol w:w="36"/>
        <w:gridCol w:w="36"/>
        <w:gridCol w:w="36"/>
        <w:gridCol w:w="135"/>
        <w:gridCol w:w="515"/>
        <w:gridCol w:w="85"/>
        <w:gridCol w:w="36"/>
        <w:gridCol w:w="36"/>
        <w:gridCol w:w="36"/>
        <w:gridCol w:w="135"/>
        <w:gridCol w:w="615"/>
        <w:gridCol w:w="85"/>
        <w:gridCol w:w="36"/>
        <w:gridCol w:w="36"/>
        <w:gridCol w:w="36"/>
        <w:gridCol w:w="135"/>
        <w:gridCol w:w="615"/>
        <w:gridCol w:w="85"/>
        <w:gridCol w:w="36"/>
        <w:gridCol w:w="36"/>
        <w:gridCol w:w="36"/>
        <w:gridCol w:w="36"/>
        <w:gridCol w:w="36"/>
        <w:gridCol w:w="36"/>
        <w:gridCol w:w="36"/>
        <w:gridCol w:w="36"/>
        <w:gridCol w:w="36"/>
        <w:gridCol w:w="36"/>
        <w:gridCol w:w="36"/>
        <w:gridCol w:w="36"/>
      </w:tblGrid>
      <w:tr w:rsidR="00000000">
        <w:trPr>
          <w:gridAfter w:val="12"/>
          <w:divId w:val="911429619"/>
          <w:jc w:val="center"/>
        </w:trPr>
        <w:tc>
          <w:tcPr>
            <w:tcW w:w="50" w:type="pct"/>
            <w:vAlign w:val="center"/>
            <w:hideMark/>
          </w:tcPr>
          <w:p w:rsidR="00000000" w:rsidRDefault="0044337A">
            <w:pPr>
              <w:ind w:firstLine="495"/>
              <w:rPr>
                <w:rFonts w:eastAsia="Times New Roman"/>
              </w:rPr>
            </w:pPr>
          </w:p>
        </w:tc>
        <w:tc>
          <w:tcPr>
            <w:tcW w:w="2292"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41"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1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41"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1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41"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1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911429619"/>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Three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Nine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r>
      <w:tr w:rsidR="00000000">
        <w:trPr>
          <w:divId w:val="911429619"/>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911429619"/>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Management fee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4,746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4,971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13,897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14,366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911429619"/>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Development and leasing fee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4,288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3,970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11,094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10,895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911429619"/>
          <w:jc w:val="center"/>
        </w:trPr>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9,034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8,941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24,991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25,261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ind w:firstLine="495"/>
        <w:divId w:val="726226873"/>
        <w:rPr>
          <w:rFonts w:eastAsia="Times New Roman"/>
        </w:rPr>
      </w:pPr>
      <w:r>
        <w:rPr>
          <w:rFonts w:eastAsia="Times New Roman"/>
          <w:color w:val="000000"/>
          <w:sz w:val="20"/>
          <w:szCs w:val="20"/>
        </w:rPr>
        <w:t xml:space="preserve">Certain mortgage notes on the properties are held by NML. NML was considered a related party due to its ownership interest in Broadway Plaza until it </w:t>
      </w:r>
      <w:r>
        <w:rPr>
          <w:rFonts w:eastAsia="Times New Roman"/>
          <w:color w:val="000000"/>
          <w:sz w:val="20"/>
          <w:szCs w:val="20"/>
        </w:rPr>
        <w:t>sold its ownership interest in the property to a third party on October 12, 2018. Interest expense in connection with these notes, during the period that NML was a related party, was $2,102 and $6,380 for the three and nine months ended September 30, 2018,</w:t>
      </w:r>
      <w:r>
        <w:rPr>
          <w:rFonts w:eastAsia="Times New Roman"/>
          <w:color w:val="000000"/>
          <w:sz w:val="20"/>
          <w:szCs w:val="20"/>
        </w:rPr>
        <w:t xml:space="preserve"> respectively</w:t>
      </w:r>
      <w:r>
        <w:rPr>
          <w:rFonts w:eastAsia="Times New Roman"/>
          <w:color w:val="000000"/>
          <w:sz w:val="20"/>
          <w:szCs w:val="20"/>
        </w:rPr>
        <w:t>.</w:t>
      </w:r>
    </w:p>
    <w:p w:rsidR="00000000" w:rsidRDefault="0044337A">
      <w:pPr>
        <w:ind w:firstLine="495"/>
        <w:divId w:val="1821313837"/>
        <w:rPr>
          <w:rFonts w:eastAsia="Times New Roman"/>
        </w:rPr>
      </w:pPr>
      <w:r>
        <w:rPr>
          <w:rFonts w:eastAsia="Times New Roman"/>
          <w:color w:val="000000"/>
          <w:sz w:val="20"/>
          <w:szCs w:val="20"/>
        </w:rPr>
        <w:t>Interest (income) expense from related party transactions also includes $(36,059) and $(1,028) for the three months ended September 30, 2019 and 2018, respectively, and $(59,749) and $2,101 for the nine months ended September 30, 2019 and 20</w:t>
      </w:r>
      <w:r>
        <w:rPr>
          <w:rFonts w:eastAsia="Times New Roman"/>
          <w:color w:val="000000"/>
          <w:sz w:val="20"/>
          <w:szCs w:val="20"/>
        </w:rPr>
        <w:t>18, respectively, in connection with the Financing Arrangement (See Note 12—Financing Arrangement).</w:t>
      </w:r>
      <w:r>
        <w:rPr>
          <w:rFonts w:eastAsia="Times New Roman"/>
          <w:color w:val="000000"/>
          <w:sz w:val="20"/>
          <w:szCs w:val="20"/>
        </w:rPr>
        <w:t xml:space="preserve"> </w:t>
      </w:r>
    </w:p>
    <w:p w:rsidR="00000000" w:rsidRDefault="0044337A">
      <w:pPr>
        <w:ind w:firstLine="495"/>
        <w:divId w:val="915674861"/>
        <w:rPr>
          <w:rFonts w:eastAsia="Times New Roman"/>
        </w:rPr>
      </w:pPr>
      <w:r>
        <w:rPr>
          <w:rFonts w:eastAsia="Times New Roman"/>
          <w:color w:val="000000"/>
          <w:sz w:val="20"/>
          <w:szCs w:val="20"/>
        </w:rPr>
        <w:t>Due from affiliates includes unreimbursed costs and fees from unconsolidated joint ventures due to the Management Companies. As of September 30, 2019 and D</w:t>
      </w:r>
      <w:r>
        <w:rPr>
          <w:rFonts w:eastAsia="Times New Roman"/>
          <w:color w:val="000000"/>
          <w:sz w:val="20"/>
          <w:szCs w:val="20"/>
        </w:rPr>
        <w:t>ecember 31, 2018, the amounts due from the unconsolidated joint ventures was $6,599 and $6,385, respectively</w:t>
      </w:r>
      <w:r>
        <w:rPr>
          <w:rFonts w:eastAsia="Times New Roman"/>
          <w:color w:val="000000"/>
          <w:sz w:val="20"/>
          <w:szCs w:val="20"/>
        </w:rPr>
        <w:t>.</w:t>
      </w:r>
    </w:p>
    <w:p w:rsidR="00000000" w:rsidRDefault="0044337A">
      <w:pPr>
        <w:ind w:firstLine="495"/>
        <w:divId w:val="241767729"/>
        <w:rPr>
          <w:rFonts w:eastAsia="Times New Roman"/>
        </w:rPr>
      </w:pPr>
      <w:r>
        <w:rPr>
          <w:rFonts w:eastAsia="Times New Roman"/>
          <w:color w:val="000000"/>
          <w:sz w:val="20"/>
          <w:szCs w:val="20"/>
        </w:rPr>
        <w:t>In addition, due from affiliates at September 30, 2019 and December 31, 2018 included a note receivable from RED/303 LLC ("RED") that bore interes</w:t>
      </w:r>
      <w:r>
        <w:rPr>
          <w:rFonts w:eastAsia="Times New Roman"/>
          <w:color w:val="000000"/>
          <w:sz w:val="20"/>
          <w:szCs w:val="20"/>
        </w:rPr>
        <w:t>t at 5.25% and was to mature on May 30, 2021. Interest income earned on this note was $44 and $55 for the three months ended September 30, 2019 and 2018, respectively, and $138 and $172 for the nine months ended September 30, 2019 and 2018, respectively. T</w:t>
      </w:r>
      <w:r>
        <w:rPr>
          <w:rFonts w:eastAsia="Times New Roman"/>
          <w:color w:val="000000"/>
          <w:sz w:val="20"/>
          <w:szCs w:val="20"/>
        </w:rPr>
        <w:t>he balance on this note was $3,028 and $3,689 at September 30, 2019 and December 31, 2018, respectively. On October 7, 2019, the note receivable was paid off. RED is considered a related party because it is a partner in a joint venture development project.</w:t>
      </w:r>
      <w:r>
        <w:rPr>
          <w:rFonts w:eastAsia="Times New Roman"/>
          <w:color w:val="000000"/>
          <w:sz w:val="20"/>
          <w:szCs w:val="20"/>
        </w:rPr>
        <w:t xml:space="preserve"> The note was collateralized by RED's membership interest in the development project</w:t>
      </w:r>
      <w:r>
        <w:rPr>
          <w:rFonts w:eastAsia="Times New Roman"/>
          <w:color w:val="000000"/>
          <w:sz w:val="20"/>
          <w:szCs w:val="20"/>
        </w:rPr>
        <w:t>.</w:t>
      </w:r>
    </w:p>
    <w:p w:rsidR="00000000" w:rsidRDefault="0044337A">
      <w:pPr>
        <w:ind w:firstLine="495"/>
        <w:divId w:val="1993827343"/>
        <w:rPr>
          <w:rFonts w:eastAsia="Times New Roman"/>
        </w:rPr>
      </w:pPr>
      <w:r>
        <w:rPr>
          <w:rFonts w:eastAsia="Times New Roman"/>
          <w:color w:val="000000"/>
          <w:sz w:val="20"/>
          <w:szCs w:val="20"/>
        </w:rPr>
        <w:t>Also included in due from affiliates at December 31, 2018 was a note receivable from Lennar Corporation that bore interest at LIBOR plus 2% and was to mature upon the com</w:t>
      </w:r>
      <w:r>
        <w:rPr>
          <w:rFonts w:eastAsia="Times New Roman"/>
          <w:color w:val="000000"/>
          <w:sz w:val="20"/>
          <w:szCs w:val="20"/>
        </w:rPr>
        <w:t xml:space="preserve">pletion of certain milestones in connection with the development of Fashion Outlets of San Francisco. As a result of those milestones not being completed, the Company elected to terminate the development agreement and the note was paid off on February 13, </w:t>
      </w:r>
      <w:r>
        <w:rPr>
          <w:rFonts w:eastAsia="Times New Roman"/>
          <w:color w:val="000000"/>
          <w:sz w:val="20"/>
          <w:szCs w:val="20"/>
        </w:rPr>
        <w:t>2019. Interest income earned on this note was $808 for the three months ended September 30, 2018, and $1,112 and $2,330 for the nine months ended September 30, 2019 and 2018, respectively. The balance on this note, including interest, was $75,107 at Decemb</w:t>
      </w:r>
      <w:r>
        <w:rPr>
          <w:rFonts w:eastAsia="Times New Roman"/>
          <w:color w:val="000000"/>
          <w:sz w:val="20"/>
          <w:szCs w:val="20"/>
        </w:rPr>
        <w:t>er 31, 2018. Lennar Corporation was considered a related party because it was a joint venture partner in the project.</w:t>
      </w:r>
      <w:r>
        <w:rPr>
          <w:rFonts w:eastAsia="Times New Roman"/>
          <w:color w:val="000000"/>
          <w:sz w:val="20"/>
          <w:szCs w:val="20"/>
        </w:rPr>
        <w:t xml:space="preserve"> </w:t>
      </w:r>
    </w:p>
    <w:p w:rsidR="00000000" w:rsidRDefault="0044337A">
      <w:pPr>
        <w:jc w:val="center"/>
        <w:divId w:val="966668047"/>
        <w:rPr>
          <w:rFonts w:eastAsia="Times New Roman"/>
        </w:rPr>
      </w:pPr>
      <w:r>
        <w:rPr>
          <w:rFonts w:eastAsia="Times New Roman"/>
          <w:color w:val="000000"/>
          <w:sz w:val="20"/>
          <w:szCs w:val="20"/>
        </w:rPr>
        <w:t>2</w:t>
      </w:r>
      <w:r>
        <w:rPr>
          <w:rFonts w:eastAsia="Times New Roman"/>
          <w:color w:val="000000"/>
          <w:sz w:val="20"/>
          <w:szCs w:val="20"/>
        </w:rPr>
        <w:t>8</w:t>
      </w:r>
    </w:p>
    <w:p w:rsidR="00000000" w:rsidRDefault="0044337A">
      <w:pPr>
        <w:rPr>
          <w:rFonts w:eastAsia="Times New Roman"/>
        </w:rPr>
      </w:pPr>
      <w:r>
        <w:rPr>
          <w:rFonts w:eastAsia="Times New Roman"/>
        </w:rPr>
        <w:pict>
          <v:rect id="_x0000_i1052" style="width:0;height:1.5pt" o:hralign="center" o:hrstd="t" o:hr="t" fillcolor="#a0a0a0" stroked="f"/>
        </w:pict>
      </w:r>
    </w:p>
    <w:p w:rsidR="00000000" w:rsidRDefault="0044337A">
      <w:pPr>
        <w:divId w:val="99689663"/>
        <w:rPr>
          <w:rFonts w:eastAsia="Times New Roman"/>
        </w:rPr>
      </w:pPr>
      <w:hyperlink w:anchor="i_0_7" w:history="1">
        <w:r>
          <w:rPr>
            <w:rStyle w:val="a3"/>
            <w:rFonts w:eastAsia="Times New Roman"/>
            <w:sz w:val="16"/>
            <w:szCs w:val="16"/>
          </w:rPr>
          <w:t>Table of Contents</w:t>
        </w:r>
      </w:hyperlink>
    </w:p>
    <w:p w:rsidR="00000000" w:rsidRDefault="0044337A">
      <w:pPr>
        <w:jc w:val="center"/>
        <w:divId w:val="1162544243"/>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1059940175"/>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44337A">
      <w:pPr>
        <w:jc w:val="center"/>
        <w:divId w:val="1444301466"/>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rsidR="00000000" w:rsidRDefault="0044337A">
      <w:pPr>
        <w:jc w:val="center"/>
        <w:divId w:val="105660613"/>
        <w:rPr>
          <w:rFonts w:eastAsia="Times New Roman"/>
        </w:rPr>
      </w:pPr>
      <w:r>
        <w:rPr>
          <w:rFonts w:eastAsia="Times New Roman"/>
          <w:b/>
          <w:bCs/>
          <w:color w:val="000000"/>
          <w:sz w:val="20"/>
          <w:szCs w:val="20"/>
        </w:rPr>
        <w:t>(Unaudited</w:t>
      </w:r>
      <w:r>
        <w:rPr>
          <w:rFonts w:eastAsia="Times New Roman"/>
          <w:b/>
          <w:bCs/>
          <w:color w:val="000000"/>
          <w:sz w:val="20"/>
          <w:szCs w:val="20"/>
        </w:rPr>
        <w:t>)</w:t>
      </w:r>
    </w:p>
    <w:p w:rsidR="00000000" w:rsidRDefault="0044337A">
      <w:pPr>
        <w:divId w:val="869535791"/>
        <w:rPr>
          <w:rFonts w:eastAsia="Times New Roman"/>
        </w:rPr>
      </w:pPr>
      <w:r>
        <w:rPr>
          <w:rFonts w:eastAsia="Times New Roman"/>
          <w:b/>
          <w:bCs/>
          <w:color w:val="000000"/>
          <w:sz w:val="20"/>
          <w:szCs w:val="20"/>
        </w:rPr>
        <w:t>19. Share and Unit-Based Plans</w:t>
      </w:r>
      <w:r>
        <w:rPr>
          <w:rFonts w:eastAsia="Times New Roman"/>
          <w:b/>
          <w:bCs/>
          <w:color w:val="000000"/>
          <w:sz w:val="20"/>
          <w:szCs w:val="20"/>
        </w:rPr>
        <w:t>:</w:t>
      </w:r>
    </w:p>
    <w:p w:rsidR="00000000" w:rsidRDefault="0044337A">
      <w:pPr>
        <w:ind w:firstLine="495"/>
        <w:divId w:val="1870678767"/>
        <w:rPr>
          <w:rFonts w:eastAsia="Times New Roman"/>
        </w:rPr>
      </w:pPr>
      <w:r>
        <w:rPr>
          <w:rFonts w:eastAsia="Times New Roman"/>
          <w:color w:val="000000"/>
          <w:sz w:val="20"/>
          <w:szCs w:val="20"/>
        </w:rPr>
        <w:t>Under the Long-Term Incentive Plan ("LTIP"), each award recipient is issued a form of units ("LTIP Units") in the Operating Partnership. Upon the o</w:t>
      </w:r>
      <w:r>
        <w:rPr>
          <w:rFonts w:eastAsia="Times New Roman"/>
          <w:color w:val="000000"/>
          <w:sz w:val="20"/>
          <w:szCs w:val="20"/>
        </w:rPr>
        <w:t>ccurrence of specified events and subject to the satisfaction of applicable vesting conditions, LTIP Units (after conversion into OP Units) are ultimately redeemable for common stock of the Company, or cash at the Company's option, on a one-unit for one-sh</w:t>
      </w:r>
      <w:r>
        <w:rPr>
          <w:rFonts w:eastAsia="Times New Roman"/>
          <w:color w:val="000000"/>
          <w:sz w:val="20"/>
          <w:szCs w:val="20"/>
        </w:rPr>
        <w:t>are basis. LTIP Units receive cash dividends based on the dividend amount paid on the common stock of the Company. The LTIP may include both market-indexed awards and service-based awards.</w:t>
      </w:r>
      <w:r>
        <w:rPr>
          <w:rFonts w:eastAsia="Times New Roman"/>
          <w:color w:val="000000"/>
          <w:sz w:val="20"/>
          <w:szCs w:val="20"/>
        </w:rPr>
        <w:t xml:space="preserve"> </w:t>
      </w:r>
    </w:p>
    <w:p w:rsidR="00000000" w:rsidRDefault="0044337A">
      <w:pPr>
        <w:ind w:firstLine="495"/>
        <w:divId w:val="1347750604"/>
        <w:rPr>
          <w:rFonts w:eastAsia="Times New Roman"/>
        </w:rPr>
      </w:pPr>
      <w:r>
        <w:rPr>
          <w:rFonts w:eastAsia="Times New Roman"/>
          <w:color w:val="000000"/>
          <w:sz w:val="20"/>
          <w:szCs w:val="20"/>
        </w:rPr>
        <w:t xml:space="preserve">The market-indexed LTIP Units vest over the service period of the </w:t>
      </w:r>
      <w:r>
        <w:rPr>
          <w:rFonts w:eastAsia="Times New Roman"/>
          <w:color w:val="000000"/>
          <w:sz w:val="20"/>
          <w:szCs w:val="20"/>
        </w:rPr>
        <w:t>award based on the percentile ranking of the Company in terms of total return to stockholders (the "Total Return") per share of common stock relative to the Total Return of a group of peer REITs, as measured at the end of the measurement period</w:t>
      </w:r>
      <w:r>
        <w:rPr>
          <w:rFonts w:eastAsia="Times New Roman"/>
          <w:color w:val="000000"/>
          <w:sz w:val="20"/>
          <w:szCs w:val="20"/>
        </w:rPr>
        <w:t>.</w:t>
      </w:r>
    </w:p>
    <w:p w:rsidR="00000000" w:rsidRDefault="0044337A">
      <w:pPr>
        <w:ind w:firstLine="495"/>
        <w:divId w:val="937522715"/>
        <w:rPr>
          <w:rFonts w:eastAsia="Times New Roman"/>
        </w:rPr>
      </w:pPr>
      <w:r>
        <w:rPr>
          <w:rFonts w:eastAsia="Times New Roman"/>
          <w:color w:val="000000"/>
          <w:sz w:val="20"/>
          <w:szCs w:val="20"/>
        </w:rPr>
        <w:t>During the</w:t>
      </w:r>
      <w:r>
        <w:rPr>
          <w:rFonts w:eastAsia="Times New Roman"/>
          <w:color w:val="000000"/>
          <w:sz w:val="20"/>
          <w:szCs w:val="20"/>
        </w:rPr>
        <w:t xml:space="preserve"> nine months ended September 30, 2019, the Company granted the following LTIP Units</w:t>
      </w:r>
      <w:r>
        <w:rPr>
          <w:rFonts w:eastAsia="Times New Roman"/>
          <w:color w:val="000000"/>
          <w:sz w:val="20"/>
          <w:szCs w:val="20"/>
        </w:rPr>
        <w:t>:</w:t>
      </w:r>
    </w:p>
    <w:tbl>
      <w:tblPr>
        <w:tblW w:w="3362" w:type="pct"/>
        <w:jc w:val="center"/>
        <w:tblCellMar>
          <w:top w:w="15" w:type="dxa"/>
          <w:left w:w="15" w:type="dxa"/>
          <w:bottom w:w="15" w:type="dxa"/>
          <w:right w:w="15" w:type="dxa"/>
        </w:tblCellMar>
        <w:tblLook w:val="04A0" w:firstRow="1" w:lastRow="0" w:firstColumn="1" w:lastColumn="0" w:noHBand="0" w:noVBand="1"/>
      </w:tblPr>
      <w:tblGrid>
        <w:gridCol w:w="44"/>
        <w:gridCol w:w="800"/>
        <w:gridCol w:w="44"/>
        <w:gridCol w:w="36"/>
        <w:gridCol w:w="37"/>
        <w:gridCol w:w="36"/>
        <w:gridCol w:w="47"/>
        <w:gridCol w:w="761"/>
        <w:gridCol w:w="85"/>
        <w:gridCol w:w="36"/>
        <w:gridCol w:w="52"/>
        <w:gridCol w:w="36"/>
        <w:gridCol w:w="38"/>
        <w:gridCol w:w="1257"/>
        <w:gridCol w:w="36"/>
        <w:gridCol w:w="36"/>
        <w:gridCol w:w="48"/>
        <w:gridCol w:w="36"/>
        <w:gridCol w:w="135"/>
        <w:gridCol w:w="840"/>
        <w:gridCol w:w="85"/>
        <w:gridCol w:w="36"/>
        <w:gridCol w:w="36"/>
        <w:gridCol w:w="36"/>
        <w:gridCol w:w="56"/>
        <w:gridCol w:w="841"/>
        <w:gridCol w:w="55"/>
      </w:tblGrid>
      <w:tr w:rsidR="00000000">
        <w:trPr>
          <w:divId w:val="73936832"/>
          <w:jc w:val="center"/>
        </w:trPr>
        <w:tc>
          <w:tcPr>
            <w:tcW w:w="50" w:type="pct"/>
            <w:vAlign w:val="center"/>
            <w:hideMark/>
          </w:tcPr>
          <w:p w:rsidR="00000000" w:rsidRDefault="0044337A">
            <w:pPr>
              <w:ind w:firstLine="495"/>
              <w:rPr>
                <w:rFonts w:eastAsia="Times New Roman"/>
              </w:rPr>
            </w:pPr>
          </w:p>
        </w:tc>
        <w:tc>
          <w:tcPr>
            <w:tcW w:w="758"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7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72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7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116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7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78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44"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758"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73936832"/>
          <w:jc w:val="center"/>
        </w:trPr>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8"/>
                <w:szCs w:val="18"/>
              </w:rPr>
              <w:t>Grant Dat</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8"/>
                <w:szCs w:val="18"/>
              </w:rPr>
              <w:t>Unit</w:t>
            </w:r>
            <w:r>
              <w:rPr>
                <w:rFonts w:eastAsia="Times New Roman"/>
                <w:b/>
                <w:bCs/>
                <w:color w:val="000000"/>
                <w:sz w:val="18"/>
                <w:szCs w:val="18"/>
              </w:rPr>
              <w:t>s</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8"/>
                <w:szCs w:val="18"/>
              </w:rPr>
              <w:t>Typ</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8"/>
                <w:szCs w:val="18"/>
              </w:rPr>
              <w:t>Fair Value per LTIP Uni</w:t>
            </w:r>
            <w:r>
              <w:rPr>
                <w:rFonts w:eastAsia="Times New Roman"/>
                <w:b/>
                <w:bCs/>
                <w:color w:val="000000"/>
                <w:sz w:val="18"/>
                <w:szCs w:val="18"/>
              </w:rPr>
              <w:t>t</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8"/>
                <w:szCs w:val="18"/>
              </w:rPr>
              <w:t>Vest Dat</w:t>
            </w:r>
            <w:r>
              <w:rPr>
                <w:rFonts w:eastAsia="Times New Roman"/>
                <w:b/>
                <w:bCs/>
                <w:color w:val="000000"/>
                <w:sz w:val="18"/>
                <w:szCs w:val="18"/>
              </w:rPr>
              <w:t>e</w:t>
            </w:r>
          </w:p>
        </w:tc>
      </w:tr>
      <w:tr w:rsidR="00000000">
        <w:trPr>
          <w:divId w:val="73936832"/>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1/1/201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81,732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Service-base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43.28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12/31/202</w:t>
            </w:r>
            <w:r>
              <w:rPr>
                <w:rFonts w:eastAsia="Times New Roman"/>
                <w:color w:val="000000"/>
                <w:sz w:val="20"/>
                <w:szCs w:val="20"/>
              </w:rPr>
              <w:t>1</w:t>
            </w:r>
          </w:p>
        </w:tc>
      </w:tr>
      <w:tr w:rsidR="00000000">
        <w:trPr>
          <w:divId w:val="73936832"/>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1/1/201</w:t>
            </w:r>
            <w:r>
              <w:rPr>
                <w:rFonts w:eastAsia="Times New Roman"/>
                <w:color w:val="000000"/>
                <w:sz w:val="20"/>
                <w:szCs w:val="20"/>
              </w:rPr>
              <w:t>9</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250,852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Market-indexe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29.25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12/31/202</w:t>
            </w:r>
            <w:r>
              <w:rPr>
                <w:rFonts w:eastAsia="Times New Roman"/>
                <w:color w:val="000000"/>
                <w:sz w:val="20"/>
                <w:szCs w:val="20"/>
              </w:rPr>
              <w:t>1</w:t>
            </w:r>
          </w:p>
        </w:tc>
      </w:tr>
      <w:tr w:rsidR="00000000">
        <w:trPr>
          <w:divId w:val="73936832"/>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9/1/201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4,393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Service-base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28.53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8/31/202</w:t>
            </w:r>
            <w:r>
              <w:rPr>
                <w:rFonts w:eastAsia="Times New Roman"/>
                <w:color w:val="000000"/>
                <w:sz w:val="20"/>
                <w:szCs w:val="20"/>
              </w:rPr>
              <w:t>2</w:t>
            </w:r>
          </w:p>
        </w:tc>
      </w:tr>
      <w:tr w:rsidR="00000000">
        <w:trPr>
          <w:divId w:val="73936832"/>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9/1/201</w:t>
            </w:r>
            <w:r>
              <w:rPr>
                <w:rFonts w:eastAsia="Times New Roman"/>
                <w:color w:val="000000"/>
                <w:sz w:val="20"/>
                <w:szCs w:val="20"/>
              </w:rPr>
              <w:t>9</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6,454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Market-indexe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19.42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8/31/202</w:t>
            </w:r>
            <w:r>
              <w:rPr>
                <w:rFonts w:eastAsia="Times New Roman"/>
                <w:color w:val="000000"/>
                <w:sz w:val="20"/>
                <w:szCs w:val="20"/>
              </w:rPr>
              <w:t>2</w:t>
            </w:r>
          </w:p>
        </w:tc>
      </w:tr>
      <w:tr w:rsidR="00000000">
        <w:trPr>
          <w:divId w:val="73936832"/>
          <w:jc w:val="center"/>
        </w:trPr>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343,431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r>
    </w:tbl>
    <w:p w:rsidR="00000000" w:rsidRDefault="0044337A">
      <w:pPr>
        <w:ind w:firstLine="495"/>
        <w:divId w:val="30346891"/>
        <w:rPr>
          <w:rFonts w:eastAsia="Times New Roman"/>
        </w:rPr>
      </w:pPr>
      <w:r>
        <w:rPr>
          <w:rFonts w:eastAsia="Times New Roman"/>
          <w:color w:val="000000"/>
          <w:sz w:val="20"/>
          <w:szCs w:val="20"/>
        </w:rPr>
        <w:t>The fair value of the market-indexed LTIP Units (Level 3) granted on January 1, 2019 was estimated on the date of grant using a Monte Carlo Simulation model that assumed a risk free interest rate of 2.46% and an expected volatility of 23.52%</w:t>
      </w:r>
      <w:r>
        <w:rPr>
          <w:rFonts w:eastAsia="Times New Roman"/>
          <w:color w:val="000000"/>
          <w:sz w:val="20"/>
          <w:szCs w:val="20"/>
        </w:rPr>
        <w:t>. The fair value of the market-indexed LTIP Units (Level 3) granted on September 1, 2019 was estimated on the date of grant using a Monte Carlo Simulation model that assumed a risk free interest rate of 1.42% and an expected volatility of 24.91%.</w:t>
      </w:r>
      <w:r>
        <w:rPr>
          <w:rFonts w:eastAsia="Times New Roman"/>
          <w:color w:val="000000"/>
          <w:sz w:val="20"/>
          <w:szCs w:val="20"/>
        </w:rPr>
        <w:t xml:space="preserve"> </w:t>
      </w:r>
    </w:p>
    <w:p w:rsidR="00000000" w:rsidRDefault="0044337A">
      <w:pPr>
        <w:ind w:firstLine="495"/>
        <w:divId w:val="1703555501"/>
        <w:rPr>
          <w:rFonts w:eastAsia="Times New Roman"/>
        </w:rPr>
      </w:pPr>
      <w:r>
        <w:rPr>
          <w:rFonts w:eastAsia="Times New Roman"/>
          <w:color w:val="000000"/>
          <w:sz w:val="20"/>
          <w:szCs w:val="20"/>
        </w:rPr>
        <w:t>The foll</w:t>
      </w:r>
      <w:r>
        <w:rPr>
          <w:rFonts w:eastAsia="Times New Roman"/>
          <w:color w:val="000000"/>
          <w:sz w:val="20"/>
          <w:szCs w:val="20"/>
        </w:rPr>
        <w:t>owing table summarizes the activity of the non-vested LTIP Units, phantom stock units and stock units</w:t>
      </w:r>
      <w:r>
        <w:rPr>
          <w:rFonts w:eastAsia="Times New Roman"/>
          <w:color w:val="000000"/>
          <w:sz w:val="20"/>
          <w:szCs w:val="20"/>
        </w:rPr>
        <w:t>:</w:t>
      </w:r>
    </w:p>
    <w:tbl>
      <w:tblPr>
        <w:tblW w:w="4020" w:type="pct"/>
        <w:jc w:val="center"/>
        <w:tblCellMar>
          <w:top w:w="15" w:type="dxa"/>
          <w:left w:w="15" w:type="dxa"/>
          <w:bottom w:w="15" w:type="dxa"/>
          <w:right w:w="15" w:type="dxa"/>
        </w:tblCellMar>
        <w:tblLook w:val="04A0" w:firstRow="1" w:lastRow="0" w:firstColumn="1" w:lastColumn="0" w:noHBand="0" w:noVBand="1"/>
      </w:tblPr>
      <w:tblGrid>
        <w:gridCol w:w="39"/>
        <w:gridCol w:w="1206"/>
        <w:gridCol w:w="38"/>
        <w:gridCol w:w="59"/>
        <w:gridCol w:w="521"/>
        <w:gridCol w:w="75"/>
        <w:gridCol w:w="36"/>
        <w:gridCol w:w="36"/>
        <w:gridCol w:w="36"/>
        <w:gridCol w:w="116"/>
        <w:gridCol w:w="512"/>
        <w:gridCol w:w="75"/>
        <w:gridCol w:w="36"/>
        <w:gridCol w:w="36"/>
        <w:gridCol w:w="36"/>
        <w:gridCol w:w="36"/>
        <w:gridCol w:w="46"/>
        <w:gridCol w:w="36"/>
        <w:gridCol w:w="36"/>
        <w:gridCol w:w="58"/>
        <w:gridCol w:w="509"/>
        <w:gridCol w:w="75"/>
        <w:gridCol w:w="36"/>
        <w:gridCol w:w="36"/>
        <w:gridCol w:w="36"/>
        <w:gridCol w:w="116"/>
        <w:gridCol w:w="512"/>
        <w:gridCol w:w="76"/>
        <w:gridCol w:w="36"/>
        <w:gridCol w:w="36"/>
        <w:gridCol w:w="36"/>
        <w:gridCol w:w="59"/>
        <w:gridCol w:w="521"/>
        <w:gridCol w:w="75"/>
        <w:gridCol w:w="36"/>
        <w:gridCol w:w="36"/>
        <w:gridCol w:w="36"/>
        <w:gridCol w:w="116"/>
        <w:gridCol w:w="512"/>
        <w:gridCol w:w="75"/>
        <w:gridCol w:w="36"/>
        <w:gridCol w:w="36"/>
        <w:gridCol w:w="36"/>
        <w:gridCol w:w="47"/>
        <w:gridCol w:w="47"/>
        <w:gridCol w:w="47"/>
        <w:gridCol w:w="47"/>
        <w:gridCol w:w="47"/>
        <w:gridCol w:w="47"/>
        <w:gridCol w:w="47"/>
        <w:gridCol w:w="47"/>
        <w:gridCol w:w="47"/>
        <w:gridCol w:w="36"/>
        <w:gridCol w:w="36"/>
        <w:gridCol w:w="36"/>
      </w:tblGrid>
      <w:tr w:rsidR="00000000">
        <w:trPr>
          <w:gridAfter w:val="15"/>
          <w:divId w:val="321279328"/>
          <w:jc w:val="center"/>
        </w:trPr>
        <w:tc>
          <w:tcPr>
            <w:tcW w:w="50" w:type="pct"/>
            <w:vAlign w:val="center"/>
            <w:hideMark/>
          </w:tcPr>
          <w:p w:rsidR="00000000" w:rsidRDefault="0044337A">
            <w:pPr>
              <w:ind w:firstLine="495"/>
              <w:rPr>
                <w:rFonts w:eastAsia="Times New Roman"/>
              </w:rPr>
            </w:pPr>
          </w:p>
        </w:tc>
        <w:tc>
          <w:tcPr>
            <w:tcW w:w="140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4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5"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4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5"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4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5"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4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5"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4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5"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4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321279328"/>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LTIP Unit</w:t>
            </w:r>
            <w:r>
              <w:rPr>
                <w:rFonts w:eastAsia="Times New Roman"/>
                <w:b/>
                <w:bCs/>
                <w:color w:val="000000"/>
                <w:sz w:val="16"/>
                <w:szCs w:val="16"/>
              </w:rPr>
              <w:t>s</w:t>
            </w:r>
          </w:p>
        </w:tc>
        <w:tc>
          <w:tcPr>
            <w:tcW w:w="0" w:type="auto"/>
            <w:gridSpan w:val="3"/>
            <w:vAlign w:val="center"/>
            <w:hideMark/>
          </w:tcPr>
          <w:p w:rsidR="00000000" w:rsidRDefault="0044337A">
            <w:pPr>
              <w:jc w:val="center"/>
              <w:rPr>
                <w:rFonts w:eastAsia="Times New Roman"/>
              </w:rPr>
            </w:pPr>
          </w:p>
        </w:tc>
        <w:tc>
          <w:tcPr>
            <w:tcW w:w="0" w:type="auto"/>
            <w:vAlign w:val="center"/>
            <w:hideMark/>
          </w:tcPr>
          <w:p w:rsidR="00000000" w:rsidRDefault="0044337A">
            <w:pPr>
              <w:rPr>
                <w:rFonts w:eastAsia="Times New Roman"/>
                <w:sz w:val="20"/>
                <w:szCs w:val="20"/>
              </w:rPr>
            </w:pPr>
          </w:p>
        </w:tc>
        <w:tc>
          <w:tcPr>
            <w:tcW w:w="0" w:type="auto"/>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Phantom Stock Unit</w:t>
            </w:r>
            <w:r>
              <w:rPr>
                <w:rFonts w:eastAsia="Times New Roman"/>
                <w:b/>
                <w:bCs/>
                <w:color w:val="000000"/>
                <w:sz w:val="16"/>
                <w:szCs w:val="16"/>
              </w:rPr>
              <w:t>s</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Stock Unit</w:t>
            </w:r>
            <w:r>
              <w:rPr>
                <w:rFonts w:eastAsia="Times New Roman"/>
                <w:b/>
                <w:bCs/>
                <w:color w:val="000000"/>
                <w:sz w:val="16"/>
                <w:szCs w:val="16"/>
              </w:rPr>
              <w:t>s</w:t>
            </w:r>
          </w:p>
        </w:tc>
        <w:tc>
          <w:tcPr>
            <w:tcW w:w="0" w:type="auto"/>
            <w:gridSpan w:val="2"/>
            <w:vAlign w:val="center"/>
            <w:hideMark/>
          </w:tcPr>
          <w:p w:rsidR="00000000" w:rsidRDefault="0044337A">
            <w:pPr>
              <w:jc w:val="center"/>
              <w:rPr>
                <w:rFonts w:eastAsia="Times New Roman"/>
              </w:rPr>
            </w:pPr>
          </w:p>
        </w:tc>
        <w:tc>
          <w:tcPr>
            <w:tcW w:w="0" w:type="auto"/>
            <w:vAlign w:val="center"/>
            <w:hideMark/>
          </w:tcPr>
          <w:p w:rsidR="00000000" w:rsidRDefault="0044337A">
            <w:pPr>
              <w:rPr>
                <w:rFonts w:eastAsia="Times New Roman"/>
                <w:sz w:val="20"/>
                <w:szCs w:val="20"/>
              </w:rPr>
            </w:pPr>
          </w:p>
        </w:tc>
      </w:tr>
      <w:tr w:rsidR="00000000">
        <w:trPr>
          <w:divId w:val="321279328"/>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Unit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Value(1</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Unit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Value(1</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Unit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Value(1</w:t>
            </w:r>
            <w:r>
              <w:rPr>
                <w:rFonts w:eastAsia="Times New Roman"/>
                <w:b/>
                <w:bCs/>
                <w:color w:val="000000"/>
                <w:sz w:val="16"/>
                <w:szCs w:val="16"/>
              </w:rPr>
              <w:t>)</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21279328"/>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Balance at January 1, 201</w:t>
            </w:r>
            <w:r>
              <w:rPr>
                <w:rFonts w:eastAsia="Times New Roman"/>
                <w:color w:val="000000"/>
                <w:sz w:val="16"/>
                <w:szCs w:val="16"/>
              </w:rPr>
              <w:t>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661,578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48.38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129,457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64.21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21279328"/>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Grante</w:t>
            </w:r>
            <w:r>
              <w:rPr>
                <w:rFonts w:eastAsia="Times New Roman"/>
                <w:color w:val="000000"/>
                <w:sz w:val="16"/>
                <w:szCs w:val="16"/>
              </w:rPr>
              <w:t>d</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343,431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32.40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21,580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41.61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159,116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37.57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21279328"/>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Veste</w:t>
            </w:r>
            <w:r>
              <w:rPr>
                <w:rFonts w:eastAsia="Times New Roman"/>
                <w:color w:val="000000"/>
                <w:sz w:val="16"/>
                <w:szCs w:val="16"/>
              </w:rPr>
              <w:t>d</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(7,654</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59.85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(12,756</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42.87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(83,341</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63.63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21279328"/>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Forfeite</w:t>
            </w:r>
            <w:r>
              <w:rPr>
                <w:rFonts w:eastAsia="Times New Roman"/>
                <w:color w:val="000000"/>
                <w:sz w:val="16"/>
                <w:szCs w:val="16"/>
              </w:rPr>
              <w:t>d</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(14,635</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34.26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(5,245</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51.48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21279328"/>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Balance at September 30, 201</w:t>
            </w:r>
            <w:r>
              <w:rPr>
                <w:rFonts w:eastAsia="Times New Roman"/>
                <w:color w:val="000000"/>
                <w:sz w:val="16"/>
                <w:szCs w:val="16"/>
              </w:rPr>
              <w:t>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982,720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42.91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8,824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39.79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199,987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43.59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21279328"/>
          <w:trHeight w:val="240"/>
          <w:jc w:val="center"/>
        </w:trPr>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21279328"/>
          <w:trHeight w:val="60"/>
          <w:jc w:val="center"/>
        </w:trPr>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321279328"/>
          <w:jc w:val="center"/>
        </w:trPr>
        <w:tc>
          <w:tcPr>
            <w:tcW w:w="0" w:type="auto"/>
            <w:gridSpan w:val="28"/>
            <w:tcMar>
              <w:top w:w="30" w:type="dxa"/>
              <w:left w:w="20" w:type="dxa"/>
              <w:bottom w:w="30" w:type="dxa"/>
              <w:right w:w="20" w:type="dxa"/>
            </w:tcMar>
            <w:vAlign w:val="bottom"/>
            <w:hideMark/>
          </w:tcPr>
          <w:p w:rsidR="00000000" w:rsidRDefault="0044337A">
            <w:pPr>
              <w:ind w:hanging="450"/>
              <w:divId w:val="1110123044"/>
              <w:rPr>
                <w:rFonts w:eastAsia="Times New Roman"/>
              </w:rPr>
            </w:pPr>
            <w:r>
              <w:rPr>
                <w:rFonts w:eastAsia="Times New Roman"/>
                <w:color w:val="000000"/>
                <w:sz w:val="18"/>
                <w:szCs w:val="18"/>
              </w:rPr>
              <w:t>(1) Value represents the weighted average grant date fair value</w:t>
            </w:r>
            <w:r>
              <w:rPr>
                <w:rFonts w:eastAsia="Times New Roman"/>
                <w:color w:val="000000"/>
                <w:sz w:val="18"/>
                <w:szCs w:val="18"/>
              </w:rPr>
              <w:t>.</w:t>
            </w:r>
          </w:p>
        </w:tc>
        <w:tc>
          <w:tcPr>
            <w:tcW w:w="0" w:type="auto"/>
            <w:gridSpan w:val="3"/>
            <w:vAlign w:val="center"/>
            <w:hideMark/>
          </w:tcPr>
          <w:p w:rsidR="00000000" w:rsidRDefault="0044337A">
            <w:pPr>
              <w:ind w:hanging="450"/>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2"/>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ind w:firstLine="270"/>
        <w:divId w:val="1940675063"/>
        <w:rPr>
          <w:rFonts w:eastAsia="Times New Roman"/>
        </w:rPr>
      </w:pPr>
      <w:r>
        <w:rPr>
          <w:rFonts w:eastAsia="Times New Roman"/>
          <w:color w:val="000000"/>
          <w:sz w:val="20"/>
          <w:szCs w:val="20"/>
        </w:rPr>
        <w:t>The following table summarizes the activity of the stock options outstanding</w:t>
      </w:r>
      <w:r>
        <w:rPr>
          <w:rFonts w:eastAsia="Times New Roman"/>
          <w:color w:val="000000"/>
          <w:sz w:val="20"/>
          <w:szCs w:val="20"/>
        </w:rPr>
        <w:t>:</w:t>
      </w:r>
    </w:p>
    <w:tbl>
      <w:tblPr>
        <w:tblW w:w="2156" w:type="pct"/>
        <w:jc w:val="center"/>
        <w:tblCellMar>
          <w:top w:w="15" w:type="dxa"/>
          <w:left w:w="15" w:type="dxa"/>
          <w:bottom w:w="15" w:type="dxa"/>
          <w:right w:w="15" w:type="dxa"/>
        </w:tblCellMar>
        <w:tblLook w:val="04A0" w:firstRow="1" w:lastRow="0" w:firstColumn="1" w:lastColumn="0" w:noHBand="0" w:noVBand="1"/>
      </w:tblPr>
      <w:tblGrid>
        <w:gridCol w:w="39"/>
        <w:gridCol w:w="1549"/>
        <w:gridCol w:w="38"/>
        <w:gridCol w:w="36"/>
        <w:gridCol w:w="36"/>
        <w:gridCol w:w="36"/>
        <w:gridCol w:w="36"/>
        <w:gridCol w:w="36"/>
        <w:gridCol w:w="36"/>
        <w:gridCol w:w="38"/>
        <w:gridCol w:w="474"/>
        <w:gridCol w:w="75"/>
        <w:gridCol w:w="36"/>
        <w:gridCol w:w="36"/>
        <w:gridCol w:w="36"/>
        <w:gridCol w:w="116"/>
        <w:gridCol w:w="565"/>
        <w:gridCol w:w="76"/>
        <w:gridCol w:w="36"/>
        <w:gridCol w:w="36"/>
        <w:gridCol w:w="36"/>
        <w:gridCol w:w="36"/>
        <w:gridCol w:w="36"/>
        <w:gridCol w:w="36"/>
        <w:gridCol w:w="36"/>
        <w:gridCol w:w="36"/>
      </w:tblGrid>
      <w:tr w:rsidR="00000000">
        <w:trPr>
          <w:gridAfter w:val="8"/>
          <w:divId w:val="204565301"/>
          <w:jc w:val="center"/>
        </w:trPr>
        <w:tc>
          <w:tcPr>
            <w:tcW w:w="50" w:type="pct"/>
            <w:vAlign w:val="center"/>
            <w:hideMark/>
          </w:tcPr>
          <w:p w:rsidR="00000000" w:rsidRDefault="0044337A">
            <w:pPr>
              <w:ind w:firstLine="270"/>
              <w:rPr>
                <w:rFonts w:eastAsia="Times New Roman"/>
              </w:rPr>
            </w:pPr>
          </w:p>
        </w:tc>
        <w:tc>
          <w:tcPr>
            <w:tcW w:w="269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74"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91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74"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91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gridAfter w:val="2"/>
          <w:divId w:val="204565301"/>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20"/>
                <w:szCs w:val="20"/>
              </w:rPr>
              <w:t> </w:t>
            </w:r>
          </w:p>
        </w:tc>
        <w:tc>
          <w:tcPr>
            <w:tcW w:w="0" w:type="auto"/>
            <w:vAlign w:val="center"/>
            <w:hideMark/>
          </w:tcPr>
          <w:p w:rsidR="00000000" w:rsidRDefault="0044337A">
            <w:pPr>
              <w:rPr>
                <w:rFonts w:eastAsia="Times New Roman"/>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Stock Option</w:t>
            </w:r>
            <w:r>
              <w:rPr>
                <w:rFonts w:eastAsia="Times New Roman"/>
                <w:b/>
                <w:bCs/>
                <w:color w:val="000000"/>
                <w:sz w:val="16"/>
                <w:szCs w:val="16"/>
              </w:rPr>
              <w:t>s</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r>
      <w:tr w:rsidR="00000000">
        <w:trPr>
          <w:gridAfter w:val="2"/>
          <w:divId w:val="204565301"/>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6"/>
                <w:szCs w:val="16"/>
              </w:rPr>
              <w:t> </w:t>
            </w:r>
          </w:p>
        </w:tc>
        <w:tc>
          <w:tcPr>
            <w:tcW w:w="0" w:type="auto"/>
            <w:vAlign w:val="center"/>
            <w:hideMark/>
          </w:tcPr>
          <w:p w:rsidR="00000000" w:rsidRDefault="0044337A">
            <w:pPr>
              <w:rPr>
                <w:rFonts w:eastAsia="Times New Roman"/>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Unit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Value(1</w:t>
            </w:r>
            <w:r>
              <w:rPr>
                <w:rFonts w:eastAsia="Times New Roman"/>
                <w:b/>
                <w:bCs/>
                <w:color w:val="000000"/>
                <w:sz w:val="16"/>
                <w:szCs w:val="16"/>
              </w:rPr>
              <w:t>)</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gridAfter w:val="2"/>
          <w:divId w:val="204565301"/>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Balance at January 1, 201</w:t>
            </w:r>
            <w:r>
              <w:rPr>
                <w:rFonts w:eastAsia="Times New Roman"/>
                <w:color w:val="000000"/>
                <w:sz w:val="16"/>
                <w:szCs w:val="16"/>
              </w:rPr>
              <w:t>9</w:t>
            </w:r>
          </w:p>
        </w:tc>
        <w:tc>
          <w:tcPr>
            <w:tcW w:w="0" w:type="auto"/>
            <w:vAlign w:val="center"/>
            <w:hideMark/>
          </w:tcPr>
          <w:p w:rsidR="00000000" w:rsidRDefault="0044337A">
            <w:pPr>
              <w:rPr>
                <w:rFonts w:eastAsia="Times New Roman"/>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35,565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57.32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gridAfter w:val="2"/>
          <w:divId w:val="204565301"/>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Grante</w:t>
            </w:r>
            <w:r>
              <w:rPr>
                <w:rFonts w:eastAsia="Times New Roman"/>
                <w:color w:val="000000"/>
                <w:sz w:val="16"/>
                <w:szCs w:val="16"/>
              </w:rPr>
              <w:t>d</w:t>
            </w:r>
          </w:p>
        </w:tc>
        <w:tc>
          <w:tcPr>
            <w:tcW w:w="0" w:type="auto"/>
            <w:vAlign w:val="center"/>
            <w:hideMark/>
          </w:tcPr>
          <w:p w:rsidR="00000000" w:rsidRDefault="0044337A">
            <w:pPr>
              <w:rPr>
                <w:rFonts w:eastAsia="Times New Roman"/>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gridAfter w:val="2"/>
          <w:divId w:val="204565301"/>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Exercise</w:t>
            </w:r>
            <w:r>
              <w:rPr>
                <w:rFonts w:eastAsia="Times New Roman"/>
                <w:color w:val="000000"/>
                <w:sz w:val="16"/>
                <w:szCs w:val="16"/>
              </w:rPr>
              <w:t>d</w:t>
            </w:r>
          </w:p>
        </w:tc>
        <w:tc>
          <w:tcPr>
            <w:tcW w:w="0" w:type="auto"/>
            <w:vAlign w:val="center"/>
            <w:hideMark/>
          </w:tcPr>
          <w:p w:rsidR="00000000" w:rsidRDefault="0044337A">
            <w:pPr>
              <w:rPr>
                <w:rFonts w:eastAsia="Times New Roman"/>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gridAfter w:val="2"/>
          <w:divId w:val="204565301"/>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Balance at September 30, 201</w:t>
            </w:r>
            <w:r>
              <w:rPr>
                <w:rFonts w:eastAsia="Times New Roman"/>
                <w:color w:val="000000"/>
                <w:sz w:val="16"/>
                <w:szCs w:val="16"/>
              </w:rPr>
              <w:t>9</w:t>
            </w:r>
          </w:p>
        </w:tc>
        <w:tc>
          <w:tcPr>
            <w:tcW w:w="0" w:type="auto"/>
            <w:vAlign w:val="center"/>
            <w:hideMark/>
          </w:tcPr>
          <w:p w:rsidR="00000000" w:rsidRDefault="0044337A">
            <w:pPr>
              <w:rPr>
                <w:rFonts w:eastAsia="Times New Roman"/>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35,565</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57.32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gridAfter w:val="2"/>
          <w:divId w:val="204565301"/>
          <w:trHeight w:val="300"/>
          <w:jc w:val="center"/>
        </w:trPr>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gridAfter w:val="2"/>
          <w:divId w:val="204565301"/>
          <w:trHeight w:val="60"/>
          <w:jc w:val="center"/>
        </w:trPr>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4565301"/>
          <w:jc w:val="center"/>
        </w:trPr>
        <w:tc>
          <w:tcPr>
            <w:tcW w:w="0" w:type="auto"/>
            <w:gridSpan w:val="9"/>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8"/>
                <w:szCs w:val="18"/>
              </w:rPr>
              <w:t xml:space="preserve">(1) </w:t>
            </w:r>
            <w:r>
              <w:rPr>
                <w:rFonts w:eastAsia="Times New Roman"/>
                <w:color w:val="000000"/>
                <w:sz w:val="18"/>
                <w:szCs w:val="18"/>
              </w:rPr>
              <w:t>Value represents the weighted average exercise price</w:t>
            </w:r>
            <w:r>
              <w:rPr>
                <w:rFonts w:eastAsia="Times New Roman"/>
                <w:color w:val="000000"/>
                <w:sz w:val="18"/>
                <w:szCs w:val="18"/>
              </w:rPr>
              <w:t>.</w:t>
            </w:r>
          </w:p>
        </w:tc>
        <w:tc>
          <w:tcPr>
            <w:tcW w:w="0" w:type="auto"/>
            <w:gridSpan w:val="3"/>
            <w:vAlign w:val="center"/>
            <w:hideMark/>
          </w:tcPr>
          <w:p w:rsidR="00000000" w:rsidRDefault="0044337A">
            <w:pP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jc w:val="center"/>
        <w:divId w:val="1798834491"/>
        <w:rPr>
          <w:rFonts w:eastAsia="Times New Roman"/>
        </w:rPr>
      </w:pPr>
      <w:r>
        <w:rPr>
          <w:rFonts w:eastAsia="Times New Roman"/>
          <w:color w:val="000000"/>
          <w:sz w:val="20"/>
          <w:szCs w:val="20"/>
        </w:rPr>
        <w:t>2</w:t>
      </w:r>
      <w:r>
        <w:rPr>
          <w:rFonts w:eastAsia="Times New Roman"/>
          <w:color w:val="000000"/>
          <w:sz w:val="20"/>
          <w:szCs w:val="20"/>
        </w:rPr>
        <w:t>9</w:t>
      </w:r>
    </w:p>
    <w:p w:rsidR="00000000" w:rsidRDefault="0044337A">
      <w:pPr>
        <w:rPr>
          <w:rFonts w:eastAsia="Times New Roman"/>
        </w:rPr>
      </w:pPr>
      <w:r>
        <w:rPr>
          <w:rFonts w:eastAsia="Times New Roman"/>
        </w:rPr>
        <w:pict>
          <v:rect id="_x0000_i1053" style="width:0;height:1.5pt" o:hralign="center" o:hrstd="t" o:hr="t" fillcolor="#a0a0a0" stroked="f"/>
        </w:pict>
      </w:r>
    </w:p>
    <w:p w:rsidR="00000000" w:rsidRDefault="0044337A">
      <w:pPr>
        <w:divId w:val="509150736"/>
        <w:rPr>
          <w:rFonts w:eastAsia="Times New Roman"/>
        </w:rPr>
      </w:pPr>
      <w:hyperlink w:anchor="i_0_7" w:history="1">
        <w:r>
          <w:rPr>
            <w:rStyle w:val="a3"/>
            <w:rFonts w:eastAsia="Times New Roman"/>
            <w:sz w:val="16"/>
            <w:szCs w:val="16"/>
          </w:rPr>
          <w:t>Table of Contents</w:t>
        </w:r>
      </w:hyperlink>
    </w:p>
    <w:p w:rsidR="00000000" w:rsidRDefault="0044337A">
      <w:pPr>
        <w:jc w:val="center"/>
        <w:divId w:val="778183130"/>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752747126"/>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44337A">
      <w:pPr>
        <w:jc w:val="center"/>
        <w:divId w:val="2114126400"/>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rsidR="00000000" w:rsidRDefault="0044337A">
      <w:pPr>
        <w:jc w:val="center"/>
        <w:divId w:val="669868504"/>
        <w:rPr>
          <w:rFonts w:eastAsia="Times New Roman"/>
        </w:rPr>
      </w:pPr>
      <w:r>
        <w:rPr>
          <w:rFonts w:eastAsia="Times New Roman"/>
          <w:b/>
          <w:bCs/>
          <w:color w:val="000000"/>
          <w:sz w:val="20"/>
          <w:szCs w:val="20"/>
        </w:rPr>
        <w:t>(Unaudited</w:t>
      </w:r>
      <w:r>
        <w:rPr>
          <w:rFonts w:eastAsia="Times New Roman"/>
          <w:b/>
          <w:bCs/>
          <w:color w:val="000000"/>
          <w:sz w:val="20"/>
          <w:szCs w:val="20"/>
        </w:rPr>
        <w:t>)</w:t>
      </w:r>
    </w:p>
    <w:p w:rsidR="00000000" w:rsidRDefault="0044337A">
      <w:pPr>
        <w:ind w:hanging="360"/>
        <w:divId w:val="1651715857"/>
        <w:rPr>
          <w:rFonts w:eastAsia="Times New Roman"/>
        </w:rPr>
      </w:pPr>
      <w:r>
        <w:rPr>
          <w:rFonts w:eastAsia="Times New Roman"/>
          <w:b/>
          <w:bCs/>
          <w:color w:val="000000"/>
          <w:sz w:val="20"/>
          <w:szCs w:val="20"/>
        </w:rPr>
        <w:t>19. Share and Unit-Based Plans: (Continued</w:t>
      </w:r>
      <w:r>
        <w:rPr>
          <w:rFonts w:eastAsia="Times New Roman"/>
          <w:b/>
          <w:bCs/>
          <w:color w:val="000000"/>
          <w:sz w:val="20"/>
          <w:szCs w:val="20"/>
        </w:rPr>
        <w:t>)</w:t>
      </w:r>
    </w:p>
    <w:p w:rsidR="00000000" w:rsidRDefault="0044337A">
      <w:pPr>
        <w:ind w:firstLine="495"/>
        <w:divId w:val="888806898"/>
        <w:rPr>
          <w:rFonts w:eastAsia="Times New Roman"/>
        </w:rPr>
      </w:pPr>
      <w:r>
        <w:rPr>
          <w:rFonts w:eastAsia="Times New Roman"/>
          <w:color w:val="000000"/>
          <w:sz w:val="20"/>
          <w:szCs w:val="20"/>
        </w:rPr>
        <w:t>The following summarizes the compensation cost under the share and unit-based plans</w:t>
      </w:r>
      <w:r>
        <w:rPr>
          <w:rFonts w:eastAsia="Times New Roman"/>
          <w:color w:val="000000"/>
          <w:sz w:val="20"/>
          <w:szCs w:val="20"/>
        </w:rPr>
        <w:t>:</w:t>
      </w:r>
    </w:p>
    <w:tbl>
      <w:tblPr>
        <w:tblW w:w="4203" w:type="pct"/>
        <w:jc w:val="center"/>
        <w:tblCellMar>
          <w:top w:w="15" w:type="dxa"/>
          <w:left w:w="15" w:type="dxa"/>
          <w:bottom w:w="15" w:type="dxa"/>
          <w:right w:w="15" w:type="dxa"/>
        </w:tblCellMar>
        <w:tblLook w:val="04A0" w:firstRow="1" w:lastRow="0" w:firstColumn="1" w:lastColumn="0" w:noHBand="0" w:noVBand="1"/>
      </w:tblPr>
      <w:tblGrid>
        <w:gridCol w:w="39"/>
        <w:gridCol w:w="3009"/>
        <w:gridCol w:w="38"/>
        <w:gridCol w:w="135"/>
        <w:gridCol w:w="515"/>
        <w:gridCol w:w="85"/>
        <w:gridCol w:w="36"/>
        <w:gridCol w:w="36"/>
        <w:gridCol w:w="36"/>
        <w:gridCol w:w="135"/>
        <w:gridCol w:w="515"/>
        <w:gridCol w:w="85"/>
        <w:gridCol w:w="36"/>
        <w:gridCol w:w="36"/>
        <w:gridCol w:w="36"/>
        <w:gridCol w:w="135"/>
        <w:gridCol w:w="615"/>
        <w:gridCol w:w="85"/>
        <w:gridCol w:w="36"/>
        <w:gridCol w:w="36"/>
        <w:gridCol w:w="36"/>
        <w:gridCol w:w="135"/>
        <w:gridCol w:w="615"/>
        <w:gridCol w:w="85"/>
        <w:gridCol w:w="36"/>
        <w:gridCol w:w="36"/>
        <w:gridCol w:w="36"/>
        <w:gridCol w:w="36"/>
        <w:gridCol w:w="36"/>
        <w:gridCol w:w="36"/>
        <w:gridCol w:w="36"/>
        <w:gridCol w:w="36"/>
        <w:gridCol w:w="36"/>
        <w:gridCol w:w="36"/>
        <w:gridCol w:w="36"/>
        <w:gridCol w:w="36"/>
      </w:tblGrid>
      <w:tr w:rsidR="00000000">
        <w:trPr>
          <w:gridAfter w:val="12"/>
          <w:divId w:val="51781289"/>
          <w:jc w:val="center"/>
        </w:trPr>
        <w:tc>
          <w:tcPr>
            <w:tcW w:w="50" w:type="pct"/>
            <w:vAlign w:val="center"/>
            <w:hideMark/>
          </w:tcPr>
          <w:p w:rsidR="00000000" w:rsidRDefault="0044337A">
            <w:pPr>
              <w:ind w:firstLine="495"/>
              <w:rPr>
                <w:rFonts w:eastAsia="Times New Roman"/>
              </w:rPr>
            </w:pPr>
          </w:p>
        </w:tc>
        <w:tc>
          <w:tcPr>
            <w:tcW w:w="2682"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13"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9"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13"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3"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21"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3"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13"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51781289"/>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Three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Nine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r>
      <w:tr w:rsidR="00000000">
        <w:trPr>
          <w:divId w:val="51781289"/>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51781289"/>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LTIP Unit</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2,498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3,440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8,859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21,823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51781289"/>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51781289"/>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Stock unit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3,836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5,717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51781289"/>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Stock option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51781289"/>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51781289"/>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Phantom stock unit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51781289"/>
          <w:jc w:val="center"/>
        </w:trPr>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3,315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4,616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13,353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28,219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ind w:firstLine="495"/>
        <w:divId w:val="1545677851"/>
        <w:rPr>
          <w:rFonts w:eastAsia="Times New Roman"/>
        </w:rPr>
      </w:pPr>
      <w:r>
        <w:rPr>
          <w:rFonts w:eastAsia="Times New Roman"/>
          <w:color w:val="000000"/>
          <w:sz w:val="20"/>
          <w:szCs w:val="20"/>
        </w:rPr>
        <w:t>The Company capitalized share and unit-based compensation costs of $993 and $1,062 for the three months ended September 30, 2019 and 2018, respectively, and $3,598 and $5,575 for the nine months ended September 30, 201</w:t>
      </w:r>
      <w:r>
        <w:rPr>
          <w:rFonts w:eastAsia="Times New Roman"/>
          <w:color w:val="000000"/>
          <w:sz w:val="20"/>
          <w:szCs w:val="20"/>
        </w:rPr>
        <w:t>9 and 2018, respectively. Unrecognized compensation costs of share and unit-based plans at September 30, 2019 consisted of $4,159 from LTIP Units, $3,657 from stock units and $351 from phantom stock units.</w:t>
      </w:r>
      <w:r>
        <w:rPr>
          <w:rFonts w:eastAsia="Times New Roman"/>
          <w:color w:val="000000"/>
          <w:sz w:val="20"/>
          <w:szCs w:val="20"/>
        </w:rPr>
        <w:t xml:space="preserve"> </w:t>
      </w:r>
    </w:p>
    <w:p w:rsidR="00000000" w:rsidRDefault="0044337A">
      <w:pPr>
        <w:divId w:val="341860781"/>
        <w:rPr>
          <w:rFonts w:eastAsia="Times New Roman"/>
        </w:rPr>
      </w:pPr>
      <w:r>
        <w:rPr>
          <w:rFonts w:eastAsia="Times New Roman"/>
          <w:b/>
          <w:bCs/>
          <w:color w:val="000000"/>
          <w:sz w:val="20"/>
          <w:szCs w:val="20"/>
        </w:rPr>
        <w:t>20. Income Taxes</w:t>
      </w:r>
      <w:r>
        <w:rPr>
          <w:rFonts w:eastAsia="Times New Roman"/>
          <w:b/>
          <w:bCs/>
          <w:color w:val="000000"/>
          <w:sz w:val="20"/>
          <w:szCs w:val="20"/>
        </w:rPr>
        <w:t>:</w:t>
      </w:r>
    </w:p>
    <w:p w:rsidR="00000000" w:rsidRDefault="0044337A">
      <w:pPr>
        <w:ind w:firstLine="495"/>
        <w:divId w:val="1348948555"/>
        <w:rPr>
          <w:rFonts w:eastAsia="Times New Roman"/>
        </w:rPr>
      </w:pPr>
      <w:r>
        <w:rPr>
          <w:rFonts w:eastAsia="Times New Roman"/>
          <w:color w:val="000000"/>
          <w:sz w:val="20"/>
          <w:szCs w:val="20"/>
        </w:rPr>
        <w:t>The Company has made taxable RE</w:t>
      </w:r>
      <w:r>
        <w:rPr>
          <w:rFonts w:eastAsia="Times New Roman"/>
          <w:color w:val="000000"/>
          <w:sz w:val="20"/>
          <w:szCs w:val="20"/>
        </w:rPr>
        <w:t>IT subsidiary elections for all of its corporate subsidiaries other than its qualified REIT subsidiaries. The elections, effective for the year beginning January 1, 2001 and future years, were made pursuant to Section 856(l) of the Code. The Company's taxa</w:t>
      </w:r>
      <w:r>
        <w:rPr>
          <w:rFonts w:eastAsia="Times New Roman"/>
          <w:color w:val="000000"/>
          <w:sz w:val="20"/>
          <w:szCs w:val="20"/>
        </w:rPr>
        <w:t>ble REIT subsidiaries ("TRSs") are subject to corporate level income taxes which are provided for in the Company's consolidated financial statements. The Company's primary TRSs include Macerich Management Company and Macerich Arizona Partners LLC</w:t>
      </w:r>
      <w:r>
        <w:rPr>
          <w:rFonts w:eastAsia="Times New Roman"/>
          <w:color w:val="000000"/>
          <w:sz w:val="20"/>
          <w:szCs w:val="20"/>
        </w:rPr>
        <w:t>.</w:t>
      </w:r>
    </w:p>
    <w:p w:rsidR="00000000" w:rsidRDefault="0044337A">
      <w:pPr>
        <w:ind w:firstLine="495"/>
        <w:divId w:val="523979430"/>
        <w:rPr>
          <w:rFonts w:eastAsia="Times New Roman"/>
        </w:rPr>
      </w:pPr>
      <w:r>
        <w:rPr>
          <w:rFonts w:eastAsia="Times New Roman"/>
          <w:color w:val="000000"/>
          <w:sz w:val="20"/>
          <w:szCs w:val="20"/>
        </w:rPr>
        <w:t>The inco</w:t>
      </w:r>
      <w:r>
        <w:rPr>
          <w:rFonts w:eastAsia="Times New Roman"/>
          <w:color w:val="000000"/>
          <w:sz w:val="20"/>
          <w:szCs w:val="20"/>
        </w:rPr>
        <w:t>me tax provision of the TRSs are as follows</w:t>
      </w:r>
      <w:r>
        <w:rPr>
          <w:rFonts w:eastAsia="Times New Roman"/>
          <w:color w:val="000000"/>
          <w:sz w:val="20"/>
          <w:szCs w:val="20"/>
        </w:rPr>
        <w:t>:</w:t>
      </w:r>
    </w:p>
    <w:tbl>
      <w:tblPr>
        <w:tblW w:w="4188" w:type="pct"/>
        <w:jc w:val="center"/>
        <w:tblCellMar>
          <w:top w:w="15" w:type="dxa"/>
          <w:left w:w="15" w:type="dxa"/>
          <w:bottom w:w="15" w:type="dxa"/>
          <w:right w:w="15" w:type="dxa"/>
        </w:tblCellMar>
        <w:tblLook w:val="04A0" w:firstRow="1" w:lastRow="0" w:firstColumn="1" w:lastColumn="0" w:noHBand="0" w:noVBand="1"/>
      </w:tblPr>
      <w:tblGrid>
        <w:gridCol w:w="39"/>
        <w:gridCol w:w="2875"/>
        <w:gridCol w:w="36"/>
        <w:gridCol w:w="135"/>
        <w:gridCol w:w="611"/>
        <w:gridCol w:w="85"/>
        <w:gridCol w:w="36"/>
        <w:gridCol w:w="36"/>
        <w:gridCol w:w="36"/>
        <w:gridCol w:w="135"/>
        <w:gridCol w:w="578"/>
        <w:gridCol w:w="85"/>
        <w:gridCol w:w="36"/>
        <w:gridCol w:w="36"/>
        <w:gridCol w:w="36"/>
        <w:gridCol w:w="135"/>
        <w:gridCol w:w="599"/>
        <w:gridCol w:w="85"/>
        <w:gridCol w:w="36"/>
        <w:gridCol w:w="36"/>
        <w:gridCol w:w="36"/>
        <w:gridCol w:w="135"/>
        <w:gridCol w:w="583"/>
        <w:gridCol w:w="85"/>
        <w:gridCol w:w="36"/>
        <w:gridCol w:w="36"/>
        <w:gridCol w:w="36"/>
        <w:gridCol w:w="36"/>
        <w:gridCol w:w="36"/>
        <w:gridCol w:w="36"/>
        <w:gridCol w:w="36"/>
        <w:gridCol w:w="36"/>
        <w:gridCol w:w="36"/>
        <w:gridCol w:w="36"/>
        <w:gridCol w:w="36"/>
        <w:gridCol w:w="36"/>
      </w:tblGrid>
      <w:tr w:rsidR="00000000">
        <w:trPr>
          <w:gridAfter w:val="12"/>
          <w:divId w:val="477264922"/>
          <w:jc w:val="center"/>
        </w:trPr>
        <w:tc>
          <w:tcPr>
            <w:tcW w:w="50" w:type="pct"/>
            <w:vAlign w:val="center"/>
            <w:hideMark/>
          </w:tcPr>
          <w:p w:rsidR="00000000" w:rsidRDefault="0044337A">
            <w:pPr>
              <w:ind w:firstLine="495"/>
              <w:rPr>
                <w:rFonts w:eastAsia="Times New Roman"/>
              </w:rPr>
            </w:pPr>
          </w:p>
        </w:tc>
        <w:tc>
          <w:tcPr>
            <w:tcW w:w="2264"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28"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3"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19"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3"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28"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3"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28"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477264922"/>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Three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Nine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r>
      <w:tr w:rsidR="00000000">
        <w:trPr>
          <w:divId w:val="477264922"/>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477264922"/>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Curren</w:t>
            </w:r>
            <w:r>
              <w:rPr>
                <w:rFonts w:eastAsia="Times New Roman"/>
                <w:color w:val="000000"/>
                <w:sz w:val="20"/>
                <w:szCs w:val="20"/>
              </w:rPr>
              <w:t>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89</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439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477264922"/>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Deferre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(589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(466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(1,786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1,360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477264922"/>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Total income tax (expense) benefi</w:t>
            </w:r>
            <w:r>
              <w:rPr>
                <w:rFonts w:eastAsia="Times New Roman"/>
                <w:color w:val="000000"/>
                <w:sz w:val="20"/>
                <w:szCs w:val="20"/>
              </w:rPr>
              <w:t>t</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(678</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(466</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(1,703</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1,799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ind w:firstLine="495"/>
        <w:divId w:val="696085081"/>
        <w:rPr>
          <w:rFonts w:eastAsia="Times New Roman"/>
        </w:rPr>
      </w:pPr>
      <w:r>
        <w:rPr>
          <w:rFonts w:eastAsia="Times New Roman"/>
          <w:color w:val="000000"/>
          <w:sz w:val="20"/>
          <w:szCs w:val="20"/>
        </w:rPr>
        <w:t>The net operating loss ("NOL") carryforwards generated through the 2017 tax year are scheduled to expire through 2037, beginning in 2025. Pursu</w:t>
      </w:r>
      <w:r>
        <w:rPr>
          <w:rFonts w:eastAsia="Times New Roman"/>
          <w:color w:val="000000"/>
          <w:sz w:val="20"/>
          <w:szCs w:val="20"/>
        </w:rPr>
        <w:t xml:space="preserve">ant to the Tax Cuts and Jobs Act of 2017, NOLs generated in 2018 and subsequent tax years carryforward indefinitely subject to the 80% of taxable income limitation. Net deferred tax assets of $30,643 and $32,197 were included in deferred charges and other </w:t>
      </w:r>
      <w:r>
        <w:rPr>
          <w:rFonts w:eastAsia="Times New Roman"/>
          <w:color w:val="000000"/>
          <w:sz w:val="20"/>
          <w:szCs w:val="20"/>
        </w:rPr>
        <w:t>assets, net at September 30, 2019 and December 31, 2018, respectively</w:t>
      </w:r>
      <w:r>
        <w:rPr>
          <w:rFonts w:eastAsia="Times New Roman"/>
          <w:color w:val="000000"/>
          <w:sz w:val="20"/>
          <w:szCs w:val="20"/>
        </w:rPr>
        <w:t>.</w:t>
      </w:r>
    </w:p>
    <w:p w:rsidR="00000000" w:rsidRDefault="0044337A">
      <w:pPr>
        <w:ind w:firstLine="495"/>
        <w:divId w:val="136538706"/>
        <w:rPr>
          <w:rFonts w:eastAsia="Times New Roman"/>
        </w:rPr>
      </w:pPr>
      <w:r>
        <w:rPr>
          <w:rFonts w:eastAsia="Times New Roman"/>
          <w:color w:val="000000"/>
          <w:sz w:val="20"/>
          <w:szCs w:val="20"/>
        </w:rPr>
        <w:t>The tax years 2015 through 2018 remain open to examination by the taxing jurisdictions to which the Company is subject. The Company does not expect that the total amount of unrecognized</w:t>
      </w:r>
      <w:r>
        <w:rPr>
          <w:rFonts w:eastAsia="Times New Roman"/>
          <w:color w:val="000000"/>
          <w:sz w:val="20"/>
          <w:szCs w:val="20"/>
        </w:rPr>
        <w:t xml:space="preserve"> tax benefit will materially change within the next twelve months</w:t>
      </w:r>
      <w:r>
        <w:rPr>
          <w:rFonts w:eastAsia="Times New Roman"/>
          <w:color w:val="000000"/>
          <w:sz w:val="20"/>
          <w:szCs w:val="20"/>
        </w:rPr>
        <w:t>.</w:t>
      </w:r>
    </w:p>
    <w:p w:rsidR="00000000" w:rsidRDefault="0044337A">
      <w:pPr>
        <w:divId w:val="28455669"/>
        <w:rPr>
          <w:rFonts w:eastAsia="Times New Roman"/>
        </w:rPr>
      </w:pPr>
    </w:p>
    <w:p w:rsidR="00000000" w:rsidRDefault="0044337A">
      <w:pPr>
        <w:jc w:val="center"/>
        <w:divId w:val="1842696266"/>
        <w:rPr>
          <w:rFonts w:eastAsia="Times New Roman"/>
        </w:rPr>
      </w:pPr>
      <w:r>
        <w:rPr>
          <w:rFonts w:eastAsia="Times New Roman"/>
          <w:color w:val="000000"/>
          <w:sz w:val="20"/>
          <w:szCs w:val="20"/>
        </w:rPr>
        <w:t>3</w:t>
      </w:r>
      <w:r>
        <w:rPr>
          <w:rFonts w:eastAsia="Times New Roman"/>
          <w:color w:val="000000"/>
          <w:sz w:val="20"/>
          <w:szCs w:val="20"/>
        </w:rPr>
        <w:t>0</w:t>
      </w:r>
    </w:p>
    <w:p w:rsidR="00000000" w:rsidRDefault="0044337A">
      <w:pPr>
        <w:rPr>
          <w:rFonts w:eastAsia="Times New Roman"/>
        </w:rPr>
      </w:pPr>
      <w:r>
        <w:rPr>
          <w:rFonts w:eastAsia="Times New Roman"/>
        </w:rPr>
        <w:pict>
          <v:rect id="_x0000_i1054" style="width:0;height:1.5pt" o:hralign="center" o:hrstd="t" o:hr="t" fillcolor="#a0a0a0" stroked="f"/>
        </w:pict>
      </w:r>
    </w:p>
    <w:p w:rsidR="00000000" w:rsidRDefault="0044337A">
      <w:pPr>
        <w:divId w:val="1733769836"/>
        <w:rPr>
          <w:rFonts w:eastAsia="Times New Roman"/>
        </w:rPr>
      </w:pPr>
      <w:hyperlink w:anchor="i_0_7" w:history="1">
        <w:r>
          <w:rPr>
            <w:rStyle w:val="a3"/>
            <w:rFonts w:eastAsia="Times New Roman"/>
            <w:sz w:val="16"/>
            <w:szCs w:val="16"/>
          </w:rPr>
          <w:t>Table of Contents</w:t>
        </w:r>
      </w:hyperlink>
    </w:p>
    <w:p w:rsidR="00000000" w:rsidRDefault="0044337A">
      <w:pPr>
        <w:jc w:val="center"/>
        <w:divId w:val="1337072540"/>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44337A">
      <w:pPr>
        <w:jc w:val="center"/>
        <w:divId w:val="1263798205"/>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44337A">
      <w:pPr>
        <w:jc w:val="center"/>
        <w:divId w:val="1890653252"/>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rsidR="00000000" w:rsidRDefault="0044337A">
      <w:pPr>
        <w:jc w:val="center"/>
        <w:divId w:val="2135514065"/>
        <w:rPr>
          <w:rFonts w:eastAsia="Times New Roman"/>
        </w:rPr>
      </w:pPr>
      <w:r>
        <w:rPr>
          <w:rFonts w:eastAsia="Times New Roman"/>
          <w:b/>
          <w:bCs/>
          <w:color w:val="000000"/>
          <w:sz w:val="20"/>
          <w:szCs w:val="20"/>
        </w:rPr>
        <w:t>(Unaudited</w:t>
      </w:r>
      <w:r>
        <w:rPr>
          <w:rFonts w:eastAsia="Times New Roman"/>
          <w:b/>
          <w:bCs/>
          <w:color w:val="000000"/>
          <w:sz w:val="20"/>
          <w:szCs w:val="20"/>
        </w:rPr>
        <w:t>)</w:t>
      </w:r>
    </w:p>
    <w:p w:rsidR="00000000" w:rsidRDefault="0044337A">
      <w:pPr>
        <w:divId w:val="344863795"/>
        <w:rPr>
          <w:rFonts w:eastAsia="Times New Roman"/>
        </w:rPr>
      </w:pPr>
      <w:r>
        <w:rPr>
          <w:rFonts w:eastAsia="Times New Roman"/>
          <w:b/>
          <w:bCs/>
          <w:color w:val="000000"/>
          <w:sz w:val="20"/>
          <w:szCs w:val="20"/>
        </w:rPr>
        <w:t>21. Subsequent Events</w:t>
      </w:r>
      <w:r>
        <w:rPr>
          <w:rFonts w:eastAsia="Times New Roman"/>
          <w:b/>
          <w:bCs/>
          <w:color w:val="000000"/>
          <w:sz w:val="20"/>
          <w:szCs w:val="20"/>
        </w:rPr>
        <w:t>:</w:t>
      </w:r>
    </w:p>
    <w:p w:rsidR="00000000" w:rsidRDefault="0044337A">
      <w:pPr>
        <w:ind w:firstLine="495"/>
        <w:divId w:val="326980298"/>
        <w:rPr>
          <w:rFonts w:eastAsia="Times New Roman"/>
        </w:rPr>
      </w:pPr>
      <w:r>
        <w:rPr>
          <w:rFonts w:eastAsia="Times New Roman"/>
          <w:color w:val="000000"/>
          <w:sz w:val="20"/>
          <w:szCs w:val="20"/>
        </w:rPr>
        <w:t>On October 24, 2019, the Company announced a dividend/distribution of $0.75 per share for common stoc</w:t>
      </w:r>
      <w:r>
        <w:rPr>
          <w:rFonts w:eastAsia="Times New Roman"/>
          <w:color w:val="000000"/>
          <w:sz w:val="20"/>
          <w:szCs w:val="20"/>
        </w:rPr>
        <w:t>kholders and OP Unit holders of record on November 8, 2019. All dividends/distributions will be paid 100% in cash on December 3, 2019</w:t>
      </w:r>
      <w:r>
        <w:rPr>
          <w:rFonts w:eastAsia="Times New Roman"/>
          <w:color w:val="000000"/>
          <w:sz w:val="20"/>
          <w:szCs w:val="20"/>
        </w:rPr>
        <w:t>.</w:t>
      </w:r>
    </w:p>
    <w:p w:rsidR="00000000" w:rsidRDefault="0044337A">
      <w:pPr>
        <w:ind w:firstLine="495"/>
        <w:divId w:val="729890576"/>
        <w:rPr>
          <w:rFonts w:eastAsia="Times New Roman"/>
        </w:rPr>
      </w:pPr>
      <w:r>
        <w:rPr>
          <w:rFonts w:eastAsia="Times New Roman"/>
          <w:color w:val="000000"/>
          <w:sz w:val="20"/>
          <w:szCs w:val="20"/>
        </w:rPr>
        <w:t>On October </w:t>
      </w:r>
      <w:r>
        <w:rPr>
          <w:rFonts w:eastAsia="Times New Roman"/>
          <w:color w:val="000000"/>
          <w:sz w:val="20"/>
          <w:szCs w:val="20"/>
        </w:rPr>
        <w:t>24, 2019, the Company agreed to terms with a group of lenders to replace the existing loan on Kings Plaza Shopping Center with a new $555,000</w:t>
      </w:r>
      <w:r>
        <w:rPr>
          <w:rFonts w:eastAsia="Times New Roman"/>
          <w:color w:val="000000"/>
          <w:sz w:val="20"/>
          <w:szCs w:val="20"/>
        </w:rPr>
        <w:t xml:space="preserve"> </w:t>
      </w:r>
      <w:r>
        <w:rPr>
          <w:rFonts w:eastAsia="Times New Roman"/>
          <w:color w:val="000000"/>
          <w:sz w:val="20"/>
          <w:szCs w:val="20"/>
        </w:rPr>
        <w:t>te</w:t>
      </w:r>
      <w:r>
        <w:rPr>
          <w:rFonts w:eastAsia="Times New Roman"/>
          <w:color w:val="000000"/>
          <w:sz w:val="20"/>
          <w:szCs w:val="20"/>
        </w:rPr>
        <w:t>n</w:t>
      </w:r>
      <w:r>
        <w:rPr>
          <w:rFonts w:eastAsia="Times New Roman"/>
          <w:color w:val="000000"/>
          <w:sz w:val="20"/>
          <w:szCs w:val="20"/>
        </w:rPr>
        <w:t>-year loan that will bear interest at 3.67%. The loan is expected to close during the three months ended Decemb</w:t>
      </w:r>
      <w:r>
        <w:rPr>
          <w:rFonts w:eastAsia="Times New Roman"/>
          <w:color w:val="000000"/>
          <w:sz w:val="20"/>
          <w:szCs w:val="20"/>
        </w:rPr>
        <w:t>er 31, 2019</w:t>
      </w:r>
      <w:r>
        <w:rPr>
          <w:rFonts w:eastAsia="Times New Roman"/>
          <w:color w:val="000000"/>
          <w:sz w:val="20"/>
          <w:szCs w:val="20"/>
        </w:rPr>
        <w:t>.</w:t>
      </w:r>
    </w:p>
    <w:p w:rsidR="00000000" w:rsidRDefault="0044337A">
      <w:pPr>
        <w:jc w:val="center"/>
        <w:divId w:val="1851672987"/>
        <w:rPr>
          <w:rFonts w:eastAsia="Times New Roman"/>
        </w:rPr>
      </w:pPr>
      <w:r>
        <w:rPr>
          <w:rFonts w:eastAsia="Times New Roman"/>
          <w:color w:val="000000"/>
          <w:sz w:val="20"/>
          <w:szCs w:val="20"/>
        </w:rPr>
        <w:t>3</w:t>
      </w:r>
      <w:r>
        <w:rPr>
          <w:rFonts w:eastAsia="Times New Roman"/>
          <w:color w:val="000000"/>
          <w:sz w:val="20"/>
          <w:szCs w:val="20"/>
        </w:rPr>
        <w:t>1</w:t>
      </w:r>
    </w:p>
    <w:p w:rsidR="00000000" w:rsidRDefault="0044337A">
      <w:pPr>
        <w:rPr>
          <w:rFonts w:eastAsia="Times New Roman"/>
        </w:rPr>
      </w:pPr>
      <w:r>
        <w:rPr>
          <w:rFonts w:eastAsia="Times New Roman"/>
        </w:rPr>
        <w:pict>
          <v:rect id="_x0000_i1055" style="width:0;height:1.5pt" o:hralign="center" o:hrstd="t" o:hr="t" fillcolor="#a0a0a0" stroked="f"/>
        </w:pict>
      </w:r>
    </w:p>
    <w:p w:rsidR="00000000" w:rsidRDefault="0044337A">
      <w:pPr>
        <w:divId w:val="1395737007"/>
        <w:rPr>
          <w:rFonts w:eastAsia="Times New Roman"/>
        </w:rPr>
      </w:pPr>
      <w:hyperlink w:anchor="i_0_7" w:history="1">
        <w:r>
          <w:rPr>
            <w:rStyle w:val="a3"/>
            <w:rFonts w:eastAsia="Times New Roman"/>
            <w:sz w:val="16"/>
            <w:szCs w:val="16"/>
          </w:rPr>
          <w:t>Table of Contents</w:t>
        </w:r>
      </w:hyperlink>
    </w:p>
    <w:p w:rsidR="00000000" w:rsidRDefault="0044337A">
      <w:pPr>
        <w:ind w:hanging="360"/>
        <w:divId w:val="874923432"/>
        <w:rPr>
          <w:rFonts w:eastAsia="Times New Roman"/>
        </w:rPr>
      </w:pPr>
      <w:r>
        <w:rPr>
          <w:rFonts w:eastAsia="Times New Roman"/>
          <w:b/>
          <w:bCs/>
          <w:color w:val="000000"/>
          <w:sz w:val="20"/>
          <w:szCs w:val="20"/>
        </w:rPr>
        <w:t>Item 2. Management's Discussion and Analysis of Financial Condition and Results of Operation</w:t>
      </w:r>
      <w:r>
        <w:rPr>
          <w:rFonts w:eastAsia="Times New Roman"/>
          <w:b/>
          <w:bCs/>
          <w:color w:val="000000"/>
          <w:sz w:val="20"/>
          <w:szCs w:val="20"/>
        </w:rPr>
        <w:t>s</w:t>
      </w:r>
    </w:p>
    <w:p w:rsidR="00000000" w:rsidRDefault="0044337A">
      <w:pPr>
        <w:divId w:val="1541742376"/>
        <w:rPr>
          <w:rFonts w:eastAsia="Times New Roman"/>
        </w:rPr>
      </w:pPr>
      <w:r>
        <w:rPr>
          <w:rFonts w:eastAsia="Times New Roman"/>
          <w:b/>
          <w:bCs/>
          <w:color w:val="000000"/>
          <w:sz w:val="20"/>
          <w:szCs w:val="20"/>
        </w:rPr>
        <w:t>IMPORTANT INFORMATION RELATED TO FORWARD-LOOKING STATEMENT</w:t>
      </w:r>
      <w:r>
        <w:rPr>
          <w:rFonts w:eastAsia="Times New Roman"/>
          <w:b/>
          <w:bCs/>
          <w:color w:val="000000"/>
          <w:sz w:val="20"/>
          <w:szCs w:val="20"/>
        </w:rPr>
        <w:t>S</w:t>
      </w:r>
    </w:p>
    <w:p w:rsidR="00000000" w:rsidRDefault="0044337A">
      <w:pPr>
        <w:ind w:firstLine="495"/>
        <w:divId w:val="1411928079"/>
        <w:rPr>
          <w:rFonts w:eastAsia="Times New Roman"/>
        </w:rPr>
      </w:pPr>
      <w:r>
        <w:rPr>
          <w:rFonts w:eastAsia="Times New Roman"/>
          <w:color w:val="000000"/>
          <w:sz w:val="20"/>
          <w:szCs w:val="20"/>
        </w:rPr>
        <w:t>This</w:t>
      </w:r>
      <w:r>
        <w:rPr>
          <w:rFonts w:eastAsia="Times New Roman"/>
          <w:color w:val="000000"/>
          <w:sz w:val="20"/>
          <w:szCs w:val="20"/>
        </w:rPr>
        <w:t xml:space="preserve"> Quarterly Report on Form 10-Q of The Macerich Company (the "Company") contains or incorporates statements that constitute forward-looking statements within the meaning of the federal securities laws. Any statements that do not relate to historical or curr</w:t>
      </w:r>
      <w:r>
        <w:rPr>
          <w:rFonts w:eastAsia="Times New Roman"/>
          <w:color w:val="000000"/>
          <w:sz w:val="20"/>
          <w:szCs w:val="20"/>
        </w:rPr>
        <w:t>ent facts or matters are forward-looking statements. You can identify some of the forward-looking statements by the use of forward-looking words, such as "may," "will," "could," "should," "expects," "anticipates," "intends," "projects," "predicts," "plans,</w:t>
      </w:r>
      <w:r>
        <w:rPr>
          <w:rFonts w:eastAsia="Times New Roman"/>
          <w:color w:val="000000"/>
          <w:sz w:val="20"/>
          <w:szCs w:val="20"/>
        </w:rPr>
        <w:t>" "believes," "seeks," "estimates," "scheduled" and variations of these words and similar expressions. Statements concerning current conditions may also be forward-looking if they imply a continuation of current conditions. Forward-looking statements appea</w:t>
      </w:r>
      <w:r>
        <w:rPr>
          <w:rFonts w:eastAsia="Times New Roman"/>
          <w:color w:val="000000"/>
          <w:sz w:val="20"/>
          <w:szCs w:val="20"/>
        </w:rPr>
        <w:t>r in a number of places in this Form 10-Q and include statements regarding, among other matters</w:t>
      </w:r>
      <w:r>
        <w:rPr>
          <w:rFonts w:eastAsia="Times New Roman"/>
          <w:color w:val="000000"/>
          <w:sz w:val="20"/>
          <w:szCs w:val="20"/>
        </w:rPr>
        <w:t>:</w:t>
      </w:r>
    </w:p>
    <w:p w:rsidR="00000000" w:rsidRDefault="0044337A">
      <w:pPr>
        <w:ind w:hanging="720"/>
        <w:divId w:val="2125435"/>
        <w:rPr>
          <w:rFonts w:eastAsia="Times New Roman"/>
        </w:rPr>
      </w:pPr>
      <w:r>
        <w:rPr>
          <w:rFonts w:eastAsia="Times New Roman"/>
          <w:color w:val="000000"/>
          <w:sz w:val="20"/>
          <w:szCs w:val="20"/>
        </w:rPr>
        <w:t>•</w:t>
      </w:r>
      <w:r>
        <w:rPr>
          <w:rFonts w:eastAsia="Times New Roman"/>
          <w:color w:val="000000"/>
          <w:sz w:val="20"/>
          <w:szCs w:val="20"/>
        </w:rPr>
        <w:t>expectations regarding the Company's growth</w:t>
      </w:r>
      <w:r>
        <w:rPr>
          <w:rFonts w:eastAsia="Times New Roman"/>
          <w:color w:val="000000"/>
          <w:sz w:val="20"/>
          <w:szCs w:val="20"/>
        </w:rPr>
        <w:t>;</w:t>
      </w:r>
    </w:p>
    <w:p w:rsidR="00000000" w:rsidRDefault="0044337A">
      <w:pPr>
        <w:ind w:hanging="720"/>
        <w:divId w:val="93134351"/>
        <w:rPr>
          <w:rFonts w:eastAsia="Times New Roman"/>
        </w:rPr>
      </w:pPr>
      <w:r>
        <w:rPr>
          <w:rFonts w:eastAsia="Times New Roman"/>
          <w:color w:val="000000"/>
          <w:sz w:val="20"/>
          <w:szCs w:val="20"/>
        </w:rPr>
        <w:t>•</w:t>
      </w:r>
      <w:r>
        <w:rPr>
          <w:rFonts w:eastAsia="Times New Roman"/>
          <w:color w:val="000000"/>
          <w:sz w:val="20"/>
          <w:szCs w:val="20"/>
        </w:rPr>
        <w:t xml:space="preserve">the Company's beliefs regarding its acquisition, redevelopment, development, leasing and operational activities </w:t>
      </w:r>
      <w:r>
        <w:rPr>
          <w:rFonts w:eastAsia="Times New Roman"/>
          <w:color w:val="000000"/>
          <w:sz w:val="20"/>
          <w:szCs w:val="20"/>
        </w:rPr>
        <w:t>and opportunities, including the performance and financial stability of its retailers</w:t>
      </w:r>
      <w:r>
        <w:rPr>
          <w:rFonts w:eastAsia="Times New Roman"/>
          <w:color w:val="000000"/>
          <w:sz w:val="20"/>
          <w:szCs w:val="20"/>
        </w:rPr>
        <w:t>;</w:t>
      </w:r>
    </w:p>
    <w:p w:rsidR="00000000" w:rsidRDefault="0044337A">
      <w:pPr>
        <w:ind w:hanging="720"/>
        <w:divId w:val="861477144"/>
        <w:rPr>
          <w:rFonts w:eastAsia="Times New Roman"/>
        </w:rPr>
      </w:pPr>
      <w:r>
        <w:rPr>
          <w:rFonts w:eastAsia="Times New Roman"/>
          <w:color w:val="000000"/>
          <w:sz w:val="20"/>
          <w:szCs w:val="20"/>
        </w:rPr>
        <w:t>•</w:t>
      </w:r>
      <w:r>
        <w:rPr>
          <w:rFonts w:eastAsia="Times New Roman"/>
          <w:color w:val="000000"/>
          <w:sz w:val="20"/>
          <w:szCs w:val="20"/>
        </w:rPr>
        <w:t>the Company's acquisition, disposition and other strategies</w:t>
      </w:r>
      <w:r>
        <w:rPr>
          <w:rFonts w:eastAsia="Times New Roman"/>
          <w:color w:val="000000"/>
          <w:sz w:val="20"/>
          <w:szCs w:val="20"/>
        </w:rPr>
        <w:t>;</w:t>
      </w:r>
    </w:p>
    <w:p w:rsidR="00000000" w:rsidRDefault="0044337A">
      <w:pPr>
        <w:ind w:hanging="720"/>
        <w:divId w:val="862016798"/>
        <w:rPr>
          <w:rFonts w:eastAsia="Times New Roman"/>
        </w:rPr>
      </w:pPr>
      <w:r>
        <w:rPr>
          <w:rFonts w:eastAsia="Times New Roman"/>
          <w:color w:val="000000"/>
          <w:sz w:val="20"/>
          <w:szCs w:val="20"/>
        </w:rPr>
        <w:t>•</w:t>
      </w:r>
      <w:r>
        <w:rPr>
          <w:rFonts w:eastAsia="Times New Roman"/>
          <w:color w:val="000000"/>
          <w:sz w:val="20"/>
          <w:szCs w:val="20"/>
        </w:rPr>
        <w:t>regulatory matters pertaining to compliance with governmental regulations</w:t>
      </w:r>
      <w:r>
        <w:rPr>
          <w:rFonts w:eastAsia="Times New Roman"/>
          <w:color w:val="000000"/>
          <w:sz w:val="20"/>
          <w:szCs w:val="20"/>
        </w:rPr>
        <w:t>;</w:t>
      </w:r>
    </w:p>
    <w:p w:rsidR="00000000" w:rsidRDefault="0044337A">
      <w:pPr>
        <w:ind w:hanging="720"/>
        <w:divId w:val="2002390745"/>
        <w:rPr>
          <w:rFonts w:eastAsia="Times New Roman"/>
        </w:rPr>
      </w:pPr>
      <w:r>
        <w:rPr>
          <w:rFonts w:eastAsia="Times New Roman"/>
          <w:color w:val="000000"/>
          <w:sz w:val="20"/>
          <w:szCs w:val="20"/>
        </w:rPr>
        <w:t>•</w:t>
      </w:r>
      <w:r>
        <w:rPr>
          <w:rFonts w:eastAsia="Times New Roman"/>
          <w:color w:val="000000"/>
          <w:sz w:val="20"/>
          <w:szCs w:val="20"/>
        </w:rPr>
        <w:t>the Company's capital expendit</w:t>
      </w:r>
      <w:r>
        <w:rPr>
          <w:rFonts w:eastAsia="Times New Roman"/>
          <w:color w:val="000000"/>
          <w:sz w:val="20"/>
          <w:szCs w:val="20"/>
        </w:rPr>
        <w:t>ure plans and expectations for obtaining capital for expenditures</w:t>
      </w:r>
      <w:r>
        <w:rPr>
          <w:rFonts w:eastAsia="Times New Roman"/>
          <w:color w:val="000000"/>
          <w:sz w:val="20"/>
          <w:szCs w:val="20"/>
        </w:rPr>
        <w:t>;</w:t>
      </w:r>
    </w:p>
    <w:p w:rsidR="00000000" w:rsidRDefault="0044337A">
      <w:pPr>
        <w:ind w:hanging="720"/>
        <w:divId w:val="856043923"/>
        <w:rPr>
          <w:rFonts w:eastAsia="Times New Roman"/>
        </w:rPr>
      </w:pPr>
      <w:r>
        <w:rPr>
          <w:rFonts w:eastAsia="Times New Roman"/>
          <w:color w:val="000000"/>
          <w:sz w:val="20"/>
          <w:szCs w:val="20"/>
        </w:rPr>
        <w:t>•</w:t>
      </w:r>
      <w:r>
        <w:rPr>
          <w:rFonts w:eastAsia="Times New Roman"/>
          <w:color w:val="000000"/>
          <w:sz w:val="20"/>
          <w:szCs w:val="20"/>
        </w:rPr>
        <w:t>the Company's expectations regarding income tax benefits</w:t>
      </w:r>
      <w:r>
        <w:rPr>
          <w:rFonts w:eastAsia="Times New Roman"/>
          <w:color w:val="000000"/>
          <w:sz w:val="20"/>
          <w:szCs w:val="20"/>
        </w:rPr>
        <w:t>;</w:t>
      </w:r>
    </w:p>
    <w:p w:rsidR="00000000" w:rsidRDefault="0044337A">
      <w:pPr>
        <w:ind w:hanging="720"/>
        <w:divId w:val="1986540756"/>
        <w:rPr>
          <w:rFonts w:eastAsia="Times New Roman"/>
        </w:rPr>
      </w:pPr>
      <w:r>
        <w:rPr>
          <w:rFonts w:eastAsia="Times New Roman"/>
          <w:color w:val="000000"/>
          <w:sz w:val="20"/>
          <w:szCs w:val="20"/>
        </w:rPr>
        <w:t>•</w:t>
      </w:r>
      <w:r>
        <w:rPr>
          <w:rFonts w:eastAsia="Times New Roman"/>
          <w:color w:val="000000"/>
          <w:sz w:val="20"/>
          <w:szCs w:val="20"/>
        </w:rPr>
        <w:t>the Company's expectations regarding its financial condition or results of operations; an</w:t>
      </w:r>
      <w:r>
        <w:rPr>
          <w:rFonts w:eastAsia="Times New Roman"/>
          <w:color w:val="000000"/>
          <w:sz w:val="20"/>
          <w:szCs w:val="20"/>
        </w:rPr>
        <w:t>d</w:t>
      </w:r>
    </w:p>
    <w:p w:rsidR="00000000" w:rsidRDefault="0044337A">
      <w:pPr>
        <w:ind w:hanging="720"/>
        <w:divId w:val="1387535046"/>
        <w:rPr>
          <w:rFonts w:eastAsia="Times New Roman"/>
        </w:rPr>
      </w:pPr>
      <w:r>
        <w:rPr>
          <w:rFonts w:eastAsia="Times New Roman"/>
          <w:color w:val="000000"/>
          <w:sz w:val="20"/>
          <w:szCs w:val="20"/>
        </w:rPr>
        <w:t>•</w:t>
      </w:r>
      <w:r>
        <w:rPr>
          <w:rFonts w:eastAsia="Times New Roman"/>
          <w:color w:val="000000"/>
          <w:sz w:val="20"/>
          <w:szCs w:val="20"/>
        </w:rPr>
        <w:t>the Company's expectations for refina</w:t>
      </w:r>
      <w:r>
        <w:rPr>
          <w:rFonts w:eastAsia="Times New Roman"/>
          <w:color w:val="000000"/>
          <w:sz w:val="20"/>
          <w:szCs w:val="20"/>
        </w:rPr>
        <w:t>ncing its indebtedness, entering into and servicing debt obligations and entering into joint venture arrangements</w:t>
      </w:r>
      <w:r>
        <w:rPr>
          <w:rFonts w:eastAsia="Times New Roman"/>
          <w:color w:val="000000"/>
          <w:sz w:val="20"/>
          <w:szCs w:val="20"/>
        </w:rPr>
        <w:t>.</w:t>
      </w:r>
    </w:p>
    <w:p w:rsidR="00000000" w:rsidRDefault="0044337A">
      <w:pPr>
        <w:ind w:firstLine="495"/>
        <w:divId w:val="1016494006"/>
        <w:rPr>
          <w:rFonts w:eastAsia="Times New Roman"/>
        </w:rPr>
      </w:pPr>
      <w:r>
        <w:rPr>
          <w:rFonts w:eastAsia="Times New Roman"/>
          <w:color w:val="000000"/>
          <w:sz w:val="20"/>
          <w:szCs w:val="20"/>
        </w:rPr>
        <w:t>Stockholders are cautioned that any such forward-looking statements are not guarantees of future performance and involve risks, uncertainties</w:t>
      </w:r>
      <w:r>
        <w:rPr>
          <w:rFonts w:eastAsia="Times New Roman"/>
          <w:color w:val="000000"/>
          <w:sz w:val="20"/>
          <w:szCs w:val="20"/>
        </w:rPr>
        <w:t xml:space="preserve"> and other factors that may cause actual results, performance or achievements of the Company or the industry to differ materially from the Company's future results, performance or achievements, or those of the industry, expressed or implied in such forward</w:t>
      </w:r>
      <w:r>
        <w:rPr>
          <w:rFonts w:eastAsia="Times New Roman"/>
          <w:color w:val="000000"/>
          <w:sz w:val="20"/>
          <w:szCs w:val="20"/>
        </w:rPr>
        <w:t>-looking statements. Such factors include, among others, general industry, as well as national, regional and local economic and business conditions, which will, among other things, affect demand for retail space or retail goods, availability and creditwort</w:t>
      </w:r>
      <w:r>
        <w:rPr>
          <w:rFonts w:eastAsia="Times New Roman"/>
          <w:color w:val="000000"/>
          <w:sz w:val="20"/>
          <w:szCs w:val="20"/>
        </w:rPr>
        <w:t>hiness of current and prospective tenants, anchor or tenant bankruptcies, closures, mergers or consolidations, lease rates, terms and payments, interest rate fluctuations, availability, terms and cost of financing and operating expenses; adverse changes in</w:t>
      </w:r>
      <w:r>
        <w:rPr>
          <w:rFonts w:eastAsia="Times New Roman"/>
          <w:color w:val="000000"/>
          <w:sz w:val="20"/>
          <w:szCs w:val="20"/>
        </w:rPr>
        <w:t xml:space="preserve"> the real estate markets including, among other things, competition from other companies, retail formats and technology, risks of real estate development and redevelopment, acquisitions and dispositions; the liquidity of real estate investments, government</w:t>
      </w:r>
      <w:r>
        <w:rPr>
          <w:rFonts w:eastAsia="Times New Roman"/>
          <w:color w:val="000000"/>
          <w:sz w:val="20"/>
          <w:szCs w:val="20"/>
        </w:rPr>
        <w:t>al actions and initiatives (including legislative and regulatory changes); environmental and safety requirements; and terrorist activities or other acts of violence which could adversely affect all of the above factors. You are urged to carefully review th</w:t>
      </w:r>
      <w:r>
        <w:rPr>
          <w:rFonts w:eastAsia="Times New Roman"/>
          <w:color w:val="000000"/>
          <w:sz w:val="20"/>
          <w:szCs w:val="20"/>
        </w:rPr>
        <w:t>e disclosures we make concerning these risks and other factors that may affect our business and operating results, under "Item 1A. Risk Factors" in our Annual Report on Form 10-K for the year ended December 31, 2018, as well as our other reports filed with</w:t>
      </w:r>
      <w:r>
        <w:rPr>
          <w:rFonts w:eastAsia="Times New Roman"/>
          <w:color w:val="000000"/>
          <w:sz w:val="20"/>
          <w:szCs w:val="20"/>
        </w:rPr>
        <w:t xml:space="preserve"> the Securities and Exchange Commission (the "SEC"), which disclosures are incorporated herein by reference. You are cautioned not to place undue reliance on these forward-looking statements, which speak only as of the date of this document. The Company do</w:t>
      </w:r>
      <w:r>
        <w:rPr>
          <w:rFonts w:eastAsia="Times New Roman"/>
          <w:color w:val="000000"/>
          <w:sz w:val="20"/>
          <w:szCs w:val="20"/>
        </w:rPr>
        <w:t>es not intend, and undertakes no obligation, to update any forward-looking information to reflect events or circumstances after the date of this document or to reflect the occurrence of unanticipated events, unless required by law to do so</w:t>
      </w:r>
      <w:r>
        <w:rPr>
          <w:rFonts w:eastAsia="Times New Roman"/>
          <w:color w:val="000000"/>
          <w:sz w:val="20"/>
          <w:szCs w:val="20"/>
        </w:rPr>
        <w:t>.</w:t>
      </w:r>
    </w:p>
    <w:p w:rsidR="00000000" w:rsidRDefault="0044337A">
      <w:pPr>
        <w:divId w:val="969212177"/>
        <w:rPr>
          <w:rFonts w:eastAsia="Times New Roman"/>
        </w:rPr>
      </w:pPr>
      <w:r>
        <w:rPr>
          <w:rFonts w:eastAsia="Times New Roman"/>
          <w:b/>
          <w:bCs/>
          <w:color w:val="000000"/>
          <w:sz w:val="20"/>
          <w:szCs w:val="20"/>
        </w:rPr>
        <w:t>Management's Ov</w:t>
      </w:r>
      <w:r>
        <w:rPr>
          <w:rFonts w:eastAsia="Times New Roman"/>
          <w:b/>
          <w:bCs/>
          <w:color w:val="000000"/>
          <w:sz w:val="20"/>
          <w:szCs w:val="20"/>
        </w:rPr>
        <w:t>erview and Summar</w:t>
      </w:r>
      <w:r>
        <w:rPr>
          <w:rFonts w:eastAsia="Times New Roman"/>
          <w:b/>
          <w:bCs/>
          <w:color w:val="000000"/>
          <w:sz w:val="20"/>
          <w:szCs w:val="20"/>
        </w:rPr>
        <w:t>y</w:t>
      </w:r>
    </w:p>
    <w:p w:rsidR="00000000" w:rsidRDefault="0044337A">
      <w:pPr>
        <w:ind w:firstLine="495"/>
        <w:divId w:val="1617178655"/>
        <w:rPr>
          <w:rFonts w:eastAsia="Times New Roman"/>
        </w:rPr>
      </w:pPr>
      <w:r>
        <w:rPr>
          <w:rFonts w:eastAsia="Times New Roman"/>
          <w:color w:val="000000"/>
          <w:sz w:val="20"/>
          <w:szCs w:val="20"/>
        </w:rPr>
        <w:t xml:space="preserve">The Company is involved in the acquisition, ownership, development, redevelopment, management and leasing of regional and community/power shopping centers located throughout the United States. The Company is the sole general partner of, </w:t>
      </w:r>
      <w:r>
        <w:rPr>
          <w:rFonts w:eastAsia="Times New Roman"/>
          <w:color w:val="000000"/>
          <w:sz w:val="20"/>
          <w:szCs w:val="20"/>
        </w:rPr>
        <w:t>and owns a majority of the ownership interests in, The Macerich Partnership, L.P. (the "Operating Partnership"). As of September 30, 2019, the Operating Partnership owned or had an ownership interest in 47 regional shopping centers and five community/power</w:t>
      </w:r>
      <w:r>
        <w:rPr>
          <w:rFonts w:eastAsia="Times New Roman"/>
          <w:color w:val="000000"/>
          <w:sz w:val="20"/>
          <w:szCs w:val="20"/>
        </w:rPr>
        <w:t xml:space="preserve"> shopping centers aggregating approximately 51 million square feet of gross leasable area. These 52 regional and community/power shopping centers are referred to hereinafter as the "Centers," unless the context otherwise requires. The property management, </w:t>
      </w:r>
      <w:r>
        <w:rPr>
          <w:rFonts w:eastAsia="Times New Roman"/>
          <w:color w:val="000000"/>
          <w:sz w:val="20"/>
          <w:szCs w:val="20"/>
        </w:rPr>
        <w:t>leasing and redevelopment of the Company's portfolio is provided by the Company's seven management companies (collectively referred to herein as the "Management Companies"). The Company is a self-administered and self-managed real estate investment trust (</w:t>
      </w:r>
      <w:r>
        <w:rPr>
          <w:rFonts w:eastAsia="Times New Roman"/>
          <w:color w:val="000000"/>
          <w:sz w:val="20"/>
          <w:szCs w:val="20"/>
        </w:rPr>
        <w:t>"REIT") and conducts all of its operations through the Operating Partnership and the Management Companies</w:t>
      </w:r>
      <w:r>
        <w:rPr>
          <w:rFonts w:eastAsia="Times New Roman"/>
          <w:color w:val="000000"/>
          <w:sz w:val="20"/>
          <w:szCs w:val="20"/>
        </w:rPr>
        <w:t>.</w:t>
      </w:r>
    </w:p>
    <w:p w:rsidR="00000000" w:rsidRDefault="0044337A">
      <w:pPr>
        <w:jc w:val="center"/>
        <w:divId w:val="466900542"/>
        <w:rPr>
          <w:rFonts w:eastAsia="Times New Roman"/>
        </w:rPr>
      </w:pPr>
      <w:r>
        <w:rPr>
          <w:rFonts w:eastAsia="Times New Roman"/>
          <w:color w:val="000000"/>
          <w:sz w:val="20"/>
          <w:szCs w:val="20"/>
        </w:rPr>
        <w:t>3</w:t>
      </w:r>
      <w:r>
        <w:rPr>
          <w:rFonts w:eastAsia="Times New Roman"/>
          <w:color w:val="000000"/>
          <w:sz w:val="20"/>
          <w:szCs w:val="20"/>
        </w:rPr>
        <w:t>2</w:t>
      </w:r>
    </w:p>
    <w:p w:rsidR="00000000" w:rsidRDefault="0044337A">
      <w:pPr>
        <w:rPr>
          <w:rFonts w:eastAsia="Times New Roman"/>
        </w:rPr>
      </w:pPr>
      <w:r>
        <w:rPr>
          <w:rFonts w:eastAsia="Times New Roman"/>
        </w:rPr>
        <w:pict>
          <v:rect id="_x0000_i1056" style="width:0;height:1.5pt" o:hralign="center" o:hrstd="t" o:hr="t" fillcolor="#a0a0a0" stroked="f"/>
        </w:pict>
      </w:r>
    </w:p>
    <w:p w:rsidR="00000000" w:rsidRDefault="0044337A">
      <w:pPr>
        <w:divId w:val="704139797"/>
        <w:rPr>
          <w:rFonts w:eastAsia="Times New Roman"/>
        </w:rPr>
      </w:pPr>
      <w:hyperlink w:anchor="i_0_7" w:history="1">
        <w:r>
          <w:rPr>
            <w:rStyle w:val="a3"/>
            <w:rFonts w:eastAsia="Times New Roman"/>
            <w:sz w:val="16"/>
            <w:szCs w:val="16"/>
          </w:rPr>
          <w:t>Table of Contents</w:t>
        </w:r>
      </w:hyperlink>
    </w:p>
    <w:p w:rsidR="00000000" w:rsidRDefault="0044337A">
      <w:pPr>
        <w:ind w:firstLine="495"/>
        <w:divId w:val="1529875684"/>
        <w:rPr>
          <w:rFonts w:eastAsia="Times New Roman"/>
        </w:rPr>
      </w:pPr>
      <w:r>
        <w:rPr>
          <w:rFonts w:eastAsia="Times New Roman"/>
          <w:color w:val="000000"/>
          <w:sz w:val="20"/>
          <w:szCs w:val="20"/>
        </w:rPr>
        <w:t>The following discussion is based primarily on the consolidated financial statements of the Company for the three and nine months ended September 30, 2019 and 2018. It compar</w:t>
      </w:r>
      <w:r>
        <w:rPr>
          <w:rFonts w:eastAsia="Times New Roman"/>
          <w:color w:val="000000"/>
          <w:sz w:val="20"/>
          <w:szCs w:val="20"/>
        </w:rPr>
        <w:t>es the results of operations for the three months ended September 30, 2019 to the results of operations for the three months ended September 30, 2018. It also compares the results of operations and cash flows for the nine months ended September 30, 2019 to</w:t>
      </w:r>
      <w:r>
        <w:rPr>
          <w:rFonts w:eastAsia="Times New Roman"/>
          <w:color w:val="000000"/>
          <w:sz w:val="20"/>
          <w:szCs w:val="20"/>
        </w:rPr>
        <w:t xml:space="preserve"> the results of operations and cash flows for the nine months ended September 30, 2018.</w:t>
      </w:r>
      <w:r>
        <w:rPr>
          <w:rFonts w:eastAsia="Times New Roman"/>
          <w:color w:val="000000"/>
          <w:sz w:val="20"/>
          <w:szCs w:val="20"/>
        </w:rPr>
        <w:t xml:space="preserve"> </w:t>
      </w:r>
    </w:p>
    <w:p w:rsidR="00000000" w:rsidRDefault="0044337A">
      <w:pPr>
        <w:ind w:firstLine="495"/>
        <w:divId w:val="2141610266"/>
        <w:rPr>
          <w:rFonts w:eastAsia="Times New Roman"/>
        </w:rPr>
      </w:pPr>
      <w:r>
        <w:rPr>
          <w:rFonts w:eastAsia="Times New Roman"/>
          <w:color w:val="000000"/>
          <w:sz w:val="20"/>
          <w:szCs w:val="20"/>
        </w:rPr>
        <w:t>This information should be read in conjunction with the accompanying consolidated financial statements and notes thereto</w:t>
      </w:r>
      <w:r>
        <w:rPr>
          <w:rFonts w:eastAsia="Times New Roman"/>
          <w:color w:val="000000"/>
          <w:sz w:val="20"/>
          <w:szCs w:val="20"/>
        </w:rPr>
        <w:t>.</w:t>
      </w:r>
    </w:p>
    <w:p w:rsidR="00000000" w:rsidRDefault="0044337A">
      <w:pPr>
        <w:ind w:firstLine="450"/>
        <w:divId w:val="1277443479"/>
        <w:rPr>
          <w:rFonts w:eastAsia="Times New Roman"/>
        </w:rPr>
      </w:pPr>
      <w:r>
        <w:rPr>
          <w:rFonts w:eastAsia="Times New Roman"/>
          <w:i/>
          <w:iCs/>
          <w:color w:val="000000"/>
          <w:sz w:val="20"/>
          <w:szCs w:val="20"/>
        </w:rPr>
        <w:t>Acquisitions and Dispositions</w:t>
      </w:r>
      <w:r>
        <w:rPr>
          <w:rFonts w:eastAsia="Times New Roman"/>
          <w:i/>
          <w:iCs/>
          <w:color w:val="000000"/>
          <w:sz w:val="20"/>
          <w:szCs w:val="20"/>
        </w:rPr>
        <w:t>:</w:t>
      </w:r>
    </w:p>
    <w:p w:rsidR="00000000" w:rsidRDefault="0044337A">
      <w:pPr>
        <w:ind w:firstLine="495"/>
        <w:divId w:val="1597012587"/>
        <w:rPr>
          <w:rFonts w:eastAsia="Times New Roman"/>
        </w:rPr>
      </w:pPr>
      <w:r>
        <w:rPr>
          <w:rFonts w:eastAsia="Times New Roman"/>
          <w:color w:val="000000"/>
          <w:sz w:val="20"/>
          <w:szCs w:val="20"/>
        </w:rPr>
        <w:t xml:space="preserve">The financial </w:t>
      </w:r>
      <w:r>
        <w:rPr>
          <w:rFonts w:eastAsia="Times New Roman"/>
          <w:color w:val="000000"/>
          <w:sz w:val="20"/>
          <w:szCs w:val="20"/>
        </w:rPr>
        <w:t>statements reflect the following acquisitions, dispositions and changes in ownership subsequent to the occurrence of each transaction</w:t>
      </w:r>
      <w:r>
        <w:rPr>
          <w:rFonts w:eastAsia="Times New Roman"/>
          <w:color w:val="000000"/>
          <w:sz w:val="20"/>
          <w:szCs w:val="20"/>
        </w:rPr>
        <w:t>.</w:t>
      </w:r>
    </w:p>
    <w:p w:rsidR="00000000" w:rsidRDefault="0044337A">
      <w:pPr>
        <w:ind w:firstLine="495"/>
        <w:divId w:val="338387326"/>
        <w:rPr>
          <w:rFonts w:eastAsia="Times New Roman"/>
        </w:rPr>
      </w:pPr>
      <w:r>
        <w:rPr>
          <w:rFonts w:eastAsia="Times New Roman"/>
          <w:color w:val="000000"/>
          <w:sz w:val="20"/>
          <w:szCs w:val="20"/>
        </w:rPr>
        <w:t>On February 16, 2018, the Company's joint venture in Fashion District Philadelphia sold its share of an office building f</w:t>
      </w:r>
      <w:r>
        <w:rPr>
          <w:rFonts w:eastAsia="Times New Roman"/>
          <w:color w:val="000000"/>
          <w:sz w:val="20"/>
          <w:szCs w:val="20"/>
        </w:rPr>
        <w:t>or $41.8 million, resulting in a gain on sale of assets of $5.5 million. The Company's pro rata share of the gain on the sale of assets of $2.8 million was included in equity in income from unconsolidated joint ventures. The Company used its portion of the</w:t>
      </w:r>
      <w:r>
        <w:rPr>
          <w:rFonts w:eastAsia="Times New Roman"/>
          <w:color w:val="000000"/>
          <w:sz w:val="20"/>
          <w:szCs w:val="20"/>
        </w:rPr>
        <w:t xml:space="preserve"> proceeds to pay down its line of credit and for general corporate purposes</w:t>
      </w:r>
      <w:r>
        <w:rPr>
          <w:rFonts w:eastAsia="Times New Roman"/>
          <w:color w:val="000000"/>
          <w:sz w:val="20"/>
          <w:szCs w:val="20"/>
        </w:rPr>
        <w:t>.</w:t>
      </w:r>
    </w:p>
    <w:p w:rsidR="00000000" w:rsidRDefault="0044337A">
      <w:pPr>
        <w:ind w:firstLine="495"/>
        <w:divId w:val="1275555843"/>
        <w:rPr>
          <w:rFonts w:eastAsia="Times New Roman"/>
        </w:rPr>
      </w:pPr>
      <w:r>
        <w:rPr>
          <w:rFonts w:eastAsia="Times New Roman"/>
          <w:color w:val="000000"/>
          <w:sz w:val="20"/>
          <w:szCs w:val="20"/>
        </w:rPr>
        <w:t>On March 1, 2018, the Company formed a 25/75 joint venture with Hudson Pacific Properties, whereby the Company agreed to contribute Westside Pavilion (referred to hereafter as "On</w:t>
      </w:r>
      <w:r>
        <w:rPr>
          <w:rFonts w:eastAsia="Times New Roman"/>
          <w:color w:val="000000"/>
          <w:sz w:val="20"/>
          <w:szCs w:val="20"/>
        </w:rPr>
        <w:t>e Westside"), a 680,000 square foot regional shopping center in Los Angeles, California, in exchange for $142.5 million. The Company completed the sale of the 75% ownership interest in the property to Hudson Pacific Properties on August 31, 2018, resulting</w:t>
      </w:r>
      <w:r>
        <w:rPr>
          <w:rFonts w:eastAsia="Times New Roman"/>
          <w:color w:val="000000"/>
          <w:sz w:val="20"/>
          <w:szCs w:val="20"/>
        </w:rPr>
        <w:t xml:space="preserve"> in a gain on sale of assets of $46.2 million. The sales price was funded by a cash payment of $36.9 million and the assumption of a pro rata share of the mortgage note payable on the property of $105.6 million. The Company used the proceeds to fund its sh</w:t>
      </w:r>
      <w:r>
        <w:rPr>
          <w:rFonts w:eastAsia="Times New Roman"/>
          <w:color w:val="000000"/>
          <w:sz w:val="20"/>
          <w:szCs w:val="20"/>
        </w:rPr>
        <w:t>are of the cost to defease the mortgage note payable on the property (See "Financing Activities"). From March 1, 2018 to the completion of the sale, the Company accounted for its interest in the property as a collaborative arrangement (See Note 15—Collabor</w:t>
      </w:r>
      <w:r>
        <w:rPr>
          <w:rFonts w:eastAsia="Times New Roman"/>
          <w:color w:val="000000"/>
          <w:sz w:val="20"/>
          <w:szCs w:val="20"/>
        </w:rPr>
        <w:t>ative Arrangement in the Company's Notes to the Consolidated Financial Statements). Upon completion of the sale, the Company has accounted for its ownership interest in the property under the equity method of accounting.</w:t>
      </w:r>
      <w:r>
        <w:rPr>
          <w:rFonts w:eastAsia="Times New Roman"/>
          <w:color w:val="000000"/>
          <w:sz w:val="20"/>
          <w:szCs w:val="20"/>
        </w:rPr>
        <w:t xml:space="preserve"> </w:t>
      </w:r>
    </w:p>
    <w:p w:rsidR="00000000" w:rsidRDefault="0044337A">
      <w:pPr>
        <w:ind w:firstLine="495"/>
        <w:divId w:val="1429429086"/>
        <w:rPr>
          <w:rFonts w:eastAsia="Times New Roman"/>
        </w:rPr>
      </w:pPr>
      <w:r>
        <w:rPr>
          <w:rFonts w:eastAsia="Times New Roman"/>
          <w:color w:val="000000"/>
          <w:sz w:val="20"/>
          <w:szCs w:val="20"/>
        </w:rPr>
        <w:t xml:space="preserve">On May 17, 2018, the Company sold </w:t>
      </w:r>
      <w:r>
        <w:rPr>
          <w:rFonts w:eastAsia="Times New Roman"/>
          <w:color w:val="000000"/>
          <w:sz w:val="20"/>
          <w:szCs w:val="20"/>
        </w:rPr>
        <w:t>Promenade at Casa Grande, a 761,000 square foot community center in Casa Grande, Arizona, for $26.0 million, resulting in a loss on sale of assets of $0.3 million. The Company used the proceeds from the sale to pay down its line of credit and for other gen</w:t>
      </w:r>
      <w:r>
        <w:rPr>
          <w:rFonts w:eastAsia="Times New Roman"/>
          <w:color w:val="000000"/>
          <w:sz w:val="20"/>
          <w:szCs w:val="20"/>
        </w:rPr>
        <w:t>eral corporate purposes</w:t>
      </w:r>
      <w:r>
        <w:rPr>
          <w:rFonts w:eastAsia="Times New Roman"/>
          <w:color w:val="000000"/>
          <w:sz w:val="20"/>
          <w:szCs w:val="20"/>
        </w:rPr>
        <w:t>.</w:t>
      </w:r>
    </w:p>
    <w:p w:rsidR="00000000" w:rsidRDefault="0044337A">
      <w:pPr>
        <w:ind w:firstLine="495"/>
        <w:divId w:val="1265304736"/>
        <w:rPr>
          <w:rFonts w:eastAsia="Times New Roman"/>
        </w:rPr>
      </w:pPr>
      <w:r>
        <w:rPr>
          <w:rFonts w:eastAsia="Times New Roman"/>
          <w:color w:val="000000"/>
          <w:sz w:val="20"/>
          <w:szCs w:val="20"/>
        </w:rPr>
        <w:t>On July 6, 2018, the Company’</w:t>
      </w:r>
      <w:r>
        <w:rPr>
          <w:rFonts w:eastAsia="Times New Roman"/>
          <w:color w:val="000000"/>
          <w:sz w:val="20"/>
          <w:szCs w:val="20"/>
        </w:rPr>
        <w:t>s joint venture in The Market at Estrella Falls, a 298,000 square foot community center in Goodyear, Arizona, sold the property for $49.1 million, resulting in a gain on sale of assets of $12.6 million. The Company's share of the gain of $3.0 million was i</w:t>
      </w:r>
      <w:r>
        <w:rPr>
          <w:rFonts w:eastAsia="Times New Roman"/>
          <w:color w:val="000000"/>
          <w:sz w:val="20"/>
          <w:szCs w:val="20"/>
        </w:rPr>
        <w:t>ncluded in equity in income from unconsolidated joint ventures. The proceeds were used to pay off the $24.1 million mortgage loan payable on the property, settle development obligations and for distributions to the partners. The Company used its share of t</w:t>
      </w:r>
      <w:r>
        <w:rPr>
          <w:rFonts w:eastAsia="Times New Roman"/>
          <w:color w:val="000000"/>
          <w:sz w:val="20"/>
          <w:szCs w:val="20"/>
        </w:rPr>
        <w:t>he net proceeds for general corporate purposes</w:t>
      </w:r>
      <w:r>
        <w:rPr>
          <w:rFonts w:eastAsia="Times New Roman"/>
          <w:color w:val="000000"/>
          <w:sz w:val="20"/>
          <w:szCs w:val="20"/>
        </w:rPr>
        <w:t>.</w:t>
      </w:r>
    </w:p>
    <w:p w:rsidR="00000000" w:rsidRDefault="0044337A">
      <w:pPr>
        <w:ind w:firstLine="495"/>
        <w:divId w:val="2084520059"/>
        <w:rPr>
          <w:rFonts w:eastAsia="Times New Roman"/>
        </w:rPr>
      </w:pPr>
      <w:r>
        <w:rPr>
          <w:rFonts w:eastAsia="Times New Roman"/>
          <w:i/>
          <w:iCs/>
          <w:color w:val="000000"/>
          <w:sz w:val="20"/>
          <w:szCs w:val="20"/>
        </w:rPr>
        <w:t>Financing Activities</w:t>
      </w:r>
      <w:r>
        <w:rPr>
          <w:rFonts w:eastAsia="Times New Roman"/>
          <w:i/>
          <w:iCs/>
          <w:color w:val="000000"/>
          <w:sz w:val="20"/>
          <w:szCs w:val="20"/>
        </w:rPr>
        <w:t>:</w:t>
      </w:r>
    </w:p>
    <w:p w:rsidR="00000000" w:rsidRDefault="0044337A">
      <w:pPr>
        <w:ind w:firstLine="495"/>
        <w:divId w:val="1371101729"/>
        <w:rPr>
          <w:rFonts w:eastAsia="Times New Roman"/>
        </w:rPr>
      </w:pPr>
      <w:r>
        <w:rPr>
          <w:rFonts w:eastAsia="Times New Roman"/>
          <w:color w:val="000000"/>
          <w:sz w:val="20"/>
          <w:szCs w:val="20"/>
        </w:rPr>
        <w:t>On January 22, 2018, the Company's joint venture in Fashion District Philadelphia obtained a $250.0 million term loan that bears interest at LIBOR plus 2.0% and matures on January 22, 20</w:t>
      </w:r>
      <w:r>
        <w:rPr>
          <w:rFonts w:eastAsia="Times New Roman"/>
          <w:color w:val="000000"/>
          <w:sz w:val="20"/>
          <w:szCs w:val="20"/>
        </w:rPr>
        <w:t>23. Concurrent with the loan closing, the joint venture borrowed $150.0 million on the term loan and borrowed the remaining $100.0 million on March 26, 2018. The Company used its share of the proceeds to pay down its line of credit and for general corporat</w:t>
      </w:r>
      <w:r>
        <w:rPr>
          <w:rFonts w:eastAsia="Times New Roman"/>
          <w:color w:val="000000"/>
          <w:sz w:val="20"/>
          <w:szCs w:val="20"/>
        </w:rPr>
        <w:t>e purposes</w:t>
      </w:r>
      <w:r>
        <w:rPr>
          <w:rFonts w:eastAsia="Times New Roman"/>
          <w:color w:val="000000"/>
          <w:sz w:val="20"/>
          <w:szCs w:val="20"/>
        </w:rPr>
        <w:t>.</w:t>
      </w:r>
    </w:p>
    <w:p w:rsidR="00000000" w:rsidRDefault="0044337A">
      <w:pPr>
        <w:ind w:firstLine="495"/>
        <w:divId w:val="950435342"/>
        <w:rPr>
          <w:rFonts w:eastAsia="Times New Roman"/>
        </w:rPr>
      </w:pPr>
      <w:r>
        <w:rPr>
          <w:rFonts w:eastAsia="Times New Roman"/>
          <w:color w:val="000000"/>
          <w:sz w:val="20"/>
          <w:szCs w:val="20"/>
        </w:rPr>
        <w:t>On March 29, 2018, the Company's joint venture in Broadway Plaza placed a $450.0 million loan on the property that bears interest at an effective rate of 4.19% and matures on April 1, 2030. The Company used its share of the proceeds to pay down</w:t>
      </w:r>
      <w:r>
        <w:rPr>
          <w:rFonts w:eastAsia="Times New Roman"/>
          <w:color w:val="000000"/>
          <w:sz w:val="20"/>
          <w:szCs w:val="20"/>
        </w:rPr>
        <w:t xml:space="preserve"> its line of credit and for general corporate purposes</w:t>
      </w:r>
      <w:r>
        <w:rPr>
          <w:rFonts w:eastAsia="Times New Roman"/>
          <w:color w:val="000000"/>
          <w:sz w:val="20"/>
          <w:szCs w:val="20"/>
        </w:rPr>
        <w:t>.</w:t>
      </w:r>
    </w:p>
    <w:p w:rsidR="00000000" w:rsidRDefault="0044337A">
      <w:pPr>
        <w:ind w:firstLine="495"/>
        <w:divId w:val="11079335"/>
        <w:rPr>
          <w:rFonts w:eastAsia="Times New Roman"/>
        </w:rPr>
      </w:pPr>
      <w:r>
        <w:rPr>
          <w:rFonts w:eastAsia="Times New Roman"/>
          <w:color w:val="000000"/>
          <w:sz w:val="20"/>
          <w:szCs w:val="20"/>
        </w:rPr>
        <w:t>On August 31, 2018, concurrent with the sale of the ownership interest in One Westside (See "Acquisitions and Dispositions"), the Company's joint venture defeased the $140.8 million mortgage note paya</w:t>
      </w:r>
      <w:r>
        <w:rPr>
          <w:rFonts w:eastAsia="Times New Roman"/>
          <w:color w:val="000000"/>
          <w:sz w:val="20"/>
          <w:szCs w:val="20"/>
        </w:rPr>
        <w:t>ble on the property by providing a $149.2 million portfolio of marketable securities as replacement collateral in lieu of the property. The Company funded its $37.3 million share of the purchase price of the marketable securities portfolio with the proceed</w:t>
      </w:r>
      <w:r>
        <w:rPr>
          <w:rFonts w:eastAsia="Times New Roman"/>
          <w:color w:val="000000"/>
          <w:sz w:val="20"/>
          <w:szCs w:val="20"/>
        </w:rPr>
        <w:t>s from the sale of the ownership interest in the property</w:t>
      </w:r>
      <w:r>
        <w:rPr>
          <w:rFonts w:eastAsia="Times New Roman"/>
          <w:color w:val="000000"/>
          <w:sz w:val="20"/>
          <w:szCs w:val="20"/>
        </w:rPr>
        <w:t>.</w:t>
      </w:r>
    </w:p>
    <w:p w:rsidR="00000000" w:rsidRDefault="0044337A">
      <w:pPr>
        <w:ind w:firstLine="495"/>
        <w:divId w:val="453409118"/>
        <w:rPr>
          <w:rFonts w:eastAsia="Times New Roman"/>
        </w:rPr>
      </w:pPr>
      <w:r>
        <w:rPr>
          <w:rFonts w:eastAsia="Times New Roman"/>
          <w:color w:val="000000"/>
          <w:sz w:val="20"/>
          <w:szCs w:val="20"/>
        </w:rPr>
        <w:t>On September 14, 2018, the Company entered into four interest rate swap agreements that effectively convert a total of $400.0 million of the outstanding balance of the Company’s line of credit from</w:t>
      </w:r>
      <w:r>
        <w:rPr>
          <w:rFonts w:eastAsia="Times New Roman"/>
          <w:color w:val="000000"/>
          <w:sz w:val="20"/>
          <w:szCs w:val="20"/>
        </w:rPr>
        <w:t xml:space="preserve"> floating rate debt of LIBOR plus 1.45% to fixed rate debt of 4.30% until September 30, 2021</w:t>
      </w:r>
      <w:r>
        <w:rPr>
          <w:rFonts w:eastAsia="Times New Roman"/>
          <w:color w:val="000000"/>
          <w:sz w:val="20"/>
          <w:szCs w:val="20"/>
        </w:rPr>
        <w:t>.</w:t>
      </w:r>
    </w:p>
    <w:p w:rsidR="00000000" w:rsidRDefault="0044337A">
      <w:pPr>
        <w:jc w:val="center"/>
        <w:divId w:val="1022826649"/>
        <w:rPr>
          <w:rFonts w:eastAsia="Times New Roman"/>
        </w:rPr>
      </w:pPr>
      <w:r>
        <w:rPr>
          <w:rFonts w:eastAsia="Times New Roman"/>
          <w:color w:val="000000"/>
          <w:sz w:val="20"/>
          <w:szCs w:val="20"/>
        </w:rPr>
        <w:t>3</w:t>
      </w:r>
      <w:r>
        <w:rPr>
          <w:rFonts w:eastAsia="Times New Roman"/>
          <w:color w:val="000000"/>
          <w:sz w:val="20"/>
          <w:szCs w:val="20"/>
        </w:rPr>
        <w:t>3</w:t>
      </w:r>
    </w:p>
    <w:p w:rsidR="00000000" w:rsidRDefault="0044337A">
      <w:pPr>
        <w:rPr>
          <w:rFonts w:eastAsia="Times New Roman"/>
        </w:rPr>
      </w:pPr>
      <w:r>
        <w:rPr>
          <w:rFonts w:eastAsia="Times New Roman"/>
        </w:rPr>
        <w:pict>
          <v:rect id="_x0000_i1057" style="width:0;height:1.5pt" o:hralign="center" o:hrstd="t" o:hr="t" fillcolor="#a0a0a0" stroked="f"/>
        </w:pict>
      </w:r>
    </w:p>
    <w:p w:rsidR="00000000" w:rsidRDefault="0044337A">
      <w:pPr>
        <w:divId w:val="787551459"/>
        <w:rPr>
          <w:rFonts w:eastAsia="Times New Roman"/>
        </w:rPr>
      </w:pPr>
      <w:hyperlink w:anchor="i_0_7" w:history="1">
        <w:r>
          <w:rPr>
            <w:rStyle w:val="a3"/>
            <w:rFonts w:eastAsia="Times New Roman"/>
            <w:sz w:val="16"/>
            <w:szCs w:val="16"/>
          </w:rPr>
          <w:t>Table of Contents</w:t>
        </w:r>
      </w:hyperlink>
    </w:p>
    <w:p w:rsidR="00000000" w:rsidRDefault="0044337A">
      <w:pPr>
        <w:ind w:firstLine="495"/>
        <w:divId w:val="528104340"/>
        <w:rPr>
          <w:rFonts w:eastAsia="Times New Roman"/>
        </w:rPr>
      </w:pPr>
      <w:r>
        <w:rPr>
          <w:rFonts w:eastAsia="Times New Roman"/>
          <w:color w:val="000000"/>
          <w:sz w:val="20"/>
          <w:szCs w:val="20"/>
        </w:rPr>
        <w:t>On November 7, 2018, the Company's joint venture in Boulevard Shops replaced</w:t>
      </w:r>
      <w:r>
        <w:rPr>
          <w:rFonts w:eastAsia="Times New Roman"/>
          <w:color w:val="000000"/>
          <w:sz w:val="20"/>
          <w:szCs w:val="20"/>
        </w:rPr>
        <w:t xml:space="preserve"> the existing loan on the property with a new $18.8 million loan that bears interest at LIBOR plus 1.85% and matures on December 5, 2023. The loan can be expanded, depending on certain conditions, up to $23.0 million. The Company used its share of the proc</w:t>
      </w:r>
      <w:r>
        <w:rPr>
          <w:rFonts w:eastAsia="Times New Roman"/>
          <w:color w:val="000000"/>
          <w:sz w:val="20"/>
          <w:szCs w:val="20"/>
        </w:rPr>
        <w:t>eeds to pay down its line of credit and for general corporate purposes</w:t>
      </w:r>
      <w:r>
        <w:rPr>
          <w:rFonts w:eastAsia="Times New Roman"/>
          <w:color w:val="000000"/>
          <w:sz w:val="20"/>
          <w:szCs w:val="20"/>
        </w:rPr>
        <w:t>.</w:t>
      </w:r>
    </w:p>
    <w:p w:rsidR="00000000" w:rsidRDefault="0044337A">
      <w:pPr>
        <w:ind w:firstLine="495"/>
        <w:divId w:val="788940606"/>
        <w:rPr>
          <w:rFonts w:eastAsia="Times New Roman"/>
        </w:rPr>
      </w:pPr>
      <w:r>
        <w:rPr>
          <w:rFonts w:eastAsia="Times New Roman"/>
          <w:color w:val="000000"/>
          <w:sz w:val="20"/>
          <w:szCs w:val="20"/>
        </w:rPr>
        <w:t>On January 10, 2019, the Company replaced the existing loan on Fashion Outlets of Chicago with a new $300.0 million loan that bears interest at an effective rate of 4.61% and matures o</w:t>
      </w:r>
      <w:r>
        <w:rPr>
          <w:rFonts w:eastAsia="Times New Roman"/>
          <w:color w:val="000000"/>
          <w:sz w:val="20"/>
          <w:szCs w:val="20"/>
        </w:rPr>
        <w:t>n February 1, 2031. The Company used the net proceeds to pay down its line of credit and for general corporate purposes</w:t>
      </w:r>
      <w:r>
        <w:rPr>
          <w:rFonts w:eastAsia="Times New Roman"/>
          <w:color w:val="000000"/>
          <w:sz w:val="20"/>
          <w:szCs w:val="20"/>
        </w:rPr>
        <w:t>.</w:t>
      </w:r>
    </w:p>
    <w:p w:rsidR="00000000" w:rsidRDefault="0044337A">
      <w:pPr>
        <w:ind w:firstLine="495"/>
        <w:divId w:val="755900481"/>
        <w:rPr>
          <w:rFonts w:eastAsia="Times New Roman"/>
        </w:rPr>
      </w:pPr>
      <w:r>
        <w:rPr>
          <w:rFonts w:eastAsia="Times New Roman"/>
          <w:color w:val="000000"/>
          <w:sz w:val="20"/>
          <w:szCs w:val="20"/>
        </w:rPr>
        <w:t xml:space="preserve">On February 22, 2019, the Company’s joint venture in The Shops at Atlas Park entered into an agreement to increase the total borrowing </w:t>
      </w:r>
      <w:r>
        <w:rPr>
          <w:rFonts w:eastAsia="Times New Roman"/>
          <w:color w:val="000000"/>
          <w:sz w:val="20"/>
          <w:szCs w:val="20"/>
        </w:rPr>
        <w:t>capacity of the existing loan on the property from $57.8 million to $80.0 million, and to extend the maturity date to October 28, 2021, including extension options. Concurrent with the loan modification, the joint venture borrowed an additional $18.4 milli</w:t>
      </w:r>
      <w:r>
        <w:rPr>
          <w:rFonts w:eastAsia="Times New Roman"/>
          <w:color w:val="000000"/>
          <w:sz w:val="20"/>
          <w:szCs w:val="20"/>
        </w:rPr>
        <w:t>on. The Company used its $9.2 million share of the additional proceeds to pay down its line of credit and for general corporate purposes.</w:t>
      </w:r>
      <w:r>
        <w:rPr>
          <w:rFonts w:eastAsia="Times New Roman"/>
          <w:color w:val="000000"/>
          <w:sz w:val="20"/>
          <w:szCs w:val="20"/>
        </w:rPr>
        <w:t xml:space="preserve"> </w:t>
      </w:r>
    </w:p>
    <w:p w:rsidR="00000000" w:rsidRDefault="0044337A">
      <w:pPr>
        <w:ind w:firstLine="495"/>
        <w:divId w:val="2024017233"/>
        <w:rPr>
          <w:rFonts w:eastAsia="Times New Roman"/>
        </w:rPr>
      </w:pPr>
      <w:r>
        <w:rPr>
          <w:rFonts w:eastAsia="Times New Roman"/>
          <w:color w:val="000000"/>
          <w:sz w:val="20"/>
          <w:szCs w:val="20"/>
        </w:rPr>
        <w:t>On June 3, 2019, the Company’s joint venture in SanTan Village Regional Center replaced the existing loan on the prop</w:t>
      </w:r>
      <w:r>
        <w:rPr>
          <w:rFonts w:eastAsia="Times New Roman"/>
          <w:color w:val="000000"/>
          <w:sz w:val="20"/>
          <w:szCs w:val="20"/>
        </w:rPr>
        <w:t>erty with a new $220.0 million loan that bears interest at an effective rate of 4.34% and matures on July 1, 2029. The Company used its share of the additional proceeds to pay down its line of credit and for general corporate purposes.</w:t>
      </w:r>
      <w:r>
        <w:rPr>
          <w:rFonts w:eastAsia="Times New Roman"/>
          <w:color w:val="000000"/>
          <w:sz w:val="20"/>
          <w:szCs w:val="20"/>
        </w:rPr>
        <w:t xml:space="preserve"> </w:t>
      </w:r>
    </w:p>
    <w:p w:rsidR="00000000" w:rsidRDefault="0044337A">
      <w:pPr>
        <w:ind w:firstLine="495"/>
        <w:divId w:val="1787892848"/>
        <w:rPr>
          <w:rFonts w:eastAsia="Times New Roman"/>
        </w:rPr>
      </w:pPr>
      <w:r>
        <w:rPr>
          <w:rFonts w:eastAsia="Times New Roman"/>
          <w:color w:val="000000"/>
          <w:sz w:val="20"/>
          <w:szCs w:val="20"/>
        </w:rPr>
        <w:t>On June 27, 2019, t</w:t>
      </w:r>
      <w:r>
        <w:rPr>
          <w:rFonts w:eastAsia="Times New Roman"/>
          <w:color w:val="000000"/>
          <w:sz w:val="20"/>
          <w:szCs w:val="20"/>
        </w:rPr>
        <w:t>he Company replaced the existing loan on Chandler Fashion Center with a new $256.0 million loan that bears interest at an effective rate of 4.18% and matures on July 5, 2024. The Company used its share of the additional proceeds to pay down its line of cre</w:t>
      </w:r>
      <w:r>
        <w:rPr>
          <w:rFonts w:eastAsia="Times New Roman"/>
          <w:color w:val="000000"/>
          <w:sz w:val="20"/>
          <w:szCs w:val="20"/>
        </w:rPr>
        <w:t>dit and for general corporate purposes.</w:t>
      </w:r>
      <w:r>
        <w:rPr>
          <w:rFonts w:eastAsia="Times New Roman"/>
          <w:color w:val="000000"/>
          <w:sz w:val="20"/>
          <w:szCs w:val="20"/>
        </w:rPr>
        <w:t xml:space="preserve"> </w:t>
      </w:r>
    </w:p>
    <w:p w:rsidR="00000000" w:rsidRDefault="0044337A">
      <w:pPr>
        <w:ind w:firstLine="495"/>
        <w:divId w:val="535388781"/>
        <w:rPr>
          <w:rFonts w:eastAsia="Times New Roman"/>
        </w:rPr>
      </w:pPr>
      <w:r>
        <w:rPr>
          <w:rFonts w:eastAsia="Times New Roman"/>
          <w:color w:val="000000"/>
          <w:sz w:val="20"/>
          <w:szCs w:val="20"/>
        </w:rPr>
        <w:t>On July 25, 2019, the Company's joint venture in Fashion District Philadelphia amended the existing loan on the joint venture to allow for additional borrowings up to $100.0 million at LIBOR plus 2.00%. Concurrent w</w:t>
      </w:r>
      <w:r>
        <w:rPr>
          <w:rFonts w:eastAsia="Times New Roman"/>
          <w:color w:val="000000"/>
          <w:sz w:val="20"/>
          <w:szCs w:val="20"/>
        </w:rPr>
        <w:t>ith the amendment, the joint venture borrowed an additional $26.0 million. On August 16, 2019, the joint venture borrowed an additional $25.0 million. The Company used its share of the additional proceeds to pay down its line of credit and for general corp</w:t>
      </w:r>
      <w:r>
        <w:rPr>
          <w:rFonts w:eastAsia="Times New Roman"/>
          <w:color w:val="000000"/>
          <w:sz w:val="20"/>
          <w:szCs w:val="20"/>
        </w:rPr>
        <w:t>orate purposes</w:t>
      </w:r>
      <w:r>
        <w:rPr>
          <w:rFonts w:eastAsia="Times New Roman"/>
          <w:color w:val="000000"/>
          <w:sz w:val="20"/>
          <w:szCs w:val="20"/>
        </w:rPr>
        <w:t>.</w:t>
      </w:r>
    </w:p>
    <w:p w:rsidR="00000000" w:rsidRDefault="0044337A">
      <w:pPr>
        <w:ind w:firstLine="495"/>
        <w:divId w:val="564679019"/>
        <w:rPr>
          <w:rFonts w:eastAsia="Times New Roman"/>
        </w:rPr>
      </w:pPr>
      <w:r>
        <w:rPr>
          <w:rFonts w:eastAsia="Times New Roman"/>
          <w:color w:val="000000"/>
          <w:sz w:val="20"/>
          <w:szCs w:val="20"/>
        </w:rPr>
        <w:t>On September 12, 2019, the Company’s joint venture in Tysons Tower placed a new $190.0 million loan on the property that bears interest at an effective rate of 3.38% and matures on October 11, 2029. The Company used its share of the proceed</w:t>
      </w:r>
      <w:r>
        <w:rPr>
          <w:rFonts w:eastAsia="Times New Roman"/>
          <w:color w:val="000000"/>
          <w:sz w:val="20"/>
          <w:szCs w:val="20"/>
        </w:rPr>
        <w:t>s to pay down its line of credit and for general corporate purposes.</w:t>
      </w:r>
      <w:r>
        <w:rPr>
          <w:rFonts w:eastAsia="Times New Roman"/>
          <w:color w:val="000000"/>
          <w:sz w:val="20"/>
          <w:szCs w:val="20"/>
        </w:rPr>
        <w:t xml:space="preserve"> </w:t>
      </w:r>
    </w:p>
    <w:p w:rsidR="00000000" w:rsidRDefault="0044337A">
      <w:pPr>
        <w:ind w:firstLine="495"/>
        <w:divId w:val="248778387"/>
        <w:rPr>
          <w:rFonts w:eastAsia="Times New Roman"/>
        </w:rPr>
      </w:pPr>
      <w:r>
        <w:rPr>
          <w:rFonts w:eastAsia="Times New Roman"/>
          <w:color w:val="000000"/>
          <w:sz w:val="20"/>
          <w:szCs w:val="20"/>
        </w:rPr>
        <w:t>On October 24, 2019, the Company agreed to terms with a group of lenders to replace the existing loan on Kings Plaza Shopping Center with a new $555.0 million ten-year loan that will bea</w:t>
      </w:r>
      <w:r>
        <w:rPr>
          <w:rFonts w:eastAsia="Times New Roman"/>
          <w:color w:val="000000"/>
          <w:sz w:val="20"/>
          <w:szCs w:val="20"/>
        </w:rPr>
        <w:t>r interest at 3.67%. The loan is expected to close during the three months ended December 31, 2019</w:t>
      </w:r>
      <w:r>
        <w:rPr>
          <w:rFonts w:eastAsia="Times New Roman"/>
          <w:color w:val="000000"/>
          <w:sz w:val="20"/>
          <w:szCs w:val="20"/>
        </w:rPr>
        <w:t>.</w:t>
      </w:r>
    </w:p>
    <w:p w:rsidR="00000000" w:rsidRDefault="0044337A">
      <w:pPr>
        <w:ind w:firstLine="495"/>
        <w:divId w:val="556941806"/>
        <w:rPr>
          <w:rFonts w:eastAsia="Times New Roman"/>
        </w:rPr>
      </w:pPr>
      <w:r>
        <w:rPr>
          <w:rFonts w:eastAsia="Times New Roman"/>
          <w:i/>
          <w:iCs/>
          <w:color w:val="000000"/>
          <w:sz w:val="20"/>
          <w:szCs w:val="20"/>
        </w:rPr>
        <w:t>Redevelopment and Development Activities</w:t>
      </w:r>
      <w:r>
        <w:rPr>
          <w:rFonts w:eastAsia="Times New Roman"/>
          <w:i/>
          <w:iCs/>
          <w:color w:val="000000"/>
          <w:sz w:val="20"/>
          <w:szCs w:val="20"/>
        </w:rPr>
        <w:t>:</w:t>
      </w:r>
    </w:p>
    <w:p w:rsidR="00000000" w:rsidRDefault="0044337A">
      <w:pPr>
        <w:ind w:firstLine="495"/>
        <w:divId w:val="1473912517"/>
        <w:rPr>
          <w:rFonts w:eastAsia="Times New Roman"/>
        </w:rPr>
      </w:pPr>
      <w:r>
        <w:rPr>
          <w:rFonts w:eastAsia="Times New Roman"/>
          <w:color w:val="000000"/>
          <w:sz w:val="20"/>
          <w:szCs w:val="20"/>
        </w:rPr>
        <w:t>On September 19, 2019, the Company's joint venture with Pennsylvania REIT completed the redevelopment of Fashion District Philadelphia, an 850,000 square foot regional shopping center in Philadelphia, Pennsylvania. The project is expected to be 70% occupie</w:t>
      </w:r>
      <w:r>
        <w:rPr>
          <w:rFonts w:eastAsia="Times New Roman"/>
          <w:color w:val="000000"/>
          <w:sz w:val="20"/>
          <w:szCs w:val="20"/>
        </w:rPr>
        <w:t>d by holiday 2019. The total cost of the project is estimated to be between $400.0 million and $420.0 million, with $200.0 million to $210.0 million estimated to be the Company's pro rata share. The Company has funded $175.4 million of the total $350.8 mil</w:t>
      </w:r>
      <w:r>
        <w:rPr>
          <w:rFonts w:eastAsia="Times New Roman"/>
          <w:color w:val="000000"/>
          <w:sz w:val="20"/>
          <w:szCs w:val="20"/>
        </w:rPr>
        <w:t>lion incurred by the joint venture as of September 30, 2019</w:t>
      </w:r>
      <w:r>
        <w:rPr>
          <w:rFonts w:eastAsia="Times New Roman"/>
          <w:color w:val="000000"/>
          <w:sz w:val="20"/>
          <w:szCs w:val="20"/>
        </w:rPr>
        <w:t>.</w:t>
      </w:r>
    </w:p>
    <w:p w:rsidR="00000000" w:rsidRDefault="0044337A">
      <w:pPr>
        <w:ind w:firstLine="495"/>
        <w:divId w:val="1831212076"/>
        <w:rPr>
          <w:rFonts w:eastAsia="Times New Roman"/>
        </w:rPr>
      </w:pPr>
      <w:r>
        <w:rPr>
          <w:rFonts w:eastAsia="Times New Roman"/>
          <w:color w:val="000000"/>
          <w:sz w:val="20"/>
          <w:szCs w:val="20"/>
        </w:rPr>
        <w:t>The Company's joint venture in Scottsdale Fashion Square is redeveloping a former Barney's store and an 80,000 square foot exterior expansion. The project is expected to be completed in 2019. The</w:t>
      </w:r>
      <w:r>
        <w:rPr>
          <w:rFonts w:eastAsia="Times New Roman"/>
          <w:color w:val="000000"/>
          <w:sz w:val="20"/>
          <w:szCs w:val="20"/>
        </w:rPr>
        <w:t xml:space="preserve"> total cost of the project is estimated to be between $140.0 million and $160.0 million, with $70.0 million to $80.0 million estimated to be the Company's pro rata share. The Company has funded $36.0 million of the total $72.0 million incurred by the joint</w:t>
      </w:r>
      <w:r>
        <w:rPr>
          <w:rFonts w:eastAsia="Times New Roman"/>
          <w:color w:val="000000"/>
          <w:sz w:val="20"/>
          <w:szCs w:val="20"/>
        </w:rPr>
        <w:t xml:space="preserve"> venture as of September 30, 2019</w:t>
      </w:r>
      <w:r>
        <w:rPr>
          <w:rFonts w:eastAsia="Times New Roman"/>
          <w:color w:val="000000"/>
          <w:sz w:val="20"/>
          <w:szCs w:val="20"/>
        </w:rPr>
        <w:t>.</w:t>
      </w:r>
    </w:p>
    <w:p w:rsidR="00000000" w:rsidRDefault="0044337A">
      <w:pPr>
        <w:ind w:firstLine="495"/>
        <w:divId w:val="2008971393"/>
        <w:rPr>
          <w:rFonts w:eastAsia="Times New Roman"/>
        </w:rPr>
      </w:pPr>
      <w:r>
        <w:rPr>
          <w:rFonts w:eastAsia="Times New Roman"/>
          <w:color w:val="000000"/>
          <w:sz w:val="20"/>
          <w:szCs w:val="20"/>
        </w:rPr>
        <w:t>The Company's joint venture with Hudson Pacific Properties is redeveloping One Westside into 584,000 square feet of creative office space and 96,000 square feet of dining and entertainment space. The entire creative offic</w:t>
      </w:r>
      <w:r>
        <w:rPr>
          <w:rFonts w:eastAsia="Times New Roman"/>
          <w:color w:val="000000"/>
          <w:sz w:val="20"/>
          <w:szCs w:val="20"/>
        </w:rPr>
        <w:t>e space has been leased to Google and is expected to be completed in 2022. The total cost of the project is estimated to be between $500.0 million and $550.0 million, with $125.0 million to $137.5 million estimated to be the Company's pro rata share. The C</w:t>
      </w:r>
      <w:r>
        <w:rPr>
          <w:rFonts w:eastAsia="Times New Roman"/>
          <w:color w:val="000000"/>
          <w:sz w:val="20"/>
          <w:szCs w:val="20"/>
        </w:rPr>
        <w:t>ompany has funded $45.7 million of the total $182.9 million incurred by the joint venture as of September 30, 2019</w:t>
      </w:r>
      <w:r>
        <w:rPr>
          <w:rFonts w:eastAsia="Times New Roman"/>
          <w:color w:val="000000"/>
          <w:sz w:val="20"/>
          <w:szCs w:val="20"/>
        </w:rPr>
        <w:t>.</w:t>
      </w:r>
    </w:p>
    <w:p w:rsidR="00000000" w:rsidRDefault="0044337A">
      <w:pPr>
        <w:ind w:firstLine="495"/>
        <w:divId w:val="675763525"/>
        <w:rPr>
          <w:rFonts w:eastAsia="Times New Roman"/>
        </w:rPr>
      </w:pPr>
      <w:r>
        <w:rPr>
          <w:rFonts w:eastAsia="Times New Roman"/>
          <w:color w:val="000000"/>
          <w:sz w:val="20"/>
          <w:szCs w:val="20"/>
        </w:rPr>
        <w:t>On September 6, 2018, the Company formed a 50/50 joint venture with Simon Property Group to develop Los Angeles Premium Outlets, a premium o</w:t>
      </w:r>
      <w:r>
        <w:rPr>
          <w:rFonts w:eastAsia="Times New Roman"/>
          <w:color w:val="000000"/>
          <w:sz w:val="20"/>
          <w:szCs w:val="20"/>
        </w:rPr>
        <w:t>utlet center in Carson, California that is planned to open with approximately 400,000 square feet, followed by an additional 165,000 square feet in the second phase. The first phase of the project is expected to be completed in fall 2021. The Company has f</w:t>
      </w:r>
      <w:r>
        <w:rPr>
          <w:rFonts w:eastAsia="Times New Roman"/>
          <w:color w:val="000000"/>
          <w:sz w:val="20"/>
          <w:szCs w:val="20"/>
        </w:rPr>
        <w:t>unded $28.8 million of the total $57.7 million incurred by the joint venture as of September 30, 2019</w:t>
      </w:r>
      <w:r>
        <w:rPr>
          <w:rFonts w:eastAsia="Times New Roman"/>
          <w:color w:val="000000"/>
          <w:sz w:val="20"/>
          <w:szCs w:val="20"/>
        </w:rPr>
        <w:t>.</w:t>
      </w:r>
    </w:p>
    <w:p w:rsidR="00000000" w:rsidRDefault="0044337A">
      <w:pPr>
        <w:ind w:firstLine="495"/>
        <w:divId w:val="1454247153"/>
        <w:rPr>
          <w:rFonts w:eastAsia="Times New Roman"/>
        </w:rPr>
      </w:pPr>
    </w:p>
    <w:p w:rsidR="00000000" w:rsidRDefault="0044337A">
      <w:pPr>
        <w:jc w:val="center"/>
        <w:divId w:val="1952397906"/>
        <w:rPr>
          <w:rFonts w:eastAsia="Times New Roman"/>
        </w:rPr>
      </w:pPr>
      <w:r>
        <w:rPr>
          <w:rFonts w:eastAsia="Times New Roman"/>
          <w:color w:val="000000"/>
          <w:sz w:val="20"/>
          <w:szCs w:val="20"/>
        </w:rPr>
        <w:t>3</w:t>
      </w:r>
      <w:r>
        <w:rPr>
          <w:rFonts w:eastAsia="Times New Roman"/>
          <w:color w:val="000000"/>
          <w:sz w:val="20"/>
          <w:szCs w:val="20"/>
        </w:rPr>
        <w:t>4</w:t>
      </w:r>
    </w:p>
    <w:p w:rsidR="00000000" w:rsidRDefault="0044337A">
      <w:pPr>
        <w:rPr>
          <w:rFonts w:eastAsia="Times New Roman"/>
        </w:rPr>
      </w:pPr>
      <w:r>
        <w:rPr>
          <w:rFonts w:eastAsia="Times New Roman"/>
        </w:rPr>
        <w:pict>
          <v:rect id="_x0000_i1058" style="width:0;height:1.5pt" o:hralign="center" o:hrstd="t" o:hr="t" fillcolor="#a0a0a0" stroked="f"/>
        </w:pict>
      </w:r>
    </w:p>
    <w:p w:rsidR="00000000" w:rsidRDefault="0044337A">
      <w:pPr>
        <w:divId w:val="750391835"/>
        <w:rPr>
          <w:rFonts w:eastAsia="Times New Roman"/>
        </w:rPr>
      </w:pPr>
      <w:hyperlink w:anchor="i_0_7" w:history="1">
        <w:r>
          <w:rPr>
            <w:rStyle w:val="a3"/>
            <w:rFonts w:eastAsia="Times New Roman"/>
            <w:sz w:val="16"/>
            <w:szCs w:val="16"/>
          </w:rPr>
          <w:t>Table of Contents</w:t>
        </w:r>
      </w:hyperlink>
    </w:p>
    <w:p w:rsidR="00000000" w:rsidRDefault="0044337A">
      <w:pPr>
        <w:ind w:firstLine="495"/>
        <w:divId w:val="1512526042"/>
        <w:rPr>
          <w:rFonts w:eastAsia="Times New Roman"/>
        </w:rPr>
      </w:pPr>
      <w:r>
        <w:rPr>
          <w:rFonts w:eastAsia="Times New Roman"/>
          <w:color w:val="000000"/>
          <w:sz w:val="20"/>
          <w:szCs w:val="20"/>
        </w:rPr>
        <w:t>In connection with the closures and lease rejections of several Se</w:t>
      </w:r>
      <w:r>
        <w:rPr>
          <w:rFonts w:eastAsia="Times New Roman"/>
          <w:color w:val="000000"/>
          <w:sz w:val="20"/>
          <w:szCs w:val="20"/>
        </w:rPr>
        <w:t>ars stores owned or partially owned by the Company, the Company anticipates spending between $130.0 million to $160.0 million at the Company’s pro rata share to redevelop the Sears stores. The anticipated openings of such redevelopments are expected to occ</w:t>
      </w:r>
      <w:r>
        <w:rPr>
          <w:rFonts w:eastAsia="Times New Roman"/>
          <w:color w:val="000000"/>
          <w:sz w:val="20"/>
          <w:szCs w:val="20"/>
        </w:rPr>
        <w:t>ur over several years. The estimated range of redevelopment costs could increase if the Company or its joint venture decide to expand the scope of the redevelopments</w:t>
      </w:r>
      <w:r>
        <w:rPr>
          <w:rFonts w:eastAsia="Times New Roman"/>
          <w:color w:val="000000"/>
          <w:sz w:val="20"/>
          <w:szCs w:val="20"/>
        </w:rPr>
        <w:t>.</w:t>
      </w:r>
    </w:p>
    <w:p w:rsidR="00000000" w:rsidRDefault="0044337A">
      <w:pPr>
        <w:ind w:firstLine="495"/>
        <w:divId w:val="1746681990"/>
        <w:rPr>
          <w:rFonts w:eastAsia="Times New Roman"/>
        </w:rPr>
      </w:pPr>
      <w:r>
        <w:rPr>
          <w:rFonts w:eastAsia="Times New Roman"/>
          <w:i/>
          <w:iCs/>
          <w:color w:val="000000"/>
          <w:sz w:val="20"/>
          <w:szCs w:val="20"/>
        </w:rPr>
        <w:t>Other Transactions and Events</w:t>
      </w:r>
      <w:r>
        <w:rPr>
          <w:rFonts w:eastAsia="Times New Roman"/>
          <w:i/>
          <w:iCs/>
          <w:color w:val="000000"/>
          <w:sz w:val="20"/>
          <w:szCs w:val="20"/>
        </w:rPr>
        <w:t>:</w:t>
      </w:r>
    </w:p>
    <w:p w:rsidR="00000000" w:rsidRDefault="0044337A">
      <w:pPr>
        <w:ind w:firstLine="495"/>
        <w:divId w:val="1754205079"/>
        <w:rPr>
          <w:rFonts w:eastAsia="Times New Roman"/>
        </w:rPr>
      </w:pPr>
      <w:r>
        <w:rPr>
          <w:rFonts w:eastAsia="Times New Roman"/>
          <w:color w:val="000000"/>
          <w:sz w:val="20"/>
          <w:szCs w:val="20"/>
        </w:rPr>
        <w:t>On February 1 and 2, 2018, the Company reduced its workfor</w:t>
      </w:r>
      <w:r>
        <w:rPr>
          <w:rFonts w:eastAsia="Times New Roman"/>
          <w:color w:val="000000"/>
          <w:sz w:val="20"/>
          <w:szCs w:val="20"/>
        </w:rPr>
        <w:t>ce by approximately 10 percent. The Company incurred a one-time charge of $12.7 million in connection with the workforce reduction during the three months ended March 31, 2018. </w:t>
      </w:r>
      <w:r>
        <w:rPr>
          <w:rFonts w:eastAsia="Times New Roman"/>
          <w:color w:val="000000"/>
          <w:sz w:val="20"/>
          <w:szCs w:val="20"/>
        </w:rPr>
        <w:t xml:space="preserve"> </w:t>
      </w:r>
    </w:p>
    <w:p w:rsidR="00000000" w:rsidRDefault="0044337A">
      <w:pPr>
        <w:ind w:firstLine="495"/>
        <w:divId w:val="846212108"/>
        <w:rPr>
          <w:rFonts w:eastAsia="Times New Roman"/>
        </w:rPr>
      </w:pPr>
      <w:r>
        <w:rPr>
          <w:rFonts w:eastAsia="Times New Roman"/>
          <w:color w:val="000000"/>
          <w:sz w:val="20"/>
          <w:szCs w:val="20"/>
        </w:rPr>
        <w:t>During the three months ended June 30, 2018, the Company incurred $19.4 milli</w:t>
      </w:r>
      <w:r>
        <w:rPr>
          <w:rFonts w:eastAsia="Times New Roman"/>
          <w:color w:val="000000"/>
          <w:sz w:val="20"/>
          <w:szCs w:val="20"/>
        </w:rPr>
        <w:t>on in costs associated with activities related to shareholder activism. These costs were primarily for legal and advisory services</w:t>
      </w:r>
      <w:r>
        <w:rPr>
          <w:rFonts w:eastAsia="Times New Roman"/>
          <w:color w:val="000000"/>
          <w:sz w:val="20"/>
          <w:szCs w:val="20"/>
        </w:rPr>
        <w:t>.</w:t>
      </w:r>
    </w:p>
    <w:p w:rsidR="00000000" w:rsidRDefault="0044337A">
      <w:pPr>
        <w:ind w:firstLine="495"/>
        <w:divId w:val="1559710277"/>
        <w:rPr>
          <w:rFonts w:eastAsia="Times New Roman"/>
        </w:rPr>
      </w:pPr>
      <w:r>
        <w:rPr>
          <w:rFonts w:eastAsia="Times New Roman"/>
          <w:color w:val="000000"/>
          <w:sz w:val="20"/>
          <w:szCs w:val="20"/>
        </w:rPr>
        <w:t>On January 1, 2019, the Company adopted Accounting Standards Codification ("ASC") 842, "Leases", under the modified retrospe</w:t>
      </w:r>
      <w:r>
        <w:rPr>
          <w:rFonts w:eastAsia="Times New Roman"/>
          <w:color w:val="000000"/>
          <w:sz w:val="20"/>
          <w:szCs w:val="20"/>
        </w:rPr>
        <w:t xml:space="preserve">ctive method. The new standard amended the principles for the recognition, measurement, presentation and disclosure of leases for both parties to a contract (i.e. lessees and lessors). In connection with the adoption of the new lease standard, the Company </w:t>
      </w:r>
      <w:r>
        <w:rPr>
          <w:rFonts w:eastAsia="Times New Roman"/>
          <w:color w:val="000000"/>
          <w:sz w:val="20"/>
          <w:szCs w:val="20"/>
        </w:rPr>
        <w:t>elected to use the transition packages of practical expedients for implementation provided by the Financial Accounting Standards Board ("FASB"), which included (i) relief from re-assessing whether an expired or existing contract meets the definition of a l</w:t>
      </w:r>
      <w:r>
        <w:rPr>
          <w:rFonts w:eastAsia="Times New Roman"/>
          <w:color w:val="000000"/>
          <w:sz w:val="20"/>
          <w:szCs w:val="20"/>
        </w:rPr>
        <w:t>ease, (ii) relief from re-assessing the classification of expired or existing leases at the adoption date, (iii) allowing previously capitalized initial direct leasing costs to continue to be amortized, and (iv) application of the standard as of the adopti</w:t>
      </w:r>
      <w:r>
        <w:rPr>
          <w:rFonts w:eastAsia="Times New Roman"/>
          <w:color w:val="000000"/>
          <w:sz w:val="20"/>
          <w:szCs w:val="20"/>
        </w:rPr>
        <w:t>on date rather than to all periods presented.</w:t>
      </w:r>
      <w:r>
        <w:rPr>
          <w:rFonts w:eastAsia="Times New Roman"/>
          <w:color w:val="000000"/>
          <w:sz w:val="20"/>
          <w:szCs w:val="20"/>
        </w:rPr>
        <w:t xml:space="preserve"> </w:t>
      </w:r>
    </w:p>
    <w:p w:rsidR="00000000" w:rsidRDefault="0044337A">
      <w:pPr>
        <w:ind w:firstLine="495"/>
        <w:divId w:val="1426463392"/>
        <w:rPr>
          <w:rFonts w:eastAsia="Times New Roman"/>
        </w:rPr>
      </w:pPr>
      <w:r>
        <w:rPr>
          <w:rFonts w:eastAsia="Times New Roman"/>
          <w:color w:val="000000"/>
          <w:sz w:val="20"/>
          <w:szCs w:val="20"/>
        </w:rPr>
        <w:t>The new standard requires that lessors expense, on an as-incurred basis, certain initial direct costs that are not incremental in negotiating a lease. Initial direct costs include the salaries and related costs for employees directly working on leasing act</w:t>
      </w:r>
      <w:r>
        <w:rPr>
          <w:rFonts w:eastAsia="Times New Roman"/>
          <w:color w:val="000000"/>
          <w:sz w:val="20"/>
          <w:szCs w:val="20"/>
        </w:rPr>
        <w:t xml:space="preserve">ivities. Prior to January 1, 2019, these costs were capitalizable and therefore the new lease standard resulted in certain of these costs being expensed as incurred. For comparison purposes, the Company has reclassified leasing costs that were included in </w:t>
      </w:r>
      <w:r>
        <w:rPr>
          <w:rFonts w:eastAsia="Times New Roman"/>
          <w:color w:val="000000"/>
          <w:sz w:val="20"/>
          <w:szCs w:val="20"/>
        </w:rPr>
        <w:t>management companies' operating expenses to leasing expenses for the three and nine months ended September 30, 2018, to conform to the presentation for the three and nine months ended September 30, 2019. Upon adoption of the new standard, the Company has p</w:t>
      </w:r>
      <w:r>
        <w:rPr>
          <w:rFonts w:eastAsia="Times New Roman"/>
          <w:color w:val="000000"/>
          <w:sz w:val="20"/>
          <w:szCs w:val="20"/>
        </w:rPr>
        <w:t>resented all revenues associated with leases as leasing revenue on its consolidated statement of operations. For comparison purposes, the Company has reclassified minimum rents, percentage rents, tenant recoveries and other leasing income to leasing revenu</w:t>
      </w:r>
      <w:r>
        <w:rPr>
          <w:rFonts w:eastAsia="Times New Roman"/>
          <w:color w:val="000000"/>
          <w:sz w:val="20"/>
          <w:szCs w:val="20"/>
        </w:rPr>
        <w:t>e for the three and nine months ended September 30, 2018, to conform to the presentation for the three and nine months ended September 30, 2019. The new standard also requires the Company to reduce leasing revenue for credit losses associated with lease re</w:t>
      </w:r>
      <w:r>
        <w:rPr>
          <w:rFonts w:eastAsia="Times New Roman"/>
          <w:color w:val="000000"/>
          <w:sz w:val="20"/>
          <w:szCs w:val="20"/>
        </w:rPr>
        <w:t>ceivables. In addition, straight-line rent receivables are written off when the Company believes there is uncertainty regarding a tenant's ability to complete the term of the lease. As a result, the Company recognized a cumulative effect adjustment of $2.2</w:t>
      </w:r>
      <w:r>
        <w:rPr>
          <w:rFonts w:eastAsia="Times New Roman"/>
          <w:color w:val="000000"/>
          <w:sz w:val="20"/>
          <w:szCs w:val="20"/>
        </w:rPr>
        <w:t xml:space="preserve"> million upon adoption for the write off of straight-line rent receivables of tenants that were in litigation or bankruptcy. The standard also requires that the provision for bad debts relating to leases be presented as a reduction of leasing revenue. For </w:t>
      </w:r>
      <w:r>
        <w:rPr>
          <w:rFonts w:eastAsia="Times New Roman"/>
          <w:color w:val="000000"/>
          <w:sz w:val="20"/>
          <w:szCs w:val="20"/>
        </w:rPr>
        <w:t>the three and nine months ended September 30, 2018, the provision for bad debts is included in shopping center and operating expenses</w:t>
      </w:r>
      <w:r>
        <w:rPr>
          <w:rFonts w:eastAsia="Times New Roman"/>
          <w:color w:val="000000"/>
          <w:sz w:val="20"/>
          <w:szCs w:val="20"/>
        </w:rPr>
        <w:t>.</w:t>
      </w:r>
    </w:p>
    <w:p w:rsidR="00000000" w:rsidRDefault="0044337A">
      <w:pPr>
        <w:ind w:firstLine="450"/>
        <w:divId w:val="2119635852"/>
        <w:rPr>
          <w:rFonts w:eastAsia="Times New Roman"/>
        </w:rPr>
      </w:pPr>
      <w:r>
        <w:rPr>
          <w:rFonts w:eastAsia="Times New Roman"/>
          <w:i/>
          <w:iCs/>
          <w:color w:val="000000"/>
          <w:sz w:val="20"/>
          <w:szCs w:val="20"/>
        </w:rPr>
        <w:t>Inflation</w:t>
      </w:r>
      <w:r>
        <w:rPr>
          <w:rFonts w:eastAsia="Times New Roman"/>
          <w:i/>
          <w:iCs/>
          <w:color w:val="000000"/>
          <w:sz w:val="20"/>
          <w:szCs w:val="20"/>
        </w:rPr>
        <w:t>:</w:t>
      </w:r>
    </w:p>
    <w:p w:rsidR="00000000" w:rsidRDefault="0044337A">
      <w:pPr>
        <w:ind w:firstLine="495"/>
        <w:divId w:val="1998799111"/>
        <w:rPr>
          <w:rFonts w:eastAsia="Times New Roman"/>
        </w:rPr>
      </w:pPr>
      <w:r>
        <w:rPr>
          <w:rFonts w:eastAsia="Times New Roman"/>
          <w:color w:val="000000"/>
          <w:sz w:val="20"/>
          <w:szCs w:val="20"/>
        </w:rPr>
        <w:t xml:space="preserve">In the last five years, inflation has not had a significant impact on the Company because of a relatively low </w:t>
      </w:r>
      <w:r>
        <w:rPr>
          <w:rFonts w:eastAsia="Times New Roman"/>
          <w:color w:val="000000"/>
          <w:sz w:val="20"/>
          <w:szCs w:val="20"/>
        </w:rPr>
        <w:t>inflation rate. Most of the leases at the Centers have rent adjustments periodically throughout the lease term. These rent increases are either in fixed increments or based on using an annual multiple of increases in the Consumer Price Index ("CPI"). In ad</w:t>
      </w:r>
      <w:r>
        <w:rPr>
          <w:rFonts w:eastAsia="Times New Roman"/>
          <w:color w:val="000000"/>
          <w:sz w:val="20"/>
          <w:szCs w:val="20"/>
        </w:rPr>
        <w:t>dition, approximately 5% to 15% of the leases for spaces 10,000 square feet and under expire each year, which enables the Company to replace existing leases with new leases at higher base rents if the rents of the existing leases are below the then existin</w:t>
      </w:r>
      <w:r>
        <w:rPr>
          <w:rFonts w:eastAsia="Times New Roman"/>
          <w:color w:val="000000"/>
          <w:sz w:val="20"/>
          <w:szCs w:val="20"/>
        </w:rPr>
        <w:t>g market rate. The Company has generally entered into leases that require tenants to pay a stated amount for operating expenses, generally excluding property taxes, regardless of the expenses actually incurred at any Center, which places the burden of cost</w:t>
      </w:r>
      <w:r>
        <w:rPr>
          <w:rFonts w:eastAsia="Times New Roman"/>
          <w:color w:val="000000"/>
          <w:sz w:val="20"/>
          <w:szCs w:val="20"/>
        </w:rPr>
        <w:t xml:space="preserve"> control on the Company. Additionally, certain leases require the tenants to pay their pro rata share of operating expenses</w:t>
      </w:r>
      <w:r>
        <w:rPr>
          <w:rFonts w:eastAsia="Times New Roman"/>
          <w:color w:val="000000"/>
          <w:sz w:val="20"/>
          <w:szCs w:val="20"/>
        </w:rPr>
        <w:t>.</w:t>
      </w:r>
    </w:p>
    <w:p w:rsidR="00000000" w:rsidRDefault="0044337A">
      <w:pPr>
        <w:ind w:firstLine="450"/>
        <w:divId w:val="1242524684"/>
        <w:rPr>
          <w:rFonts w:eastAsia="Times New Roman"/>
        </w:rPr>
      </w:pPr>
      <w:r>
        <w:rPr>
          <w:rFonts w:eastAsia="Times New Roman"/>
          <w:i/>
          <w:iCs/>
          <w:color w:val="000000"/>
          <w:sz w:val="20"/>
          <w:szCs w:val="20"/>
        </w:rPr>
        <w:t>Seasonality</w:t>
      </w:r>
      <w:r>
        <w:rPr>
          <w:rFonts w:eastAsia="Times New Roman"/>
          <w:i/>
          <w:iCs/>
          <w:color w:val="000000"/>
          <w:sz w:val="20"/>
          <w:szCs w:val="20"/>
        </w:rPr>
        <w:t>:</w:t>
      </w:r>
    </w:p>
    <w:p w:rsidR="00000000" w:rsidRDefault="0044337A">
      <w:pPr>
        <w:ind w:firstLine="495"/>
        <w:divId w:val="1112897920"/>
        <w:rPr>
          <w:rFonts w:eastAsia="Times New Roman"/>
        </w:rPr>
      </w:pPr>
      <w:r>
        <w:rPr>
          <w:rFonts w:eastAsia="Times New Roman"/>
          <w:color w:val="000000"/>
          <w:sz w:val="20"/>
          <w:szCs w:val="20"/>
        </w:rPr>
        <w:t xml:space="preserve">The shopping center industry is seasonal in nature, particularly in the fourth quarter during the holiday season when </w:t>
      </w:r>
      <w:r>
        <w:rPr>
          <w:rFonts w:eastAsia="Times New Roman"/>
          <w:color w:val="000000"/>
          <w:sz w:val="20"/>
          <w:szCs w:val="20"/>
        </w:rPr>
        <w:t>retailer occupancy and retail sales are typically at their highest levels. In addition, shopping malls achieve a substantial portion of their specialty (temporary retailer) rents during the holiday season and the majority of percentage rent is recognized i</w:t>
      </w:r>
      <w:r>
        <w:rPr>
          <w:rFonts w:eastAsia="Times New Roman"/>
          <w:color w:val="000000"/>
          <w:sz w:val="20"/>
          <w:szCs w:val="20"/>
        </w:rPr>
        <w:t>n the fourth quarter. As a result of the above, earnings are generally higher in the fourth quarter</w:t>
      </w:r>
      <w:r>
        <w:rPr>
          <w:rFonts w:eastAsia="Times New Roman"/>
          <w:color w:val="000000"/>
          <w:sz w:val="20"/>
          <w:szCs w:val="20"/>
        </w:rPr>
        <w:t>.</w:t>
      </w:r>
    </w:p>
    <w:p w:rsidR="00000000" w:rsidRDefault="0044337A">
      <w:pPr>
        <w:divId w:val="1438022465"/>
        <w:rPr>
          <w:rFonts w:eastAsia="Times New Roman"/>
        </w:rPr>
      </w:pPr>
    </w:p>
    <w:p w:rsidR="00000000" w:rsidRDefault="0044337A">
      <w:pPr>
        <w:jc w:val="center"/>
        <w:divId w:val="445975060"/>
        <w:rPr>
          <w:rFonts w:eastAsia="Times New Roman"/>
        </w:rPr>
      </w:pPr>
      <w:r>
        <w:rPr>
          <w:rFonts w:eastAsia="Times New Roman"/>
          <w:color w:val="000000"/>
          <w:sz w:val="20"/>
          <w:szCs w:val="20"/>
        </w:rPr>
        <w:t>3</w:t>
      </w:r>
      <w:r>
        <w:rPr>
          <w:rFonts w:eastAsia="Times New Roman"/>
          <w:color w:val="000000"/>
          <w:sz w:val="20"/>
          <w:szCs w:val="20"/>
        </w:rPr>
        <w:t>5</w:t>
      </w:r>
    </w:p>
    <w:p w:rsidR="00000000" w:rsidRDefault="0044337A">
      <w:pPr>
        <w:rPr>
          <w:rFonts w:eastAsia="Times New Roman"/>
        </w:rPr>
      </w:pPr>
      <w:r>
        <w:rPr>
          <w:rFonts w:eastAsia="Times New Roman"/>
        </w:rPr>
        <w:pict>
          <v:rect id="_x0000_i1059" style="width:0;height:1.5pt" o:hralign="center" o:hrstd="t" o:hr="t" fillcolor="#a0a0a0" stroked="f"/>
        </w:pict>
      </w:r>
    </w:p>
    <w:p w:rsidR="00000000" w:rsidRDefault="0044337A">
      <w:pPr>
        <w:divId w:val="1052116243"/>
        <w:rPr>
          <w:rFonts w:eastAsia="Times New Roman"/>
        </w:rPr>
      </w:pPr>
      <w:hyperlink w:anchor="i_0_7" w:history="1">
        <w:r>
          <w:rPr>
            <w:rStyle w:val="a3"/>
            <w:rFonts w:eastAsia="Times New Roman"/>
            <w:sz w:val="16"/>
            <w:szCs w:val="16"/>
          </w:rPr>
          <w:t>Table of Contents</w:t>
        </w:r>
      </w:hyperlink>
    </w:p>
    <w:p w:rsidR="00000000" w:rsidRDefault="0044337A">
      <w:pPr>
        <w:divId w:val="962687377"/>
        <w:rPr>
          <w:rFonts w:eastAsia="Times New Roman"/>
        </w:rPr>
      </w:pPr>
      <w:r>
        <w:rPr>
          <w:rFonts w:eastAsia="Times New Roman"/>
          <w:b/>
          <w:bCs/>
          <w:color w:val="000000"/>
          <w:sz w:val="20"/>
          <w:szCs w:val="20"/>
        </w:rPr>
        <w:t>Critical Accounting Policie</w:t>
      </w:r>
      <w:r>
        <w:rPr>
          <w:rFonts w:eastAsia="Times New Roman"/>
          <w:b/>
          <w:bCs/>
          <w:color w:val="000000"/>
          <w:sz w:val="20"/>
          <w:szCs w:val="20"/>
        </w:rPr>
        <w:t>s</w:t>
      </w:r>
    </w:p>
    <w:p w:rsidR="00000000" w:rsidRDefault="0044337A">
      <w:pPr>
        <w:ind w:firstLine="495"/>
        <w:divId w:val="2039768343"/>
        <w:rPr>
          <w:rFonts w:eastAsia="Times New Roman"/>
        </w:rPr>
      </w:pPr>
      <w:r>
        <w:rPr>
          <w:rFonts w:eastAsia="Times New Roman"/>
          <w:color w:val="000000"/>
          <w:sz w:val="20"/>
          <w:szCs w:val="20"/>
        </w:rPr>
        <w:t>The preparation of financial statements</w:t>
      </w:r>
      <w:r>
        <w:rPr>
          <w:rFonts w:eastAsia="Times New Roman"/>
          <w:color w:val="000000"/>
          <w:sz w:val="20"/>
          <w:szCs w:val="20"/>
        </w:rPr>
        <w:t xml:space="preserve"> in conformity with generally accepted accounting principles ("GAAP") in the United States of America requires management to make estimates and assumptions that affect the reported amounts of assets and liabilities and disclosure of contingent assets and l</w:t>
      </w:r>
      <w:r>
        <w:rPr>
          <w:rFonts w:eastAsia="Times New Roman"/>
          <w:color w:val="000000"/>
          <w:sz w:val="20"/>
          <w:szCs w:val="20"/>
        </w:rPr>
        <w:t>iabilities at the date of the financial statements and the reported amounts of revenues and expenses during the reporting period. Actual results could differ from those estimates</w:t>
      </w:r>
      <w:r>
        <w:rPr>
          <w:rFonts w:eastAsia="Times New Roman"/>
          <w:color w:val="000000"/>
          <w:sz w:val="20"/>
          <w:szCs w:val="20"/>
        </w:rPr>
        <w:t>.</w:t>
      </w:r>
    </w:p>
    <w:p w:rsidR="00000000" w:rsidRDefault="0044337A">
      <w:pPr>
        <w:ind w:firstLine="495"/>
        <w:divId w:val="981925962"/>
        <w:rPr>
          <w:rFonts w:eastAsia="Times New Roman"/>
        </w:rPr>
      </w:pPr>
      <w:r>
        <w:rPr>
          <w:rFonts w:eastAsia="Times New Roman"/>
          <w:color w:val="000000"/>
          <w:sz w:val="20"/>
          <w:szCs w:val="20"/>
        </w:rPr>
        <w:t>Some of these estimates and assumptions include judgments on revenue recogni</w:t>
      </w:r>
      <w:r>
        <w:rPr>
          <w:rFonts w:eastAsia="Times New Roman"/>
          <w:color w:val="000000"/>
          <w:sz w:val="20"/>
          <w:szCs w:val="20"/>
        </w:rPr>
        <w:t>tion, estimates for common area maintenance and real estate tax accruals, provisions for uncollectible accounts, impairment of long-lived assets, the allocation of purchase price between tangible and intangible assets, capitalization of costs and fair valu</w:t>
      </w:r>
      <w:r>
        <w:rPr>
          <w:rFonts w:eastAsia="Times New Roman"/>
          <w:color w:val="000000"/>
          <w:sz w:val="20"/>
          <w:szCs w:val="20"/>
        </w:rPr>
        <w:t>e measurements. The Company's significant accounting policies are described in more detail in Note 2—Summary of Significant Accounting Policies in the Company's Notes to the Consolidated Financial Statements. However, the following policies are deemed to b</w:t>
      </w:r>
      <w:r>
        <w:rPr>
          <w:rFonts w:eastAsia="Times New Roman"/>
          <w:color w:val="000000"/>
          <w:sz w:val="20"/>
          <w:szCs w:val="20"/>
        </w:rPr>
        <w:t>e critical</w:t>
      </w:r>
      <w:r>
        <w:rPr>
          <w:rFonts w:eastAsia="Times New Roman"/>
          <w:color w:val="000000"/>
          <w:sz w:val="20"/>
          <w:szCs w:val="20"/>
        </w:rPr>
        <w:t>.</w:t>
      </w:r>
    </w:p>
    <w:p w:rsidR="00000000" w:rsidRDefault="0044337A">
      <w:pPr>
        <w:ind w:firstLine="495"/>
        <w:divId w:val="797574072"/>
        <w:rPr>
          <w:rFonts w:eastAsia="Times New Roman"/>
        </w:rPr>
      </w:pPr>
      <w:r>
        <w:rPr>
          <w:rFonts w:eastAsia="Times New Roman"/>
          <w:i/>
          <w:iCs/>
          <w:color w:val="000000"/>
          <w:sz w:val="20"/>
          <w:szCs w:val="20"/>
        </w:rPr>
        <w:t>Acquisitions</w:t>
      </w:r>
      <w:r>
        <w:rPr>
          <w:rFonts w:eastAsia="Times New Roman"/>
          <w:i/>
          <w:iCs/>
          <w:color w:val="000000"/>
          <w:sz w:val="20"/>
          <w:szCs w:val="20"/>
        </w:rPr>
        <w:t>:</w:t>
      </w:r>
    </w:p>
    <w:p w:rsidR="00000000" w:rsidRDefault="0044337A">
      <w:pPr>
        <w:ind w:firstLine="495"/>
        <w:divId w:val="589051076"/>
        <w:rPr>
          <w:rFonts w:eastAsia="Times New Roman"/>
        </w:rPr>
      </w:pPr>
      <w:r>
        <w:rPr>
          <w:rFonts w:eastAsia="Times New Roman"/>
          <w:color w:val="000000"/>
          <w:sz w:val="20"/>
          <w:szCs w:val="20"/>
        </w:rPr>
        <w:t xml:space="preserve">The Company allocates the estimated fair value of acquisitions to land, building, tenant improvements and identified intangible assets and liabilities, based on their estimated fair values. In addition, any assumed mortgage notes </w:t>
      </w:r>
      <w:r>
        <w:rPr>
          <w:rFonts w:eastAsia="Times New Roman"/>
          <w:color w:val="000000"/>
          <w:sz w:val="20"/>
          <w:szCs w:val="20"/>
        </w:rPr>
        <w:t>payable are recorded at their estimated fair values. The estimated fair value of the land and buildings is determined utilizing an “as if vacant” methodology. Tenant improvements represent the tangible assets associated with the existing leases valued on a</w:t>
      </w:r>
      <w:r>
        <w:rPr>
          <w:rFonts w:eastAsia="Times New Roman"/>
          <w:color w:val="000000"/>
          <w:sz w:val="20"/>
          <w:szCs w:val="20"/>
        </w:rPr>
        <w:t xml:space="preserve"> fair value basis at the acquisition date prorated over the remaining lease terms. The tenant improvements are classified as an asset under property and are depreciated over the remaining lease terms. Identifiable intangible assets and liabilities relate t</w:t>
      </w:r>
      <w:r>
        <w:rPr>
          <w:rFonts w:eastAsia="Times New Roman"/>
          <w:color w:val="000000"/>
          <w:sz w:val="20"/>
          <w:szCs w:val="20"/>
        </w:rPr>
        <w:t>o the value of in-place operating leases which come in three forms: (i) leasing commissions and legal costs, which represent the value associated with “cost avoidance” of acquiring in-place leases, such as lease commissions paid under terms generally exper</w:t>
      </w:r>
      <w:r>
        <w:rPr>
          <w:rFonts w:eastAsia="Times New Roman"/>
          <w:color w:val="000000"/>
          <w:sz w:val="20"/>
          <w:szCs w:val="20"/>
        </w:rPr>
        <w:t>ienced in the Company's markets; (ii) value of in-place leases, which represents the estimated loss of revenue and of costs incurred for the period required to lease the “assumed vacant” property to the occupancy level when purchased; and (iii) above or be</w:t>
      </w:r>
      <w:r>
        <w:rPr>
          <w:rFonts w:eastAsia="Times New Roman"/>
          <w:color w:val="000000"/>
          <w:sz w:val="20"/>
          <w:szCs w:val="20"/>
        </w:rPr>
        <w:t>low-market value of in-place leases, which represents the difference between the contractual rents and market rents at the time of the acquisition, discounted for tenant credit risks. Leasing commissions and legal costs are recorded in deferred charges and</w:t>
      </w:r>
      <w:r>
        <w:rPr>
          <w:rFonts w:eastAsia="Times New Roman"/>
          <w:color w:val="000000"/>
          <w:sz w:val="20"/>
          <w:szCs w:val="20"/>
        </w:rPr>
        <w:t xml:space="preserve"> other assets and are amortized over the remaining lease terms. The value of in-place leases are recorded in deferred charges and other assets and amortized over the remaining lease terms plus any below-market fixed rate renewal options. Above or below-mar</w:t>
      </w:r>
      <w:r>
        <w:rPr>
          <w:rFonts w:eastAsia="Times New Roman"/>
          <w:color w:val="000000"/>
          <w:sz w:val="20"/>
          <w:szCs w:val="20"/>
        </w:rPr>
        <w:t>ket leases are classified in deferred charges and other assets or in other accrued liabilities, depending on whether the contractual terms are above or below-market, and the asset or liability is amortized to minimum rents over the remaining terms of the l</w:t>
      </w:r>
      <w:r>
        <w:rPr>
          <w:rFonts w:eastAsia="Times New Roman"/>
          <w:color w:val="000000"/>
          <w:sz w:val="20"/>
          <w:szCs w:val="20"/>
        </w:rPr>
        <w:t xml:space="preserve">eases. The remaining lease terms of below-market leases may include certain below-market fixed-rate renewal periods. In considering whether or not a lessee will execute a below-market fixed-rate lease renewal option, the Company evaluates economic factors </w:t>
      </w:r>
      <w:r>
        <w:rPr>
          <w:rFonts w:eastAsia="Times New Roman"/>
          <w:color w:val="000000"/>
          <w:sz w:val="20"/>
          <w:szCs w:val="20"/>
        </w:rPr>
        <w:t>and certain qualitative factors at the time of acquisition such as tenant mix in the Center, the Company's relationship with the tenant and the availability of competing tenant space. The initial allocation of purchase price is based on management's prelim</w:t>
      </w:r>
      <w:r>
        <w:rPr>
          <w:rFonts w:eastAsia="Times New Roman"/>
          <w:color w:val="000000"/>
          <w:sz w:val="20"/>
          <w:szCs w:val="20"/>
        </w:rPr>
        <w:t>inary assessment, which may change when final information becomes available. Subsequent adjustments made to the initial purchase price allocation are made within the allocation period, which does not exceed one year. The purchase price allocation is descri</w:t>
      </w:r>
      <w:r>
        <w:rPr>
          <w:rFonts w:eastAsia="Times New Roman"/>
          <w:color w:val="000000"/>
          <w:sz w:val="20"/>
          <w:szCs w:val="20"/>
        </w:rPr>
        <w:t>bed as preliminary if it is not yet final. The use of different assumptions in the allocation of the purchase price of the acquired assets and liabilities assumed could affect the timing of recognition of the related revenues and expenses</w:t>
      </w:r>
      <w:r>
        <w:rPr>
          <w:rFonts w:eastAsia="Times New Roman"/>
          <w:color w:val="000000"/>
          <w:sz w:val="20"/>
          <w:szCs w:val="20"/>
        </w:rPr>
        <w:t>.</w:t>
      </w:r>
    </w:p>
    <w:p w:rsidR="00000000" w:rsidRDefault="0044337A">
      <w:pPr>
        <w:ind w:firstLine="495"/>
        <w:divId w:val="1299648905"/>
        <w:rPr>
          <w:rFonts w:eastAsia="Times New Roman"/>
        </w:rPr>
      </w:pPr>
      <w:r>
        <w:rPr>
          <w:rFonts w:eastAsia="Times New Roman"/>
          <w:color w:val="000000"/>
          <w:sz w:val="20"/>
          <w:szCs w:val="20"/>
        </w:rPr>
        <w:t>The Company immediately expenses costs associated with business combinations as period costs and capitalizes costs associated with asset acquisitions.</w:t>
      </w:r>
      <w:r>
        <w:rPr>
          <w:rFonts w:eastAsia="Times New Roman"/>
          <w:color w:val="000000"/>
          <w:sz w:val="20"/>
          <w:szCs w:val="20"/>
        </w:rPr>
        <w:t xml:space="preserve"> </w:t>
      </w:r>
    </w:p>
    <w:p w:rsidR="00000000" w:rsidRDefault="0044337A">
      <w:pPr>
        <w:ind w:firstLine="495"/>
        <w:divId w:val="1261716521"/>
        <w:rPr>
          <w:rFonts w:eastAsia="Times New Roman"/>
        </w:rPr>
      </w:pPr>
      <w:r>
        <w:rPr>
          <w:rFonts w:eastAsia="Times New Roman"/>
          <w:color w:val="000000"/>
          <w:sz w:val="20"/>
          <w:szCs w:val="20"/>
        </w:rPr>
        <w:t>Remeasurement gains are recognized when the Company obtains control of an existing equity method investm</w:t>
      </w:r>
      <w:r>
        <w:rPr>
          <w:rFonts w:eastAsia="Times New Roman"/>
          <w:color w:val="000000"/>
          <w:sz w:val="20"/>
          <w:szCs w:val="20"/>
        </w:rPr>
        <w:t>ent to the extent that the fair value of the existing equity investment exceeds the carrying value of the investment</w:t>
      </w:r>
      <w:r>
        <w:rPr>
          <w:rFonts w:eastAsia="Times New Roman"/>
          <w:color w:val="000000"/>
          <w:sz w:val="20"/>
          <w:szCs w:val="20"/>
        </w:rPr>
        <w:t>.</w:t>
      </w:r>
    </w:p>
    <w:p w:rsidR="00000000" w:rsidRDefault="0044337A">
      <w:pPr>
        <w:ind w:firstLine="495"/>
        <w:divId w:val="1838878637"/>
        <w:rPr>
          <w:rFonts w:eastAsia="Times New Roman"/>
        </w:rPr>
      </w:pPr>
      <w:r>
        <w:rPr>
          <w:rFonts w:eastAsia="Times New Roman"/>
          <w:i/>
          <w:iCs/>
          <w:color w:val="000000"/>
          <w:sz w:val="20"/>
          <w:szCs w:val="20"/>
        </w:rPr>
        <w:t>Asset Impairment</w:t>
      </w:r>
      <w:r>
        <w:rPr>
          <w:rFonts w:eastAsia="Times New Roman"/>
          <w:i/>
          <w:iCs/>
          <w:color w:val="000000"/>
          <w:sz w:val="20"/>
          <w:szCs w:val="20"/>
        </w:rPr>
        <w:t>:</w:t>
      </w:r>
    </w:p>
    <w:p w:rsidR="00000000" w:rsidRDefault="0044337A">
      <w:pPr>
        <w:ind w:firstLine="495"/>
        <w:divId w:val="1839417939"/>
        <w:rPr>
          <w:rFonts w:eastAsia="Times New Roman"/>
        </w:rPr>
      </w:pPr>
      <w:r>
        <w:rPr>
          <w:rFonts w:eastAsia="Times New Roman"/>
          <w:color w:val="000000"/>
          <w:sz w:val="20"/>
          <w:szCs w:val="20"/>
        </w:rPr>
        <w:t>The Company assesses whether an indicator of impairment in the value of its properties exists by considering expected fu</w:t>
      </w:r>
      <w:r>
        <w:rPr>
          <w:rFonts w:eastAsia="Times New Roman"/>
          <w:color w:val="000000"/>
          <w:sz w:val="20"/>
          <w:szCs w:val="20"/>
        </w:rPr>
        <w:t>ture operating income, trends and prospects, as well as the effects of demand, competition and other economic factors. Such factors include projected rental revenue, operating costs and capital expenditures as well as estimated holding periods and capitali</w:t>
      </w:r>
      <w:r>
        <w:rPr>
          <w:rFonts w:eastAsia="Times New Roman"/>
          <w:color w:val="000000"/>
          <w:sz w:val="20"/>
          <w:szCs w:val="20"/>
        </w:rPr>
        <w:t>zation rates. If an impairment indicator exists, the determination of recoverability is made based upon the estimated undiscounted future net cash flows, excluding interest expense. The amount of impairment loss, if any, is determined by comparing the fair</w:t>
      </w:r>
      <w:r>
        <w:rPr>
          <w:rFonts w:eastAsia="Times New Roman"/>
          <w:color w:val="000000"/>
          <w:sz w:val="20"/>
          <w:szCs w:val="20"/>
        </w:rPr>
        <w:t xml:space="preserve"> value, as determined by a discounted cash flows analysis or a contracted sales price, with the carrying value of the related assets. The Company generally holds and operates its properties long-term, which decreases the likelihood of their carrying values</w:t>
      </w:r>
      <w:r>
        <w:rPr>
          <w:rFonts w:eastAsia="Times New Roman"/>
          <w:color w:val="000000"/>
          <w:sz w:val="20"/>
          <w:szCs w:val="20"/>
        </w:rPr>
        <w:t xml:space="preserve"> not being recoverable. Properties classified as held for sale are measured at the lower of the carrying amount or fair value less cost to sell</w:t>
      </w:r>
      <w:r>
        <w:rPr>
          <w:rFonts w:eastAsia="Times New Roman"/>
          <w:color w:val="000000"/>
          <w:sz w:val="20"/>
          <w:szCs w:val="20"/>
        </w:rPr>
        <w:t>.</w:t>
      </w:r>
    </w:p>
    <w:p w:rsidR="00000000" w:rsidRDefault="0044337A">
      <w:pPr>
        <w:ind w:firstLine="495"/>
        <w:divId w:val="19088972"/>
        <w:rPr>
          <w:rFonts w:eastAsia="Times New Roman"/>
        </w:rPr>
      </w:pPr>
    </w:p>
    <w:p w:rsidR="00000000" w:rsidRDefault="0044337A">
      <w:pPr>
        <w:jc w:val="center"/>
        <w:divId w:val="1604217057"/>
        <w:rPr>
          <w:rFonts w:eastAsia="Times New Roman"/>
        </w:rPr>
      </w:pPr>
      <w:r>
        <w:rPr>
          <w:rFonts w:eastAsia="Times New Roman"/>
          <w:color w:val="000000"/>
          <w:sz w:val="20"/>
          <w:szCs w:val="20"/>
        </w:rPr>
        <w:t>3</w:t>
      </w:r>
      <w:r>
        <w:rPr>
          <w:rFonts w:eastAsia="Times New Roman"/>
          <w:color w:val="000000"/>
          <w:sz w:val="20"/>
          <w:szCs w:val="20"/>
        </w:rPr>
        <w:t>6</w:t>
      </w:r>
    </w:p>
    <w:p w:rsidR="00000000" w:rsidRDefault="0044337A">
      <w:pPr>
        <w:rPr>
          <w:rFonts w:eastAsia="Times New Roman"/>
        </w:rPr>
      </w:pPr>
      <w:r>
        <w:rPr>
          <w:rFonts w:eastAsia="Times New Roman"/>
        </w:rPr>
        <w:pict>
          <v:rect id="_x0000_i1060" style="width:0;height:1.5pt" o:hralign="center" o:hrstd="t" o:hr="t" fillcolor="#a0a0a0" stroked="f"/>
        </w:pict>
      </w:r>
    </w:p>
    <w:p w:rsidR="00000000" w:rsidRDefault="0044337A">
      <w:pPr>
        <w:divId w:val="1543208058"/>
        <w:rPr>
          <w:rFonts w:eastAsia="Times New Roman"/>
        </w:rPr>
      </w:pPr>
      <w:hyperlink w:anchor="i_0_7" w:history="1">
        <w:r>
          <w:rPr>
            <w:rStyle w:val="a3"/>
            <w:rFonts w:eastAsia="Times New Roman"/>
            <w:sz w:val="16"/>
            <w:szCs w:val="16"/>
          </w:rPr>
          <w:t>Table of Contents</w:t>
        </w:r>
      </w:hyperlink>
    </w:p>
    <w:p w:rsidR="00000000" w:rsidRDefault="0044337A">
      <w:pPr>
        <w:ind w:firstLine="495"/>
        <w:divId w:val="727731779"/>
        <w:rPr>
          <w:rFonts w:eastAsia="Times New Roman"/>
        </w:rPr>
      </w:pPr>
      <w:r>
        <w:rPr>
          <w:rFonts w:eastAsia="Times New Roman"/>
          <w:color w:val="000000"/>
          <w:sz w:val="20"/>
          <w:szCs w:val="20"/>
        </w:rPr>
        <w:t xml:space="preserve">The Company reviews its </w:t>
      </w:r>
      <w:r>
        <w:rPr>
          <w:rFonts w:eastAsia="Times New Roman"/>
          <w:color w:val="000000"/>
          <w:sz w:val="20"/>
          <w:szCs w:val="20"/>
        </w:rPr>
        <w:t>investments in unconsolidated joint ventures for a series of operating losses and other factors that may indicate that a decrease in the value of its investments has occurred which is other-than-temporary. The investment in each unconsolidated joint ventur</w:t>
      </w:r>
      <w:r>
        <w:rPr>
          <w:rFonts w:eastAsia="Times New Roman"/>
          <w:color w:val="000000"/>
          <w:sz w:val="20"/>
          <w:szCs w:val="20"/>
        </w:rPr>
        <w:t>e is evaluated periodically, and as deemed necessary, for recoverability and valuation declines that are other-than-temporary</w:t>
      </w:r>
      <w:r>
        <w:rPr>
          <w:rFonts w:eastAsia="Times New Roman"/>
          <w:color w:val="000000"/>
          <w:sz w:val="20"/>
          <w:szCs w:val="20"/>
        </w:rPr>
        <w:t>.</w:t>
      </w:r>
    </w:p>
    <w:p w:rsidR="00000000" w:rsidRDefault="0044337A">
      <w:pPr>
        <w:ind w:firstLine="495"/>
        <w:divId w:val="1994406448"/>
        <w:rPr>
          <w:rFonts w:eastAsia="Times New Roman"/>
        </w:rPr>
      </w:pPr>
      <w:r>
        <w:rPr>
          <w:rFonts w:eastAsia="Times New Roman"/>
          <w:i/>
          <w:iCs/>
          <w:color w:val="000000"/>
          <w:sz w:val="20"/>
          <w:szCs w:val="20"/>
        </w:rPr>
        <w:t>Fair Value of Financial Instruments</w:t>
      </w:r>
      <w:r>
        <w:rPr>
          <w:rFonts w:eastAsia="Times New Roman"/>
          <w:i/>
          <w:iCs/>
          <w:color w:val="000000"/>
          <w:sz w:val="20"/>
          <w:szCs w:val="20"/>
        </w:rPr>
        <w:t>:</w:t>
      </w:r>
    </w:p>
    <w:p w:rsidR="00000000" w:rsidRDefault="0044337A">
      <w:pPr>
        <w:ind w:firstLine="495"/>
        <w:divId w:val="1642882137"/>
        <w:rPr>
          <w:rFonts w:eastAsia="Times New Roman"/>
        </w:rPr>
      </w:pPr>
      <w:r>
        <w:rPr>
          <w:rFonts w:eastAsia="Times New Roman"/>
          <w:color w:val="000000"/>
          <w:sz w:val="20"/>
          <w:szCs w:val="20"/>
        </w:rPr>
        <w:t>The fair value hierarchy distinguishes between market participant assumptions based on marke</w:t>
      </w:r>
      <w:r>
        <w:rPr>
          <w:rFonts w:eastAsia="Times New Roman"/>
          <w:color w:val="000000"/>
          <w:sz w:val="20"/>
          <w:szCs w:val="20"/>
        </w:rPr>
        <w:t>t data obtained from sources independent of the reporting entity and the reporting entity's own assumptions about market participant assumptions. Level 1 inputs utilize quoted prices in active markets for identical assets or liabilities that the Company ha</w:t>
      </w:r>
      <w:r>
        <w:rPr>
          <w:rFonts w:eastAsia="Times New Roman"/>
          <w:color w:val="000000"/>
          <w:sz w:val="20"/>
          <w:szCs w:val="20"/>
        </w:rPr>
        <w:t>s the ability to access. Level 2 inputs are inputs other than quoted prices included in Level 1 that are observable for the asset or liability, either directly or indirectly. Level 2 inputs may include quoted prices for similar assets and liabilities in ac</w:t>
      </w:r>
      <w:r>
        <w:rPr>
          <w:rFonts w:eastAsia="Times New Roman"/>
          <w:color w:val="000000"/>
          <w:sz w:val="20"/>
          <w:szCs w:val="20"/>
        </w:rPr>
        <w:t>tive markets, as well as inputs that are observable for the asset or liability (other than quoted prices), such as interest rates, foreign exchange rates and yield curves that are observable at commonly quoted intervals. Level 3 inputs are unobservable inp</w:t>
      </w:r>
      <w:r>
        <w:rPr>
          <w:rFonts w:eastAsia="Times New Roman"/>
          <w:color w:val="000000"/>
          <w:sz w:val="20"/>
          <w:szCs w:val="20"/>
        </w:rPr>
        <w:t>uts for the asset or liability, which is typically based on an entity's own assumptions, as there is little, if any, related market activity. In instances where the determination of the fair value measurement is based on inputs from different levels of the</w:t>
      </w:r>
      <w:r>
        <w:rPr>
          <w:rFonts w:eastAsia="Times New Roman"/>
          <w:color w:val="000000"/>
          <w:sz w:val="20"/>
          <w:szCs w:val="20"/>
        </w:rPr>
        <w:t xml:space="preserve"> fair value hierarchy, the level in the fair value hierarchy within which the entire fair value measurement falls is based on the lowest level input that is significant to the fair value measurement in its entirety. The Company's assessment of the signific</w:t>
      </w:r>
      <w:r>
        <w:rPr>
          <w:rFonts w:eastAsia="Times New Roman"/>
          <w:color w:val="000000"/>
          <w:sz w:val="20"/>
          <w:szCs w:val="20"/>
        </w:rPr>
        <w:t>ance of a particular input to the fair value measurement in its entirety requires judgment, and considers factors specific to the asset or liability</w:t>
      </w:r>
      <w:r>
        <w:rPr>
          <w:rFonts w:eastAsia="Times New Roman"/>
          <w:color w:val="000000"/>
          <w:sz w:val="20"/>
          <w:szCs w:val="20"/>
        </w:rPr>
        <w:t>.</w:t>
      </w:r>
    </w:p>
    <w:p w:rsidR="00000000" w:rsidRDefault="0044337A">
      <w:pPr>
        <w:ind w:firstLine="495"/>
        <w:divId w:val="1400900834"/>
        <w:rPr>
          <w:rFonts w:eastAsia="Times New Roman"/>
        </w:rPr>
      </w:pPr>
      <w:r>
        <w:rPr>
          <w:rFonts w:eastAsia="Times New Roman"/>
          <w:color w:val="000000"/>
          <w:sz w:val="20"/>
          <w:szCs w:val="20"/>
        </w:rPr>
        <w:t>The Company calculates the fair value of financial instruments and includes this additional information in</w:t>
      </w:r>
      <w:r>
        <w:rPr>
          <w:rFonts w:eastAsia="Times New Roman"/>
          <w:color w:val="000000"/>
          <w:sz w:val="20"/>
          <w:szCs w:val="20"/>
        </w:rPr>
        <w:t xml:space="preserve"> the Notes to the Consolidated Financial Statements when the fair value is different than the carrying value of those financial instruments. When the fair value reasonably approximates the carrying value, no additional disclosure is made</w:t>
      </w:r>
      <w:r>
        <w:rPr>
          <w:rFonts w:eastAsia="Times New Roman"/>
          <w:color w:val="000000"/>
          <w:sz w:val="20"/>
          <w:szCs w:val="20"/>
        </w:rPr>
        <w:t>.</w:t>
      </w:r>
    </w:p>
    <w:p w:rsidR="00000000" w:rsidRDefault="0044337A">
      <w:pPr>
        <w:ind w:firstLine="495"/>
        <w:divId w:val="1004622908"/>
        <w:rPr>
          <w:rFonts w:eastAsia="Times New Roman"/>
        </w:rPr>
      </w:pPr>
      <w:r>
        <w:rPr>
          <w:rFonts w:eastAsia="Times New Roman"/>
          <w:color w:val="000000"/>
          <w:sz w:val="20"/>
          <w:szCs w:val="20"/>
        </w:rPr>
        <w:t>The Company recor</w:t>
      </w:r>
      <w:r>
        <w:rPr>
          <w:rFonts w:eastAsia="Times New Roman"/>
          <w:color w:val="000000"/>
          <w:sz w:val="20"/>
          <w:szCs w:val="20"/>
        </w:rPr>
        <w:t>ds its Financing Arrangement (See Note 12—Financing Arrangement in the Company's Notes to the Consolidated Financial Statements) obligation at fair value on a recurring basis with changes in fair value being recorded as interest expense in the Company’s co</w:t>
      </w:r>
      <w:r>
        <w:rPr>
          <w:rFonts w:eastAsia="Times New Roman"/>
          <w:color w:val="000000"/>
          <w:sz w:val="20"/>
          <w:szCs w:val="20"/>
        </w:rPr>
        <w:t>nsolidated statements of operations. The fair value is determined based on a discounted cash flow model, with the significant unobservable inputs including the multiple of net operating income, discount rate, and market rents. The fair value of the Financi</w:t>
      </w:r>
      <w:r>
        <w:rPr>
          <w:rFonts w:eastAsia="Times New Roman"/>
          <w:color w:val="000000"/>
          <w:sz w:val="20"/>
          <w:szCs w:val="20"/>
        </w:rPr>
        <w:t>ng Arrangement obligation is sensitive to these significant unobservable inputs and a change in these inputs may result in a significantly higher or lower fair value measurement.</w:t>
      </w:r>
      <w:r>
        <w:rPr>
          <w:rFonts w:eastAsia="Times New Roman"/>
          <w:color w:val="000000"/>
          <w:sz w:val="20"/>
          <w:szCs w:val="20"/>
        </w:rPr>
        <w:t xml:space="preserve"> </w:t>
      </w:r>
    </w:p>
    <w:p w:rsidR="00000000" w:rsidRDefault="0044337A">
      <w:pPr>
        <w:divId w:val="788161919"/>
        <w:rPr>
          <w:rFonts w:eastAsia="Times New Roman"/>
        </w:rPr>
      </w:pPr>
      <w:r>
        <w:rPr>
          <w:rFonts w:eastAsia="Times New Roman"/>
          <w:b/>
          <w:bCs/>
          <w:color w:val="000000"/>
          <w:sz w:val="20"/>
          <w:szCs w:val="20"/>
        </w:rPr>
        <w:t>Results of Operation</w:t>
      </w:r>
      <w:r>
        <w:rPr>
          <w:rFonts w:eastAsia="Times New Roman"/>
          <w:b/>
          <w:bCs/>
          <w:color w:val="000000"/>
          <w:sz w:val="20"/>
          <w:szCs w:val="20"/>
        </w:rPr>
        <w:t>s</w:t>
      </w:r>
    </w:p>
    <w:p w:rsidR="00000000" w:rsidRDefault="0044337A">
      <w:pPr>
        <w:ind w:firstLine="495"/>
        <w:divId w:val="1531916162"/>
        <w:rPr>
          <w:rFonts w:eastAsia="Times New Roman"/>
        </w:rPr>
      </w:pPr>
      <w:r>
        <w:rPr>
          <w:rFonts w:eastAsia="Times New Roman"/>
          <w:color w:val="000000"/>
          <w:sz w:val="20"/>
          <w:szCs w:val="20"/>
        </w:rPr>
        <w:t>Many of the variations in the results of operations, d</w:t>
      </w:r>
      <w:r>
        <w:rPr>
          <w:rFonts w:eastAsia="Times New Roman"/>
          <w:color w:val="000000"/>
          <w:sz w:val="20"/>
          <w:szCs w:val="20"/>
        </w:rPr>
        <w:t>iscussed below, occurred because of the transactions affecting the Company's properties described in Management's Overview and Summary above, including the Redevelopment Properties and the JV Transition Center and the Disposition Property (as defined below</w:t>
      </w:r>
      <w:r>
        <w:rPr>
          <w:rFonts w:eastAsia="Times New Roman"/>
          <w:color w:val="000000"/>
          <w:sz w:val="20"/>
          <w:szCs w:val="20"/>
        </w:rPr>
        <w:t>).</w:t>
      </w:r>
      <w:r>
        <w:rPr>
          <w:rFonts w:eastAsia="Times New Roman"/>
          <w:color w:val="000000"/>
          <w:sz w:val="20"/>
          <w:szCs w:val="20"/>
        </w:rPr>
        <w:t xml:space="preserve"> </w:t>
      </w:r>
    </w:p>
    <w:p w:rsidR="00000000" w:rsidRDefault="0044337A">
      <w:pPr>
        <w:ind w:firstLine="495"/>
        <w:divId w:val="705181658"/>
        <w:rPr>
          <w:rFonts w:eastAsia="Times New Roman"/>
        </w:rPr>
      </w:pPr>
      <w:r>
        <w:rPr>
          <w:rFonts w:eastAsia="Times New Roman"/>
          <w:color w:val="000000"/>
          <w:sz w:val="20"/>
          <w:szCs w:val="20"/>
        </w:rPr>
        <w:t>For purposes of the discussion below, the Company defines "Same Centers" as those Centers that are substantially complete and in operation for the entirety of both periods of the comparison. Non-Same Centers for comparison purposes include those Centers or</w:t>
      </w:r>
      <w:r>
        <w:rPr>
          <w:rFonts w:eastAsia="Times New Roman"/>
          <w:color w:val="000000"/>
          <w:sz w:val="20"/>
          <w:szCs w:val="20"/>
        </w:rPr>
        <w:t xml:space="preserve"> properties that are going through a substantial redevelopment often resulting in the closing of a portion of the Center (“Redevelopment Properties”), those properties that have recently transitioned to or from equity method joint ventures to or from conso</w:t>
      </w:r>
      <w:r>
        <w:rPr>
          <w:rFonts w:eastAsia="Times New Roman"/>
          <w:color w:val="000000"/>
          <w:sz w:val="20"/>
          <w:szCs w:val="20"/>
        </w:rPr>
        <w:t>lidated assets ("JV Transition Center") and properties that have been disposed of ("Disposition Property"). The Company moves a Center in and out of Same Centers based on whether the Center is substantially complete and in operation for the entirety of bot</w:t>
      </w:r>
      <w:r>
        <w:rPr>
          <w:rFonts w:eastAsia="Times New Roman"/>
          <w:color w:val="000000"/>
          <w:sz w:val="20"/>
          <w:szCs w:val="20"/>
        </w:rPr>
        <w:t>h periods of the comparison. Accordingly, the Same Centers consist of all consolidated Centers, excluding the Redevelopment Properties, the JV Transition Center and the Disposition Property, for the periods of comparison</w:t>
      </w:r>
      <w:r>
        <w:rPr>
          <w:rFonts w:eastAsia="Times New Roman"/>
          <w:color w:val="000000"/>
          <w:sz w:val="20"/>
          <w:szCs w:val="20"/>
        </w:rPr>
        <w:t>.</w:t>
      </w:r>
    </w:p>
    <w:p w:rsidR="00000000" w:rsidRDefault="0044337A">
      <w:pPr>
        <w:ind w:firstLine="495"/>
        <w:divId w:val="741289823"/>
        <w:rPr>
          <w:rFonts w:eastAsia="Times New Roman"/>
        </w:rPr>
      </w:pPr>
      <w:r>
        <w:rPr>
          <w:rFonts w:eastAsia="Times New Roman"/>
          <w:color w:val="000000"/>
          <w:sz w:val="20"/>
          <w:szCs w:val="20"/>
        </w:rPr>
        <w:t>For the comparison of the three an</w:t>
      </w:r>
      <w:r>
        <w:rPr>
          <w:rFonts w:eastAsia="Times New Roman"/>
          <w:color w:val="000000"/>
          <w:sz w:val="20"/>
          <w:szCs w:val="20"/>
        </w:rPr>
        <w:t>d nine months ended September 30, 2019 to the three and nine months ended September 30, 2018, the Redevelopment Properties are Paradise Valley Mall and certain ground up developments. For the comparison of the three and nine months ended September 30, 2019</w:t>
      </w:r>
      <w:r>
        <w:rPr>
          <w:rFonts w:eastAsia="Times New Roman"/>
          <w:color w:val="000000"/>
          <w:sz w:val="20"/>
          <w:szCs w:val="20"/>
        </w:rPr>
        <w:t xml:space="preserve"> to the three and nine months ended September 30, 2018, the JV Transition Center is One Westside. For the comparison of the three and nine months ended September 30, 2019 to the three and nine months ended September 30, 2018, the Disposition Property is Pr</w:t>
      </w:r>
      <w:r>
        <w:rPr>
          <w:rFonts w:eastAsia="Times New Roman"/>
          <w:color w:val="000000"/>
          <w:sz w:val="20"/>
          <w:szCs w:val="20"/>
        </w:rPr>
        <w:t>omenade at Casa Grande.</w:t>
      </w:r>
      <w:r>
        <w:rPr>
          <w:rFonts w:eastAsia="Times New Roman"/>
          <w:color w:val="000000"/>
          <w:sz w:val="20"/>
          <w:szCs w:val="20"/>
        </w:rPr>
        <w:t xml:space="preserve"> </w:t>
      </w:r>
    </w:p>
    <w:p w:rsidR="00000000" w:rsidRDefault="0044337A">
      <w:pPr>
        <w:ind w:firstLine="495"/>
        <w:divId w:val="1841583650"/>
        <w:rPr>
          <w:rFonts w:eastAsia="Times New Roman"/>
        </w:rPr>
      </w:pPr>
      <w:r>
        <w:rPr>
          <w:rFonts w:eastAsia="Times New Roman"/>
          <w:color w:val="000000"/>
          <w:sz w:val="20"/>
          <w:szCs w:val="20"/>
        </w:rPr>
        <w:t>Unconsolidated joint ventures are reflected using the equity method of accounting. The Company's pro rata share of the results from these Centers is reflected in the Consolidated Statements of Operations as equity in income of unco</w:t>
      </w:r>
      <w:r>
        <w:rPr>
          <w:rFonts w:eastAsia="Times New Roman"/>
          <w:color w:val="000000"/>
          <w:sz w:val="20"/>
          <w:szCs w:val="20"/>
        </w:rPr>
        <w:t>nsolidated joint ventures</w:t>
      </w:r>
      <w:r>
        <w:rPr>
          <w:rFonts w:eastAsia="Times New Roman"/>
          <w:color w:val="000000"/>
          <w:sz w:val="20"/>
          <w:szCs w:val="20"/>
        </w:rPr>
        <w:t>.</w:t>
      </w:r>
    </w:p>
    <w:p w:rsidR="00000000" w:rsidRDefault="0044337A">
      <w:pPr>
        <w:ind w:firstLine="495"/>
        <w:divId w:val="101151758"/>
        <w:rPr>
          <w:rFonts w:eastAsia="Times New Roman"/>
        </w:rPr>
      </w:pPr>
      <w:r>
        <w:rPr>
          <w:rFonts w:eastAsia="Times New Roman"/>
          <w:color w:val="000000"/>
          <w:sz w:val="20"/>
          <w:szCs w:val="20"/>
        </w:rPr>
        <w:t>The Company considers tenant annual sales per square foot (for tenants in place for a minimum of twelve months or longer and 10,000 square feet and under), occupancy rates (excluding large retail stores or "Anchors") and releasin</w:t>
      </w:r>
      <w:r>
        <w:rPr>
          <w:rFonts w:eastAsia="Times New Roman"/>
          <w:color w:val="000000"/>
          <w:sz w:val="20"/>
          <w:szCs w:val="20"/>
        </w:rPr>
        <w:t xml:space="preserve">g spreads (i.e. a comparison of initial average base rent per square foot on leases executed during the trailing twelve months to average base rent per square foot at expiration for the leases expiring during the trailing twelve months based on the spaces </w:t>
      </w:r>
      <w:r>
        <w:rPr>
          <w:rFonts w:eastAsia="Times New Roman"/>
          <w:color w:val="000000"/>
          <w:sz w:val="20"/>
          <w:szCs w:val="20"/>
        </w:rPr>
        <w:t>10,000 square feet and under) to be key performance indicators of the Company's internal growth</w:t>
      </w:r>
      <w:r>
        <w:rPr>
          <w:rFonts w:eastAsia="Times New Roman"/>
          <w:color w:val="000000"/>
          <w:sz w:val="20"/>
          <w:szCs w:val="20"/>
        </w:rPr>
        <w:t>.</w:t>
      </w:r>
    </w:p>
    <w:p w:rsidR="00000000" w:rsidRDefault="0044337A">
      <w:pPr>
        <w:jc w:val="center"/>
        <w:divId w:val="1470393861"/>
        <w:rPr>
          <w:rFonts w:eastAsia="Times New Roman"/>
        </w:rPr>
      </w:pPr>
      <w:r>
        <w:rPr>
          <w:rFonts w:eastAsia="Times New Roman"/>
          <w:color w:val="000000"/>
          <w:sz w:val="20"/>
          <w:szCs w:val="20"/>
        </w:rPr>
        <w:t>3</w:t>
      </w:r>
      <w:r>
        <w:rPr>
          <w:rFonts w:eastAsia="Times New Roman"/>
          <w:color w:val="000000"/>
          <w:sz w:val="20"/>
          <w:szCs w:val="20"/>
        </w:rPr>
        <w:t>7</w:t>
      </w:r>
    </w:p>
    <w:p w:rsidR="00000000" w:rsidRDefault="0044337A">
      <w:pPr>
        <w:rPr>
          <w:rFonts w:eastAsia="Times New Roman"/>
        </w:rPr>
      </w:pPr>
      <w:r>
        <w:rPr>
          <w:rFonts w:eastAsia="Times New Roman"/>
        </w:rPr>
        <w:pict>
          <v:rect id="_x0000_i1061" style="width:0;height:1.5pt" o:hralign="center" o:hrstd="t" o:hr="t" fillcolor="#a0a0a0" stroked="f"/>
        </w:pict>
      </w:r>
    </w:p>
    <w:p w:rsidR="00000000" w:rsidRDefault="0044337A">
      <w:pPr>
        <w:divId w:val="1639650593"/>
        <w:rPr>
          <w:rFonts w:eastAsia="Times New Roman"/>
        </w:rPr>
      </w:pPr>
      <w:hyperlink w:anchor="i_0_7" w:history="1">
        <w:r>
          <w:rPr>
            <w:rStyle w:val="a3"/>
            <w:rFonts w:eastAsia="Times New Roman"/>
            <w:sz w:val="16"/>
            <w:szCs w:val="16"/>
          </w:rPr>
          <w:t>Table of Contents</w:t>
        </w:r>
      </w:hyperlink>
    </w:p>
    <w:p w:rsidR="00000000" w:rsidRDefault="0044337A">
      <w:pPr>
        <w:ind w:firstLine="495"/>
        <w:divId w:val="1127629437"/>
        <w:rPr>
          <w:rFonts w:eastAsia="Times New Roman"/>
        </w:rPr>
      </w:pPr>
      <w:r>
        <w:rPr>
          <w:rFonts w:eastAsia="Times New Roman"/>
          <w:color w:val="000000"/>
          <w:sz w:val="20"/>
          <w:szCs w:val="20"/>
        </w:rPr>
        <w:t>Tenant sales per square foot increased from $707 for the twelve months end</w:t>
      </w:r>
      <w:r>
        <w:rPr>
          <w:rFonts w:eastAsia="Times New Roman"/>
          <w:color w:val="000000"/>
          <w:sz w:val="20"/>
          <w:szCs w:val="20"/>
        </w:rPr>
        <w:t xml:space="preserve">ed September 30, 2018 to $800 for the twelve months ended September 30, 2019. Occupancy rate decreased from 95.1% at September 30, 2018 to 93.8% at September 30, 2019. Releasing spreads remained positive as the Company was able to lease available space at </w:t>
      </w:r>
      <w:r>
        <w:rPr>
          <w:rFonts w:eastAsia="Times New Roman"/>
          <w:color w:val="000000"/>
          <w:sz w:val="20"/>
          <w:szCs w:val="20"/>
        </w:rPr>
        <w:t>higher average rents than the expiring rental rates, resulting in a releasing spread of $4.59 per square foot ($60.04 on new and renewal leases executed compared to $55.45 on leases expiring), representing an 8.3% increase for the trailing twelve months en</w:t>
      </w:r>
      <w:r>
        <w:rPr>
          <w:rFonts w:eastAsia="Times New Roman"/>
          <w:color w:val="000000"/>
          <w:sz w:val="20"/>
          <w:szCs w:val="20"/>
        </w:rPr>
        <w:t>ded September 30, 2019. The Company expects that releasing spreads will continue to be positive for the remainder of 2019 as it renews or relets leases that are scheduled to expire. These leases that are scheduled to expire in the next twelve months repres</w:t>
      </w:r>
      <w:r>
        <w:rPr>
          <w:rFonts w:eastAsia="Times New Roman"/>
          <w:color w:val="000000"/>
          <w:sz w:val="20"/>
          <w:szCs w:val="20"/>
        </w:rPr>
        <w:t>ent 0.9 million square feet of the Centers, accounting for 12.5% of the gross leasable area ("GLA") of mall stores and freestanding stores, for spaces 10,000 square feet and under, as of September 30, 2019. These calculations exclude Centers under developm</w:t>
      </w:r>
      <w:r>
        <w:rPr>
          <w:rFonts w:eastAsia="Times New Roman"/>
          <w:color w:val="000000"/>
          <w:sz w:val="20"/>
          <w:szCs w:val="20"/>
        </w:rPr>
        <w:t>ent or redevelopment and property dispositions (See "Acquisitions and Dispositions" and "Redevelopment and Development Activities" in Management's Overview and Summary).</w:t>
      </w:r>
      <w:r>
        <w:rPr>
          <w:rFonts w:eastAsia="Times New Roman"/>
          <w:color w:val="000000"/>
          <w:sz w:val="20"/>
          <w:szCs w:val="20"/>
        </w:rPr>
        <w:t xml:space="preserve"> </w:t>
      </w:r>
    </w:p>
    <w:p w:rsidR="00000000" w:rsidRDefault="0044337A">
      <w:pPr>
        <w:ind w:firstLine="495"/>
        <w:divId w:val="1518302504"/>
        <w:rPr>
          <w:rFonts w:eastAsia="Times New Roman"/>
        </w:rPr>
      </w:pPr>
      <w:r>
        <w:rPr>
          <w:rFonts w:eastAsia="Times New Roman"/>
          <w:color w:val="000000"/>
          <w:sz w:val="20"/>
          <w:szCs w:val="20"/>
        </w:rPr>
        <w:t>During the trailing twelve months ended September 30, 2019, the Company signed 271 ne</w:t>
      </w:r>
      <w:r>
        <w:rPr>
          <w:rFonts w:eastAsia="Times New Roman"/>
          <w:color w:val="000000"/>
          <w:sz w:val="20"/>
          <w:szCs w:val="20"/>
        </w:rPr>
        <w:t>w leases and 411 renewal leases comprising approximately 1.0 million square feet of GLA, of which 0.7 million square feet related to the consolidated Centers. The annual initial average base rent for new and renewal leases was $60.04 per square foot for th</w:t>
      </w:r>
      <w:r>
        <w:rPr>
          <w:rFonts w:eastAsia="Times New Roman"/>
          <w:color w:val="000000"/>
          <w:sz w:val="20"/>
          <w:szCs w:val="20"/>
        </w:rPr>
        <w:t>e trailing twelve months ended September 30, 2019 with an average tenant allowance of $32.76 per square foot</w:t>
      </w:r>
      <w:r>
        <w:rPr>
          <w:rFonts w:eastAsia="Times New Roman"/>
          <w:color w:val="000000"/>
          <w:sz w:val="20"/>
          <w:szCs w:val="20"/>
        </w:rPr>
        <w:t>.</w:t>
      </w:r>
    </w:p>
    <w:p w:rsidR="00000000" w:rsidRDefault="0044337A">
      <w:pPr>
        <w:divId w:val="907762448"/>
        <w:rPr>
          <w:rFonts w:eastAsia="Times New Roman"/>
        </w:rPr>
      </w:pPr>
      <w:r>
        <w:rPr>
          <w:rFonts w:eastAsia="Times New Roman"/>
          <w:b/>
          <w:bCs/>
          <w:color w:val="000000"/>
          <w:sz w:val="20"/>
          <w:szCs w:val="20"/>
        </w:rPr>
        <w:t>Outlook</w:t>
      </w:r>
      <w:r>
        <w:rPr>
          <w:rFonts w:eastAsia="Times New Roman"/>
          <w:b/>
          <w:bCs/>
          <w:color w:val="000000"/>
          <w:sz w:val="20"/>
          <w:szCs w:val="20"/>
        </w:rPr>
        <w:t xml:space="preserve"> </w:t>
      </w:r>
    </w:p>
    <w:p w:rsidR="00000000" w:rsidRDefault="0044337A">
      <w:pPr>
        <w:ind w:firstLine="495"/>
        <w:divId w:val="668943180"/>
        <w:rPr>
          <w:rFonts w:eastAsia="Times New Roman"/>
        </w:rPr>
      </w:pPr>
      <w:r>
        <w:rPr>
          <w:rFonts w:eastAsia="Times New Roman"/>
          <w:color w:val="000000"/>
          <w:sz w:val="20"/>
          <w:szCs w:val="20"/>
        </w:rPr>
        <w:t>The Company has a long-term four-pronged business strategy that focuses on the acquisition, leasing and management, redevelopment and dev</w:t>
      </w:r>
      <w:r>
        <w:rPr>
          <w:rFonts w:eastAsia="Times New Roman"/>
          <w:color w:val="000000"/>
          <w:sz w:val="20"/>
          <w:szCs w:val="20"/>
        </w:rPr>
        <w:t>elopment of Regional Shopping Centers. Although the Company believes that overall regional shopping center fundamentals in its markets appear reasonably strong, the Company expects that its results for 2019 will be negatively impacted by rising interest ra</w:t>
      </w:r>
      <w:r>
        <w:rPr>
          <w:rFonts w:eastAsia="Times New Roman"/>
          <w:color w:val="000000"/>
          <w:sz w:val="20"/>
          <w:szCs w:val="20"/>
        </w:rPr>
        <w:t>tes and anticipated Anchor closures and tenant bankruptcies, among other factors</w:t>
      </w:r>
      <w:r>
        <w:rPr>
          <w:rFonts w:eastAsia="Times New Roman"/>
          <w:color w:val="000000"/>
          <w:sz w:val="20"/>
          <w:szCs w:val="20"/>
        </w:rPr>
        <w:t>.</w:t>
      </w:r>
    </w:p>
    <w:p w:rsidR="00000000" w:rsidRDefault="0044337A">
      <w:pPr>
        <w:ind w:firstLine="495"/>
        <w:divId w:val="1405103683"/>
        <w:rPr>
          <w:rFonts w:eastAsia="Times New Roman"/>
        </w:rPr>
      </w:pPr>
      <w:r>
        <w:rPr>
          <w:rFonts w:eastAsia="Times New Roman"/>
          <w:color w:val="000000"/>
          <w:sz w:val="20"/>
          <w:szCs w:val="20"/>
        </w:rPr>
        <w:t>Rising interest rates increase the cost of the Company’s borrowings due to its outstanding floating-rate debt and lead to higher interest rates on new fixed-rate debt. In cer</w:t>
      </w:r>
      <w:r>
        <w:rPr>
          <w:rFonts w:eastAsia="Times New Roman"/>
          <w:color w:val="000000"/>
          <w:sz w:val="20"/>
          <w:szCs w:val="20"/>
        </w:rPr>
        <w:t xml:space="preserve">tain cases, the Company may limit its exposure to interest rate fluctuations related to a portion of its floating-rate debt by using interest rate cap and swap agreements. Such agreements, subject to current market conditions, allow the Company to replace </w:t>
      </w:r>
      <w:r>
        <w:rPr>
          <w:rFonts w:eastAsia="Times New Roman"/>
          <w:color w:val="000000"/>
          <w:sz w:val="20"/>
          <w:szCs w:val="20"/>
        </w:rPr>
        <w:t>floating-rate debt with fixed-rate debt in order to achieve its desired ratio of floating-rate to fixed-rate debt. However, in an increasing interest rate environment the fixed rates the Company can obtain with such replacement fixed-rate cap and swap agre</w:t>
      </w:r>
      <w:r>
        <w:rPr>
          <w:rFonts w:eastAsia="Times New Roman"/>
          <w:color w:val="000000"/>
          <w:sz w:val="20"/>
          <w:szCs w:val="20"/>
        </w:rPr>
        <w:t>ements or the fixed-rate on new debt will also continue to increase</w:t>
      </w:r>
      <w:r>
        <w:rPr>
          <w:rFonts w:eastAsia="Times New Roman"/>
          <w:color w:val="000000"/>
          <w:sz w:val="20"/>
          <w:szCs w:val="20"/>
        </w:rPr>
        <w:t>.</w:t>
      </w:r>
    </w:p>
    <w:p w:rsidR="00000000" w:rsidRDefault="0044337A">
      <w:pPr>
        <w:ind w:firstLine="495"/>
        <w:divId w:val="1384713693"/>
        <w:rPr>
          <w:rFonts w:eastAsia="Times New Roman"/>
        </w:rPr>
      </w:pPr>
      <w:r>
        <w:rPr>
          <w:rFonts w:eastAsia="Times New Roman"/>
          <w:color w:val="000000"/>
          <w:sz w:val="20"/>
          <w:szCs w:val="20"/>
        </w:rPr>
        <w:t xml:space="preserve">In recent years, a number of companies in the retail industry, including some of the Company’s Anchors, have declared bankruptcy, gone out of business or significantly reduced the number </w:t>
      </w:r>
      <w:r>
        <w:rPr>
          <w:rFonts w:eastAsia="Times New Roman"/>
          <w:color w:val="000000"/>
          <w:sz w:val="20"/>
          <w:szCs w:val="20"/>
        </w:rPr>
        <w:t>of their retail stores. Store closures by an Anchor may impact the Company’s Centers more holistically by causing other tenants, including Anchors, to terminate their leases, receive reduced rent or cease operating their stores at the Center.</w:t>
      </w:r>
      <w:r>
        <w:rPr>
          <w:rFonts w:eastAsia="Times New Roman"/>
          <w:color w:val="000000"/>
          <w:sz w:val="20"/>
          <w:szCs w:val="20"/>
        </w:rPr>
        <w:t xml:space="preserve"> </w:t>
      </w:r>
    </w:p>
    <w:p w:rsidR="00000000" w:rsidRDefault="0044337A">
      <w:pPr>
        <w:ind w:firstLine="495"/>
        <w:divId w:val="1649624908"/>
        <w:rPr>
          <w:rFonts w:eastAsia="Times New Roman"/>
        </w:rPr>
      </w:pPr>
      <w:r>
        <w:rPr>
          <w:rFonts w:eastAsia="Times New Roman"/>
          <w:color w:val="000000"/>
          <w:sz w:val="20"/>
          <w:szCs w:val="20"/>
        </w:rPr>
        <w:t>On October 15, 2018, Sears filed for bankruptcy and announced additional store closings. At the time of the bankruptcy filing, the Company had twenty-one Sears stores in its portfolio totaling approximately 3.1 million square feet and accounting for less t</w:t>
      </w:r>
      <w:r>
        <w:rPr>
          <w:rFonts w:eastAsia="Times New Roman"/>
          <w:color w:val="000000"/>
          <w:sz w:val="20"/>
          <w:szCs w:val="20"/>
        </w:rPr>
        <w:t>han 1% of the Company’s total leasing revenue. The twenty-one stores included seven owned by the Company, nine owned by the Company’s joint venture with Seritage Growth Properties (“Seritage”), one store that was owned by Sears and four stores that were ow</w:t>
      </w:r>
      <w:r>
        <w:rPr>
          <w:rFonts w:eastAsia="Times New Roman"/>
          <w:color w:val="000000"/>
          <w:sz w:val="20"/>
          <w:szCs w:val="20"/>
        </w:rPr>
        <w:t xml:space="preserve">ned by Seritage. Although, in the short-term, the bankruptcy of an Anchor such as Sears may lead to lost base rent and the triggering of co-tenancy clauses, there is also the potential to create additional future value through the recapturing of space and </w:t>
      </w:r>
      <w:r>
        <w:rPr>
          <w:rFonts w:eastAsia="Times New Roman"/>
          <w:color w:val="000000"/>
          <w:sz w:val="20"/>
          <w:szCs w:val="20"/>
        </w:rPr>
        <w:t>releasing that space to new tenants at higher rent per square foot, which the Company has demonstrated through its joint venture with Seritage and the completed redevelopment of a former Sears store at Kings Plaza Shopping Center in July 2018</w:t>
      </w:r>
      <w:r>
        <w:rPr>
          <w:rFonts w:eastAsia="Times New Roman"/>
          <w:color w:val="000000"/>
          <w:sz w:val="20"/>
          <w:szCs w:val="20"/>
        </w:rPr>
        <w:t>.</w:t>
      </w:r>
    </w:p>
    <w:p w:rsidR="00000000" w:rsidRDefault="0044337A">
      <w:pPr>
        <w:ind w:firstLine="495"/>
        <w:divId w:val="1434473594"/>
        <w:rPr>
          <w:rFonts w:eastAsia="Times New Roman"/>
        </w:rPr>
      </w:pPr>
      <w:r>
        <w:rPr>
          <w:rFonts w:eastAsia="Times New Roman"/>
          <w:color w:val="000000"/>
          <w:sz w:val="20"/>
          <w:szCs w:val="20"/>
        </w:rPr>
        <w:t>As of Septem</w:t>
      </w:r>
      <w:r>
        <w:rPr>
          <w:rFonts w:eastAsia="Times New Roman"/>
          <w:color w:val="000000"/>
          <w:sz w:val="20"/>
          <w:szCs w:val="20"/>
        </w:rPr>
        <w:t>ber 30, 2019, the Company recaptured ten Sears locations, including seven through its joint venture with Seritage, through formal lease rejections and lease terminations. The Company currently anticipates aggregate redevelopment investments at these locati</w:t>
      </w:r>
      <w:r>
        <w:rPr>
          <w:rFonts w:eastAsia="Times New Roman"/>
          <w:color w:val="000000"/>
          <w:sz w:val="20"/>
          <w:szCs w:val="20"/>
        </w:rPr>
        <w:t>ons of $130.0 million to $160.0 million (at the Company's pro rata share) over the next several years. New tenants are expected to open at several projects in late 2020</w:t>
      </w:r>
      <w:r>
        <w:rPr>
          <w:rFonts w:eastAsia="Times New Roman"/>
          <w:color w:val="000000"/>
          <w:sz w:val="20"/>
          <w:szCs w:val="20"/>
        </w:rPr>
        <w:t>.</w:t>
      </w:r>
    </w:p>
    <w:p w:rsidR="00000000" w:rsidRDefault="0044337A">
      <w:pPr>
        <w:ind w:firstLine="495"/>
        <w:divId w:val="1965766959"/>
        <w:rPr>
          <w:rFonts w:eastAsia="Times New Roman"/>
        </w:rPr>
      </w:pPr>
      <w:r>
        <w:rPr>
          <w:rFonts w:eastAsia="Times New Roman"/>
          <w:color w:val="000000"/>
          <w:sz w:val="20"/>
          <w:szCs w:val="20"/>
        </w:rPr>
        <w:t>On September 29, 2019, Forever 21, Inc. filed for Chapter 11 bankruptcy. At the time o</w:t>
      </w:r>
      <w:r>
        <w:rPr>
          <w:rFonts w:eastAsia="Times New Roman"/>
          <w:color w:val="000000"/>
          <w:sz w:val="20"/>
          <w:szCs w:val="20"/>
        </w:rPr>
        <w:t>f the bankruptcy filing, the Company had 29 Forever 21 stores in its portfolio totaling approximately 1.2 million square feet. As of December 31, 2018, Forever 21 stores represented 2.5% of total minimum and percentage rental revenues of the Company. The C</w:t>
      </w:r>
      <w:r>
        <w:rPr>
          <w:rFonts w:eastAsia="Times New Roman"/>
          <w:color w:val="000000"/>
          <w:sz w:val="20"/>
          <w:szCs w:val="20"/>
        </w:rPr>
        <w:t>ompany is in ongoing discussion with Forever 21 regarding the status of those stores. Based on a court filing dated October 28, 2019, the Company expects that four of the Forever 21 stores will close, three of which are owned by the Company (Danbury Fair M</w:t>
      </w:r>
      <w:r>
        <w:rPr>
          <w:rFonts w:eastAsia="Times New Roman"/>
          <w:color w:val="000000"/>
          <w:sz w:val="20"/>
          <w:szCs w:val="20"/>
        </w:rPr>
        <w:t>all, Arrowhead Towne Center and Pacific View), and one of which is not owned by the Company (Vintage Faire Mall). The Company anticipates that it may provide certain rent concessions in connection with a number of the remaining stores.</w:t>
      </w:r>
      <w:r>
        <w:rPr>
          <w:rFonts w:eastAsia="Times New Roman"/>
          <w:color w:val="000000"/>
          <w:sz w:val="20"/>
          <w:szCs w:val="20"/>
        </w:rPr>
        <w:t xml:space="preserve"> </w:t>
      </w:r>
    </w:p>
    <w:p w:rsidR="00000000" w:rsidRDefault="0044337A">
      <w:pPr>
        <w:ind w:firstLine="495"/>
        <w:divId w:val="1731342992"/>
        <w:rPr>
          <w:rFonts w:eastAsia="Times New Roman"/>
        </w:rPr>
      </w:pPr>
    </w:p>
    <w:p w:rsidR="00000000" w:rsidRDefault="0044337A">
      <w:pPr>
        <w:ind w:firstLine="495"/>
        <w:divId w:val="1307514731"/>
        <w:rPr>
          <w:rFonts w:eastAsia="Times New Roman"/>
        </w:rPr>
      </w:pPr>
    </w:p>
    <w:p w:rsidR="00000000" w:rsidRDefault="0044337A">
      <w:pPr>
        <w:jc w:val="center"/>
        <w:divId w:val="2033602952"/>
        <w:rPr>
          <w:rFonts w:eastAsia="Times New Roman"/>
        </w:rPr>
      </w:pPr>
      <w:r>
        <w:rPr>
          <w:rFonts w:eastAsia="Times New Roman"/>
          <w:color w:val="000000"/>
          <w:sz w:val="20"/>
          <w:szCs w:val="20"/>
        </w:rPr>
        <w:t>3</w:t>
      </w:r>
      <w:r>
        <w:rPr>
          <w:rFonts w:eastAsia="Times New Roman"/>
          <w:color w:val="000000"/>
          <w:sz w:val="20"/>
          <w:szCs w:val="20"/>
        </w:rPr>
        <w:t>8</w:t>
      </w:r>
    </w:p>
    <w:p w:rsidR="00000000" w:rsidRDefault="0044337A">
      <w:pPr>
        <w:rPr>
          <w:rFonts w:eastAsia="Times New Roman"/>
        </w:rPr>
      </w:pPr>
      <w:r>
        <w:rPr>
          <w:rFonts w:eastAsia="Times New Roman"/>
        </w:rPr>
        <w:pict>
          <v:rect id="_x0000_i1062" style="width:0;height:1.5pt" o:hralign="center" o:hrstd="t" o:hr="t" fillcolor="#a0a0a0" stroked="f"/>
        </w:pict>
      </w:r>
    </w:p>
    <w:p w:rsidR="00000000" w:rsidRDefault="0044337A">
      <w:pPr>
        <w:divId w:val="2000232861"/>
        <w:rPr>
          <w:rFonts w:eastAsia="Times New Roman"/>
        </w:rPr>
      </w:pPr>
      <w:hyperlink w:anchor="i_0_7" w:history="1">
        <w:r>
          <w:rPr>
            <w:rStyle w:val="a3"/>
            <w:rFonts w:eastAsia="Times New Roman"/>
            <w:sz w:val="16"/>
            <w:szCs w:val="16"/>
          </w:rPr>
          <w:t>Table of Contents</w:t>
        </w:r>
      </w:hyperlink>
    </w:p>
    <w:p w:rsidR="00000000" w:rsidRDefault="0044337A">
      <w:pPr>
        <w:divId w:val="1553537584"/>
        <w:rPr>
          <w:rFonts w:eastAsia="Times New Roman"/>
        </w:rPr>
      </w:pPr>
      <w:r>
        <w:rPr>
          <w:rFonts w:eastAsia="Times New Roman"/>
          <w:b/>
          <w:bCs/>
          <w:color w:val="000000"/>
          <w:sz w:val="20"/>
          <w:szCs w:val="20"/>
        </w:rPr>
        <w:t>Comparison of Three Months Ended September 30, 2019 and 2018</w:t>
      </w:r>
      <w:r>
        <w:rPr>
          <w:rFonts w:eastAsia="Times New Roman"/>
          <w:b/>
          <w:bCs/>
          <w:color w:val="000000"/>
          <w:sz w:val="20"/>
          <w:szCs w:val="20"/>
        </w:rPr>
        <w:t xml:space="preserve"> </w:t>
      </w:r>
    </w:p>
    <w:p w:rsidR="00000000" w:rsidRDefault="0044337A">
      <w:pPr>
        <w:ind w:firstLine="450"/>
        <w:divId w:val="578294615"/>
        <w:rPr>
          <w:rFonts w:eastAsia="Times New Roman"/>
        </w:rPr>
      </w:pPr>
      <w:r>
        <w:rPr>
          <w:rFonts w:eastAsia="Times New Roman"/>
          <w:i/>
          <w:iCs/>
          <w:color w:val="000000"/>
          <w:sz w:val="20"/>
          <w:szCs w:val="20"/>
        </w:rPr>
        <w:t>Revenues</w:t>
      </w:r>
      <w:r>
        <w:rPr>
          <w:rFonts w:eastAsia="Times New Roman"/>
          <w:i/>
          <w:iCs/>
          <w:color w:val="000000"/>
          <w:sz w:val="20"/>
          <w:szCs w:val="20"/>
        </w:rPr>
        <w:t>:</w:t>
      </w:r>
    </w:p>
    <w:p w:rsidR="00000000" w:rsidRDefault="0044337A">
      <w:pPr>
        <w:ind w:firstLine="495"/>
        <w:divId w:val="189924344"/>
        <w:rPr>
          <w:rFonts w:eastAsia="Times New Roman"/>
        </w:rPr>
      </w:pPr>
      <w:r>
        <w:rPr>
          <w:rFonts w:eastAsia="Times New Roman"/>
          <w:color w:val="000000"/>
          <w:sz w:val="20"/>
          <w:szCs w:val="20"/>
        </w:rPr>
        <w:t>Leasing revenue decreased by $10.0 million, or 4.5%, from 2018 to 2019. The decrease in leasing revenue is attribu</w:t>
      </w:r>
      <w:r>
        <w:rPr>
          <w:rFonts w:eastAsia="Times New Roman"/>
          <w:color w:val="000000"/>
          <w:sz w:val="20"/>
          <w:szCs w:val="20"/>
        </w:rPr>
        <w:t>ted to decreases of $9.1 million from the Same Centers, $0.6 million from the JV Transition Center and $0.3 million from the Redevelopment Properties. Leasing revenue includes the amortization of above and below-market leases, the amortization of straight-</w:t>
      </w:r>
      <w:r>
        <w:rPr>
          <w:rFonts w:eastAsia="Times New Roman"/>
          <w:color w:val="000000"/>
          <w:sz w:val="20"/>
          <w:szCs w:val="20"/>
        </w:rPr>
        <w:t>line rents and lease termination income. The amortization of above and below-market leases increased from $0.7 million in 2018 to $2.4 million in 2019. The amortization of straight-line rents decreased from $3.5 million in 2018 to $3.2 million in 2019. Lea</w:t>
      </w:r>
      <w:r>
        <w:rPr>
          <w:rFonts w:eastAsia="Times New Roman"/>
          <w:color w:val="000000"/>
          <w:sz w:val="20"/>
          <w:szCs w:val="20"/>
        </w:rPr>
        <w:t>se termination income decreased from $3.7 million in 2018 to $0.7 million in 2019. Leasing revenue also includes a provision for bad debts of $2.9 million in 2019 (See "Other Transactions and Events" in Management's Overview and Summary). The decrease in l</w:t>
      </w:r>
      <w:r>
        <w:rPr>
          <w:rFonts w:eastAsia="Times New Roman"/>
          <w:color w:val="000000"/>
          <w:sz w:val="20"/>
          <w:szCs w:val="20"/>
        </w:rPr>
        <w:t>easing revenue at the Same Centers is primarily due to the inclusion of the provision for bad debts in 2019 and decreases in lease termination income and property tax recoveries</w:t>
      </w:r>
      <w:r>
        <w:rPr>
          <w:rFonts w:eastAsia="Times New Roman"/>
          <w:color w:val="000000"/>
          <w:sz w:val="20"/>
          <w:szCs w:val="20"/>
        </w:rPr>
        <w:t>.</w:t>
      </w:r>
    </w:p>
    <w:p w:rsidR="00000000" w:rsidRDefault="0044337A">
      <w:pPr>
        <w:ind w:firstLine="495"/>
        <w:divId w:val="1370836727"/>
        <w:rPr>
          <w:rFonts w:eastAsia="Times New Roman"/>
        </w:rPr>
      </w:pPr>
      <w:r>
        <w:rPr>
          <w:rFonts w:eastAsia="Times New Roman"/>
          <w:color w:val="000000"/>
          <w:sz w:val="20"/>
          <w:szCs w:val="20"/>
        </w:rPr>
        <w:t>Management Companies' revenue decreased from $11.1 million in 2018 to $10.0 m</w:t>
      </w:r>
      <w:r>
        <w:rPr>
          <w:rFonts w:eastAsia="Times New Roman"/>
          <w:color w:val="000000"/>
          <w:sz w:val="20"/>
          <w:szCs w:val="20"/>
        </w:rPr>
        <w:t>illion in 2019. The decrease in Management Companies' revenue is primarily due to a decrease in development fees from unconsolidated joint ventures.</w:t>
      </w:r>
      <w:r>
        <w:rPr>
          <w:rFonts w:eastAsia="Times New Roman"/>
          <w:color w:val="000000"/>
          <w:sz w:val="20"/>
          <w:szCs w:val="20"/>
        </w:rPr>
        <w:t xml:space="preserve"> </w:t>
      </w:r>
    </w:p>
    <w:p w:rsidR="00000000" w:rsidRDefault="0044337A">
      <w:pPr>
        <w:ind w:firstLine="495"/>
        <w:divId w:val="188567902"/>
        <w:rPr>
          <w:rFonts w:eastAsia="Times New Roman"/>
        </w:rPr>
      </w:pPr>
      <w:r>
        <w:rPr>
          <w:rFonts w:eastAsia="Times New Roman"/>
          <w:i/>
          <w:iCs/>
          <w:color w:val="000000"/>
          <w:sz w:val="20"/>
          <w:szCs w:val="20"/>
        </w:rPr>
        <w:t>Shopping Center and Operating Expenses</w:t>
      </w:r>
      <w:r>
        <w:rPr>
          <w:rFonts w:eastAsia="Times New Roman"/>
          <w:i/>
          <w:iCs/>
          <w:color w:val="000000"/>
          <w:sz w:val="20"/>
          <w:szCs w:val="20"/>
        </w:rPr>
        <w:t>:</w:t>
      </w:r>
    </w:p>
    <w:p w:rsidR="00000000" w:rsidRDefault="0044337A">
      <w:pPr>
        <w:ind w:firstLine="495"/>
        <w:divId w:val="911354129"/>
        <w:rPr>
          <w:rFonts w:eastAsia="Times New Roman"/>
        </w:rPr>
      </w:pPr>
      <w:r>
        <w:rPr>
          <w:rFonts w:eastAsia="Times New Roman"/>
          <w:color w:val="000000"/>
          <w:sz w:val="20"/>
          <w:szCs w:val="20"/>
        </w:rPr>
        <w:t xml:space="preserve">Shopping center and operating expenses decreased $2.8 million, or </w:t>
      </w:r>
      <w:r>
        <w:rPr>
          <w:rFonts w:eastAsia="Times New Roman"/>
          <w:color w:val="000000"/>
          <w:sz w:val="20"/>
          <w:szCs w:val="20"/>
        </w:rPr>
        <w:t>3.8%, from 2018 to 2019. The decrease in shopping center and operating expenses is attributed to decreases of $2.6 million from the Same Centers and $0.2 million from the Redevelopment Properties. The decrease in shopping center and operating expenses at t</w:t>
      </w:r>
      <w:r>
        <w:rPr>
          <w:rFonts w:eastAsia="Times New Roman"/>
          <w:color w:val="000000"/>
          <w:sz w:val="20"/>
          <w:szCs w:val="20"/>
        </w:rPr>
        <w:t>he Same Centers is primarily due to the exclusion of bad debt expense in 2019 (See "Other Transactions and Events" in Management's Overview and Summary)</w:t>
      </w:r>
      <w:r>
        <w:rPr>
          <w:rFonts w:eastAsia="Times New Roman"/>
          <w:color w:val="000000"/>
          <w:sz w:val="20"/>
          <w:szCs w:val="20"/>
        </w:rPr>
        <w:t>.</w:t>
      </w:r>
    </w:p>
    <w:p w:rsidR="00000000" w:rsidRDefault="0044337A">
      <w:pPr>
        <w:ind w:firstLine="495"/>
        <w:divId w:val="363991752"/>
        <w:rPr>
          <w:rFonts w:eastAsia="Times New Roman"/>
        </w:rPr>
      </w:pPr>
      <w:r>
        <w:rPr>
          <w:rFonts w:eastAsia="Times New Roman"/>
          <w:i/>
          <w:iCs/>
          <w:color w:val="000000"/>
          <w:sz w:val="20"/>
          <w:szCs w:val="20"/>
        </w:rPr>
        <w:t>Leasing Expenses</w:t>
      </w:r>
      <w:r>
        <w:rPr>
          <w:rFonts w:eastAsia="Times New Roman"/>
          <w:i/>
          <w:iCs/>
          <w:color w:val="000000"/>
          <w:sz w:val="20"/>
          <w:szCs w:val="20"/>
        </w:rPr>
        <w:t>:</w:t>
      </w:r>
    </w:p>
    <w:p w:rsidR="00000000" w:rsidRDefault="0044337A">
      <w:pPr>
        <w:ind w:firstLine="495"/>
        <w:divId w:val="519392679"/>
        <w:rPr>
          <w:rFonts w:eastAsia="Times New Roman"/>
        </w:rPr>
      </w:pPr>
      <w:r>
        <w:rPr>
          <w:rFonts w:eastAsia="Times New Roman"/>
          <w:color w:val="000000"/>
          <w:sz w:val="20"/>
          <w:szCs w:val="20"/>
        </w:rPr>
        <w:t>Leasing expenses increased from $2.6 million in 2018 to $7.2 million in 2019. The in</w:t>
      </w:r>
      <w:r>
        <w:rPr>
          <w:rFonts w:eastAsia="Times New Roman"/>
          <w:color w:val="000000"/>
          <w:sz w:val="20"/>
          <w:szCs w:val="20"/>
        </w:rPr>
        <w:t>crease in leasing expenses is due to the Company's adoption of ASC 842 in 2019 (See "Other Transactions and Events" in Management's Overview and Summary).</w:t>
      </w:r>
      <w:r>
        <w:rPr>
          <w:rFonts w:eastAsia="Times New Roman"/>
          <w:color w:val="000000"/>
          <w:sz w:val="20"/>
          <w:szCs w:val="20"/>
        </w:rPr>
        <w:t xml:space="preserve"> </w:t>
      </w:r>
    </w:p>
    <w:p w:rsidR="00000000" w:rsidRDefault="0044337A">
      <w:pPr>
        <w:ind w:firstLine="450"/>
        <w:divId w:val="575408223"/>
        <w:rPr>
          <w:rFonts w:eastAsia="Times New Roman"/>
        </w:rPr>
      </w:pPr>
      <w:r>
        <w:rPr>
          <w:rFonts w:eastAsia="Times New Roman"/>
          <w:i/>
          <w:iCs/>
          <w:color w:val="000000"/>
          <w:sz w:val="20"/>
          <w:szCs w:val="20"/>
        </w:rPr>
        <w:t>Management Companies' Operating Expenses</w:t>
      </w:r>
      <w:r>
        <w:rPr>
          <w:rFonts w:eastAsia="Times New Roman"/>
          <w:i/>
          <w:iCs/>
          <w:color w:val="000000"/>
          <w:sz w:val="20"/>
          <w:szCs w:val="20"/>
        </w:rPr>
        <w:t>:</w:t>
      </w:r>
    </w:p>
    <w:p w:rsidR="00000000" w:rsidRDefault="0044337A">
      <w:pPr>
        <w:ind w:firstLine="495"/>
        <w:divId w:val="847865204"/>
        <w:rPr>
          <w:rFonts w:eastAsia="Times New Roman"/>
        </w:rPr>
      </w:pPr>
      <w:r>
        <w:rPr>
          <w:rFonts w:eastAsia="Times New Roman"/>
          <w:color w:val="000000"/>
          <w:sz w:val="20"/>
          <w:szCs w:val="20"/>
        </w:rPr>
        <w:t>Management Companies' operating expenses decreased $3.4 million from 2018 to 2019 primarily due to a decrease in payroll and share and unit-based compensation expense.</w:t>
      </w:r>
      <w:r>
        <w:rPr>
          <w:rFonts w:eastAsia="Times New Roman"/>
          <w:color w:val="000000"/>
          <w:sz w:val="20"/>
          <w:szCs w:val="20"/>
        </w:rPr>
        <w:t xml:space="preserve"> </w:t>
      </w:r>
    </w:p>
    <w:p w:rsidR="00000000" w:rsidRDefault="0044337A">
      <w:pPr>
        <w:ind w:firstLine="450"/>
        <w:divId w:val="822547850"/>
        <w:rPr>
          <w:rFonts w:eastAsia="Times New Roman"/>
        </w:rPr>
      </w:pPr>
      <w:r>
        <w:rPr>
          <w:rFonts w:eastAsia="Times New Roman"/>
          <w:i/>
          <w:iCs/>
          <w:color w:val="000000"/>
          <w:sz w:val="20"/>
          <w:szCs w:val="20"/>
        </w:rPr>
        <w:t>REIT General and Administrative Expenses</w:t>
      </w:r>
      <w:r>
        <w:rPr>
          <w:rFonts w:eastAsia="Times New Roman"/>
          <w:i/>
          <w:iCs/>
          <w:color w:val="000000"/>
          <w:sz w:val="20"/>
          <w:szCs w:val="20"/>
        </w:rPr>
        <w:t>:</w:t>
      </w:r>
    </w:p>
    <w:p w:rsidR="00000000" w:rsidRDefault="0044337A">
      <w:pPr>
        <w:ind w:firstLine="495"/>
        <w:divId w:val="1255672483"/>
        <w:rPr>
          <w:rFonts w:eastAsia="Times New Roman"/>
        </w:rPr>
      </w:pPr>
      <w:r>
        <w:rPr>
          <w:rFonts w:eastAsia="Times New Roman"/>
          <w:color w:val="000000"/>
          <w:sz w:val="20"/>
          <w:szCs w:val="20"/>
        </w:rPr>
        <w:t>REIT general and administrative expenses decr</w:t>
      </w:r>
      <w:r>
        <w:rPr>
          <w:rFonts w:eastAsia="Times New Roman"/>
          <w:color w:val="000000"/>
          <w:sz w:val="20"/>
          <w:szCs w:val="20"/>
        </w:rPr>
        <w:t>eased $0.2 million from 2018 to 2019</w:t>
      </w:r>
      <w:r>
        <w:rPr>
          <w:rFonts w:eastAsia="Times New Roman"/>
          <w:color w:val="000000"/>
          <w:sz w:val="20"/>
          <w:szCs w:val="20"/>
        </w:rPr>
        <w:t>.</w:t>
      </w:r>
    </w:p>
    <w:p w:rsidR="00000000" w:rsidRDefault="0044337A">
      <w:pPr>
        <w:ind w:firstLine="450"/>
        <w:divId w:val="727413873"/>
        <w:rPr>
          <w:rFonts w:eastAsia="Times New Roman"/>
        </w:rPr>
      </w:pPr>
      <w:r>
        <w:rPr>
          <w:rFonts w:eastAsia="Times New Roman"/>
          <w:i/>
          <w:iCs/>
          <w:color w:val="000000"/>
          <w:sz w:val="20"/>
          <w:szCs w:val="20"/>
        </w:rPr>
        <w:t>Depreciation and Amortization</w:t>
      </w:r>
      <w:r>
        <w:rPr>
          <w:rFonts w:eastAsia="Times New Roman"/>
          <w:i/>
          <w:iCs/>
          <w:color w:val="000000"/>
          <w:sz w:val="20"/>
          <w:szCs w:val="20"/>
        </w:rPr>
        <w:t>:</w:t>
      </w:r>
    </w:p>
    <w:p w:rsidR="00000000" w:rsidRDefault="0044337A">
      <w:pPr>
        <w:ind w:firstLine="495"/>
        <w:divId w:val="1182354788"/>
        <w:rPr>
          <w:rFonts w:eastAsia="Times New Roman"/>
        </w:rPr>
      </w:pPr>
      <w:r>
        <w:rPr>
          <w:rFonts w:eastAsia="Times New Roman"/>
          <w:color w:val="000000"/>
          <w:sz w:val="20"/>
          <w:szCs w:val="20"/>
        </w:rPr>
        <w:t>Depreciation and amortization increased $1.0 million from 2018 to 2019. The increase in depreciation and amortization is attributed to an increase of $1.0 million from the Same Centers an</w:t>
      </w:r>
      <w:r>
        <w:rPr>
          <w:rFonts w:eastAsia="Times New Roman"/>
          <w:color w:val="000000"/>
          <w:sz w:val="20"/>
          <w:szCs w:val="20"/>
        </w:rPr>
        <w:t>d $0.1 million from the Redevelopment Properties offset in part by a decrease of $0.1 million from the JV Transition Center</w:t>
      </w:r>
      <w:r>
        <w:rPr>
          <w:rFonts w:eastAsia="Times New Roman"/>
          <w:color w:val="000000"/>
          <w:sz w:val="20"/>
          <w:szCs w:val="20"/>
        </w:rPr>
        <w:t>.</w:t>
      </w:r>
    </w:p>
    <w:p w:rsidR="00000000" w:rsidRDefault="0044337A">
      <w:pPr>
        <w:ind w:firstLine="450"/>
        <w:divId w:val="246547257"/>
        <w:rPr>
          <w:rFonts w:eastAsia="Times New Roman"/>
        </w:rPr>
      </w:pPr>
      <w:r>
        <w:rPr>
          <w:rFonts w:eastAsia="Times New Roman"/>
          <w:i/>
          <w:iCs/>
          <w:color w:val="000000"/>
          <w:sz w:val="20"/>
          <w:szCs w:val="20"/>
        </w:rPr>
        <w:t>Interest (Income) Expense</w:t>
      </w:r>
      <w:r>
        <w:rPr>
          <w:rFonts w:eastAsia="Times New Roman"/>
          <w:i/>
          <w:iCs/>
          <w:color w:val="000000"/>
          <w:sz w:val="20"/>
          <w:szCs w:val="20"/>
        </w:rPr>
        <w:t>:</w:t>
      </w:r>
    </w:p>
    <w:p w:rsidR="00000000" w:rsidRDefault="0044337A">
      <w:pPr>
        <w:ind w:firstLine="495"/>
        <w:divId w:val="989942853"/>
        <w:rPr>
          <w:rFonts w:eastAsia="Times New Roman"/>
        </w:rPr>
      </w:pPr>
      <w:r>
        <w:rPr>
          <w:rFonts w:eastAsia="Times New Roman"/>
          <w:color w:val="000000"/>
          <w:sz w:val="20"/>
          <w:szCs w:val="20"/>
        </w:rPr>
        <w:t>Interest expense decreased $30.1 million from 2018 to 2019. The decrease in interest expense is attribut</w:t>
      </w:r>
      <w:r>
        <w:rPr>
          <w:rFonts w:eastAsia="Times New Roman"/>
          <w:color w:val="000000"/>
          <w:sz w:val="20"/>
          <w:szCs w:val="20"/>
        </w:rPr>
        <w:t>ed to a decrease of $35.0 million from the Financing Arrangement (See "Other Transactions and Events" in Management's Overview and Summary) and $0.1 million from the JV Transition Center offset in part by increases of $4.0 million from the Same Centers and</w:t>
      </w:r>
      <w:r>
        <w:rPr>
          <w:rFonts w:eastAsia="Times New Roman"/>
          <w:color w:val="000000"/>
          <w:sz w:val="20"/>
          <w:szCs w:val="20"/>
        </w:rPr>
        <w:t xml:space="preserve"> $1.0 million from the borrowings under the Company's line of credit. The decrease in interest expense from the Financing Arrangement is primarily due to the change in fair value of the underlying properties and the mortgage notes payable on the underlying</w:t>
      </w:r>
      <w:r>
        <w:rPr>
          <w:rFonts w:eastAsia="Times New Roman"/>
          <w:color w:val="000000"/>
          <w:sz w:val="20"/>
          <w:szCs w:val="20"/>
        </w:rPr>
        <w:t xml:space="preserve"> properties</w:t>
      </w:r>
      <w:r>
        <w:rPr>
          <w:rFonts w:eastAsia="Times New Roman"/>
          <w:color w:val="000000"/>
          <w:sz w:val="20"/>
          <w:szCs w:val="20"/>
        </w:rPr>
        <w:t>.</w:t>
      </w:r>
    </w:p>
    <w:p w:rsidR="00000000" w:rsidRDefault="0044337A">
      <w:pPr>
        <w:ind w:firstLine="450"/>
        <w:divId w:val="1882934019"/>
        <w:rPr>
          <w:rFonts w:eastAsia="Times New Roman"/>
        </w:rPr>
      </w:pPr>
      <w:r>
        <w:rPr>
          <w:rFonts w:eastAsia="Times New Roman"/>
          <w:i/>
          <w:iCs/>
          <w:color w:val="000000"/>
          <w:sz w:val="20"/>
          <w:szCs w:val="20"/>
        </w:rPr>
        <w:t>Equity in Income of Unconsolidated Joint Ventures</w:t>
      </w:r>
      <w:r>
        <w:rPr>
          <w:rFonts w:eastAsia="Times New Roman"/>
          <w:i/>
          <w:iCs/>
          <w:color w:val="000000"/>
          <w:sz w:val="20"/>
          <w:szCs w:val="20"/>
        </w:rPr>
        <w:t>:</w:t>
      </w:r>
    </w:p>
    <w:p w:rsidR="00000000" w:rsidRDefault="0044337A">
      <w:pPr>
        <w:ind w:firstLine="495"/>
        <w:divId w:val="1367829726"/>
        <w:rPr>
          <w:rFonts w:eastAsia="Times New Roman"/>
        </w:rPr>
      </w:pPr>
      <w:r>
        <w:rPr>
          <w:rFonts w:eastAsia="Times New Roman"/>
          <w:color w:val="000000"/>
          <w:sz w:val="20"/>
          <w:szCs w:val="20"/>
          <w:shd w:val="clear" w:color="auto" w:fill="FFFFFF"/>
        </w:rPr>
        <w:t>Equity in income of unconsolidated joint ventures decreased $4.2 million from 2018 to 2019. The decrease in equity in income of unconsolidated joint ventures is primarily due to the gain on th</w:t>
      </w:r>
      <w:r>
        <w:rPr>
          <w:rFonts w:eastAsia="Times New Roman"/>
          <w:color w:val="000000"/>
          <w:sz w:val="20"/>
          <w:szCs w:val="20"/>
          <w:shd w:val="clear" w:color="auto" w:fill="FFFFFF"/>
        </w:rPr>
        <w:t>e sale of The Market at Estrella Falls in</w:t>
      </w:r>
      <w:r>
        <w:rPr>
          <w:rFonts w:eastAsia="Times New Roman"/>
          <w:color w:val="000000"/>
          <w:sz w:val="20"/>
          <w:szCs w:val="20"/>
          <w:shd w:val="clear" w:color="auto" w:fill="FFFFFF"/>
        </w:rPr>
        <w:t xml:space="preserve"> </w:t>
      </w:r>
      <w:r>
        <w:rPr>
          <w:rFonts w:eastAsia="Times New Roman"/>
          <w:color w:val="000000"/>
          <w:sz w:val="20"/>
          <w:szCs w:val="20"/>
        </w:rPr>
        <w:t>201</w:t>
      </w:r>
      <w:r>
        <w:rPr>
          <w:rFonts w:eastAsia="Times New Roman"/>
          <w:color w:val="000000"/>
          <w:sz w:val="20"/>
          <w:szCs w:val="20"/>
        </w:rPr>
        <w:t>8</w:t>
      </w:r>
      <w:r>
        <w:rPr>
          <w:rFonts w:eastAsia="Times New Roman"/>
          <w:color w:val="000000"/>
          <w:sz w:val="20"/>
          <w:szCs w:val="20"/>
          <w:shd w:val="clear" w:color="auto" w:fill="FFFFFF"/>
        </w:rPr>
        <w:t xml:space="preserve"> (See "Acquisitions and Dispositions" in Management's Overview and Summary).</w:t>
      </w:r>
    </w:p>
    <w:p w:rsidR="00000000" w:rsidRDefault="0044337A">
      <w:pPr>
        <w:ind w:firstLine="495"/>
        <w:divId w:val="748307767"/>
        <w:rPr>
          <w:rFonts w:eastAsia="Times New Roman"/>
        </w:rPr>
      </w:pPr>
      <w:r>
        <w:rPr>
          <w:rFonts w:eastAsia="Times New Roman"/>
          <w:i/>
          <w:iCs/>
          <w:color w:val="000000"/>
          <w:sz w:val="20"/>
          <w:szCs w:val="20"/>
          <w:shd w:val="clear" w:color="auto" w:fill="FFFFFF"/>
        </w:rPr>
        <w:t>(Loss) Gain on Sale or Write Down of Assets, net:</w:t>
      </w:r>
    </w:p>
    <w:p w:rsidR="00000000" w:rsidRDefault="0044337A">
      <w:pPr>
        <w:ind w:firstLine="495"/>
        <w:divId w:val="1651326324"/>
        <w:rPr>
          <w:rFonts w:eastAsia="Times New Roman"/>
        </w:rPr>
      </w:pPr>
      <w:r>
        <w:rPr>
          <w:rFonts w:eastAsia="Times New Roman"/>
          <w:color w:val="000000"/>
          <w:sz w:val="20"/>
          <w:szCs w:val="20"/>
          <w:shd w:val="clear" w:color="auto" w:fill="FFFFFF"/>
        </w:rPr>
        <w:t>The (loss) gain on sale or write down of assets, net changed to a loss of $0.1 million in 2019 from a gain of $46.5 million in</w:t>
      </w:r>
      <w:r>
        <w:rPr>
          <w:rFonts w:eastAsia="Times New Roman"/>
          <w:color w:val="000000"/>
          <w:sz w:val="20"/>
          <w:szCs w:val="20"/>
          <w:shd w:val="clear" w:color="auto" w:fill="FFFFFF"/>
        </w:rPr>
        <w:t xml:space="preserve"> </w:t>
      </w:r>
      <w:r>
        <w:rPr>
          <w:rFonts w:eastAsia="Times New Roman"/>
          <w:color w:val="000000"/>
          <w:sz w:val="20"/>
          <w:szCs w:val="20"/>
        </w:rPr>
        <w:t>201</w:t>
      </w:r>
      <w:r>
        <w:rPr>
          <w:rFonts w:eastAsia="Times New Roman"/>
          <w:color w:val="000000"/>
          <w:sz w:val="20"/>
          <w:szCs w:val="20"/>
        </w:rPr>
        <w:t>8</w:t>
      </w:r>
      <w:r>
        <w:rPr>
          <w:rFonts w:eastAsia="Times New Roman"/>
          <w:color w:val="000000"/>
          <w:sz w:val="20"/>
          <w:szCs w:val="20"/>
          <w:shd w:val="clear" w:color="auto" w:fill="FFFFFF"/>
        </w:rPr>
        <w:t>. The change in (loss) gain on sale or write down of assets, net is primarily due to the gain of $46.2 million on the sale of</w:t>
      </w:r>
      <w:r>
        <w:rPr>
          <w:rFonts w:eastAsia="Times New Roman"/>
          <w:color w:val="000000"/>
          <w:sz w:val="20"/>
          <w:szCs w:val="20"/>
          <w:shd w:val="clear" w:color="auto" w:fill="FFFFFF"/>
        </w:rPr>
        <w:t xml:space="preserve"> a 75% ownership interest in One Westside in 2018 (See "Acquisitions and Dispositions" in Management's Overview and Summary). </w:t>
      </w:r>
    </w:p>
    <w:p w:rsidR="00000000" w:rsidRDefault="0044337A">
      <w:pPr>
        <w:jc w:val="center"/>
        <w:divId w:val="457338134"/>
        <w:rPr>
          <w:rFonts w:eastAsia="Times New Roman"/>
        </w:rPr>
      </w:pPr>
      <w:r>
        <w:rPr>
          <w:rFonts w:eastAsia="Times New Roman"/>
          <w:color w:val="000000"/>
          <w:sz w:val="20"/>
          <w:szCs w:val="20"/>
        </w:rPr>
        <w:t>3</w:t>
      </w:r>
      <w:r>
        <w:rPr>
          <w:rFonts w:eastAsia="Times New Roman"/>
          <w:color w:val="000000"/>
          <w:sz w:val="20"/>
          <w:szCs w:val="20"/>
        </w:rPr>
        <w:t>9</w:t>
      </w:r>
    </w:p>
    <w:p w:rsidR="00000000" w:rsidRDefault="0044337A">
      <w:pPr>
        <w:rPr>
          <w:rFonts w:eastAsia="Times New Roman"/>
        </w:rPr>
      </w:pPr>
      <w:r>
        <w:rPr>
          <w:rFonts w:eastAsia="Times New Roman"/>
        </w:rPr>
        <w:pict>
          <v:rect id="_x0000_i1063" style="width:0;height:1.5pt" o:hralign="center" o:hrstd="t" o:hr="t" fillcolor="#a0a0a0" stroked="f"/>
        </w:pict>
      </w:r>
    </w:p>
    <w:p w:rsidR="00000000" w:rsidRDefault="0044337A">
      <w:pPr>
        <w:divId w:val="705570196"/>
        <w:rPr>
          <w:rFonts w:eastAsia="Times New Roman"/>
        </w:rPr>
      </w:pPr>
      <w:hyperlink w:anchor="i_0_7" w:history="1">
        <w:r>
          <w:rPr>
            <w:rStyle w:val="a3"/>
            <w:rFonts w:eastAsia="Times New Roman"/>
            <w:sz w:val="16"/>
            <w:szCs w:val="16"/>
          </w:rPr>
          <w:t>Table of Contents</w:t>
        </w:r>
      </w:hyperlink>
    </w:p>
    <w:p w:rsidR="00000000" w:rsidRDefault="0044337A">
      <w:pPr>
        <w:ind w:firstLine="450"/>
        <w:divId w:val="804854647"/>
        <w:rPr>
          <w:rFonts w:eastAsia="Times New Roman"/>
        </w:rPr>
      </w:pPr>
      <w:r>
        <w:rPr>
          <w:rFonts w:eastAsia="Times New Roman"/>
          <w:i/>
          <w:iCs/>
          <w:color w:val="000000"/>
          <w:sz w:val="20"/>
          <w:szCs w:val="20"/>
        </w:rPr>
        <w:t>Net Income</w:t>
      </w:r>
      <w:r>
        <w:rPr>
          <w:rFonts w:eastAsia="Times New Roman"/>
          <w:i/>
          <w:iCs/>
          <w:color w:val="000000"/>
          <w:sz w:val="20"/>
          <w:szCs w:val="20"/>
        </w:rPr>
        <w:t>:</w:t>
      </w:r>
    </w:p>
    <w:p w:rsidR="00000000" w:rsidRDefault="0044337A">
      <w:pPr>
        <w:ind w:firstLine="495"/>
        <w:divId w:val="764614529"/>
        <w:rPr>
          <w:rFonts w:eastAsia="Times New Roman"/>
        </w:rPr>
      </w:pPr>
      <w:r>
        <w:rPr>
          <w:rFonts w:eastAsia="Times New Roman"/>
          <w:color w:val="000000"/>
          <w:sz w:val="20"/>
          <w:szCs w:val="20"/>
          <w:shd w:val="clear" w:color="auto" w:fill="FFFFFF"/>
        </w:rPr>
        <w:t>Net income decreased $31.2 milli</w:t>
      </w:r>
      <w:r>
        <w:rPr>
          <w:rFonts w:eastAsia="Times New Roman"/>
          <w:color w:val="000000"/>
          <w:sz w:val="20"/>
          <w:szCs w:val="20"/>
          <w:shd w:val="clear" w:color="auto" w:fill="FFFFFF"/>
        </w:rPr>
        <w:t>on from 2018 to 2019. The decrease in net income is primarily due the change in (loss) gain on sale or write down of assets, net, as discussed above.</w:t>
      </w:r>
    </w:p>
    <w:p w:rsidR="00000000" w:rsidRDefault="0044337A">
      <w:pPr>
        <w:ind w:firstLine="450"/>
        <w:divId w:val="959263089"/>
        <w:rPr>
          <w:rFonts w:eastAsia="Times New Roman"/>
        </w:rPr>
      </w:pPr>
      <w:r>
        <w:rPr>
          <w:rFonts w:eastAsia="Times New Roman"/>
          <w:i/>
          <w:iCs/>
          <w:color w:val="000000"/>
          <w:sz w:val="20"/>
          <w:szCs w:val="20"/>
        </w:rPr>
        <w:t>Funds From Operations ("FFO")</w:t>
      </w:r>
      <w:r>
        <w:rPr>
          <w:rFonts w:eastAsia="Times New Roman"/>
          <w:i/>
          <w:iCs/>
          <w:color w:val="000000"/>
          <w:sz w:val="20"/>
          <w:szCs w:val="20"/>
        </w:rPr>
        <w:t>:</w:t>
      </w:r>
    </w:p>
    <w:p w:rsidR="00000000" w:rsidRDefault="0044337A">
      <w:pPr>
        <w:ind w:firstLine="495"/>
        <w:divId w:val="1320378211"/>
        <w:rPr>
          <w:rFonts w:eastAsia="Times New Roman"/>
        </w:rPr>
      </w:pPr>
      <w:r>
        <w:rPr>
          <w:rFonts w:eastAsia="Times New Roman"/>
          <w:color w:val="000000"/>
          <w:sz w:val="20"/>
          <w:szCs w:val="20"/>
        </w:rPr>
        <w:t>Primarily as a result of the factors mentioned above,</w:t>
      </w:r>
      <w:r>
        <w:rPr>
          <w:rFonts w:eastAsia="Times New Roman"/>
          <w:color w:val="000000"/>
          <w:sz w:val="20"/>
          <w:szCs w:val="20"/>
        </w:rPr>
        <w:t xml:space="preserve"> </w:t>
      </w:r>
      <w:r>
        <w:rPr>
          <w:rFonts w:eastAsia="Times New Roman"/>
          <w:color w:val="000000"/>
          <w:sz w:val="20"/>
          <w:szCs w:val="20"/>
          <w:shd w:val="clear" w:color="auto" w:fill="FFFFFF"/>
        </w:rPr>
        <w:t>FFO attributable to c</w:t>
      </w:r>
      <w:r>
        <w:rPr>
          <w:rFonts w:eastAsia="Times New Roman"/>
          <w:color w:val="000000"/>
          <w:sz w:val="20"/>
          <w:szCs w:val="20"/>
          <w:shd w:val="clear" w:color="auto" w:fill="FFFFFF"/>
        </w:rPr>
        <w:t>ommon stockholders and unit holders—diluted, excluding financing expense in connection with Chandler Freehold</w:t>
      </w:r>
      <w:r>
        <w:rPr>
          <w:rFonts w:eastAsia="Times New Roman"/>
          <w:color w:val="000000"/>
          <w:sz w:val="20"/>
          <w:szCs w:val="20"/>
          <w:shd w:val="clear" w:color="auto" w:fill="FFFFFF"/>
        </w:rPr>
        <w:t xml:space="preserve"> </w:t>
      </w:r>
      <w:r>
        <w:rPr>
          <w:rFonts w:eastAsia="Times New Roman"/>
          <w:color w:val="000000"/>
          <w:sz w:val="20"/>
          <w:szCs w:val="20"/>
        </w:rPr>
        <w:t>decreased 10.9% from</w:t>
      </w:r>
      <w:r>
        <w:rPr>
          <w:rFonts w:eastAsia="Times New Roman"/>
          <w:color w:val="000000"/>
          <w:sz w:val="20"/>
          <w:szCs w:val="20"/>
        </w:rPr>
        <w:t xml:space="preserve"> </w:t>
      </w:r>
      <w:r>
        <w:rPr>
          <w:rFonts w:eastAsia="Times New Roman"/>
          <w:color w:val="000000"/>
          <w:sz w:val="20"/>
          <w:szCs w:val="20"/>
          <w:shd w:val="clear" w:color="auto" w:fill="FFFFFF"/>
        </w:rPr>
        <w:t>$149.6 millio</w:t>
      </w:r>
      <w:r>
        <w:rPr>
          <w:rFonts w:eastAsia="Times New Roman"/>
          <w:color w:val="000000"/>
          <w:sz w:val="20"/>
          <w:szCs w:val="20"/>
          <w:shd w:val="clear" w:color="auto" w:fill="FFFFFF"/>
        </w:rPr>
        <w:t>n</w:t>
      </w:r>
      <w:r>
        <w:rPr>
          <w:rFonts w:eastAsia="Times New Roman"/>
          <w:color w:val="000000"/>
          <w:sz w:val="20"/>
          <w:szCs w:val="20"/>
        </w:rPr>
        <w:t xml:space="preserve"> in 2018 to</w:t>
      </w:r>
      <w:r>
        <w:rPr>
          <w:rFonts w:eastAsia="Times New Roman"/>
          <w:color w:val="000000"/>
          <w:sz w:val="20"/>
          <w:szCs w:val="20"/>
        </w:rPr>
        <w:t xml:space="preserve"> </w:t>
      </w:r>
      <w:r>
        <w:rPr>
          <w:rFonts w:eastAsia="Times New Roman"/>
          <w:color w:val="000000"/>
          <w:sz w:val="20"/>
          <w:szCs w:val="20"/>
          <w:shd w:val="clear" w:color="auto" w:fill="FFFFFF"/>
        </w:rPr>
        <w:t>$133.2 millio</w:t>
      </w:r>
      <w:r>
        <w:rPr>
          <w:rFonts w:eastAsia="Times New Roman"/>
          <w:color w:val="000000"/>
          <w:sz w:val="20"/>
          <w:szCs w:val="20"/>
          <w:shd w:val="clear" w:color="auto" w:fill="FFFFFF"/>
        </w:rPr>
        <w:t>n</w:t>
      </w:r>
      <w:r>
        <w:rPr>
          <w:rFonts w:eastAsia="Times New Roman"/>
          <w:color w:val="000000"/>
          <w:sz w:val="20"/>
          <w:szCs w:val="20"/>
        </w:rPr>
        <w:t xml:space="preserve"> in 2019. For a reconciliation of net income attributable to the Company, the most di</w:t>
      </w:r>
      <w:r>
        <w:rPr>
          <w:rFonts w:eastAsia="Times New Roman"/>
          <w:color w:val="000000"/>
          <w:sz w:val="20"/>
          <w:szCs w:val="20"/>
        </w:rPr>
        <w:t>rectly comparable GAAP financial measure, to FFO attributable to common stockholders and unit holders, excluding financing expense in connection with Chandler Freehold and</w:t>
      </w:r>
      <w:r>
        <w:rPr>
          <w:rFonts w:eastAsia="Times New Roman"/>
          <w:color w:val="000000"/>
          <w:sz w:val="20"/>
          <w:szCs w:val="20"/>
        </w:rPr>
        <w:t xml:space="preserve"> </w:t>
      </w:r>
      <w:r>
        <w:rPr>
          <w:rFonts w:eastAsia="Times New Roman"/>
          <w:color w:val="000000"/>
          <w:sz w:val="20"/>
          <w:szCs w:val="20"/>
          <w:shd w:val="clear" w:color="auto" w:fill="FFFFFF"/>
        </w:rPr>
        <w:t>FFO attributable to common stockholders and unit holders—diluted, excluding financin</w:t>
      </w:r>
      <w:r>
        <w:rPr>
          <w:rFonts w:eastAsia="Times New Roman"/>
          <w:color w:val="000000"/>
          <w:sz w:val="20"/>
          <w:szCs w:val="20"/>
          <w:shd w:val="clear" w:color="auto" w:fill="FFFFFF"/>
        </w:rPr>
        <w:t>g expense in connection with Chandler Freehol</w:t>
      </w:r>
      <w:r>
        <w:rPr>
          <w:rFonts w:eastAsia="Times New Roman"/>
          <w:color w:val="000000"/>
          <w:sz w:val="20"/>
          <w:szCs w:val="20"/>
          <w:shd w:val="clear" w:color="auto" w:fill="FFFFFF"/>
        </w:rPr>
        <w:t>d</w:t>
      </w:r>
      <w:r>
        <w:rPr>
          <w:rFonts w:eastAsia="Times New Roman"/>
          <w:color w:val="000000"/>
          <w:sz w:val="20"/>
          <w:szCs w:val="20"/>
        </w:rPr>
        <w:t>, see "Funds From Operations ("FFO")" below</w:t>
      </w:r>
      <w:r>
        <w:rPr>
          <w:rFonts w:eastAsia="Times New Roman"/>
          <w:color w:val="000000"/>
          <w:sz w:val="20"/>
          <w:szCs w:val="20"/>
        </w:rPr>
        <w:t>.</w:t>
      </w:r>
    </w:p>
    <w:p w:rsidR="00000000" w:rsidRDefault="0044337A">
      <w:pPr>
        <w:divId w:val="1785609940"/>
        <w:rPr>
          <w:rFonts w:eastAsia="Times New Roman"/>
        </w:rPr>
      </w:pPr>
      <w:r>
        <w:rPr>
          <w:rFonts w:eastAsia="Times New Roman"/>
          <w:b/>
          <w:bCs/>
          <w:color w:val="000000"/>
          <w:sz w:val="20"/>
          <w:szCs w:val="20"/>
        </w:rPr>
        <w:t>Comparison of Nine Months Ended September 30, 2019 and 2018</w:t>
      </w:r>
      <w:r>
        <w:rPr>
          <w:rFonts w:eastAsia="Times New Roman"/>
          <w:b/>
          <w:bCs/>
          <w:color w:val="000000"/>
          <w:sz w:val="20"/>
          <w:szCs w:val="20"/>
        </w:rPr>
        <w:t xml:space="preserve"> </w:t>
      </w:r>
    </w:p>
    <w:p w:rsidR="00000000" w:rsidRDefault="0044337A">
      <w:pPr>
        <w:ind w:firstLine="450"/>
        <w:divId w:val="1714887578"/>
        <w:rPr>
          <w:rFonts w:eastAsia="Times New Roman"/>
        </w:rPr>
      </w:pPr>
      <w:r>
        <w:rPr>
          <w:rFonts w:eastAsia="Times New Roman"/>
          <w:i/>
          <w:iCs/>
          <w:color w:val="000000"/>
          <w:sz w:val="20"/>
          <w:szCs w:val="20"/>
        </w:rPr>
        <w:t>Revenues</w:t>
      </w:r>
      <w:r>
        <w:rPr>
          <w:rFonts w:eastAsia="Times New Roman"/>
          <w:i/>
          <w:iCs/>
          <w:color w:val="000000"/>
          <w:sz w:val="20"/>
          <w:szCs w:val="20"/>
        </w:rPr>
        <w:t>:</w:t>
      </w:r>
    </w:p>
    <w:p w:rsidR="00000000" w:rsidRDefault="0044337A">
      <w:pPr>
        <w:ind w:firstLine="495"/>
        <w:divId w:val="2055807692"/>
        <w:rPr>
          <w:rFonts w:eastAsia="Times New Roman"/>
        </w:rPr>
      </w:pPr>
      <w:r>
        <w:rPr>
          <w:rFonts w:eastAsia="Times New Roman"/>
          <w:color w:val="000000"/>
          <w:sz w:val="20"/>
          <w:szCs w:val="20"/>
        </w:rPr>
        <w:t>Leasing revenue decreased by $23.1 million, or 3.5%, from 2018 to 2019. The decrease in leasing revenue is attributed to decreases of $16.3 million from the Same Centers, $3.5 million from the JV Transition Center, $2.3 million from the Disposition Propert</w:t>
      </w:r>
      <w:r>
        <w:rPr>
          <w:rFonts w:eastAsia="Times New Roman"/>
          <w:color w:val="000000"/>
          <w:sz w:val="20"/>
          <w:szCs w:val="20"/>
        </w:rPr>
        <w:t>y and $1.0 million from the Redevelopment Properties. The amortization of above and below-market leases increased from $2.5 million in 2018 to $7.0 million in 2019. Straight-line rents decreased from $8.9 million in 2018 to $7.1 million in 2019. Lease term</w:t>
      </w:r>
      <w:r>
        <w:rPr>
          <w:rFonts w:eastAsia="Times New Roman"/>
          <w:color w:val="000000"/>
          <w:sz w:val="20"/>
          <w:szCs w:val="20"/>
        </w:rPr>
        <w:t xml:space="preserve">ination income decreased from $7.2 million in 2018 to $3.9 million in 2019. Leasing revenue also includes a provision for bad debts of $6.8 million in 2019 (See "Other Transactions and Events" in Management's Overview and Summary). The decrease in leasing </w:t>
      </w:r>
      <w:r>
        <w:rPr>
          <w:rFonts w:eastAsia="Times New Roman"/>
          <w:color w:val="000000"/>
          <w:sz w:val="20"/>
          <w:szCs w:val="20"/>
        </w:rPr>
        <w:t>revenue at the Same Centers is primarily due to the inclusion of the provision for bad debts in 2019 and a decrease in lease termination income</w:t>
      </w:r>
      <w:r>
        <w:rPr>
          <w:rFonts w:eastAsia="Times New Roman"/>
          <w:color w:val="000000"/>
          <w:sz w:val="20"/>
          <w:szCs w:val="20"/>
        </w:rPr>
        <w:t>.</w:t>
      </w:r>
    </w:p>
    <w:p w:rsidR="00000000" w:rsidRDefault="0044337A">
      <w:pPr>
        <w:ind w:firstLine="495"/>
        <w:divId w:val="2123497924"/>
        <w:rPr>
          <w:rFonts w:eastAsia="Times New Roman"/>
        </w:rPr>
      </w:pPr>
      <w:r>
        <w:rPr>
          <w:rFonts w:eastAsia="Times New Roman"/>
          <w:color w:val="000000"/>
          <w:sz w:val="20"/>
          <w:szCs w:val="20"/>
        </w:rPr>
        <w:t>Management Companies' revenue decreased from $32.1 million in 2018 to $29.3 million in 2019.</w:t>
      </w:r>
      <w:r>
        <w:rPr>
          <w:rFonts w:eastAsia="Times New Roman"/>
          <w:color w:val="000000"/>
          <w:sz w:val="20"/>
          <w:szCs w:val="20"/>
        </w:rPr>
        <w:t xml:space="preserve"> </w:t>
      </w:r>
    </w:p>
    <w:p w:rsidR="00000000" w:rsidRDefault="0044337A">
      <w:pPr>
        <w:ind w:firstLine="495"/>
        <w:divId w:val="1278366560"/>
        <w:rPr>
          <w:rFonts w:eastAsia="Times New Roman"/>
        </w:rPr>
      </w:pPr>
      <w:r>
        <w:rPr>
          <w:rFonts w:eastAsia="Times New Roman"/>
          <w:i/>
          <w:iCs/>
          <w:color w:val="000000"/>
          <w:sz w:val="20"/>
          <w:szCs w:val="20"/>
        </w:rPr>
        <w:t>Shopping Center a</w:t>
      </w:r>
      <w:r>
        <w:rPr>
          <w:rFonts w:eastAsia="Times New Roman"/>
          <w:i/>
          <w:iCs/>
          <w:color w:val="000000"/>
          <w:sz w:val="20"/>
          <w:szCs w:val="20"/>
        </w:rPr>
        <w:t>nd Operating Expenses</w:t>
      </w:r>
      <w:r>
        <w:rPr>
          <w:rFonts w:eastAsia="Times New Roman"/>
          <w:i/>
          <w:iCs/>
          <w:color w:val="000000"/>
          <w:sz w:val="20"/>
          <w:szCs w:val="20"/>
        </w:rPr>
        <w:t>:</w:t>
      </w:r>
    </w:p>
    <w:p w:rsidR="00000000" w:rsidRDefault="0044337A">
      <w:pPr>
        <w:ind w:firstLine="495"/>
        <w:divId w:val="972562278"/>
        <w:rPr>
          <w:rFonts w:eastAsia="Times New Roman"/>
        </w:rPr>
      </w:pPr>
      <w:r>
        <w:rPr>
          <w:rFonts w:eastAsia="Times New Roman"/>
          <w:color w:val="000000"/>
          <w:sz w:val="20"/>
          <w:szCs w:val="20"/>
        </w:rPr>
        <w:t>Shopping center and operating expenses decreased $11.7 million, or 5.4%, from 2018 to 2019. The decrease in shopping center and operating expenses is attributed to decreases of $8.3 million from the Same Centers, $1.5 million from th</w:t>
      </w:r>
      <w:r>
        <w:rPr>
          <w:rFonts w:eastAsia="Times New Roman"/>
          <w:color w:val="000000"/>
          <w:sz w:val="20"/>
          <w:szCs w:val="20"/>
        </w:rPr>
        <w:t xml:space="preserve">e JV Transition Center, $1.2 million from the Disposition Property and $0.7 million from the Redevelopment Properties. The decrease in shopping center and operating expenses at the Same Centers is primarily due to the exclusion of bad debt expense in 2019 </w:t>
      </w:r>
      <w:r>
        <w:rPr>
          <w:rFonts w:eastAsia="Times New Roman"/>
          <w:color w:val="000000"/>
          <w:sz w:val="20"/>
          <w:szCs w:val="20"/>
        </w:rPr>
        <w:t>(See "Other Transactions and Events" in Management's Overview and Summary)</w:t>
      </w:r>
      <w:r>
        <w:rPr>
          <w:rFonts w:eastAsia="Times New Roman"/>
          <w:color w:val="000000"/>
          <w:sz w:val="20"/>
          <w:szCs w:val="20"/>
        </w:rPr>
        <w:t>.</w:t>
      </w:r>
    </w:p>
    <w:p w:rsidR="00000000" w:rsidRDefault="0044337A">
      <w:pPr>
        <w:ind w:firstLine="450"/>
        <w:divId w:val="253899969"/>
        <w:rPr>
          <w:rFonts w:eastAsia="Times New Roman"/>
        </w:rPr>
      </w:pPr>
      <w:r>
        <w:rPr>
          <w:rFonts w:eastAsia="Times New Roman"/>
          <w:i/>
          <w:iCs/>
          <w:color w:val="000000"/>
          <w:sz w:val="20"/>
          <w:szCs w:val="20"/>
        </w:rPr>
        <w:t>Leasing Expenses</w:t>
      </w:r>
      <w:r>
        <w:rPr>
          <w:rFonts w:eastAsia="Times New Roman"/>
          <w:i/>
          <w:iCs/>
          <w:color w:val="000000"/>
          <w:sz w:val="20"/>
          <w:szCs w:val="20"/>
        </w:rPr>
        <w:t>:</w:t>
      </w:r>
    </w:p>
    <w:p w:rsidR="00000000" w:rsidRDefault="0044337A">
      <w:pPr>
        <w:ind w:firstLine="495"/>
        <w:divId w:val="1492483789"/>
        <w:rPr>
          <w:rFonts w:eastAsia="Times New Roman"/>
        </w:rPr>
      </w:pPr>
      <w:r>
        <w:rPr>
          <w:rFonts w:eastAsia="Times New Roman"/>
          <w:color w:val="000000"/>
          <w:sz w:val="20"/>
          <w:szCs w:val="20"/>
        </w:rPr>
        <w:t>Leasing expenses increased from $8.6 million in 2018 to $22.3 million in 2019. The increase in leasing expenses is due to the Company's adoption of ASC 842 in 201</w:t>
      </w:r>
      <w:r>
        <w:rPr>
          <w:rFonts w:eastAsia="Times New Roman"/>
          <w:color w:val="000000"/>
          <w:sz w:val="20"/>
          <w:szCs w:val="20"/>
        </w:rPr>
        <w:t>9 (See "Other Transactions and Events" in Management's Overview and Summary).</w:t>
      </w:r>
      <w:r>
        <w:rPr>
          <w:rFonts w:eastAsia="Times New Roman"/>
          <w:color w:val="000000"/>
          <w:sz w:val="20"/>
          <w:szCs w:val="20"/>
        </w:rPr>
        <w:t xml:space="preserve"> </w:t>
      </w:r>
    </w:p>
    <w:p w:rsidR="00000000" w:rsidRDefault="0044337A">
      <w:pPr>
        <w:ind w:firstLine="405"/>
        <w:divId w:val="1058164637"/>
        <w:rPr>
          <w:rFonts w:eastAsia="Times New Roman"/>
        </w:rPr>
      </w:pPr>
      <w:r>
        <w:rPr>
          <w:rFonts w:eastAsia="Times New Roman"/>
          <w:i/>
          <w:iCs/>
          <w:color w:val="000000"/>
          <w:sz w:val="20"/>
          <w:szCs w:val="20"/>
        </w:rPr>
        <w:t>Management Companies' Operating Expenses</w:t>
      </w:r>
      <w:r>
        <w:rPr>
          <w:rFonts w:eastAsia="Times New Roman"/>
          <w:i/>
          <w:iCs/>
          <w:color w:val="000000"/>
          <w:sz w:val="20"/>
          <w:szCs w:val="20"/>
        </w:rPr>
        <w:t>:</w:t>
      </w:r>
    </w:p>
    <w:p w:rsidR="00000000" w:rsidRDefault="0044337A">
      <w:pPr>
        <w:ind w:firstLine="495"/>
        <w:divId w:val="1797944786"/>
        <w:rPr>
          <w:rFonts w:eastAsia="Times New Roman"/>
        </w:rPr>
      </w:pPr>
      <w:r>
        <w:rPr>
          <w:rFonts w:eastAsia="Times New Roman"/>
          <w:color w:val="000000"/>
          <w:sz w:val="20"/>
          <w:szCs w:val="20"/>
        </w:rPr>
        <w:t xml:space="preserve">Management Companies' operating expenses decreased $22.0 million from 2018 to 2019. The decrease is attributed to a one-time charge of </w:t>
      </w:r>
      <w:r>
        <w:rPr>
          <w:rFonts w:eastAsia="Times New Roman"/>
          <w:color w:val="000000"/>
          <w:sz w:val="20"/>
          <w:szCs w:val="20"/>
        </w:rPr>
        <w:t>$12.7 million in connection with the Company's reduction in work force in 2018 (See "Other Transactions and Events" in Management's Overview and Summary) and the subsequent reduction in payroll and share and unit-based compensation costs.</w:t>
      </w:r>
      <w:r>
        <w:rPr>
          <w:rFonts w:eastAsia="Times New Roman"/>
          <w:color w:val="000000"/>
          <w:sz w:val="20"/>
          <w:szCs w:val="20"/>
        </w:rPr>
        <w:t xml:space="preserve"> </w:t>
      </w:r>
    </w:p>
    <w:p w:rsidR="00000000" w:rsidRDefault="0044337A">
      <w:pPr>
        <w:ind w:firstLine="405"/>
        <w:divId w:val="489097449"/>
        <w:rPr>
          <w:rFonts w:eastAsia="Times New Roman"/>
        </w:rPr>
      </w:pPr>
      <w:r>
        <w:rPr>
          <w:rFonts w:eastAsia="Times New Roman"/>
          <w:i/>
          <w:iCs/>
          <w:color w:val="000000"/>
          <w:sz w:val="20"/>
          <w:szCs w:val="20"/>
        </w:rPr>
        <w:t>REIT General and</w:t>
      </w:r>
      <w:r>
        <w:rPr>
          <w:rFonts w:eastAsia="Times New Roman"/>
          <w:i/>
          <w:iCs/>
          <w:color w:val="000000"/>
          <w:sz w:val="20"/>
          <w:szCs w:val="20"/>
        </w:rPr>
        <w:t xml:space="preserve"> Administrative Expenses</w:t>
      </w:r>
      <w:r>
        <w:rPr>
          <w:rFonts w:eastAsia="Times New Roman"/>
          <w:i/>
          <w:iCs/>
          <w:color w:val="000000"/>
          <w:sz w:val="20"/>
          <w:szCs w:val="20"/>
        </w:rPr>
        <w:t>:</w:t>
      </w:r>
    </w:p>
    <w:p w:rsidR="00000000" w:rsidRDefault="0044337A">
      <w:pPr>
        <w:ind w:firstLine="495"/>
        <w:divId w:val="1806043197"/>
        <w:rPr>
          <w:rFonts w:eastAsia="Times New Roman"/>
        </w:rPr>
      </w:pPr>
      <w:r>
        <w:rPr>
          <w:rFonts w:eastAsia="Times New Roman"/>
          <w:color w:val="000000"/>
          <w:sz w:val="20"/>
          <w:szCs w:val="20"/>
        </w:rPr>
        <w:t>REIT general and administrative expenses decreased $1.6 million from 2018 to 2019 due to a reduction in compensation costs</w:t>
      </w:r>
      <w:r>
        <w:rPr>
          <w:rFonts w:eastAsia="Times New Roman"/>
          <w:color w:val="000000"/>
          <w:sz w:val="20"/>
          <w:szCs w:val="20"/>
        </w:rPr>
        <w:t>.</w:t>
      </w:r>
    </w:p>
    <w:p w:rsidR="00000000" w:rsidRDefault="0044337A">
      <w:pPr>
        <w:ind w:firstLine="450"/>
        <w:divId w:val="558201891"/>
        <w:rPr>
          <w:rFonts w:eastAsia="Times New Roman"/>
        </w:rPr>
      </w:pPr>
      <w:r>
        <w:rPr>
          <w:rFonts w:eastAsia="Times New Roman"/>
          <w:i/>
          <w:iCs/>
          <w:color w:val="000000"/>
          <w:sz w:val="20"/>
          <w:szCs w:val="20"/>
        </w:rPr>
        <w:t>Costs Related to Shareholder Activism</w:t>
      </w:r>
      <w:r>
        <w:rPr>
          <w:rFonts w:eastAsia="Times New Roman"/>
          <w:i/>
          <w:iCs/>
          <w:color w:val="000000"/>
          <w:sz w:val="20"/>
          <w:szCs w:val="20"/>
        </w:rPr>
        <w:t>:</w:t>
      </w:r>
    </w:p>
    <w:p w:rsidR="00000000" w:rsidRDefault="0044337A">
      <w:pPr>
        <w:ind w:firstLine="495"/>
        <w:divId w:val="52778837"/>
        <w:rPr>
          <w:rFonts w:eastAsia="Times New Roman"/>
        </w:rPr>
      </w:pPr>
      <w:r>
        <w:rPr>
          <w:rFonts w:eastAsia="Times New Roman"/>
          <w:color w:val="000000"/>
          <w:sz w:val="20"/>
          <w:szCs w:val="20"/>
        </w:rPr>
        <w:t xml:space="preserve">The Company incurred $19.4 million in costs related to shareholder </w:t>
      </w:r>
      <w:r>
        <w:rPr>
          <w:rFonts w:eastAsia="Times New Roman"/>
          <w:color w:val="000000"/>
          <w:sz w:val="20"/>
          <w:szCs w:val="20"/>
        </w:rPr>
        <w:t>activism in 2018 (See "Other Transactions and Events" in Management's Overview and Summary)</w:t>
      </w:r>
      <w:r>
        <w:rPr>
          <w:rFonts w:eastAsia="Times New Roman"/>
          <w:color w:val="000000"/>
          <w:sz w:val="20"/>
          <w:szCs w:val="20"/>
        </w:rPr>
        <w:t>.</w:t>
      </w:r>
    </w:p>
    <w:p w:rsidR="00000000" w:rsidRDefault="0044337A">
      <w:pPr>
        <w:ind w:firstLine="450"/>
        <w:divId w:val="95944996"/>
        <w:rPr>
          <w:rFonts w:eastAsia="Times New Roman"/>
        </w:rPr>
      </w:pPr>
      <w:r>
        <w:rPr>
          <w:rFonts w:eastAsia="Times New Roman"/>
          <w:i/>
          <w:iCs/>
          <w:color w:val="000000"/>
          <w:sz w:val="20"/>
          <w:szCs w:val="20"/>
        </w:rPr>
        <w:t>Depreciation and Amortization</w:t>
      </w:r>
      <w:r>
        <w:rPr>
          <w:rFonts w:eastAsia="Times New Roman"/>
          <w:i/>
          <w:iCs/>
          <w:color w:val="000000"/>
          <w:sz w:val="20"/>
          <w:szCs w:val="20"/>
        </w:rPr>
        <w:t>:</w:t>
      </w:r>
    </w:p>
    <w:p w:rsidR="00000000" w:rsidRDefault="0044337A">
      <w:pPr>
        <w:ind w:firstLine="495"/>
        <w:divId w:val="1523281492"/>
        <w:rPr>
          <w:rFonts w:eastAsia="Times New Roman"/>
        </w:rPr>
      </w:pPr>
      <w:r>
        <w:rPr>
          <w:rFonts w:eastAsia="Times New Roman"/>
          <w:color w:val="000000"/>
          <w:sz w:val="20"/>
          <w:szCs w:val="20"/>
        </w:rPr>
        <w:t xml:space="preserve">Depreciation and amortization increased $6.0 million from 2018 to 2019. The increase in depreciation and amortization is attributed </w:t>
      </w:r>
      <w:r>
        <w:rPr>
          <w:rFonts w:eastAsia="Times New Roman"/>
          <w:color w:val="000000"/>
          <w:sz w:val="20"/>
          <w:szCs w:val="20"/>
        </w:rPr>
        <w:t>to an increase of $8.1 million from the Same Centers offset in part by decreases of $1.3 million from the JV Transition Center, $0.7 million from the Disposition Property and $0.1 million from the Redevelopment Properties</w:t>
      </w:r>
      <w:r>
        <w:rPr>
          <w:rFonts w:eastAsia="Times New Roman"/>
          <w:color w:val="000000"/>
          <w:sz w:val="20"/>
          <w:szCs w:val="20"/>
        </w:rPr>
        <w:t>.</w:t>
      </w:r>
    </w:p>
    <w:p w:rsidR="00000000" w:rsidRDefault="0044337A">
      <w:pPr>
        <w:jc w:val="center"/>
        <w:divId w:val="1049652556"/>
        <w:rPr>
          <w:rFonts w:eastAsia="Times New Roman"/>
        </w:rPr>
      </w:pPr>
      <w:r>
        <w:rPr>
          <w:rFonts w:eastAsia="Times New Roman"/>
          <w:color w:val="000000"/>
          <w:sz w:val="20"/>
          <w:szCs w:val="20"/>
        </w:rPr>
        <w:t>4</w:t>
      </w:r>
      <w:r>
        <w:rPr>
          <w:rFonts w:eastAsia="Times New Roman"/>
          <w:color w:val="000000"/>
          <w:sz w:val="20"/>
          <w:szCs w:val="20"/>
        </w:rPr>
        <w:t>0</w:t>
      </w:r>
    </w:p>
    <w:p w:rsidR="00000000" w:rsidRDefault="0044337A">
      <w:pPr>
        <w:rPr>
          <w:rFonts w:eastAsia="Times New Roman"/>
        </w:rPr>
      </w:pPr>
      <w:r>
        <w:rPr>
          <w:rFonts w:eastAsia="Times New Roman"/>
        </w:rPr>
        <w:pict>
          <v:rect id="_x0000_i1064" style="width:0;height:1.5pt" o:hralign="center" o:hrstd="t" o:hr="t" fillcolor="#a0a0a0" stroked="f"/>
        </w:pict>
      </w:r>
    </w:p>
    <w:p w:rsidR="00000000" w:rsidRDefault="0044337A">
      <w:pPr>
        <w:divId w:val="1875267759"/>
        <w:rPr>
          <w:rFonts w:eastAsia="Times New Roman"/>
        </w:rPr>
      </w:pPr>
      <w:hyperlink w:anchor="i_0_7" w:history="1">
        <w:r>
          <w:rPr>
            <w:rStyle w:val="a3"/>
            <w:rFonts w:eastAsia="Times New Roman"/>
            <w:sz w:val="16"/>
            <w:szCs w:val="16"/>
          </w:rPr>
          <w:t>Table of Contents</w:t>
        </w:r>
      </w:hyperlink>
    </w:p>
    <w:p w:rsidR="00000000" w:rsidRDefault="0044337A">
      <w:pPr>
        <w:ind w:firstLine="495"/>
        <w:divId w:val="1972133054"/>
        <w:rPr>
          <w:rFonts w:eastAsia="Times New Roman"/>
        </w:rPr>
      </w:pPr>
      <w:r>
        <w:rPr>
          <w:rFonts w:eastAsia="Times New Roman"/>
          <w:i/>
          <w:iCs/>
          <w:color w:val="000000"/>
          <w:sz w:val="20"/>
          <w:szCs w:val="20"/>
        </w:rPr>
        <w:t>Interest (Income) Expense</w:t>
      </w:r>
      <w:r>
        <w:rPr>
          <w:rFonts w:eastAsia="Times New Roman"/>
          <w:i/>
          <w:iCs/>
          <w:color w:val="000000"/>
          <w:sz w:val="20"/>
          <w:szCs w:val="20"/>
        </w:rPr>
        <w:t>:</w:t>
      </w:r>
    </w:p>
    <w:p w:rsidR="00000000" w:rsidRDefault="0044337A">
      <w:pPr>
        <w:ind w:firstLine="495"/>
        <w:divId w:val="198129144"/>
        <w:rPr>
          <w:rFonts w:eastAsia="Times New Roman"/>
        </w:rPr>
      </w:pPr>
      <w:r>
        <w:rPr>
          <w:rFonts w:eastAsia="Times New Roman"/>
          <w:color w:val="000000"/>
          <w:sz w:val="20"/>
          <w:szCs w:val="20"/>
        </w:rPr>
        <w:t>Interest expense decreased $46.2 million from 2018 to 2019. The decrease in interest expense was attributed to decreases of $61.9 million from the Financing Arrangement (See "Other Transactions and Events" in Management's Overview and Summary) and $1.0 mil</w:t>
      </w:r>
      <w:r>
        <w:rPr>
          <w:rFonts w:eastAsia="Times New Roman"/>
          <w:color w:val="000000"/>
          <w:sz w:val="20"/>
          <w:szCs w:val="20"/>
        </w:rPr>
        <w:t>lion from the JV Transition Center offset in part by increases of $10.7 million from the Same Centers, $5.1 million from borrowings under the Company's line of credit and $0.9 million from the Redevelopment Properties. The decrease in interest expense from</w:t>
      </w:r>
      <w:r>
        <w:rPr>
          <w:rFonts w:eastAsia="Times New Roman"/>
          <w:color w:val="000000"/>
          <w:sz w:val="20"/>
          <w:szCs w:val="20"/>
        </w:rPr>
        <w:t xml:space="preserve"> the Financing Arrangement is primarily due to the change in fair value of the underlying properties and the mortgage notes payable on the underlying properties. The increase in interest expense at the Same Centers is primarily due to the new loans on Fash</w:t>
      </w:r>
      <w:r>
        <w:rPr>
          <w:rFonts w:eastAsia="Times New Roman"/>
          <w:color w:val="000000"/>
          <w:sz w:val="20"/>
          <w:szCs w:val="20"/>
        </w:rPr>
        <w:t>ion Outlets of Chicago, Chandler Fashion Center and SanTan Village Regional Center in 2019 (See "Financing Activities" in Management's Overview and Summary)</w:t>
      </w:r>
      <w:r>
        <w:rPr>
          <w:rFonts w:eastAsia="Times New Roman"/>
          <w:color w:val="000000"/>
          <w:sz w:val="20"/>
          <w:szCs w:val="20"/>
        </w:rPr>
        <w:t>.</w:t>
      </w:r>
    </w:p>
    <w:p w:rsidR="00000000" w:rsidRDefault="0044337A">
      <w:pPr>
        <w:ind w:firstLine="495"/>
        <w:divId w:val="2057968433"/>
        <w:rPr>
          <w:rFonts w:eastAsia="Times New Roman"/>
        </w:rPr>
      </w:pPr>
      <w:r>
        <w:rPr>
          <w:rFonts w:eastAsia="Times New Roman"/>
          <w:i/>
          <w:iCs/>
          <w:color w:val="000000"/>
          <w:sz w:val="20"/>
          <w:szCs w:val="20"/>
        </w:rPr>
        <w:t>Equity in Income of Unconsolidated Joint Ventures</w:t>
      </w:r>
      <w:r>
        <w:rPr>
          <w:rFonts w:eastAsia="Times New Roman"/>
          <w:i/>
          <w:iCs/>
          <w:color w:val="000000"/>
          <w:sz w:val="20"/>
          <w:szCs w:val="20"/>
        </w:rPr>
        <w:t>:</w:t>
      </w:r>
    </w:p>
    <w:p w:rsidR="00000000" w:rsidRDefault="0044337A">
      <w:pPr>
        <w:ind w:firstLine="495"/>
        <w:divId w:val="915822072"/>
        <w:rPr>
          <w:rFonts w:eastAsia="Times New Roman"/>
        </w:rPr>
      </w:pPr>
      <w:r>
        <w:rPr>
          <w:rFonts w:eastAsia="Times New Roman"/>
          <w:color w:val="000000"/>
          <w:sz w:val="20"/>
          <w:szCs w:val="20"/>
          <w:shd w:val="clear" w:color="auto" w:fill="FFFFFF"/>
        </w:rPr>
        <w:t>Equity in income of unconsolidated joint ventur</w:t>
      </w:r>
      <w:r>
        <w:rPr>
          <w:rFonts w:eastAsia="Times New Roman"/>
          <w:color w:val="000000"/>
          <w:sz w:val="20"/>
          <w:szCs w:val="20"/>
          <w:shd w:val="clear" w:color="auto" w:fill="FFFFFF"/>
        </w:rPr>
        <w:t xml:space="preserve">es decreased $17.2 million from 2018 to 2019. The decrease in equity in income of unconsolidated joint ventures is primarily due to the write-down of intangible assets as a result of lease terminations at the Company's joint venture with Seritage in 2019, </w:t>
      </w:r>
      <w:r>
        <w:rPr>
          <w:rFonts w:eastAsia="Times New Roman"/>
          <w:color w:val="000000"/>
          <w:sz w:val="20"/>
          <w:szCs w:val="20"/>
          <w:shd w:val="clear" w:color="auto" w:fill="FFFFFF"/>
        </w:rPr>
        <w:t>the gain on the sale of The Market at Estrella Falls in 2018 (See "Acquisitions and Dispositions" in Management's Overview and Summary), the gain on the sale of an ownership interest in an office building at Fashion District Philadelphia in 2018 (See "Acqu</w:t>
      </w:r>
      <w:r>
        <w:rPr>
          <w:rFonts w:eastAsia="Times New Roman"/>
          <w:color w:val="000000"/>
          <w:sz w:val="20"/>
          <w:szCs w:val="20"/>
          <w:shd w:val="clear" w:color="auto" w:fill="FFFFFF"/>
        </w:rPr>
        <w:t>isitions and Dispositions" in Management's Overview and Summary) and interest expense from the loan placed on Broadway Plaza in 2018 (See "Financing Activities" in Management's Overview and Summary).</w:t>
      </w:r>
    </w:p>
    <w:p w:rsidR="00000000" w:rsidRDefault="0044337A">
      <w:pPr>
        <w:ind w:firstLine="450"/>
        <w:divId w:val="855194236"/>
        <w:rPr>
          <w:rFonts w:eastAsia="Times New Roman"/>
        </w:rPr>
      </w:pPr>
      <w:r>
        <w:rPr>
          <w:rFonts w:eastAsia="Times New Roman"/>
          <w:i/>
          <w:iCs/>
          <w:color w:val="000000"/>
          <w:sz w:val="20"/>
          <w:szCs w:val="20"/>
        </w:rPr>
        <w:t>Loss on Sale or Write Down of Assets, net</w:t>
      </w:r>
      <w:r>
        <w:rPr>
          <w:rFonts w:eastAsia="Times New Roman"/>
          <w:i/>
          <w:iCs/>
          <w:color w:val="000000"/>
          <w:sz w:val="20"/>
          <w:szCs w:val="20"/>
        </w:rPr>
        <w:t>:</w:t>
      </w:r>
    </w:p>
    <w:p w:rsidR="00000000" w:rsidRDefault="0044337A">
      <w:pPr>
        <w:ind w:firstLine="495"/>
        <w:divId w:val="1128625598"/>
        <w:rPr>
          <w:rFonts w:eastAsia="Times New Roman"/>
        </w:rPr>
      </w:pPr>
      <w:r>
        <w:rPr>
          <w:rFonts w:eastAsia="Times New Roman"/>
          <w:color w:val="000000"/>
          <w:sz w:val="20"/>
          <w:szCs w:val="20"/>
          <w:shd w:val="clear" w:color="auto" w:fill="FFFFFF"/>
        </w:rPr>
        <w:t xml:space="preserve">Loss on sale </w:t>
      </w:r>
      <w:r>
        <w:rPr>
          <w:rFonts w:eastAsia="Times New Roman"/>
          <w:color w:val="000000"/>
          <w:sz w:val="20"/>
          <w:szCs w:val="20"/>
          <w:shd w:val="clear" w:color="auto" w:fill="FFFFFF"/>
        </w:rPr>
        <w:t>or write down of assets, net increased $15.0 million from 2018 to 2019. The increase in loss on sale or write down of assets, net is primarily due to the gain of $46.2 million on the sale of a 75% ownership interest in One Westside in 2018 (See "Acquisitio</w:t>
      </w:r>
      <w:r>
        <w:rPr>
          <w:rFonts w:eastAsia="Times New Roman"/>
          <w:color w:val="000000"/>
          <w:sz w:val="20"/>
          <w:szCs w:val="20"/>
          <w:shd w:val="clear" w:color="auto" w:fill="FFFFFF"/>
        </w:rPr>
        <w:t>ns and Dispositions" in Management's Overview and Summary), an increase in $12.1 million in the write down of development costs in 2019 and the decrease in gain on land sales in 2019, offset in part by the $46.6 million in impairment losses on SouthPark Ma</w:t>
      </w:r>
      <w:r>
        <w:rPr>
          <w:rFonts w:eastAsia="Times New Roman"/>
          <w:color w:val="000000"/>
          <w:sz w:val="20"/>
          <w:szCs w:val="20"/>
          <w:shd w:val="clear" w:color="auto" w:fill="FFFFFF"/>
        </w:rPr>
        <w:t>ll, Promenade at Casa Grande, Southridge Center and two freestanding stores in 2018. The impairment losses were due to the reduction in the estimated holding periods of the properties.</w:t>
      </w:r>
    </w:p>
    <w:p w:rsidR="00000000" w:rsidRDefault="0044337A">
      <w:pPr>
        <w:ind w:firstLine="450"/>
        <w:divId w:val="872576265"/>
        <w:rPr>
          <w:rFonts w:eastAsia="Times New Roman"/>
        </w:rPr>
      </w:pPr>
      <w:r>
        <w:rPr>
          <w:rFonts w:eastAsia="Times New Roman"/>
          <w:i/>
          <w:iCs/>
          <w:color w:val="000000"/>
          <w:sz w:val="20"/>
          <w:szCs w:val="20"/>
          <w:shd w:val="clear" w:color="auto" w:fill="FFFFFF"/>
        </w:rPr>
        <w:t>Net Income:</w:t>
      </w:r>
    </w:p>
    <w:p w:rsidR="00000000" w:rsidRDefault="0044337A">
      <w:pPr>
        <w:ind w:firstLine="495"/>
        <w:divId w:val="46104525"/>
        <w:rPr>
          <w:rFonts w:eastAsia="Times New Roman"/>
        </w:rPr>
      </w:pPr>
      <w:r>
        <w:rPr>
          <w:rFonts w:eastAsia="Times New Roman"/>
          <w:color w:val="000000"/>
          <w:sz w:val="20"/>
          <w:szCs w:val="20"/>
          <w:shd w:val="clear" w:color="auto" w:fill="FFFFFF"/>
        </w:rPr>
        <w:t>Net income increased $17.1 million from 2018 to 2019. The increase in net income is primarily due to the $19.4 million in costs related to shareholder activism in 2018, as discussed above.</w:t>
      </w:r>
    </w:p>
    <w:p w:rsidR="00000000" w:rsidRDefault="0044337A">
      <w:pPr>
        <w:ind w:firstLine="450"/>
        <w:divId w:val="311252691"/>
        <w:rPr>
          <w:rFonts w:eastAsia="Times New Roman"/>
        </w:rPr>
      </w:pPr>
      <w:r>
        <w:rPr>
          <w:rFonts w:eastAsia="Times New Roman"/>
          <w:i/>
          <w:iCs/>
          <w:color w:val="000000"/>
          <w:sz w:val="20"/>
          <w:szCs w:val="20"/>
          <w:shd w:val="clear" w:color="auto" w:fill="FFFFFF"/>
        </w:rPr>
        <w:t>Funds From Operations ("FFO"):</w:t>
      </w:r>
    </w:p>
    <w:p w:rsidR="00000000" w:rsidRDefault="0044337A">
      <w:pPr>
        <w:ind w:firstLine="495"/>
        <w:divId w:val="225652772"/>
        <w:rPr>
          <w:rFonts w:eastAsia="Times New Roman"/>
        </w:rPr>
      </w:pPr>
      <w:r>
        <w:rPr>
          <w:rFonts w:eastAsia="Times New Roman"/>
          <w:color w:val="000000"/>
          <w:sz w:val="20"/>
          <w:szCs w:val="20"/>
          <w:shd w:val="clear" w:color="auto" w:fill="FFFFFF"/>
        </w:rPr>
        <w:t>Primarily as a result of the factors</w:t>
      </w:r>
      <w:r>
        <w:rPr>
          <w:rFonts w:eastAsia="Times New Roman"/>
          <w:color w:val="000000"/>
          <w:sz w:val="20"/>
          <w:szCs w:val="20"/>
          <w:shd w:val="clear" w:color="auto" w:fill="FFFFFF"/>
        </w:rPr>
        <w:t xml:space="preserve"> mentioned above, FFO attributable to common stockholders and unit holders—diluted, excluding financing expense in connection with Chandler Freehol</w:t>
      </w:r>
      <w:r>
        <w:rPr>
          <w:rFonts w:eastAsia="Times New Roman"/>
          <w:color w:val="000000"/>
          <w:sz w:val="20"/>
          <w:szCs w:val="20"/>
          <w:shd w:val="clear" w:color="auto" w:fill="FFFFFF"/>
        </w:rPr>
        <w:t>d</w:t>
      </w:r>
      <w:r>
        <w:rPr>
          <w:rFonts w:eastAsia="Times New Roman"/>
          <w:color w:val="000000"/>
          <w:sz w:val="20"/>
          <w:szCs w:val="20"/>
        </w:rPr>
        <w:t xml:space="preserve"> decreased 2.5% from</w:t>
      </w:r>
      <w:r>
        <w:rPr>
          <w:rFonts w:eastAsia="Times New Roman"/>
          <w:color w:val="000000"/>
          <w:sz w:val="20"/>
          <w:szCs w:val="20"/>
        </w:rPr>
        <w:t xml:space="preserve"> </w:t>
      </w:r>
      <w:r>
        <w:rPr>
          <w:rFonts w:eastAsia="Times New Roman"/>
          <w:color w:val="000000"/>
          <w:sz w:val="20"/>
          <w:szCs w:val="20"/>
          <w:shd w:val="clear" w:color="auto" w:fill="FFFFFF"/>
        </w:rPr>
        <w:t>$398.8 millio</w:t>
      </w:r>
      <w:r>
        <w:rPr>
          <w:rFonts w:eastAsia="Times New Roman"/>
          <w:color w:val="000000"/>
          <w:sz w:val="20"/>
          <w:szCs w:val="20"/>
          <w:shd w:val="clear" w:color="auto" w:fill="FFFFFF"/>
        </w:rPr>
        <w:t>n</w:t>
      </w:r>
      <w:r>
        <w:rPr>
          <w:rFonts w:eastAsia="Times New Roman"/>
          <w:color w:val="000000"/>
          <w:sz w:val="20"/>
          <w:szCs w:val="20"/>
        </w:rPr>
        <w:t xml:space="preserve"> in 2018 to</w:t>
      </w:r>
      <w:r>
        <w:rPr>
          <w:rFonts w:eastAsia="Times New Roman"/>
          <w:color w:val="000000"/>
          <w:sz w:val="20"/>
          <w:szCs w:val="20"/>
        </w:rPr>
        <w:t xml:space="preserve"> </w:t>
      </w:r>
      <w:r>
        <w:rPr>
          <w:rFonts w:eastAsia="Times New Roman"/>
          <w:color w:val="000000"/>
          <w:sz w:val="20"/>
          <w:szCs w:val="20"/>
          <w:shd w:val="clear" w:color="auto" w:fill="FFFFFF"/>
        </w:rPr>
        <w:t>$388.8 millio</w:t>
      </w:r>
      <w:r>
        <w:rPr>
          <w:rFonts w:eastAsia="Times New Roman"/>
          <w:color w:val="000000"/>
          <w:sz w:val="20"/>
          <w:szCs w:val="20"/>
          <w:shd w:val="clear" w:color="auto" w:fill="FFFFFF"/>
        </w:rPr>
        <w:t>n</w:t>
      </w:r>
      <w:r>
        <w:rPr>
          <w:rFonts w:eastAsia="Times New Roman"/>
          <w:color w:val="000000"/>
          <w:sz w:val="20"/>
          <w:szCs w:val="20"/>
        </w:rPr>
        <w:t xml:space="preserve"> in 2019. For a reconciliation of net income (l</w:t>
      </w:r>
      <w:r>
        <w:rPr>
          <w:rFonts w:eastAsia="Times New Roman"/>
          <w:color w:val="000000"/>
          <w:sz w:val="20"/>
          <w:szCs w:val="20"/>
        </w:rPr>
        <w:t>oss) attributable to the Company, the most directly comparable GAAP financial measure, to FFO attributable to common stockholders and unit holders, excluding financing expense in connection with Chandler Freehold and</w:t>
      </w:r>
      <w:r>
        <w:rPr>
          <w:rFonts w:eastAsia="Times New Roman"/>
          <w:color w:val="000000"/>
          <w:sz w:val="20"/>
          <w:szCs w:val="20"/>
        </w:rPr>
        <w:t xml:space="preserve"> </w:t>
      </w:r>
      <w:r>
        <w:rPr>
          <w:rFonts w:eastAsia="Times New Roman"/>
          <w:color w:val="000000"/>
          <w:sz w:val="20"/>
          <w:szCs w:val="20"/>
          <w:shd w:val="clear" w:color="auto" w:fill="FFFFFF"/>
        </w:rPr>
        <w:t>FFO attributable to common stockholders</w:t>
      </w:r>
      <w:r>
        <w:rPr>
          <w:rFonts w:eastAsia="Times New Roman"/>
          <w:color w:val="000000"/>
          <w:sz w:val="20"/>
          <w:szCs w:val="20"/>
          <w:shd w:val="clear" w:color="auto" w:fill="FFFFFF"/>
        </w:rPr>
        <w:t xml:space="preserve"> and unit holders—diluted, excluding financing expense in connection with Chandler Freehol</w:t>
      </w:r>
      <w:r>
        <w:rPr>
          <w:rFonts w:eastAsia="Times New Roman"/>
          <w:color w:val="000000"/>
          <w:sz w:val="20"/>
          <w:szCs w:val="20"/>
          <w:shd w:val="clear" w:color="auto" w:fill="FFFFFF"/>
        </w:rPr>
        <w:t>d</w:t>
      </w:r>
      <w:r>
        <w:rPr>
          <w:rFonts w:eastAsia="Times New Roman"/>
          <w:color w:val="000000"/>
          <w:sz w:val="20"/>
          <w:szCs w:val="20"/>
        </w:rPr>
        <w:t>, see "Funds From Operations ("FFO")" below</w:t>
      </w:r>
      <w:r>
        <w:rPr>
          <w:rFonts w:eastAsia="Times New Roman"/>
          <w:color w:val="000000"/>
          <w:sz w:val="20"/>
          <w:szCs w:val="20"/>
        </w:rPr>
        <w:t>.</w:t>
      </w:r>
    </w:p>
    <w:p w:rsidR="00000000" w:rsidRDefault="0044337A">
      <w:pPr>
        <w:ind w:firstLine="450"/>
        <w:divId w:val="1506747049"/>
        <w:rPr>
          <w:rFonts w:eastAsia="Times New Roman"/>
        </w:rPr>
      </w:pPr>
      <w:r>
        <w:rPr>
          <w:rFonts w:eastAsia="Times New Roman"/>
          <w:i/>
          <w:iCs/>
          <w:color w:val="000000"/>
          <w:sz w:val="20"/>
          <w:szCs w:val="20"/>
        </w:rPr>
        <w:t>Operating Activities</w:t>
      </w:r>
      <w:r>
        <w:rPr>
          <w:rFonts w:eastAsia="Times New Roman"/>
          <w:i/>
          <w:iCs/>
          <w:color w:val="000000"/>
          <w:sz w:val="20"/>
          <w:szCs w:val="20"/>
        </w:rPr>
        <w:t>:</w:t>
      </w:r>
    </w:p>
    <w:p w:rsidR="00000000" w:rsidRDefault="0044337A">
      <w:pPr>
        <w:ind w:firstLine="495"/>
        <w:divId w:val="914314087"/>
        <w:rPr>
          <w:rFonts w:eastAsia="Times New Roman"/>
        </w:rPr>
      </w:pPr>
      <w:r>
        <w:rPr>
          <w:rFonts w:eastAsia="Times New Roman"/>
          <w:color w:val="000000"/>
          <w:sz w:val="20"/>
          <w:szCs w:val="20"/>
        </w:rPr>
        <w:t>Cash provided by operating activities increased $24.8 million from 2018 to 2019. The increase is p</w:t>
      </w:r>
      <w:r>
        <w:rPr>
          <w:rFonts w:eastAsia="Times New Roman"/>
          <w:color w:val="000000"/>
          <w:sz w:val="20"/>
          <w:szCs w:val="20"/>
        </w:rPr>
        <w:t>rimarily due to the changes in assets and liabilities and the results, as discussed above</w:t>
      </w:r>
      <w:r>
        <w:rPr>
          <w:rFonts w:eastAsia="Times New Roman"/>
          <w:color w:val="000000"/>
          <w:sz w:val="20"/>
          <w:szCs w:val="20"/>
        </w:rPr>
        <w:t>.</w:t>
      </w:r>
    </w:p>
    <w:p w:rsidR="00000000" w:rsidRDefault="0044337A">
      <w:pPr>
        <w:ind w:firstLine="450"/>
        <w:divId w:val="905141544"/>
        <w:rPr>
          <w:rFonts w:eastAsia="Times New Roman"/>
        </w:rPr>
      </w:pPr>
      <w:r>
        <w:rPr>
          <w:rFonts w:eastAsia="Times New Roman"/>
          <w:i/>
          <w:iCs/>
          <w:color w:val="000000"/>
          <w:sz w:val="20"/>
          <w:szCs w:val="20"/>
        </w:rPr>
        <w:t>Investing Activities</w:t>
      </w:r>
      <w:r>
        <w:rPr>
          <w:rFonts w:eastAsia="Times New Roman"/>
          <w:i/>
          <w:iCs/>
          <w:color w:val="000000"/>
          <w:sz w:val="20"/>
          <w:szCs w:val="20"/>
        </w:rPr>
        <w:t>:</w:t>
      </w:r>
    </w:p>
    <w:p w:rsidR="00000000" w:rsidRDefault="0044337A">
      <w:pPr>
        <w:ind w:firstLine="495"/>
        <w:divId w:val="1650132088"/>
        <w:rPr>
          <w:rFonts w:eastAsia="Times New Roman"/>
        </w:rPr>
      </w:pPr>
      <w:r>
        <w:rPr>
          <w:rFonts w:eastAsia="Times New Roman"/>
          <w:color w:val="000000"/>
          <w:sz w:val="20"/>
          <w:szCs w:val="20"/>
          <w:shd w:val="clear" w:color="auto" w:fill="FFFFFF"/>
        </w:rPr>
        <w:t>Cash provided by investing activities decreased $239.6 million from 2018 to 2019. The decrease in cash provided by investing activities is prim</w:t>
      </w:r>
      <w:r>
        <w:rPr>
          <w:rFonts w:eastAsia="Times New Roman"/>
          <w:color w:val="000000"/>
          <w:sz w:val="20"/>
          <w:szCs w:val="20"/>
          <w:shd w:val="clear" w:color="auto" w:fill="FFFFFF"/>
        </w:rPr>
        <w:t>arily attributed to decreases in distributions from unconsolidated joint ventures of $305.5 million and proceeds from the sale of assets of $81.8 million, offset in part by an increase in proceeds from notes receivable of $65.0 million, a decrease in contr</w:t>
      </w:r>
      <w:r>
        <w:rPr>
          <w:rFonts w:eastAsia="Times New Roman"/>
          <w:color w:val="000000"/>
          <w:sz w:val="20"/>
          <w:szCs w:val="20"/>
          <w:shd w:val="clear" w:color="auto" w:fill="FFFFFF"/>
        </w:rPr>
        <w:t>ibutions to unconsolidated joint ventures of $29.7 million, a decrease in development, redevelopment, expansion and renovations of properties of $28.4 million and a decrease in property improvements of $11.7 million.</w:t>
      </w:r>
    </w:p>
    <w:p w:rsidR="00000000" w:rsidRDefault="0044337A">
      <w:pPr>
        <w:ind w:firstLine="495"/>
        <w:divId w:val="2068457945"/>
        <w:rPr>
          <w:rFonts w:eastAsia="Times New Roman"/>
        </w:rPr>
      </w:pPr>
      <w:r>
        <w:rPr>
          <w:rFonts w:eastAsia="Times New Roman"/>
          <w:color w:val="000000"/>
          <w:sz w:val="20"/>
          <w:szCs w:val="20"/>
          <w:shd w:val="clear" w:color="auto" w:fill="FFFFFF"/>
        </w:rPr>
        <w:t>The decrease in distributions from unco</w:t>
      </w:r>
      <w:r>
        <w:rPr>
          <w:rFonts w:eastAsia="Times New Roman"/>
          <w:color w:val="000000"/>
          <w:sz w:val="20"/>
          <w:szCs w:val="20"/>
          <w:shd w:val="clear" w:color="auto" w:fill="FFFFFF"/>
        </w:rPr>
        <w:t>nsolidated joint ventures is primarily due to the distribution of the Company's share of proceeds from the loans placed on Broadway Plaza and Fashion District Philadelphia (See "Financing Activities" in Management's Overview and Summary) and the sale of an</w:t>
      </w:r>
      <w:r>
        <w:rPr>
          <w:rFonts w:eastAsia="Times New Roman"/>
          <w:color w:val="000000"/>
          <w:sz w:val="20"/>
          <w:szCs w:val="20"/>
          <w:shd w:val="clear" w:color="auto" w:fill="FFFFFF"/>
        </w:rPr>
        <w:t xml:space="preserve"> ownership interest in an office building at Fashion District Philadelphia (See "Acquisitions and Dispositions" in Management's Overview and Summary) in 2018, offset in part by the Company's share of loan proceeds from the new loan on Tysons Tower in 2019.</w:t>
      </w:r>
      <w:r>
        <w:rPr>
          <w:rFonts w:eastAsia="Times New Roman"/>
          <w:color w:val="000000"/>
          <w:sz w:val="20"/>
          <w:szCs w:val="20"/>
          <w:shd w:val="clear" w:color="auto" w:fill="FFFFFF"/>
        </w:rPr>
        <w:t xml:space="preserve"> The increase in proceeds from notes receivable </w:t>
      </w:r>
    </w:p>
    <w:p w:rsidR="00000000" w:rsidRDefault="0044337A">
      <w:pPr>
        <w:jc w:val="center"/>
        <w:divId w:val="2129616893"/>
        <w:rPr>
          <w:rFonts w:eastAsia="Times New Roman"/>
        </w:rPr>
      </w:pPr>
      <w:r>
        <w:rPr>
          <w:rFonts w:eastAsia="Times New Roman"/>
          <w:color w:val="000000"/>
          <w:sz w:val="20"/>
          <w:szCs w:val="20"/>
        </w:rPr>
        <w:t>4</w:t>
      </w:r>
      <w:r>
        <w:rPr>
          <w:rFonts w:eastAsia="Times New Roman"/>
          <w:color w:val="000000"/>
          <w:sz w:val="20"/>
          <w:szCs w:val="20"/>
        </w:rPr>
        <w:t>1</w:t>
      </w:r>
    </w:p>
    <w:p w:rsidR="00000000" w:rsidRDefault="0044337A">
      <w:pPr>
        <w:rPr>
          <w:rFonts w:eastAsia="Times New Roman"/>
        </w:rPr>
      </w:pPr>
      <w:r>
        <w:rPr>
          <w:rFonts w:eastAsia="Times New Roman"/>
        </w:rPr>
        <w:pict>
          <v:rect id="_x0000_i1065" style="width:0;height:1.5pt" o:hralign="center" o:hrstd="t" o:hr="t" fillcolor="#a0a0a0" stroked="f"/>
        </w:pict>
      </w:r>
    </w:p>
    <w:p w:rsidR="00000000" w:rsidRDefault="0044337A">
      <w:pPr>
        <w:divId w:val="362486478"/>
        <w:rPr>
          <w:rFonts w:eastAsia="Times New Roman"/>
        </w:rPr>
      </w:pPr>
      <w:hyperlink w:anchor="i_0_7" w:history="1">
        <w:r>
          <w:rPr>
            <w:rStyle w:val="a3"/>
            <w:rFonts w:eastAsia="Times New Roman"/>
            <w:sz w:val="16"/>
            <w:szCs w:val="16"/>
          </w:rPr>
          <w:t>Table of Contents</w:t>
        </w:r>
      </w:hyperlink>
    </w:p>
    <w:p w:rsidR="00000000" w:rsidRDefault="0044337A">
      <w:pPr>
        <w:divId w:val="1005981377"/>
        <w:rPr>
          <w:rFonts w:eastAsia="Times New Roman"/>
        </w:rPr>
      </w:pPr>
      <w:r>
        <w:rPr>
          <w:rFonts w:eastAsia="Times New Roman"/>
          <w:color w:val="000000"/>
          <w:sz w:val="20"/>
          <w:szCs w:val="20"/>
          <w:shd w:val="clear" w:color="auto" w:fill="FFFFFF"/>
        </w:rPr>
        <w:t>is due to the repayment of the note receivable from the Lennar Corporation in 2019 (See Note 18—Related Party Transactions</w:t>
      </w:r>
      <w:r>
        <w:rPr>
          <w:rFonts w:eastAsia="Times New Roman"/>
          <w:color w:val="000000"/>
          <w:sz w:val="20"/>
          <w:szCs w:val="20"/>
          <w:shd w:val="clear" w:color="auto" w:fill="FFFFFF"/>
        </w:rPr>
        <w:t xml:space="preserve"> in the Company's Notes to the Consolidated Financial Statements).</w:t>
      </w:r>
    </w:p>
    <w:p w:rsidR="00000000" w:rsidRDefault="0044337A">
      <w:pPr>
        <w:ind w:firstLine="450"/>
        <w:divId w:val="2110930809"/>
        <w:rPr>
          <w:rFonts w:eastAsia="Times New Roman"/>
        </w:rPr>
      </w:pPr>
      <w:r>
        <w:rPr>
          <w:rFonts w:eastAsia="Times New Roman"/>
          <w:i/>
          <w:iCs/>
          <w:color w:val="000000"/>
          <w:sz w:val="20"/>
          <w:szCs w:val="20"/>
        </w:rPr>
        <w:t>Financing Activities</w:t>
      </w:r>
      <w:r>
        <w:rPr>
          <w:rFonts w:eastAsia="Times New Roman"/>
          <w:i/>
          <w:iCs/>
          <w:color w:val="000000"/>
          <w:sz w:val="20"/>
          <w:szCs w:val="20"/>
        </w:rPr>
        <w:t>:</w:t>
      </w:r>
    </w:p>
    <w:p w:rsidR="00000000" w:rsidRDefault="0044337A">
      <w:pPr>
        <w:ind w:firstLine="495"/>
        <w:divId w:val="603881027"/>
        <w:rPr>
          <w:rFonts w:eastAsia="Times New Roman"/>
        </w:rPr>
      </w:pPr>
      <w:r>
        <w:rPr>
          <w:rFonts w:eastAsia="Times New Roman"/>
          <w:color w:val="000000"/>
          <w:sz w:val="20"/>
          <w:szCs w:val="20"/>
        </w:rPr>
        <w:t>Cash used in financing activities decreased $171.7 million from 2018 to 2019. The decrease in cash used in financing activities is primarily due to an increase in proc</w:t>
      </w:r>
      <w:r>
        <w:rPr>
          <w:rFonts w:eastAsia="Times New Roman"/>
          <w:color w:val="000000"/>
          <w:sz w:val="20"/>
          <w:szCs w:val="20"/>
        </w:rPr>
        <w:t>eeds from mortgages, bank and other notes payable of $781.0 million, offset in part by an increase in payments on mortgages, bank and other notes payable of $558.4 million, the payment on the Financing Arrangement of $27.9 million in 2019 and an increase i</w:t>
      </w:r>
      <w:r>
        <w:rPr>
          <w:rFonts w:eastAsia="Times New Roman"/>
          <w:color w:val="000000"/>
          <w:sz w:val="20"/>
          <w:szCs w:val="20"/>
        </w:rPr>
        <w:t>n dividends and distributions of $19.9 million</w:t>
      </w:r>
      <w:r>
        <w:rPr>
          <w:rFonts w:eastAsia="Times New Roman"/>
          <w:color w:val="000000"/>
          <w:sz w:val="20"/>
          <w:szCs w:val="20"/>
        </w:rPr>
        <w:t>.</w:t>
      </w:r>
    </w:p>
    <w:p w:rsidR="00000000" w:rsidRDefault="0044337A">
      <w:pPr>
        <w:divId w:val="34355800"/>
        <w:rPr>
          <w:rFonts w:eastAsia="Times New Roman"/>
        </w:rPr>
      </w:pPr>
      <w:r>
        <w:rPr>
          <w:rFonts w:eastAsia="Times New Roman"/>
          <w:b/>
          <w:bCs/>
          <w:color w:val="000000"/>
          <w:sz w:val="20"/>
          <w:szCs w:val="20"/>
        </w:rPr>
        <w:t>Liquidity and Capital Resource</w:t>
      </w:r>
      <w:r>
        <w:rPr>
          <w:rFonts w:eastAsia="Times New Roman"/>
          <w:b/>
          <w:bCs/>
          <w:color w:val="000000"/>
          <w:sz w:val="20"/>
          <w:szCs w:val="20"/>
        </w:rPr>
        <w:t>s</w:t>
      </w:r>
    </w:p>
    <w:p w:rsidR="00000000" w:rsidRDefault="0044337A">
      <w:pPr>
        <w:ind w:firstLine="495"/>
        <w:divId w:val="1701200751"/>
        <w:rPr>
          <w:rFonts w:eastAsia="Times New Roman"/>
        </w:rPr>
      </w:pPr>
      <w:r>
        <w:rPr>
          <w:rFonts w:eastAsia="Times New Roman"/>
          <w:color w:val="000000"/>
          <w:sz w:val="20"/>
          <w:szCs w:val="20"/>
        </w:rPr>
        <w:t>The Company anticipates meeting its liquidity needs for its operating expenses, debt service and dividend requirements for the next twelve months through cash generated from op</w:t>
      </w:r>
      <w:r>
        <w:rPr>
          <w:rFonts w:eastAsia="Times New Roman"/>
          <w:color w:val="000000"/>
          <w:sz w:val="20"/>
          <w:szCs w:val="20"/>
        </w:rPr>
        <w:t>erations, distributions from unconsolidated joint ventures, working capital reserves and/or borrowings under its unsecured line of credit. The following tables summarize capital expenditures incurred at the Centers (at the Company's pro rata share):</w:t>
      </w:r>
      <w:r>
        <w:rPr>
          <w:rFonts w:eastAsia="Times New Roman"/>
          <w:color w:val="000000"/>
          <w:sz w:val="20"/>
          <w:szCs w:val="20"/>
        </w:rPr>
        <w:t xml:space="preserve"> </w:t>
      </w:r>
    </w:p>
    <w:tbl>
      <w:tblPr>
        <w:tblW w:w="3852" w:type="pct"/>
        <w:jc w:val="center"/>
        <w:tblCellMar>
          <w:top w:w="15" w:type="dxa"/>
          <w:left w:w="15" w:type="dxa"/>
          <w:bottom w:w="15" w:type="dxa"/>
          <w:right w:w="15" w:type="dxa"/>
        </w:tblCellMar>
        <w:tblLook w:val="04A0" w:firstRow="1" w:lastRow="0" w:firstColumn="1" w:lastColumn="0" w:noHBand="0" w:noVBand="1"/>
      </w:tblPr>
      <w:tblGrid>
        <w:gridCol w:w="39"/>
        <w:gridCol w:w="4128"/>
        <w:gridCol w:w="38"/>
        <w:gridCol w:w="135"/>
        <w:gridCol w:w="715"/>
        <w:gridCol w:w="85"/>
        <w:gridCol w:w="36"/>
        <w:gridCol w:w="36"/>
        <w:gridCol w:w="36"/>
        <w:gridCol w:w="135"/>
        <w:gridCol w:w="715"/>
        <w:gridCol w:w="85"/>
        <w:gridCol w:w="36"/>
        <w:gridCol w:w="36"/>
        <w:gridCol w:w="36"/>
        <w:gridCol w:w="36"/>
        <w:gridCol w:w="36"/>
        <w:gridCol w:w="36"/>
      </w:tblGrid>
      <w:tr w:rsidR="00000000">
        <w:trPr>
          <w:gridAfter w:val="6"/>
          <w:divId w:val="1126658920"/>
          <w:jc w:val="center"/>
        </w:trPr>
        <w:tc>
          <w:tcPr>
            <w:tcW w:w="50" w:type="pct"/>
            <w:vAlign w:val="center"/>
            <w:hideMark/>
          </w:tcPr>
          <w:p w:rsidR="00000000" w:rsidRDefault="0044337A">
            <w:pPr>
              <w:ind w:firstLine="495"/>
              <w:rPr>
                <w:rFonts w:eastAsia="Times New Roman"/>
              </w:rPr>
            </w:pPr>
          </w:p>
        </w:tc>
        <w:tc>
          <w:tcPr>
            <w:tcW w:w="350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73"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3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73"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126658920"/>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Nine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r>
      <w:tr w:rsidR="00000000">
        <w:trPr>
          <w:divId w:val="1126658920"/>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6"/>
                <w:szCs w:val="16"/>
              </w:rPr>
              <w:t>(Dollars in thousands</w:t>
            </w:r>
            <w:r>
              <w:rPr>
                <w:rFonts w:eastAsia="Times New Roman"/>
                <w:b/>
                <w:b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26658920"/>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b/>
                <w:bCs/>
                <w:i/>
                <w:iCs/>
                <w:color w:val="000000"/>
                <w:sz w:val="20"/>
                <w:szCs w:val="20"/>
              </w:rPr>
              <w:t>Consolidated Centers</w:t>
            </w:r>
            <w:r>
              <w:rPr>
                <w:rFonts w:eastAsia="Times New Roman"/>
                <w:b/>
                <w:bCs/>
                <w:i/>
                <w:iCs/>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26658920"/>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Acquisitions of property, building improvement and equipmen</w:t>
            </w:r>
            <w:r>
              <w:rPr>
                <w:rFonts w:eastAsia="Times New Roman"/>
                <w:color w:val="000000"/>
                <w:sz w:val="20"/>
                <w:szCs w:val="20"/>
              </w:rPr>
              <w:t>t</w:t>
            </w: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19,330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31,055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26658920"/>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Development, redevelopment, expansions and renovations of Center</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83,142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128,654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26658920"/>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Tenant allowance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14,763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9,059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26658920"/>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Deferred leasing charge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1,977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13,836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26658920"/>
          <w:jc w:val="center"/>
        </w:trPr>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119,212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182,604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26658920"/>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b/>
                <w:bCs/>
                <w:i/>
                <w:iCs/>
                <w:color w:val="000000"/>
                <w:sz w:val="20"/>
                <w:szCs w:val="20"/>
              </w:rPr>
              <w:t>Joint Venture Centers</w:t>
            </w:r>
            <w:r>
              <w:rPr>
                <w:rFonts w:eastAsia="Times New Roman"/>
                <w:b/>
                <w:bCs/>
                <w:i/>
                <w:iCs/>
                <w:color w:val="000000"/>
                <w:sz w:val="20"/>
                <w:szCs w:val="20"/>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26658920"/>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Acquisitions of property, building improvement and equipmen</w:t>
            </w:r>
            <w:r>
              <w:rPr>
                <w:rFonts w:eastAsia="Times New Roman"/>
                <w:color w:val="000000"/>
                <w:sz w:val="20"/>
                <w:szCs w:val="20"/>
              </w:rPr>
              <w:t>t</w:t>
            </w: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7,793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8,801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26658920"/>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Development, redevelopment, expansions and renovations of Center</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152,881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103,581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26658920"/>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Tenant allowance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6,922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4,596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26658920"/>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Deferred leasing charge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2,725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6,841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26658920"/>
          <w:jc w:val="center"/>
        </w:trPr>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170,321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123,819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ind w:firstLine="495"/>
        <w:divId w:val="344333337"/>
        <w:rPr>
          <w:rFonts w:eastAsia="Times New Roman"/>
        </w:rPr>
      </w:pPr>
      <w:r>
        <w:rPr>
          <w:rFonts w:eastAsia="Times New Roman"/>
          <w:color w:val="000000"/>
          <w:sz w:val="20"/>
          <w:szCs w:val="20"/>
        </w:rPr>
        <w:t>The Company expects amounts to be incurred during the next twelve months for tenant allowances and deferred leasing charges to be comparable or less than 2018 and that capital for those expenditures will be available from working capital, cash flow from op</w:t>
      </w:r>
      <w:r>
        <w:rPr>
          <w:rFonts w:eastAsia="Times New Roman"/>
          <w:color w:val="000000"/>
          <w:sz w:val="20"/>
          <w:szCs w:val="20"/>
        </w:rPr>
        <w:t>erations, borrowings on property specific debt or unsecured corporate borrowings. Although the amounts incurred for deferred leasing charges during the next twelve months are expected to be comparable or less than 2018, the Company began expensing a signif</w:t>
      </w:r>
      <w:r>
        <w:rPr>
          <w:rFonts w:eastAsia="Times New Roman"/>
          <w:color w:val="000000"/>
          <w:sz w:val="20"/>
          <w:szCs w:val="20"/>
        </w:rPr>
        <w:t>icant portion of its leasing costs in 2019 in accordance with its adoption of ASC 842 (See "Other Transactions and Events" in Management's Overview and Summary). The Company expects to incur between $200 million and $300 million during the next twelve mont</w:t>
      </w:r>
      <w:r>
        <w:rPr>
          <w:rFonts w:eastAsia="Times New Roman"/>
          <w:color w:val="000000"/>
          <w:sz w:val="20"/>
          <w:szCs w:val="20"/>
        </w:rPr>
        <w:t>hs for development, redevelopment, expansion and renovations. Capital for these major expenditures, developments and/or redevelopments has been, and is expected to continue to be, obtained from a combination of debt or equity financings, which are expected</w:t>
      </w:r>
      <w:r>
        <w:rPr>
          <w:rFonts w:eastAsia="Times New Roman"/>
          <w:color w:val="000000"/>
          <w:sz w:val="20"/>
          <w:szCs w:val="20"/>
        </w:rPr>
        <w:t xml:space="preserve"> to include borrowings under the Company's line of credit and construction loans.</w:t>
      </w:r>
      <w:r>
        <w:rPr>
          <w:rFonts w:eastAsia="Times New Roman"/>
          <w:color w:val="000000"/>
          <w:sz w:val="20"/>
          <w:szCs w:val="20"/>
        </w:rPr>
        <w:t xml:space="preserve"> </w:t>
      </w:r>
    </w:p>
    <w:p w:rsidR="00000000" w:rsidRDefault="0044337A">
      <w:pPr>
        <w:ind w:firstLine="495"/>
        <w:divId w:val="174611417"/>
        <w:rPr>
          <w:rFonts w:eastAsia="Times New Roman"/>
        </w:rPr>
      </w:pPr>
      <w:r>
        <w:rPr>
          <w:rFonts w:eastAsia="Times New Roman"/>
          <w:color w:val="000000"/>
          <w:sz w:val="20"/>
          <w:szCs w:val="20"/>
        </w:rPr>
        <w:t>The Company has also generated liquidity in the past, and may continue to do so in the future, through equity offerings and issuances, property refinancings, joint venture transactions and the sale of non-core assets. For example, the Company's sales of ow</w:t>
      </w:r>
      <w:r>
        <w:rPr>
          <w:rFonts w:eastAsia="Times New Roman"/>
          <w:color w:val="000000"/>
          <w:sz w:val="20"/>
          <w:szCs w:val="20"/>
        </w:rPr>
        <w:t xml:space="preserve">nership interests in One Westside and an office building at Fashion District Philadelphia (See "Acquisitions and Dispositions" in Management's Overview and Summary), the sales of The Market at Estrella Falls and Promenade at Casa Grande, and the financing </w:t>
      </w:r>
      <w:r>
        <w:rPr>
          <w:rFonts w:eastAsia="Times New Roman"/>
          <w:color w:val="000000"/>
          <w:sz w:val="20"/>
          <w:szCs w:val="20"/>
        </w:rPr>
        <w:t>of Fashion Outlets of Chicago, Fashion District Philadelphia, Broadway Plaza, SanTan Village Regional Center, Chandler Fashion Center and Tysons Tower (See "Financing Activities" in Management's Overview and Summary). The Company used the proceeds from the</w:t>
      </w:r>
      <w:r>
        <w:rPr>
          <w:rFonts w:eastAsia="Times New Roman"/>
          <w:color w:val="000000"/>
          <w:sz w:val="20"/>
          <w:szCs w:val="20"/>
        </w:rPr>
        <w:t>se transactions to pay down its line of credit and for other general corporate purposes. Furthermore, the Company has filed a shelf registration statement, which registered an unspecified amount of common stock, preferred stock, depositary shares, debt sec</w:t>
      </w:r>
      <w:r>
        <w:rPr>
          <w:rFonts w:eastAsia="Times New Roman"/>
          <w:color w:val="000000"/>
          <w:sz w:val="20"/>
          <w:szCs w:val="20"/>
        </w:rPr>
        <w:t xml:space="preserve">urities, warrants, rights, stock purchase contracts and units that may be sold from time to time by the Company. The Company expects any additional repurchases of the Company's common stock under the 2017 Stock Buyback Program to be funded by future sales </w:t>
      </w:r>
      <w:r>
        <w:rPr>
          <w:rFonts w:eastAsia="Times New Roman"/>
          <w:color w:val="000000"/>
          <w:sz w:val="20"/>
          <w:szCs w:val="20"/>
        </w:rPr>
        <w:t>of non-core assets, borrowings under its line of credit and/or refinancing transactions</w:t>
      </w:r>
      <w:r>
        <w:rPr>
          <w:rFonts w:eastAsia="Times New Roman"/>
          <w:color w:val="000000"/>
          <w:sz w:val="20"/>
          <w:szCs w:val="20"/>
        </w:rPr>
        <w:t>.</w:t>
      </w:r>
    </w:p>
    <w:p w:rsidR="00000000" w:rsidRDefault="0044337A">
      <w:pPr>
        <w:jc w:val="center"/>
        <w:divId w:val="685719397"/>
        <w:rPr>
          <w:rFonts w:eastAsia="Times New Roman"/>
        </w:rPr>
      </w:pPr>
      <w:r>
        <w:rPr>
          <w:rFonts w:eastAsia="Times New Roman"/>
          <w:color w:val="000000"/>
          <w:sz w:val="20"/>
          <w:szCs w:val="20"/>
        </w:rPr>
        <w:t>4</w:t>
      </w:r>
      <w:r>
        <w:rPr>
          <w:rFonts w:eastAsia="Times New Roman"/>
          <w:color w:val="000000"/>
          <w:sz w:val="20"/>
          <w:szCs w:val="20"/>
        </w:rPr>
        <w:t>2</w:t>
      </w:r>
    </w:p>
    <w:p w:rsidR="00000000" w:rsidRDefault="0044337A">
      <w:pPr>
        <w:rPr>
          <w:rFonts w:eastAsia="Times New Roman"/>
        </w:rPr>
      </w:pPr>
      <w:r>
        <w:rPr>
          <w:rFonts w:eastAsia="Times New Roman"/>
        </w:rPr>
        <w:pict>
          <v:rect id="_x0000_i1066" style="width:0;height:1.5pt" o:hralign="center" o:hrstd="t" o:hr="t" fillcolor="#a0a0a0" stroked="f"/>
        </w:pict>
      </w:r>
    </w:p>
    <w:p w:rsidR="00000000" w:rsidRDefault="0044337A">
      <w:pPr>
        <w:divId w:val="1745226408"/>
        <w:rPr>
          <w:rFonts w:eastAsia="Times New Roman"/>
        </w:rPr>
      </w:pPr>
      <w:hyperlink w:anchor="i_0_7" w:history="1">
        <w:r>
          <w:rPr>
            <w:rStyle w:val="a3"/>
            <w:rFonts w:eastAsia="Times New Roman"/>
            <w:sz w:val="16"/>
            <w:szCs w:val="16"/>
          </w:rPr>
          <w:t>Table of Contents</w:t>
        </w:r>
      </w:hyperlink>
    </w:p>
    <w:p w:rsidR="00000000" w:rsidRDefault="0044337A">
      <w:pPr>
        <w:ind w:firstLine="495"/>
        <w:divId w:val="92866541"/>
        <w:rPr>
          <w:rFonts w:eastAsia="Times New Roman"/>
        </w:rPr>
      </w:pPr>
      <w:r>
        <w:rPr>
          <w:rFonts w:eastAsia="Times New Roman"/>
          <w:color w:val="000000"/>
          <w:sz w:val="20"/>
          <w:szCs w:val="20"/>
        </w:rPr>
        <w:t>The capital and credit markets can fluctuate and, at times, limit access to debt a</w:t>
      </w:r>
      <w:r>
        <w:rPr>
          <w:rFonts w:eastAsia="Times New Roman"/>
          <w:color w:val="000000"/>
          <w:sz w:val="20"/>
          <w:szCs w:val="20"/>
        </w:rPr>
        <w:t xml:space="preserve">nd equity financing for companies. As demonstrated by the Company's recent activity as discussed below, the Company has been able to access capital; however, there is no assurance the Company will be able to do so in future periods or on similar terms and </w:t>
      </w:r>
      <w:r>
        <w:rPr>
          <w:rFonts w:eastAsia="Times New Roman"/>
          <w:color w:val="000000"/>
          <w:sz w:val="20"/>
          <w:szCs w:val="20"/>
        </w:rPr>
        <w:t>conditions. Many factors impact the Company's ability to access capital, such as its overall debt level, interest rates, interest coverage ratios and prevailing market conditions. In the event that the Company has significant tenant defaults as a result of</w:t>
      </w:r>
      <w:r>
        <w:rPr>
          <w:rFonts w:eastAsia="Times New Roman"/>
          <w:color w:val="000000"/>
          <w:sz w:val="20"/>
          <w:szCs w:val="20"/>
        </w:rPr>
        <w:t xml:space="preserve"> the overall economy and general market conditions, the Company could have a decrease in cash flow from operations, which could result in increased borrowings under its line of credit. These events could result in an increase in the Company's proportion of</w:t>
      </w:r>
      <w:r>
        <w:rPr>
          <w:rFonts w:eastAsia="Times New Roman"/>
          <w:color w:val="000000"/>
          <w:sz w:val="20"/>
          <w:szCs w:val="20"/>
        </w:rPr>
        <w:t xml:space="preserve"> floating rate debt, which would cause it to be subject to interest rate fluctuations in the future</w:t>
      </w:r>
      <w:r>
        <w:rPr>
          <w:rFonts w:eastAsia="Times New Roman"/>
          <w:color w:val="000000"/>
          <w:sz w:val="20"/>
          <w:szCs w:val="20"/>
        </w:rPr>
        <w:t>.</w:t>
      </w:r>
    </w:p>
    <w:p w:rsidR="00000000" w:rsidRDefault="0044337A">
      <w:pPr>
        <w:ind w:firstLine="495"/>
        <w:divId w:val="121384165"/>
        <w:rPr>
          <w:rFonts w:eastAsia="Times New Roman"/>
        </w:rPr>
      </w:pPr>
      <w:r>
        <w:rPr>
          <w:rFonts w:eastAsia="Times New Roman"/>
          <w:color w:val="000000"/>
          <w:sz w:val="20"/>
          <w:szCs w:val="20"/>
        </w:rPr>
        <w:t xml:space="preserve">The Company's total outstanding loan indebtedness, which includes mortgages and other notes payable, at September 30, 2019 was $8.0 billion (consisting of </w:t>
      </w:r>
      <w:r>
        <w:rPr>
          <w:rFonts w:eastAsia="Times New Roman"/>
          <w:color w:val="000000"/>
          <w:sz w:val="20"/>
          <w:szCs w:val="20"/>
        </w:rPr>
        <w:t>$5.0 billion of consolidated debt, less $360.6 million of noncontrolling interests, plus $3.3 billion of its pro rata share of unconsolidated joint venture debt). The majority of the Company's debt consists of fixed-rate conventional mortgage notes collate</w:t>
      </w:r>
      <w:r>
        <w:rPr>
          <w:rFonts w:eastAsia="Times New Roman"/>
          <w:color w:val="000000"/>
          <w:sz w:val="20"/>
          <w:szCs w:val="20"/>
        </w:rPr>
        <w:t>ralized by individual properties. The Company expects that all of the maturities during the next twelve months will be refinanced, restructured, extended and/or paid off from the Company's line of credit or cash on hand</w:t>
      </w:r>
      <w:r>
        <w:rPr>
          <w:rFonts w:eastAsia="Times New Roman"/>
          <w:color w:val="000000"/>
          <w:sz w:val="20"/>
          <w:szCs w:val="20"/>
        </w:rPr>
        <w:t>.</w:t>
      </w:r>
    </w:p>
    <w:p w:rsidR="00000000" w:rsidRDefault="0044337A">
      <w:pPr>
        <w:ind w:firstLine="495"/>
        <w:divId w:val="1444424764"/>
        <w:rPr>
          <w:rFonts w:eastAsia="Times New Roman"/>
        </w:rPr>
      </w:pPr>
      <w:r>
        <w:rPr>
          <w:rFonts w:eastAsia="Times New Roman"/>
          <w:color w:val="000000"/>
          <w:sz w:val="20"/>
          <w:szCs w:val="20"/>
        </w:rPr>
        <w:t>The Company believes that the pro r</w:t>
      </w:r>
      <w:r>
        <w:rPr>
          <w:rFonts w:eastAsia="Times New Roman"/>
          <w:color w:val="000000"/>
          <w:sz w:val="20"/>
          <w:szCs w:val="20"/>
        </w:rPr>
        <w:t>ata debt provides useful information to investors regarding its financial condition because it includes the Company’s share of debt from unconsolidated joint ventures and, for consolidated debt, excludes the Company’s partners’ share from consolidated join</w:t>
      </w:r>
      <w:r>
        <w:rPr>
          <w:rFonts w:eastAsia="Times New Roman"/>
          <w:color w:val="000000"/>
          <w:sz w:val="20"/>
          <w:szCs w:val="20"/>
        </w:rPr>
        <w:t>t ventures, in each case presented on the same basis. The Company has several significant joint ventures and presenting its pro rata share of debt in this manner can help investors better understand the Company’s financial condition after taking into accou</w:t>
      </w:r>
      <w:r>
        <w:rPr>
          <w:rFonts w:eastAsia="Times New Roman"/>
          <w:color w:val="000000"/>
          <w:sz w:val="20"/>
          <w:szCs w:val="20"/>
        </w:rPr>
        <w:t xml:space="preserve">nt the Company's economic interest in these joint ventures. The Company’s pro rata share of debt should not be considered as a substitute for the Company’s total consolidated debt determined in accordance with GAAP or any other GAAP financial measures and </w:t>
      </w:r>
      <w:r>
        <w:rPr>
          <w:rFonts w:eastAsia="Times New Roman"/>
          <w:color w:val="000000"/>
          <w:sz w:val="20"/>
          <w:szCs w:val="20"/>
        </w:rPr>
        <w:t>should only be considered together with and as a supplement to the Company’s financial information prepared in accordance with GAAP</w:t>
      </w:r>
      <w:r>
        <w:rPr>
          <w:rFonts w:eastAsia="Times New Roman"/>
          <w:color w:val="000000"/>
          <w:sz w:val="20"/>
          <w:szCs w:val="20"/>
        </w:rPr>
        <w:t>.</w:t>
      </w:r>
    </w:p>
    <w:p w:rsidR="00000000" w:rsidRDefault="0044337A">
      <w:pPr>
        <w:ind w:firstLine="495"/>
        <w:divId w:val="402337793"/>
        <w:rPr>
          <w:rFonts w:eastAsia="Times New Roman"/>
        </w:rPr>
      </w:pPr>
      <w:r>
        <w:rPr>
          <w:rFonts w:eastAsia="Times New Roman"/>
          <w:color w:val="000000"/>
          <w:sz w:val="20"/>
          <w:szCs w:val="20"/>
        </w:rPr>
        <w:t>The Company has a $1.5 billion revolving line of credit facility that bears interest at LIBOR plus a spread of 1.30% to 1.9</w:t>
      </w:r>
      <w:r>
        <w:rPr>
          <w:rFonts w:eastAsia="Times New Roman"/>
          <w:color w:val="000000"/>
          <w:sz w:val="20"/>
          <w:szCs w:val="20"/>
        </w:rPr>
        <w:t>0%, depending on the Company's overall leverage level, and matures on July 6, 2020 with a one-year extension option. The line of credit can be expanded, depending on certain conditions, up to a total facility of $2.0 billion. All obligations under the faci</w:t>
      </w:r>
      <w:r>
        <w:rPr>
          <w:rFonts w:eastAsia="Times New Roman"/>
          <w:color w:val="000000"/>
          <w:sz w:val="20"/>
          <w:szCs w:val="20"/>
        </w:rPr>
        <w:t xml:space="preserve">lity are unconditionally guaranteed only by the Company. Based on the Company's leverage level as of September 30, 2019, the borrowing rate on the facility was LIBOR plus 1.45%. The Company has four interest rate swap agreements that effectively convert a </w:t>
      </w:r>
      <w:r>
        <w:rPr>
          <w:rFonts w:eastAsia="Times New Roman"/>
          <w:color w:val="000000"/>
          <w:sz w:val="20"/>
          <w:szCs w:val="20"/>
        </w:rPr>
        <w:t>total of $400.0 million of the outstanding balance from floating rate debt of LIBOR plus 1.45% to fixed rate debt of 4.30% until September 30, 2021. At September 30, 2019, total borrowings under the line of credit were $750.0 million less unamortized defer</w:t>
      </w:r>
      <w:r>
        <w:rPr>
          <w:rFonts w:eastAsia="Times New Roman"/>
          <w:color w:val="000000"/>
          <w:sz w:val="20"/>
          <w:szCs w:val="20"/>
        </w:rPr>
        <w:t>red finance costs of $3.3 million with a total interest rate of 4.03%. The Company's availability under the line of credit was $749.7 million at September 30, 2019</w:t>
      </w:r>
      <w:r>
        <w:rPr>
          <w:rFonts w:eastAsia="Times New Roman"/>
          <w:color w:val="000000"/>
          <w:sz w:val="20"/>
          <w:szCs w:val="20"/>
        </w:rPr>
        <w:t>.</w:t>
      </w:r>
    </w:p>
    <w:p w:rsidR="00000000" w:rsidRDefault="0044337A">
      <w:pPr>
        <w:ind w:firstLine="495"/>
        <w:divId w:val="793790452"/>
        <w:rPr>
          <w:rFonts w:eastAsia="Times New Roman"/>
        </w:rPr>
      </w:pPr>
      <w:r>
        <w:rPr>
          <w:rFonts w:eastAsia="Times New Roman"/>
          <w:color w:val="000000"/>
          <w:sz w:val="20"/>
          <w:szCs w:val="20"/>
        </w:rPr>
        <w:t>Cash dividends and distributions for the nine months ended September 30, 2019 were $359.4 m</w:t>
      </w:r>
      <w:r>
        <w:rPr>
          <w:rFonts w:eastAsia="Times New Roman"/>
          <w:color w:val="000000"/>
          <w:sz w:val="20"/>
          <w:szCs w:val="20"/>
        </w:rPr>
        <w:t xml:space="preserve">illion. A total of $272.0 million was funded by operations. The remaining $87.4 million was funded from distributions from unconsolidated joint ventures, which were included in the cash flows from investing activities section of the Company's Consolidated </w:t>
      </w:r>
      <w:r>
        <w:rPr>
          <w:rFonts w:eastAsia="Times New Roman"/>
          <w:color w:val="000000"/>
          <w:sz w:val="20"/>
          <w:szCs w:val="20"/>
        </w:rPr>
        <w:t>Statement of Cash Flows</w:t>
      </w:r>
      <w:r>
        <w:rPr>
          <w:rFonts w:eastAsia="Times New Roman"/>
          <w:color w:val="000000"/>
          <w:sz w:val="20"/>
          <w:szCs w:val="20"/>
        </w:rPr>
        <w:t>.</w:t>
      </w:r>
    </w:p>
    <w:p w:rsidR="00000000" w:rsidRDefault="0044337A">
      <w:pPr>
        <w:ind w:firstLine="495"/>
        <w:divId w:val="182207884"/>
        <w:rPr>
          <w:rFonts w:eastAsia="Times New Roman"/>
        </w:rPr>
      </w:pPr>
      <w:r>
        <w:rPr>
          <w:rFonts w:eastAsia="Times New Roman"/>
          <w:color w:val="000000"/>
          <w:sz w:val="20"/>
          <w:szCs w:val="20"/>
        </w:rPr>
        <w:t>At September 30, 2019, the Company was in compliance with all applicable loan covenants under its agreements</w:t>
      </w:r>
      <w:r>
        <w:rPr>
          <w:rFonts w:eastAsia="Times New Roman"/>
          <w:color w:val="000000"/>
          <w:sz w:val="20"/>
          <w:szCs w:val="20"/>
        </w:rPr>
        <w:t>.</w:t>
      </w:r>
    </w:p>
    <w:p w:rsidR="00000000" w:rsidRDefault="0044337A">
      <w:pPr>
        <w:ind w:firstLine="495"/>
        <w:divId w:val="606696475"/>
        <w:rPr>
          <w:rFonts w:eastAsia="Times New Roman"/>
        </w:rPr>
      </w:pPr>
      <w:r>
        <w:rPr>
          <w:rFonts w:eastAsia="Times New Roman"/>
          <w:color w:val="000000"/>
          <w:sz w:val="20"/>
          <w:szCs w:val="20"/>
        </w:rPr>
        <w:t>At September 30, 2019, the Company had cash and cash equivalents of $98.3 million</w:t>
      </w:r>
      <w:r>
        <w:rPr>
          <w:rFonts w:eastAsia="Times New Roman"/>
          <w:color w:val="000000"/>
          <w:sz w:val="20"/>
          <w:szCs w:val="20"/>
        </w:rPr>
        <w:t>.</w:t>
      </w:r>
    </w:p>
    <w:p w:rsidR="00000000" w:rsidRDefault="0044337A">
      <w:pPr>
        <w:ind w:firstLine="450"/>
        <w:divId w:val="1507938494"/>
        <w:rPr>
          <w:rFonts w:eastAsia="Times New Roman"/>
        </w:rPr>
      </w:pPr>
      <w:r>
        <w:rPr>
          <w:rFonts w:eastAsia="Times New Roman"/>
          <w:i/>
          <w:iCs/>
          <w:color w:val="000000"/>
          <w:sz w:val="20"/>
          <w:szCs w:val="20"/>
        </w:rPr>
        <w:t>Off-Balance Sheet Arrangements</w:t>
      </w:r>
      <w:r>
        <w:rPr>
          <w:rFonts w:eastAsia="Times New Roman"/>
          <w:i/>
          <w:iCs/>
          <w:color w:val="000000"/>
          <w:sz w:val="20"/>
          <w:szCs w:val="20"/>
        </w:rPr>
        <w:t>:</w:t>
      </w:r>
    </w:p>
    <w:p w:rsidR="00000000" w:rsidRDefault="0044337A">
      <w:pPr>
        <w:ind w:firstLine="495"/>
        <w:divId w:val="729618864"/>
        <w:rPr>
          <w:rFonts w:eastAsia="Times New Roman"/>
        </w:rPr>
      </w:pPr>
      <w:r>
        <w:rPr>
          <w:rFonts w:eastAsia="Times New Roman"/>
          <w:color w:val="000000"/>
          <w:sz w:val="20"/>
          <w:szCs w:val="20"/>
        </w:rPr>
        <w:t>The Co</w:t>
      </w:r>
      <w:r>
        <w:rPr>
          <w:rFonts w:eastAsia="Times New Roman"/>
          <w:color w:val="000000"/>
          <w:sz w:val="20"/>
          <w:szCs w:val="20"/>
        </w:rPr>
        <w:t xml:space="preserve">mpany accounts for its investments in joint ventures that it does not have a controlling interest or is not the primary beneficiary using the equity method of accounting and those investments are reflected on the consolidated balance sheets of the Company </w:t>
      </w:r>
      <w:r>
        <w:rPr>
          <w:rFonts w:eastAsia="Times New Roman"/>
          <w:color w:val="000000"/>
          <w:sz w:val="20"/>
          <w:szCs w:val="20"/>
        </w:rPr>
        <w:t>as investments in unconsolidated joint ventures</w:t>
      </w:r>
      <w:r>
        <w:rPr>
          <w:rFonts w:eastAsia="Times New Roman"/>
          <w:color w:val="000000"/>
          <w:sz w:val="20"/>
          <w:szCs w:val="20"/>
        </w:rPr>
        <w:t>.</w:t>
      </w:r>
    </w:p>
    <w:p w:rsidR="00000000" w:rsidRDefault="0044337A">
      <w:pPr>
        <w:ind w:firstLine="495"/>
        <w:divId w:val="55200510"/>
        <w:rPr>
          <w:rFonts w:eastAsia="Times New Roman"/>
        </w:rPr>
      </w:pPr>
      <w:r>
        <w:rPr>
          <w:rFonts w:eastAsia="Times New Roman"/>
          <w:color w:val="000000"/>
          <w:sz w:val="20"/>
          <w:szCs w:val="20"/>
        </w:rPr>
        <w:t>As of September 30, 2019, one of the Company's joint ventures has $150.5 million of debt that could become recourse to the Company, should the joint venture be unable to discharge the obligation of the relat</w:t>
      </w:r>
      <w:r>
        <w:rPr>
          <w:rFonts w:eastAsia="Times New Roman"/>
          <w:color w:val="000000"/>
          <w:sz w:val="20"/>
          <w:szCs w:val="20"/>
        </w:rPr>
        <w:t>ed debt</w:t>
      </w:r>
      <w:r>
        <w:rPr>
          <w:rFonts w:eastAsia="Times New Roman"/>
          <w:color w:val="000000"/>
          <w:sz w:val="20"/>
          <w:szCs w:val="20"/>
        </w:rPr>
        <w:t>.</w:t>
      </w:r>
    </w:p>
    <w:p w:rsidR="00000000" w:rsidRDefault="0044337A">
      <w:pPr>
        <w:ind w:firstLine="495"/>
        <w:divId w:val="291787021"/>
        <w:rPr>
          <w:rFonts w:eastAsia="Times New Roman"/>
        </w:rPr>
      </w:pPr>
      <w:r>
        <w:rPr>
          <w:rFonts w:eastAsia="Times New Roman"/>
          <w:color w:val="000000"/>
          <w:sz w:val="20"/>
          <w:szCs w:val="20"/>
        </w:rPr>
        <w:t>Additionally, as of September 30, 2019, the Company was contingently liable for $100.8 million in letters of credit guaranteeing performance by the Company of certain obligations relating to the Centers. The Company does not believe that these let</w:t>
      </w:r>
      <w:r>
        <w:rPr>
          <w:rFonts w:eastAsia="Times New Roman"/>
          <w:color w:val="000000"/>
          <w:sz w:val="20"/>
          <w:szCs w:val="20"/>
        </w:rPr>
        <w:t>ters of credit will result in a liability to the Company</w:t>
      </w:r>
      <w:r>
        <w:rPr>
          <w:rFonts w:eastAsia="Times New Roman"/>
          <w:color w:val="000000"/>
          <w:sz w:val="20"/>
          <w:szCs w:val="20"/>
        </w:rPr>
        <w:t>.</w:t>
      </w:r>
    </w:p>
    <w:p w:rsidR="00000000" w:rsidRDefault="0044337A">
      <w:pPr>
        <w:jc w:val="center"/>
        <w:divId w:val="231815487"/>
        <w:rPr>
          <w:rFonts w:eastAsia="Times New Roman"/>
        </w:rPr>
      </w:pPr>
      <w:r>
        <w:rPr>
          <w:rFonts w:eastAsia="Times New Roman"/>
          <w:color w:val="000000"/>
          <w:sz w:val="20"/>
          <w:szCs w:val="20"/>
        </w:rPr>
        <w:t>4</w:t>
      </w:r>
      <w:r>
        <w:rPr>
          <w:rFonts w:eastAsia="Times New Roman"/>
          <w:color w:val="000000"/>
          <w:sz w:val="20"/>
          <w:szCs w:val="20"/>
        </w:rPr>
        <w:t>3</w:t>
      </w:r>
    </w:p>
    <w:p w:rsidR="00000000" w:rsidRDefault="0044337A">
      <w:pPr>
        <w:rPr>
          <w:rFonts w:eastAsia="Times New Roman"/>
        </w:rPr>
      </w:pPr>
      <w:r>
        <w:rPr>
          <w:rFonts w:eastAsia="Times New Roman"/>
        </w:rPr>
        <w:pict>
          <v:rect id="_x0000_i1067" style="width:0;height:1.5pt" o:hralign="center" o:hrstd="t" o:hr="t" fillcolor="#a0a0a0" stroked="f"/>
        </w:pict>
      </w:r>
    </w:p>
    <w:p w:rsidR="00000000" w:rsidRDefault="0044337A">
      <w:pPr>
        <w:divId w:val="1561286801"/>
        <w:rPr>
          <w:rFonts w:eastAsia="Times New Roman"/>
        </w:rPr>
      </w:pPr>
      <w:hyperlink w:anchor="i_0_7" w:history="1">
        <w:r>
          <w:rPr>
            <w:rStyle w:val="a3"/>
            <w:rFonts w:eastAsia="Times New Roman"/>
            <w:sz w:val="16"/>
            <w:szCs w:val="16"/>
          </w:rPr>
          <w:t>Table of Contents</w:t>
        </w:r>
      </w:hyperlink>
    </w:p>
    <w:p w:rsidR="00000000" w:rsidRDefault="0044337A">
      <w:pPr>
        <w:ind w:firstLine="450"/>
        <w:divId w:val="522523967"/>
        <w:rPr>
          <w:rFonts w:eastAsia="Times New Roman"/>
        </w:rPr>
      </w:pPr>
      <w:r>
        <w:rPr>
          <w:rFonts w:eastAsia="Times New Roman"/>
          <w:i/>
          <w:iCs/>
          <w:color w:val="000000"/>
          <w:sz w:val="20"/>
          <w:szCs w:val="20"/>
        </w:rPr>
        <w:t>Contractual Obligations</w:t>
      </w:r>
      <w:r>
        <w:rPr>
          <w:rFonts w:eastAsia="Times New Roman"/>
          <w:i/>
          <w:iCs/>
          <w:color w:val="000000"/>
          <w:sz w:val="20"/>
          <w:szCs w:val="20"/>
        </w:rPr>
        <w:t>:</w:t>
      </w:r>
    </w:p>
    <w:p w:rsidR="00000000" w:rsidRDefault="0044337A">
      <w:pPr>
        <w:ind w:firstLine="495"/>
        <w:divId w:val="508450973"/>
        <w:rPr>
          <w:rFonts w:eastAsia="Times New Roman"/>
        </w:rPr>
      </w:pPr>
      <w:r>
        <w:rPr>
          <w:rFonts w:eastAsia="Times New Roman"/>
          <w:color w:val="000000"/>
          <w:sz w:val="20"/>
          <w:szCs w:val="20"/>
        </w:rPr>
        <w:t>The following is a schedule of contractual obligations as of September 30, 2019 for the consolidated Centers over the periods in which they are expected to be paid (in thousands)</w:t>
      </w:r>
      <w:r>
        <w:rPr>
          <w:rFonts w:eastAsia="Times New Roman"/>
          <w:color w:val="000000"/>
          <w:sz w:val="20"/>
          <w:szCs w:val="20"/>
        </w:rPr>
        <w:t>:</w:t>
      </w:r>
    </w:p>
    <w:tbl>
      <w:tblPr>
        <w:tblW w:w="4736" w:type="pct"/>
        <w:jc w:val="center"/>
        <w:tblCellMar>
          <w:top w:w="15" w:type="dxa"/>
          <w:left w:w="15" w:type="dxa"/>
          <w:bottom w:w="15" w:type="dxa"/>
          <w:right w:w="15" w:type="dxa"/>
        </w:tblCellMar>
        <w:tblLook w:val="04A0" w:firstRow="1" w:lastRow="0" w:firstColumn="1" w:lastColumn="0" w:noHBand="0" w:noVBand="1"/>
      </w:tblPr>
      <w:tblGrid>
        <w:gridCol w:w="39"/>
        <w:gridCol w:w="1369"/>
        <w:gridCol w:w="38"/>
        <w:gridCol w:w="135"/>
        <w:gridCol w:w="865"/>
        <w:gridCol w:w="85"/>
        <w:gridCol w:w="36"/>
        <w:gridCol w:w="36"/>
        <w:gridCol w:w="36"/>
        <w:gridCol w:w="135"/>
        <w:gridCol w:w="715"/>
        <w:gridCol w:w="85"/>
        <w:gridCol w:w="36"/>
        <w:gridCol w:w="36"/>
        <w:gridCol w:w="36"/>
        <w:gridCol w:w="135"/>
        <w:gridCol w:w="865"/>
        <w:gridCol w:w="85"/>
        <w:gridCol w:w="36"/>
        <w:gridCol w:w="36"/>
        <w:gridCol w:w="36"/>
        <w:gridCol w:w="135"/>
        <w:gridCol w:w="715"/>
        <w:gridCol w:w="85"/>
        <w:gridCol w:w="36"/>
        <w:gridCol w:w="36"/>
        <w:gridCol w:w="36"/>
        <w:gridCol w:w="135"/>
        <w:gridCol w:w="86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372068342"/>
          <w:jc w:val="center"/>
        </w:trPr>
        <w:tc>
          <w:tcPr>
            <w:tcW w:w="50" w:type="pct"/>
            <w:vAlign w:val="center"/>
            <w:hideMark/>
          </w:tcPr>
          <w:p w:rsidR="00000000" w:rsidRDefault="0044337A">
            <w:pPr>
              <w:ind w:firstLine="495"/>
              <w:rPr>
                <w:rFonts w:eastAsia="Times New Roman"/>
              </w:rPr>
            </w:pPr>
          </w:p>
        </w:tc>
        <w:tc>
          <w:tcPr>
            <w:tcW w:w="162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2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8"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2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8"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2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8"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2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8"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2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372068342"/>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20"/>
                <w:szCs w:val="20"/>
              </w:rPr>
              <w:t> </w:t>
            </w:r>
          </w:p>
        </w:tc>
        <w:tc>
          <w:tcPr>
            <w:tcW w:w="0" w:type="auto"/>
            <w:gridSpan w:val="27"/>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Payment Due by Perio</w:t>
            </w:r>
            <w:r>
              <w:rPr>
                <w:rFonts w:eastAsia="Times New Roman"/>
                <w:b/>
                <w:bCs/>
                <w:color w:val="000000"/>
                <w:sz w:val="16"/>
                <w:szCs w:val="16"/>
              </w:rPr>
              <w:t>d</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r>
      <w:tr w:rsidR="00000000">
        <w:trPr>
          <w:divId w:val="1372068342"/>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6"/>
                <w:szCs w:val="16"/>
              </w:rPr>
              <w:t>Contractual Obligation</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 yea</w:t>
            </w:r>
            <w:r>
              <w:rPr>
                <w:rFonts w:eastAsia="Times New Roman"/>
                <w:b/>
                <w:bCs/>
                <w:color w:val="000000"/>
                <w:sz w:val="16"/>
                <w:szCs w:val="16"/>
              </w:rPr>
              <w:t>r</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1 - 3</w:t>
            </w:r>
            <w:r>
              <w:rPr>
                <w:rFonts w:eastAsia="Times New Roman"/>
                <w:b/>
                <w:bCs/>
                <w:color w:val="000000"/>
                <w:sz w:val="16"/>
                <w:szCs w:val="16"/>
              </w:rPr>
              <w:br/>
              <w:t>year</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3 - 5</w:t>
            </w:r>
            <w:r>
              <w:rPr>
                <w:rFonts w:eastAsia="Times New Roman"/>
                <w:b/>
                <w:bCs/>
                <w:color w:val="000000"/>
                <w:sz w:val="16"/>
                <w:szCs w:val="16"/>
              </w:rPr>
              <w:br/>
              <w:t>year</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More than</w:t>
            </w:r>
            <w:r>
              <w:rPr>
                <w:rFonts w:eastAsia="Times New Roman"/>
                <w:b/>
                <w:bCs/>
                <w:color w:val="000000"/>
                <w:sz w:val="16"/>
                <w:szCs w:val="16"/>
              </w:rPr>
              <w:br/>
              <w:t>five year</w:t>
            </w:r>
            <w:r>
              <w:rPr>
                <w:rFonts w:eastAsia="Times New Roman"/>
                <w:b/>
                <w:bCs/>
                <w:color w:val="000000"/>
                <w:sz w:val="16"/>
                <w:szCs w:val="16"/>
              </w:rPr>
              <w:t>s</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372068342"/>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Long-term debt obligations (includes expected interest payments)(1</w:t>
            </w:r>
            <w:r>
              <w:rPr>
                <w:rFonts w:eastAsia="Times New Roman"/>
                <w:color w:val="000000"/>
                <w:sz w:val="20"/>
                <w:szCs w:val="20"/>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5,941,557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622,742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2,098,558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895,174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2,325,083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372068342"/>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Lease liabilities(2</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222,480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5,026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46,699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30,340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140,415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372068342"/>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Purchase obligations(3</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12,277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12,277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372068342"/>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Other long-term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266,855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207,982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14,131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11,458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33,284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372068342"/>
          <w:jc w:val="center"/>
        </w:trPr>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6,443,169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848,027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2,159,388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936,972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2,498,782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divId w:val="86924345"/>
        <w:rPr>
          <w:rFonts w:eastAsia="Times New Roman"/>
        </w:rPr>
      </w:pPr>
      <w:r>
        <w:rPr>
          <w:rFonts w:eastAsia="Times New Roman"/>
          <w:color w:val="000000"/>
          <w:sz w:val="16"/>
          <w:szCs w:val="16"/>
        </w:rPr>
        <w:t>_________________________________________________________</w:t>
      </w:r>
      <w:r>
        <w:rPr>
          <w:rFonts w:eastAsia="Times New Roman"/>
          <w:color w:val="000000"/>
          <w:sz w:val="16"/>
          <w:szCs w:val="16"/>
        </w:rPr>
        <w:t>_</w:t>
      </w:r>
    </w:p>
    <w:p w:rsidR="00000000" w:rsidRDefault="0044337A">
      <w:pPr>
        <w:ind w:hanging="360"/>
        <w:divId w:val="440343572"/>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Interest payments on floating rate debt were based on rates in effect at September 30, 2019</w:t>
      </w:r>
      <w:r>
        <w:rPr>
          <w:rFonts w:eastAsia="Times New Roman"/>
          <w:color w:val="000000"/>
          <w:sz w:val="18"/>
          <w:szCs w:val="18"/>
        </w:rPr>
        <w:t>.</w:t>
      </w:r>
    </w:p>
    <w:p w:rsidR="00000000" w:rsidRDefault="0044337A">
      <w:pPr>
        <w:ind w:hanging="360"/>
        <w:divId w:val="805783050"/>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See Note 8</w:t>
      </w:r>
      <w:r>
        <w:rPr>
          <w:rFonts w:eastAsia="Times New Roman"/>
          <w:color w:val="000000"/>
          <w:sz w:val="18"/>
          <w:szCs w:val="18"/>
        </w:rPr>
        <w:t>—</w:t>
      </w:r>
      <w:r>
        <w:rPr>
          <w:rFonts w:eastAsia="Times New Roman"/>
          <w:color w:val="000000"/>
          <w:sz w:val="20"/>
          <w:szCs w:val="20"/>
        </w:rPr>
        <w:t>Lease</w:t>
      </w:r>
      <w:r>
        <w:rPr>
          <w:rFonts w:eastAsia="Times New Roman"/>
          <w:color w:val="000000"/>
          <w:sz w:val="20"/>
          <w:szCs w:val="20"/>
        </w:rPr>
        <w:t>s</w:t>
      </w:r>
      <w:r>
        <w:rPr>
          <w:rFonts w:eastAsia="Times New Roman"/>
          <w:color w:val="000000"/>
          <w:sz w:val="18"/>
          <w:szCs w:val="18"/>
        </w:rPr>
        <w:t xml:space="preserve"> </w:t>
      </w:r>
      <w:r>
        <w:rPr>
          <w:rFonts w:eastAsia="Times New Roman"/>
          <w:color w:val="000000"/>
          <w:sz w:val="18"/>
          <w:szCs w:val="18"/>
        </w:rPr>
        <w:t>in the Company's Notes to the Consolidated Financial Statements</w:t>
      </w:r>
      <w:r>
        <w:rPr>
          <w:rFonts w:eastAsia="Times New Roman"/>
          <w:color w:val="000000"/>
          <w:sz w:val="18"/>
          <w:szCs w:val="18"/>
        </w:rPr>
        <w:t>.</w:t>
      </w:r>
    </w:p>
    <w:p w:rsidR="00000000" w:rsidRDefault="0044337A">
      <w:pPr>
        <w:ind w:hanging="360"/>
        <w:divId w:val="2005161139"/>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See Note 17—Commitments and Contingencies in the Company's Notes to the Consolidated Financial Statements</w:t>
      </w:r>
      <w:r>
        <w:rPr>
          <w:rFonts w:eastAsia="Times New Roman"/>
          <w:color w:val="000000"/>
          <w:sz w:val="18"/>
          <w:szCs w:val="18"/>
        </w:rPr>
        <w:t>.</w:t>
      </w:r>
    </w:p>
    <w:p w:rsidR="00000000" w:rsidRDefault="0044337A">
      <w:pPr>
        <w:divId w:val="2011331261"/>
        <w:rPr>
          <w:rFonts w:eastAsia="Times New Roman"/>
        </w:rPr>
      </w:pPr>
    </w:p>
    <w:p w:rsidR="00000000" w:rsidRDefault="0044337A">
      <w:pPr>
        <w:divId w:val="1460150458"/>
        <w:rPr>
          <w:rFonts w:eastAsia="Times New Roman"/>
        </w:rPr>
      </w:pPr>
      <w:r>
        <w:rPr>
          <w:rFonts w:eastAsia="Times New Roman"/>
          <w:b/>
          <w:bCs/>
          <w:color w:val="000000"/>
          <w:sz w:val="20"/>
          <w:szCs w:val="20"/>
        </w:rPr>
        <w:t>Funds From Operations ("FFO"</w:t>
      </w:r>
      <w:r>
        <w:rPr>
          <w:rFonts w:eastAsia="Times New Roman"/>
          <w:b/>
          <w:bCs/>
          <w:color w:val="000000"/>
          <w:sz w:val="20"/>
          <w:szCs w:val="20"/>
        </w:rPr>
        <w:t>)</w:t>
      </w:r>
    </w:p>
    <w:p w:rsidR="00000000" w:rsidRDefault="0044337A">
      <w:pPr>
        <w:ind w:firstLine="495"/>
        <w:divId w:val="68235764"/>
        <w:rPr>
          <w:rFonts w:eastAsia="Times New Roman"/>
        </w:rPr>
      </w:pPr>
      <w:r>
        <w:rPr>
          <w:rFonts w:eastAsia="Times New Roman"/>
          <w:color w:val="000000"/>
          <w:sz w:val="20"/>
          <w:szCs w:val="20"/>
        </w:rPr>
        <w:t>The Company uses FFO in addition to net income to</w:t>
      </w:r>
      <w:r>
        <w:rPr>
          <w:rFonts w:eastAsia="Times New Roman"/>
          <w:color w:val="000000"/>
          <w:sz w:val="20"/>
          <w:szCs w:val="20"/>
        </w:rPr>
        <w:t xml:space="preserve"> report its operating and financial results and considers FFO and FFO -diluted as supplemental measures for the real estate industry and a supplement to GAAP measures. The National Association of Real Estate Investment Trusts ("Nareit") defines FFO as net </w:t>
      </w:r>
      <w:r>
        <w:rPr>
          <w:rFonts w:eastAsia="Times New Roman"/>
          <w:color w:val="000000"/>
          <w:sz w:val="20"/>
          <w:szCs w:val="20"/>
        </w:rPr>
        <w:t>income (loss) (computed in accordance with GAAP), excluding gains (or losses) from sales of properties, plus real estate related depreciation and amortization, impairment write-downs of real estate and write-downs of investments in an affiliate where the w</w:t>
      </w:r>
      <w:r>
        <w:rPr>
          <w:rFonts w:eastAsia="Times New Roman"/>
          <w:color w:val="000000"/>
          <w:sz w:val="20"/>
          <w:szCs w:val="20"/>
        </w:rPr>
        <w:t>rite-downs have been driven by a decrease in the value of real estate held by the affiliate and after adjustments for unconsolidated joint ventures. Adjustments for unconsolidated joint ventures are calculated to reflect FFO on the same basis</w:t>
      </w:r>
      <w:r>
        <w:rPr>
          <w:rFonts w:eastAsia="Times New Roman"/>
          <w:color w:val="000000"/>
          <w:sz w:val="20"/>
          <w:szCs w:val="20"/>
        </w:rPr>
        <w:t>.</w:t>
      </w:r>
    </w:p>
    <w:p w:rsidR="00000000" w:rsidRDefault="0044337A">
      <w:pPr>
        <w:ind w:firstLine="495"/>
        <w:divId w:val="2097090725"/>
        <w:rPr>
          <w:rFonts w:eastAsia="Times New Roman"/>
        </w:rPr>
      </w:pPr>
      <w:r>
        <w:rPr>
          <w:rFonts w:eastAsia="Times New Roman"/>
          <w:color w:val="000000"/>
          <w:sz w:val="20"/>
          <w:szCs w:val="20"/>
        </w:rPr>
        <w:t>Beginning du</w:t>
      </w:r>
      <w:r>
        <w:rPr>
          <w:rFonts w:eastAsia="Times New Roman"/>
          <w:color w:val="000000"/>
          <w:sz w:val="20"/>
          <w:szCs w:val="20"/>
        </w:rPr>
        <w:t>ring the first quarter 2018, the Company revised its definition of FFO so that FFO excluded the impact of the financing expense in connection with Chandler Freehold. Beginning in the third quarter of 2019, the Company now presents a separate non-GAAP measu</w:t>
      </w:r>
      <w:r>
        <w:rPr>
          <w:rFonts w:eastAsia="Times New Roman"/>
          <w:color w:val="000000"/>
          <w:sz w:val="20"/>
          <w:szCs w:val="20"/>
        </w:rPr>
        <w:t>re - FFO excluding financing expense in connection with Chandler Freehold. The Company has revised the FFO presentation for the three and nine months ended September 30, 2018 to conform to the current presentation.</w:t>
      </w:r>
      <w:r>
        <w:rPr>
          <w:rFonts w:eastAsia="Times New Roman"/>
          <w:color w:val="000000"/>
          <w:sz w:val="20"/>
          <w:szCs w:val="20"/>
        </w:rPr>
        <w:t xml:space="preserve"> </w:t>
      </w:r>
    </w:p>
    <w:p w:rsidR="00000000" w:rsidRDefault="0044337A">
      <w:pPr>
        <w:ind w:firstLine="495"/>
        <w:divId w:val="394360200"/>
        <w:rPr>
          <w:rFonts w:eastAsia="Times New Roman"/>
        </w:rPr>
      </w:pPr>
      <w:r>
        <w:rPr>
          <w:rFonts w:eastAsia="Times New Roman"/>
          <w:color w:val="000000"/>
          <w:sz w:val="20"/>
          <w:szCs w:val="20"/>
        </w:rPr>
        <w:t>The Company accounts for its joint ventu</w:t>
      </w:r>
      <w:r>
        <w:rPr>
          <w:rFonts w:eastAsia="Times New Roman"/>
          <w:color w:val="000000"/>
          <w:sz w:val="20"/>
          <w:szCs w:val="20"/>
        </w:rPr>
        <w:t>re in Chandler Freehold as a financing arrangement. In connection with this treatment, the Company recognizes financing expense on (i) the changes in fair value of the financing arrangement obligation, (ii) any payments to the joint venture partner equal t</w:t>
      </w:r>
      <w:r>
        <w:rPr>
          <w:rFonts w:eastAsia="Times New Roman"/>
          <w:color w:val="000000"/>
          <w:sz w:val="20"/>
          <w:szCs w:val="20"/>
        </w:rPr>
        <w:t>o their pro rata share of net income and (iii) any payments to the joint venture partner less than or in excess of their pro rata share of net income. The Company excludes from its definition of FFO the noted expenses related to the changes in fair value a</w:t>
      </w:r>
      <w:r>
        <w:rPr>
          <w:rFonts w:eastAsia="Times New Roman"/>
          <w:color w:val="000000"/>
          <w:sz w:val="20"/>
          <w:szCs w:val="20"/>
        </w:rPr>
        <w:t>nd for the payments to the joint venture partner less than or in excess of their pro rata share of net income.</w:t>
      </w:r>
      <w:r>
        <w:rPr>
          <w:rFonts w:eastAsia="Times New Roman"/>
          <w:color w:val="000000"/>
          <w:sz w:val="20"/>
          <w:szCs w:val="20"/>
        </w:rPr>
        <w:t> </w:t>
      </w:r>
    </w:p>
    <w:p w:rsidR="00000000" w:rsidRDefault="0044337A">
      <w:pPr>
        <w:ind w:firstLine="495"/>
        <w:divId w:val="315959815"/>
        <w:rPr>
          <w:rFonts w:eastAsia="Times New Roman"/>
        </w:rPr>
      </w:pPr>
      <w:r>
        <w:rPr>
          <w:rFonts w:eastAsia="Times New Roman"/>
          <w:color w:val="000000"/>
          <w:sz w:val="20"/>
          <w:szCs w:val="20"/>
        </w:rPr>
        <w:t>The Company also presents FFO excluding financing expense in connection with Chandler Freehold, loss on extinguishment of debt, net and costs re</w:t>
      </w:r>
      <w:r>
        <w:rPr>
          <w:rFonts w:eastAsia="Times New Roman"/>
          <w:color w:val="000000"/>
          <w:sz w:val="20"/>
          <w:szCs w:val="20"/>
        </w:rPr>
        <w:t>lated to shareholder activism</w:t>
      </w:r>
      <w:r>
        <w:rPr>
          <w:rFonts w:eastAsia="Times New Roman"/>
          <w:color w:val="000000"/>
          <w:sz w:val="20"/>
          <w:szCs w:val="20"/>
        </w:rPr>
        <w:t>.</w:t>
      </w:r>
    </w:p>
    <w:p w:rsidR="00000000" w:rsidRDefault="0044337A">
      <w:pPr>
        <w:ind w:firstLine="495"/>
        <w:divId w:val="1491675757"/>
        <w:rPr>
          <w:rFonts w:eastAsia="Times New Roman"/>
        </w:rPr>
      </w:pPr>
      <w:r>
        <w:rPr>
          <w:rFonts w:eastAsia="Times New Roman"/>
          <w:color w:val="000000"/>
          <w:sz w:val="20"/>
          <w:szCs w:val="20"/>
        </w:rPr>
        <w:t>FFO and FFO on a diluted basis are useful to investors in comparing operating and financial results between periods. This is especially true since FFO excludes real estate depreciation and amortization, as the Company believe</w:t>
      </w:r>
      <w:r>
        <w:rPr>
          <w:rFonts w:eastAsia="Times New Roman"/>
          <w:color w:val="000000"/>
          <w:sz w:val="20"/>
          <w:szCs w:val="20"/>
        </w:rPr>
        <w:t>s real estate values fluctuate based on market conditions rather than depreciating in value ratably on a straight-line basis over time. The Company believes that such a presentation also provides investors with a meaningful measure of its operating results</w:t>
      </w:r>
      <w:r>
        <w:rPr>
          <w:rFonts w:eastAsia="Times New Roman"/>
          <w:color w:val="000000"/>
          <w:sz w:val="20"/>
          <w:szCs w:val="20"/>
        </w:rPr>
        <w:t xml:space="preserve"> in comparison to the operating results of other REITs. In addition, the Company believes that FFO excluding financing expense in connection with Chandler Freehold, non-routine costs associated with extinguishment of debt and costs related to shareholder a</w:t>
      </w:r>
      <w:r>
        <w:rPr>
          <w:rFonts w:eastAsia="Times New Roman"/>
          <w:color w:val="000000"/>
          <w:sz w:val="20"/>
          <w:szCs w:val="20"/>
        </w:rPr>
        <w:t>ctivism provide useful supplemental information regarding the Company’s performance as they show a more meaningful and consistent comparison of the Company’s operating performance and allows investors to more easily compare the Company’s results. The Compa</w:t>
      </w:r>
      <w:r>
        <w:rPr>
          <w:rFonts w:eastAsia="Times New Roman"/>
          <w:color w:val="000000"/>
          <w:sz w:val="20"/>
          <w:szCs w:val="20"/>
        </w:rPr>
        <w:t>ny further believes that FFO on a diluted basis is a measure investors find most useful in measuring the dilutive impact of outstanding convertible securities</w:t>
      </w:r>
      <w:r>
        <w:rPr>
          <w:rFonts w:eastAsia="Times New Roman"/>
          <w:color w:val="000000"/>
          <w:sz w:val="20"/>
          <w:szCs w:val="20"/>
        </w:rPr>
        <w:t>.</w:t>
      </w:r>
    </w:p>
    <w:p w:rsidR="00000000" w:rsidRDefault="0044337A">
      <w:pPr>
        <w:ind w:firstLine="495"/>
        <w:divId w:val="979307474"/>
        <w:rPr>
          <w:rFonts w:eastAsia="Times New Roman"/>
        </w:rPr>
      </w:pPr>
      <w:r>
        <w:rPr>
          <w:rFonts w:eastAsia="Times New Roman"/>
          <w:color w:val="000000"/>
          <w:sz w:val="20"/>
          <w:szCs w:val="20"/>
        </w:rPr>
        <w:t>The Company believes that FFO does not represent cash flow from operations as defined by GAAP, s</w:t>
      </w:r>
      <w:r>
        <w:rPr>
          <w:rFonts w:eastAsia="Times New Roman"/>
          <w:color w:val="000000"/>
          <w:sz w:val="20"/>
          <w:szCs w:val="20"/>
        </w:rPr>
        <w:t>hould not be considered as an alternative to net income as defined by GAAP, and is not indicative of cash available to fund all cash flow needs. The Company also cautions that FFO, as presented, may not be comparable to similarly titled measures reported b</w:t>
      </w:r>
      <w:r>
        <w:rPr>
          <w:rFonts w:eastAsia="Times New Roman"/>
          <w:color w:val="000000"/>
          <w:sz w:val="20"/>
          <w:szCs w:val="20"/>
        </w:rPr>
        <w:t>y other real estate investment trusts</w:t>
      </w:r>
      <w:r>
        <w:rPr>
          <w:rFonts w:eastAsia="Times New Roman"/>
          <w:color w:val="000000"/>
          <w:sz w:val="20"/>
          <w:szCs w:val="20"/>
        </w:rPr>
        <w:t>.</w:t>
      </w:r>
    </w:p>
    <w:p w:rsidR="00000000" w:rsidRDefault="0044337A">
      <w:pPr>
        <w:ind w:firstLine="495"/>
        <w:divId w:val="2071493591"/>
        <w:rPr>
          <w:rFonts w:eastAsia="Times New Roman"/>
        </w:rPr>
      </w:pPr>
    </w:p>
    <w:p w:rsidR="00000000" w:rsidRDefault="0044337A">
      <w:pPr>
        <w:jc w:val="center"/>
        <w:divId w:val="198469495"/>
        <w:rPr>
          <w:rFonts w:eastAsia="Times New Roman"/>
        </w:rPr>
      </w:pPr>
      <w:r>
        <w:rPr>
          <w:rFonts w:eastAsia="Times New Roman"/>
          <w:color w:val="000000"/>
          <w:sz w:val="20"/>
          <w:szCs w:val="20"/>
        </w:rPr>
        <w:t>4</w:t>
      </w:r>
      <w:r>
        <w:rPr>
          <w:rFonts w:eastAsia="Times New Roman"/>
          <w:color w:val="000000"/>
          <w:sz w:val="20"/>
          <w:szCs w:val="20"/>
        </w:rPr>
        <w:t>4</w:t>
      </w:r>
    </w:p>
    <w:p w:rsidR="00000000" w:rsidRDefault="0044337A">
      <w:pPr>
        <w:rPr>
          <w:rFonts w:eastAsia="Times New Roman"/>
        </w:rPr>
      </w:pPr>
      <w:r>
        <w:rPr>
          <w:rFonts w:eastAsia="Times New Roman"/>
        </w:rPr>
        <w:pict>
          <v:rect id="_x0000_i1068" style="width:0;height:1.5pt" o:hralign="center" o:hrstd="t" o:hr="t" fillcolor="#a0a0a0" stroked="f"/>
        </w:pict>
      </w:r>
    </w:p>
    <w:p w:rsidR="00000000" w:rsidRDefault="0044337A">
      <w:pPr>
        <w:divId w:val="277223360"/>
        <w:rPr>
          <w:rFonts w:eastAsia="Times New Roman"/>
        </w:rPr>
      </w:pPr>
      <w:hyperlink w:anchor="i_0_7" w:history="1">
        <w:r>
          <w:rPr>
            <w:rStyle w:val="a3"/>
            <w:rFonts w:eastAsia="Times New Roman"/>
            <w:sz w:val="16"/>
            <w:szCs w:val="16"/>
          </w:rPr>
          <w:t>Table of Contents</w:t>
        </w:r>
      </w:hyperlink>
    </w:p>
    <w:p w:rsidR="00000000" w:rsidRDefault="0044337A">
      <w:pPr>
        <w:ind w:firstLine="495"/>
        <w:divId w:val="1813324780"/>
        <w:rPr>
          <w:rFonts w:eastAsia="Times New Roman"/>
        </w:rPr>
      </w:pPr>
      <w:r>
        <w:rPr>
          <w:rFonts w:eastAsia="Times New Roman"/>
          <w:b/>
          <w:bCs/>
          <w:color w:val="000000"/>
          <w:sz w:val="20"/>
          <w:szCs w:val="20"/>
        </w:rPr>
        <w:t>Funds From Operations ("FFO") (Continued</w:t>
      </w:r>
      <w:r>
        <w:rPr>
          <w:rFonts w:eastAsia="Times New Roman"/>
          <w:b/>
          <w:bCs/>
          <w:color w:val="000000"/>
          <w:sz w:val="20"/>
          <w:szCs w:val="20"/>
        </w:rPr>
        <w:t>)</w:t>
      </w:r>
    </w:p>
    <w:p w:rsidR="00000000" w:rsidRDefault="0044337A">
      <w:pPr>
        <w:ind w:firstLine="495"/>
        <w:divId w:val="724177565"/>
        <w:rPr>
          <w:rFonts w:eastAsia="Times New Roman"/>
        </w:rPr>
      </w:pPr>
      <w:r>
        <w:rPr>
          <w:rFonts w:eastAsia="Times New Roman"/>
          <w:color w:val="000000"/>
          <w:sz w:val="20"/>
          <w:szCs w:val="20"/>
        </w:rPr>
        <w:t>Management compensates for the limitations of FFO by providing investors with financial statements prepared according to GAAP, along</w:t>
      </w:r>
      <w:r>
        <w:rPr>
          <w:rFonts w:eastAsia="Times New Roman"/>
          <w:color w:val="000000"/>
          <w:sz w:val="20"/>
          <w:szCs w:val="20"/>
        </w:rPr>
        <w:t xml:space="preserve"> with this detailed discussion of FFO and a reconciliation of net income to FFO and FFO-diluted. Management believes that to further understand the Company's performance, FFO should be compared with the Company's reported net income and considered in addit</w:t>
      </w:r>
      <w:r>
        <w:rPr>
          <w:rFonts w:eastAsia="Times New Roman"/>
          <w:color w:val="000000"/>
          <w:sz w:val="20"/>
          <w:szCs w:val="20"/>
        </w:rPr>
        <w:t>ion to cash flows in accordance with GAAP, as presented in the Company's consolidated financial statements</w:t>
      </w:r>
      <w:r>
        <w:rPr>
          <w:rFonts w:eastAsia="Times New Roman"/>
          <w:color w:val="000000"/>
          <w:sz w:val="20"/>
          <w:szCs w:val="20"/>
        </w:rPr>
        <w:t>.</w:t>
      </w:r>
    </w:p>
    <w:p w:rsidR="00000000" w:rsidRDefault="0044337A">
      <w:pPr>
        <w:ind w:firstLine="495"/>
        <w:divId w:val="653874541"/>
        <w:rPr>
          <w:rFonts w:eastAsia="Times New Roman"/>
        </w:rPr>
      </w:pPr>
      <w:r>
        <w:rPr>
          <w:rFonts w:eastAsia="Times New Roman"/>
          <w:color w:val="000000"/>
          <w:sz w:val="20"/>
          <w:szCs w:val="20"/>
        </w:rPr>
        <w:t>The following reconciles net income attributable to the Company to FFO and FFO-diluted attributable to common stockholders and unit holders-basic an</w:t>
      </w:r>
      <w:r>
        <w:rPr>
          <w:rFonts w:eastAsia="Times New Roman"/>
          <w:color w:val="000000"/>
          <w:sz w:val="20"/>
          <w:szCs w:val="20"/>
        </w:rPr>
        <w:t>d diluted, excluding financing expense in connection with Chandler Freehold, loss on extinguishment of debt, net and costs related to shareholder activism, for the three and nine months ended September 30, 2019 and 2018 (dollars and shares in thousands)</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3839"/>
        <w:gridCol w:w="38"/>
        <w:gridCol w:w="36"/>
        <w:gridCol w:w="36"/>
        <w:gridCol w:w="36"/>
        <w:gridCol w:w="125"/>
        <w:gridCol w:w="645"/>
        <w:gridCol w:w="80"/>
        <w:gridCol w:w="36"/>
        <w:gridCol w:w="36"/>
        <w:gridCol w:w="36"/>
        <w:gridCol w:w="125"/>
        <w:gridCol w:w="645"/>
        <w:gridCol w:w="80"/>
        <w:gridCol w:w="37"/>
        <w:gridCol w:w="136"/>
        <w:gridCol w:w="36"/>
        <w:gridCol w:w="125"/>
        <w:gridCol w:w="645"/>
        <w:gridCol w:w="80"/>
        <w:gridCol w:w="36"/>
        <w:gridCol w:w="36"/>
        <w:gridCol w:w="36"/>
        <w:gridCol w:w="125"/>
        <w:gridCol w:w="645"/>
        <w:gridCol w:w="80"/>
        <w:gridCol w:w="36"/>
        <w:gridCol w:w="36"/>
        <w:gridCol w:w="36"/>
        <w:gridCol w:w="36"/>
        <w:gridCol w:w="36"/>
        <w:gridCol w:w="36"/>
        <w:gridCol w:w="36"/>
        <w:gridCol w:w="36"/>
        <w:gridCol w:w="36"/>
        <w:gridCol w:w="36"/>
        <w:gridCol w:w="36"/>
        <w:gridCol w:w="36"/>
      </w:tblGrid>
      <w:tr w:rsidR="00000000">
        <w:trPr>
          <w:gridAfter w:val="12"/>
          <w:divId w:val="1199515270"/>
          <w:jc w:val="center"/>
        </w:trPr>
        <w:tc>
          <w:tcPr>
            <w:tcW w:w="50" w:type="pct"/>
            <w:vAlign w:val="center"/>
            <w:hideMark/>
          </w:tcPr>
          <w:p w:rsidR="00000000" w:rsidRDefault="0044337A">
            <w:pPr>
              <w:ind w:firstLine="495"/>
              <w:rPr>
                <w:rFonts w:eastAsia="Times New Roman"/>
              </w:rPr>
            </w:pPr>
          </w:p>
        </w:tc>
        <w:tc>
          <w:tcPr>
            <w:tcW w:w="2722"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41"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98"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5"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98"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5"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91"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69"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199515270"/>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Three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Nine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r>
      <w:tr w:rsidR="00000000">
        <w:trPr>
          <w:divId w:val="1199515270"/>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6"/>
                <w:szCs w:val="16"/>
              </w:rPr>
              <w:t> </w:t>
            </w:r>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8"/>
                <w:szCs w:val="18"/>
              </w:rPr>
              <w:t>Net income attributable to the Compan</w:t>
            </w:r>
            <w:r>
              <w:rPr>
                <w:rFonts w:eastAsia="Times New Roman"/>
                <w:color w:val="000000"/>
                <w:sz w:val="18"/>
                <w:szCs w:val="18"/>
              </w:rPr>
              <w:t>y</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46,371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74,028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69,929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48,271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8"/>
                <w:szCs w:val="18"/>
              </w:rPr>
              <w:t>Adjustments to reconcile net income attributable to the Company to FFO attributable to common stockholders and unit holders—basic and diluted</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8"/>
                <w:szCs w:val="18"/>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8"/>
                <w:szCs w:val="18"/>
              </w:rPr>
              <w:t>Noncontrolling interests in the Operating Partnershi</w:t>
            </w:r>
            <w:r>
              <w:rPr>
                <w:rFonts w:eastAsia="Times New Roman"/>
                <w:color w:val="000000"/>
                <w:sz w:val="18"/>
                <w:szCs w:val="18"/>
              </w:rPr>
              <w:t>p</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3,427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5,432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5,151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3,544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8"/>
                <w:szCs w:val="18"/>
              </w:rPr>
              <w:t>Loss (gain) on sale or write down of assets, net—consolidated asset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131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(46,516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15,506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514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8"/>
                <w:szCs w:val="18"/>
              </w:rPr>
              <w:t>Add: noncontrolling interests share of (loss) gain on sale or write down of assets—consolidated asset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(3,369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580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8"/>
                <w:szCs w:val="18"/>
              </w:rPr>
              <w:t>Add: gain on sale of undepreciated assets—consolidated asset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81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2,060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615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3,415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8"/>
                <w:szCs w:val="18"/>
              </w:rPr>
              <w:t>(Gain) loss on sale or write down of assets—unconsolidated joint ventures, net(1</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(2,968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381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(3,014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8"/>
                <w:szCs w:val="18"/>
              </w:rPr>
              <w:t>Add: gain on sale of undepreciated assets—unconsolidated joint ventures(1</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2,151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373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8"/>
                <w:szCs w:val="18"/>
              </w:rPr>
              <w:t>Depreciation and amortization—consolidated asset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82,787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81,803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246,640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240,608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8"/>
                <w:szCs w:val="18"/>
              </w:rPr>
              <w:t>Less: noncontrolling interests in depreciation and amortization—consolidated asset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(3,746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(3,670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(11,067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(10,946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8"/>
                <w:szCs w:val="18"/>
              </w:rPr>
              <w:t>Depreciation and amortization—unconsolidated joint ventures(1</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45,465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43,850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141,670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130,030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8"/>
                <w:szCs w:val="18"/>
              </w:rPr>
              <w:t>Less: depreciation on personal propert</w:t>
            </w:r>
            <w:r>
              <w:rPr>
                <w:rFonts w:eastAsia="Times New Roman"/>
                <w:color w:val="000000"/>
                <w:sz w:val="18"/>
                <w:szCs w:val="18"/>
              </w:rPr>
              <w:t>y</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(3,934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(3,453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(11,733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(10,120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8"/>
                <w:szCs w:val="18"/>
              </w:rPr>
              <w:t>FFO attributable to common stockholders and unit holders—basic and dilute</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170,579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152,717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453,723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403,255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8"/>
                <w:szCs w:val="18"/>
              </w:rPr>
              <w:t>Financing expense in connection with Chandler Freehol</w:t>
            </w:r>
            <w:r>
              <w:rPr>
                <w:rFonts w:eastAsia="Times New Roman"/>
                <w:color w:val="000000"/>
                <w:sz w:val="18"/>
                <w:szCs w:val="18"/>
              </w:rPr>
              <w:t>d</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(37,337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(3,139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(64,906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(4,476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8"/>
                <w:szCs w:val="18"/>
              </w:rPr>
              <w:t>FFO attributable to common stockholders and unit holders, excluding financing expense in connection with Chandler Freehold—basic and dilute</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133,242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149,578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388,817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398,779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8"/>
                <w:szCs w:val="18"/>
              </w:rPr>
              <w:t>Loss on extinguishment of debt, net—consolidated asset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135"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351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vAlign w:val="center"/>
            <w:hideMark/>
          </w:tcPr>
          <w:p w:rsidR="00000000" w:rsidRDefault="0044337A">
            <w:pPr>
              <w:jc w:val="right"/>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8"/>
                <w:szCs w:val="18"/>
              </w:rPr>
              <w:t>   Costs related to shareholder activis</w:t>
            </w:r>
            <w:r>
              <w:rPr>
                <w:rFonts w:eastAsia="Times New Roman"/>
                <w:color w:val="000000"/>
                <w:sz w:val="18"/>
                <w:szCs w:val="18"/>
              </w:rPr>
              <w:t>m</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19,369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8"/>
                <w:szCs w:val="18"/>
              </w:rPr>
              <w:t>FFO attributable to common stockholders and unit holders, excluding financing expense in connection with Chandler Freehold, loss on extinguishment of debt, net and costs related to shareholder activism—basic and dilute</w:t>
            </w:r>
            <w:r>
              <w:rPr>
                <w:rFonts w:eastAsia="Times New Roman"/>
                <w:color w:val="000000"/>
                <w:sz w:val="18"/>
                <w:szCs w:val="18"/>
              </w:rPr>
              <w:t>d</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133,242</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149,578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389,168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418,148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8"/>
                <w:szCs w:val="18"/>
              </w:rPr>
              <w:t>Weighted average number of FFO shares outstanding for</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44337A">
            <w:pPr>
              <w:rPr>
                <w:rFonts w:eastAsia="Times New Roman"/>
              </w:rPr>
            </w:pPr>
            <w:r>
              <w:rPr>
                <w:rFonts w:eastAsia="Times New Roman"/>
                <w:color w:val="000000"/>
                <w:sz w:val="18"/>
                <w:szCs w:val="18"/>
              </w:rPr>
              <w:t> </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44337A">
            <w:pPr>
              <w:rPr>
                <w:rFonts w:eastAsia="Times New Roman"/>
              </w:rPr>
            </w:pPr>
            <w:r>
              <w:rPr>
                <w:rFonts w:eastAsia="Times New Roman"/>
                <w:color w:val="000000"/>
                <w:sz w:val="18"/>
                <w:szCs w:val="18"/>
              </w:rPr>
              <w:t> </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44337A">
            <w:pPr>
              <w:rPr>
                <w:rFonts w:eastAsia="Times New Roman"/>
              </w:rPr>
            </w:pPr>
            <w:r>
              <w:rPr>
                <w:rFonts w:eastAsia="Times New Roman"/>
                <w:color w:val="000000"/>
                <w:sz w:val="18"/>
                <w:szCs w:val="18"/>
              </w:rPr>
              <w:t> </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44337A">
            <w:pPr>
              <w:rPr>
                <w:rFonts w:eastAsia="Times New Roman"/>
              </w:rPr>
            </w:pPr>
            <w:r>
              <w:rPr>
                <w:rFonts w:eastAsia="Times New Roman"/>
                <w:color w:val="000000"/>
                <w:sz w:val="18"/>
                <w:szCs w:val="18"/>
              </w:rPr>
              <w:t> </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8"/>
                <w:szCs w:val="18"/>
              </w:rPr>
              <w:t>FFO attributable to common stockholders and unit holders—basic(2</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151,784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151,574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151,740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151,476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8"/>
                <w:szCs w:val="18"/>
              </w:rPr>
              <w:t>Adjustments for impact of dilutive securities in computing FFO—diluted</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8"/>
                <w:szCs w:val="18"/>
              </w:rPr>
              <w:t>   Share and unit based compensation plan</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1199515270"/>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8"/>
                <w:szCs w:val="18"/>
              </w:rPr>
              <w:t>FFO attributable to common stockholders and unit holders—diluted(3</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151,784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151,574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151,740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151,481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ind w:hanging="450"/>
        <w:divId w:val="1787432987"/>
        <w:rPr>
          <w:rFonts w:eastAsia="Times New Roman"/>
        </w:rPr>
      </w:pPr>
      <w:r>
        <w:rPr>
          <w:rFonts w:eastAsia="Times New Roman"/>
          <w:color w:val="000000"/>
          <w:sz w:val="18"/>
          <w:szCs w:val="18"/>
        </w:rPr>
        <w:t>(1)     Unconsolidated joint ventures are presented at the Company's pro rata share</w:t>
      </w:r>
      <w:r>
        <w:rPr>
          <w:rFonts w:eastAsia="Times New Roman"/>
          <w:color w:val="000000"/>
          <w:sz w:val="18"/>
          <w:szCs w:val="18"/>
        </w:rPr>
        <w:t>.</w:t>
      </w:r>
    </w:p>
    <w:p w:rsidR="00000000" w:rsidRDefault="0044337A">
      <w:pPr>
        <w:ind w:hanging="450"/>
        <w:divId w:val="2043628214"/>
        <w:rPr>
          <w:rFonts w:eastAsia="Times New Roman"/>
        </w:rPr>
      </w:pPr>
      <w:r>
        <w:rPr>
          <w:rFonts w:eastAsia="Times New Roman"/>
          <w:color w:val="000000"/>
          <w:sz w:val="18"/>
          <w:szCs w:val="18"/>
        </w:rPr>
        <w:t>(2)   </w:t>
      </w:r>
      <w:r>
        <w:rPr>
          <w:rFonts w:eastAsia="Times New Roman"/>
          <w:color w:val="000000"/>
          <w:sz w:val="18"/>
          <w:szCs w:val="18"/>
        </w:rPr>
        <w:t>  Calculated based upon basic net income as adjusted to reach basic FFO. Includes 10.4 million OP Units for the three and nine months ended September 30, 2019 and 2018, respectively.</w:t>
      </w:r>
      <w:r>
        <w:rPr>
          <w:rFonts w:eastAsia="Times New Roman"/>
          <w:color w:val="000000"/>
          <w:sz w:val="18"/>
          <w:szCs w:val="18"/>
        </w:rPr>
        <w:t xml:space="preserve"> </w:t>
      </w:r>
    </w:p>
    <w:p w:rsidR="00000000" w:rsidRDefault="0044337A">
      <w:pPr>
        <w:ind w:hanging="450"/>
        <w:divId w:val="1500845530"/>
        <w:rPr>
          <w:rFonts w:eastAsia="Times New Roman"/>
        </w:rPr>
      </w:pPr>
      <w:r>
        <w:rPr>
          <w:rFonts w:eastAsia="Times New Roman"/>
          <w:color w:val="000000"/>
          <w:sz w:val="18"/>
          <w:szCs w:val="18"/>
        </w:rPr>
        <w:t>(3)     The computation of FFO—diluted shares outstanding includes the e</w:t>
      </w:r>
      <w:r>
        <w:rPr>
          <w:rFonts w:eastAsia="Times New Roman"/>
          <w:color w:val="000000"/>
          <w:sz w:val="18"/>
          <w:szCs w:val="18"/>
        </w:rPr>
        <w:t>ffect of share and unit-based compensation plans using the treasury stock method. It also assumes the conversion of MACWH, LP common and preferred units to the extent that they are dilutive to the FFO—diluted computation</w:t>
      </w:r>
      <w:r>
        <w:rPr>
          <w:rFonts w:eastAsia="Times New Roman"/>
          <w:color w:val="000000"/>
          <w:sz w:val="18"/>
          <w:szCs w:val="18"/>
        </w:rPr>
        <w:t>.</w:t>
      </w:r>
    </w:p>
    <w:p w:rsidR="00000000" w:rsidRDefault="0044337A">
      <w:pPr>
        <w:jc w:val="center"/>
        <w:divId w:val="1581216332"/>
        <w:rPr>
          <w:rFonts w:eastAsia="Times New Roman"/>
        </w:rPr>
      </w:pPr>
      <w:r>
        <w:rPr>
          <w:rFonts w:eastAsia="Times New Roman"/>
          <w:color w:val="000000"/>
          <w:sz w:val="20"/>
          <w:szCs w:val="20"/>
        </w:rPr>
        <w:t>4</w:t>
      </w:r>
      <w:r>
        <w:rPr>
          <w:rFonts w:eastAsia="Times New Roman"/>
          <w:color w:val="000000"/>
          <w:sz w:val="20"/>
          <w:szCs w:val="20"/>
        </w:rPr>
        <w:t>5</w:t>
      </w:r>
    </w:p>
    <w:p w:rsidR="00000000" w:rsidRDefault="0044337A">
      <w:pPr>
        <w:rPr>
          <w:rFonts w:eastAsia="Times New Roman"/>
        </w:rPr>
      </w:pPr>
      <w:r>
        <w:rPr>
          <w:rFonts w:eastAsia="Times New Roman"/>
        </w:rPr>
        <w:pict>
          <v:rect id="_x0000_i1069" style="width:0;height:1.5pt" o:hralign="center" o:hrstd="t" o:hr="t" fillcolor="#a0a0a0" stroked="f"/>
        </w:pict>
      </w:r>
    </w:p>
    <w:p w:rsidR="00000000" w:rsidRDefault="0044337A">
      <w:pPr>
        <w:divId w:val="1114251639"/>
        <w:rPr>
          <w:rFonts w:eastAsia="Times New Roman"/>
        </w:rPr>
      </w:pPr>
      <w:hyperlink w:anchor="i_0_7" w:history="1">
        <w:r>
          <w:rPr>
            <w:rStyle w:val="a3"/>
            <w:rFonts w:eastAsia="Times New Roman"/>
            <w:sz w:val="16"/>
            <w:szCs w:val="16"/>
          </w:rPr>
          <w:t>Table of Contents</w:t>
        </w:r>
      </w:hyperlink>
    </w:p>
    <w:p w:rsidR="00000000" w:rsidRDefault="0044337A">
      <w:pPr>
        <w:ind w:hanging="360"/>
        <w:divId w:val="1628001421"/>
        <w:rPr>
          <w:rFonts w:eastAsia="Times New Roman"/>
        </w:rPr>
      </w:pPr>
      <w:r>
        <w:rPr>
          <w:rFonts w:eastAsia="Times New Roman"/>
          <w:b/>
          <w:bCs/>
          <w:color w:val="000000"/>
          <w:sz w:val="20"/>
          <w:szCs w:val="20"/>
        </w:rPr>
        <w:t>Item 3. Quantitative and Qualitative Disclosures About Market Ris</w:t>
      </w:r>
      <w:r>
        <w:rPr>
          <w:rFonts w:eastAsia="Times New Roman"/>
          <w:b/>
          <w:bCs/>
          <w:color w:val="000000"/>
          <w:sz w:val="20"/>
          <w:szCs w:val="20"/>
        </w:rPr>
        <w:t>k</w:t>
      </w:r>
    </w:p>
    <w:p w:rsidR="00000000" w:rsidRDefault="0044337A">
      <w:pPr>
        <w:ind w:firstLine="495"/>
        <w:divId w:val="1354041603"/>
        <w:rPr>
          <w:rFonts w:eastAsia="Times New Roman"/>
        </w:rPr>
      </w:pPr>
      <w:r>
        <w:rPr>
          <w:rFonts w:eastAsia="Times New Roman"/>
          <w:color w:val="000000"/>
          <w:sz w:val="20"/>
          <w:szCs w:val="20"/>
        </w:rPr>
        <w:t>The Company's primary market risk exposure is interest rate risk. The Company has managed and will continue to manage interest rate risk by (1) maintaining a ratio of fixed rate, long-term debt to total debt such that floating rate exposure is kept at an a</w:t>
      </w:r>
      <w:r>
        <w:rPr>
          <w:rFonts w:eastAsia="Times New Roman"/>
          <w:color w:val="000000"/>
          <w:sz w:val="20"/>
          <w:szCs w:val="20"/>
        </w:rPr>
        <w:t>cceptable level, (2) reducing interest rate exposure on certain long-term floating rate debt through the use of interest rate caps and/or swaps with matching maturities where appropriate, (3) using treasury rate locks where appropriate to fix rates on anti</w:t>
      </w:r>
      <w:r>
        <w:rPr>
          <w:rFonts w:eastAsia="Times New Roman"/>
          <w:color w:val="000000"/>
          <w:sz w:val="20"/>
          <w:szCs w:val="20"/>
        </w:rPr>
        <w:t>cipated debt transactions, and (4) taking advantage of favorable market conditions for long-term debt and/or equity</w:t>
      </w:r>
      <w:r>
        <w:rPr>
          <w:rFonts w:eastAsia="Times New Roman"/>
          <w:color w:val="000000"/>
          <w:sz w:val="20"/>
          <w:szCs w:val="20"/>
        </w:rPr>
        <w:t>.</w:t>
      </w:r>
    </w:p>
    <w:p w:rsidR="00000000" w:rsidRDefault="0044337A">
      <w:pPr>
        <w:ind w:firstLine="495"/>
        <w:divId w:val="1186866773"/>
        <w:rPr>
          <w:rFonts w:eastAsia="Times New Roman"/>
        </w:rPr>
      </w:pPr>
      <w:r>
        <w:rPr>
          <w:rFonts w:eastAsia="Times New Roman"/>
          <w:color w:val="000000"/>
          <w:sz w:val="20"/>
          <w:szCs w:val="20"/>
        </w:rPr>
        <w:t>The following table sets forth information as of September 30, 2019 concerning the Company's long-term debt obligations, including principa</w:t>
      </w:r>
      <w:r>
        <w:rPr>
          <w:rFonts w:eastAsia="Times New Roman"/>
          <w:color w:val="000000"/>
          <w:sz w:val="20"/>
          <w:szCs w:val="20"/>
        </w:rPr>
        <w:t>l cash flows by scheduled maturity, weighted average interest rates and estimated fair value (dollars in thousands)</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96"/>
        <w:gridCol w:w="1379"/>
        <w:gridCol w:w="96"/>
        <w:gridCol w:w="115"/>
        <w:gridCol w:w="575"/>
        <w:gridCol w:w="169"/>
        <w:gridCol w:w="36"/>
        <w:gridCol w:w="36"/>
        <w:gridCol w:w="36"/>
        <w:gridCol w:w="115"/>
        <w:gridCol w:w="695"/>
        <w:gridCol w:w="169"/>
        <w:gridCol w:w="36"/>
        <w:gridCol w:w="36"/>
        <w:gridCol w:w="36"/>
        <w:gridCol w:w="115"/>
        <w:gridCol w:w="575"/>
        <w:gridCol w:w="169"/>
        <w:gridCol w:w="36"/>
        <w:gridCol w:w="36"/>
        <w:gridCol w:w="36"/>
        <w:gridCol w:w="115"/>
        <w:gridCol w:w="575"/>
        <w:gridCol w:w="169"/>
        <w:gridCol w:w="36"/>
        <w:gridCol w:w="36"/>
        <w:gridCol w:w="36"/>
        <w:gridCol w:w="115"/>
        <w:gridCol w:w="575"/>
        <w:gridCol w:w="169"/>
        <w:gridCol w:w="36"/>
        <w:gridCol w:w="36"/>
        <w:gridCol w:w="36"/>
        <w:gridCol w:w="115"/>
        <w:gridCol w:w="695"/>
        <w:gridCol w:w="169"/>
        <w:gridCol w:w="36"/>
        <w:gridCol w:w="36"/>
        <w:gridCol w:w="36"/>
        <w:gridCol w:w="115"/>
        <w:gridCol w:w="695"/>
        <w:gridCol w:w="169"/>
        <w:gridCol w:w="36"/>
        <w:gridCol w:w="36"/>
        <w:gridCol w:w="36"/>
        <w:gridCol w:w="115"/>
        <w:gridCol w:w="695"/>
        <w:gridCol w:w="75"/>
        <w:gridCol w:w="36"/>
        <w:gridCol w:w="36"/>
        <w:gridCol w:w="36"/>
        <w:gridCol w:w="36"/>
        <w:gridCol w:w="36"/>
        <w:gridCol w:w="36"/>
        <w:gridCol w:w="36"/>
        <w:gridCol w:w="36"/>
        <w:gridCol w:w="36"/>
        <w:gridCol w:w="36"/>
        <w:gridCol w:w="36"/>
        <w:gridCol w:w="36"/>
        <w:gridCol w:w="36"/>
        <w:gridCol w:w="36"/>
        <w:gridCol w:w="120"/>
      </w:tblGrid>
      <w:tr w:rsidR="00000000">
        <w:trPr>
          <w:gridAfter w:val="15"/>
          <w:divId w:val="2048289666"/>
          <w:jc w:val="center"/>
        </w:trPr>
        <w:tc>
          <w:tcPr>
            <w:tcW w:w="50" w:type="pct"/>
            <w:vAlign w:val="center"/>
            <w:hideMark/>
          </w:tcPr>
          <w:p w:rsidR="00000000" w:rsidRDefault="0044337A">
            <w:pPr>
              <w:ind w:firstLine="495"/>
              <w:rPr>
                <w:rFonts w:eastAsia="Times New Roman"/>
              </w:rPr>
            </w:pPr>
          </w:p>
        </w:tc>
        <w:tc>
          <w:tcPr>
            <w:tcW w:w="719"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9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9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9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9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9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9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9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39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2048289666"/>
          <w:jc w:val="center"/>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Expected Maturity Dat</w:t>
            </w:r>
            <w:r>
              <w:rPr>
                <w:rFonts w:eastAsia="Times New Roman"/>
                <w:b/>
                <w:bCs/>
                <w:color w:val="000000"/>
                <w:sz w:val="16"/>
                <w:szCs w:val="16"/>
              </w:rPr>
              <w:t>e</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2"/>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48289666"/>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6"/>
                <w:szCs w:val="16"/>
              </w:rPr>
              <w:t> </w:t>
            </w: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For the twelve months ended September 30</w:t>
            </w:r>
            <w:r>
              <w:rPr>
                <w:rFonts w:eastAsia="Times New Roman"/>
                <w:b/>
                <w:bCs/>
                <w:color w:val="000000"/>
                <w:sz w:val="16"/>
                <w:szCs w:val="16"/>
              </w:rPr>
              <w:t>,</w:t>
            </w:r>
          </w:p>
        </w:tc>
        <w:tc>
          <w:tcPr>
            <w:tcW w:w="0" w:type="auto"/>
            <w:gridSpan w:val="3"/>
            <w:vAlign w:val="center"/>
            <w:hideMark/>
          </w:tcPr>
          <w:p w:rsidR="00000000" w:rsidRDefault="0044337A">
            <w:pPr>
              <w:jc w:val="center"/>
              <w:rPr>
                <w:rFonts w:eastAsia="Times New Roman"/>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vAlign w:val="center"/>
            <w:hideMark/>
          </w:tcPr>
          <w:p w:rsidR="00000000" w:rsidRDefault="0044337A">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6"/>
                <w:szCs w:val="16"/>
              </w:rPr>
              <w:t> </w:t>
            </w:r>
          </w:p>
        </w:tc>
        <w:tc>
          <w:tcPr>
            <w:tcW w:w="0" w:type="auto"/>
            <w:gridSpan w:val="2"/>
            <w:tcMar>
              <w:top w:w="15" w:type="dxa"/>
              <w:left w:w="20" w:type="dxa"/>
              <w:bottom w:w="15" w:type="dxa"/>
              <w:right w:w="20" w:type="dxa"/>
            </w:tcMar>
            <w:vAlign w:val="bottom"/>
            <w:hideMark/>
          </w:tcPr>
          <w:p w:rsidR="00000000" w:rsidRDefault="0044337A">
            <w:pPr>
              <w:rPr>
                <w:rFonts w:eastAsia="Times New Roman"/>
              </w:rPr>
            </w:pPr>
          </w:p>
        </w:tc>
        <w:tc>
          <w:tcPr>
            <w:tcW w:w="0" w:type="auto"/>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6"/>
                <w:szCs w:val="16"/>
              </w:rPr>
              <w:t> </w:t>
            </w:r>
            <w:r>
              <w:rPr>
                <w:rFonts w:eastAsia="Times New Roman"/>
                <w:b/>
                <w:bCs/>
                <w:color w:val="000000"/>
                <w:sz w:val="16"/>
                <w:szCs w:val="16"/>
              </w:rPr>
              <w:t> </w:t>
            </w:r>
          </w:p>
        </w:tc>
      </w:tr>
      <w:tr w:rsidR="00000000">
        <w:trPr>
          <w:divId w:val="2048289666"/>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202</w:t>
            </w:r>
            <w:r>
              <w:rPr>
                <w:rFonts w:eastAsia="Times New Roman"/>
                <w:b/>
                <w:bCs/>
                <w:color w:val="000000"/>
                <w:sz w:val="16"/>
                <w:szCs w:val="16"/>
              </w:rPr>
              <w:t>1</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202</w:t>
            </w:r>
            <w:r>
              <w:rPr>
                <w:rFonts w:eastAsia="Times New Roman"/>
                <w:b/>
                <w:bCs/>
                <w:color w:val="000000"/>
                <w:sz w:val="16"/>
                <w:szCs w:val="16"/>
              </w:rPr>
              <w:t>2</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202</w:t>
            </w:r>
            <w:r>
              <w:rPr>
                <w:rFonts w:eastAsia="Times New Roman"/>
                <w:b/>
                <w:bCs/>
                <w:color w:val="000000"/>
                <w:sz w:val="16"/>
                <w:szCs w:val="16"/>
              </w:rPr>
              <w:t>3</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202</w:t>
            </w:r>
            <w:r>
              <w:rPr>
                <w:rFonts w:eastAsia="Times New Roman"/>
                <w:b/>
                <w:bCs/>
                <w:color w:val="000000"/>
                <w:sz w:val="16"/>
                <w:szCs w:val="16"/>
              </w:rPr>
              <w:t>4</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Thereafte</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Fair Valu</w:t>
            </w:r>
            <w:r>
              <w:rPr>
                <w:rFonts w:eastAsia="Times New Roman"/>
                <w:b/>
                <w:bCs/>
                <w:color w:val="000000"/>
                <w:sz w:val="16"/>
                <w:szCs w:val="16"/>
              </w:rPr>
              <w:t>e</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48289666"/>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6"/>
                <w:szCs w:val="16"/>
              </w:rPr>
              <w:t>CONSOLIDATED CENTERS</w:t>
            </w:r>
            <w:r>
              <w:rPr>
                <w:rFonts w:eastAsia="Times New Roman"/>
                <w:b/>
                <w:bCs/>
                <w:color w:val="000000"/>
                <w:sz w:val="16"/>
                <w:szCs w:val="16"/>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48289666"/>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Long-term debt</w:t>
            </w:r>
            <w:r>
              <w:rPr>
                <w:rFonts w:eastAsia="Times New Roman"/>
                <w:color w:val="000000"/>
                <w:sz w:val="16"/>
                <w:szCs w:val="16"/>
              </w:rPr>
              <w:t>:</w:t>
            </w:r>
          </w:p>
        </w:tc>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2048289666"/>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Fixed rat</w:t>
            </w:r>
            <w:r>
              <w:rPr>
                <w:rFonts w:eastAsia="Times New Roman"/>
                <w:color w:val="000000"/>
                <w:sz w:val="16"/>
                <w:szCs w:val="16"/>
              </w:rPr>
              <w:t>e</w:t>
            </w: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465,056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584,819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358,203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25,768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378,058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2,066,955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3,878,859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3,929,788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48289666"/>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Average interest rat</w:t>
            </w:r>
            <w:r>
              <w:rPr>
                <w:rFonts w:eastAsia="Times New Roman"/>
                <w:color w:val="000000"/>
                <w:sz w:val="16"/>
                <w:szCs w:val="16"/>
              </w:rPr>
              <w:t>e</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3.51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4.56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4.08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4.15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4.05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3.83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3.95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48289666"/>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Floating rat</w:t>
            </w:r>
            <w:r>
              <w:rPr>
                <w:rFonts w:eastAsia="Times New Roman"/>
                <w:color w:val="000000"/>
                <w:sz w:val="16"/>
                <w:szCs w:val="16"/>
              </w:rPr>
              <w:t>e</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880,000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300,000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1,180,000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1,189,453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48289666"/>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Average interest rat</w:t>
            </w:r>
            <w:r>
              <w:rPr>
                <w:rFonts w:eastAsia="Times New Roman"/>
                <w:color w:val="000000"/>
                <w:sz w:val="16"/>
                <w:szCs w:val="16"/>
              </w:rPr>
              <w:t>e</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4.07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3.38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3.89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2048289666"/>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Total debt—Consolidated Center</w:t>
            </w:r>
            <w:r>
              <w:rPr>
                <w:rFonts w:eastAsia="Times New Roman"/>
                <w:color w:val="000000"/>
                <w:sz w:val="16"/>
                <w:szCs w:val="16"/>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465,056</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1,464,819</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358,203</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325,768</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378,058</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2,066,955</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5,058,859</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5,119,241</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48289666"/>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6"/>
                <w:szCs w:val="16"/>
              </w:rPr>
              <w:t>UNCONSOLIDATED JOINT VENTURE CENTERS</w:t>
            </w:r>
            <w:r>
              <w:rPr>
                <w:rFonts w:eastAsia="Times New Roman"/>
                <w:b/>
                <w:bCs/>
                <w:color w:val="000000"/>
                <w:sz w:val="16"/>
                <w:szCs w:val="16"/>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48289666"/>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Long-term debt (at Company's pro rata share)</w:t>
            </w:r>
            <w:r>
              <w:rPr>
                <w:rFonts w:eastAsia="Times New Roman"/>
                <w:color w:val="000000"/>
                <w:sz w:val="16"/>
                <w:szCs w:val="16"/>
              </w:rPr>
              <w:t>:</w:t>
            </w: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2048289666"/>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Fixed rat</w:t>
            </w:r>
            <w:r>
              <w:rPr>
                <w:rFonts w:eastAsia="Times New Roman"/>
                <w:color w:val="000000"/>
                <w:sz w:val="16"/>
                <w:szCs w:val="16"/>
              </w:rPr>
              <w:t>e</w:t>
            </w: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38,463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149,986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51,402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643,397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400,516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1,765,091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3,048,855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3,070,943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48289666"/>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Average interest rat</w:t>
            </w:r>
            <w:r>
              <w:rPr>
                <w:rFonts w:eastAsia="Times New Roman"/>
                <w:color w:val="000000"/>
                <w:sz w:val="16"/>
                <w:szCs w:val="16"/>
              </w:rPr>
              <w:t>e</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3.69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3.81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3.75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3.47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4.11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3.88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3.81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48289666"/>
          <w:jc w:val="center"/>
        </w:trPr>
        <w:tc>
          <w:tcPr>
            <w:tcW w:w="0" w:type="auto"/>
            <w:gridSpan w:val="3"/>
            <w:shd w:val="clear" w:color="auto" w:fill="CCEE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Floating rat</w:t>
            </w:r>
            <w:r>
              <w:rPr>
                <w:rFonts w:eastAsia="Times New Roman"/>
                <w:color w:val="000000"/>
                <w:sz w:val="16"/>
                <w:szCs w:val="16"/>
              </w:rPr>
              <w:t>e</w:t>
            </w: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15,000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51,183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180,500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9,400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256,083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258,718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2048289666"/>
          <w:jc w:val="center"/>
        </w:trPr>
        <w:tc>
          <w:tcPr>
            <w:tcW w:w="0" w:type="auto"/>
            <w:gridSpan w:val="3"/>
            <w:shd w:val="clear" w:color="auto" w:fill="FFFFFF"/>
            <w:tcMar>
              <w:top w:w="30" w:type="dxa"/>
              <w:left w:w="135" w:type="dxa"/>
              <w:bottom w:w="30" w:type="dxa"/>
              <w:right w:w="20" w:type="dxa"/>
            </w:tcMar>
            <w:vAlign w:val="bottom"/>
            <w:hideMark/>
          </w:tcPr>
          <w:p w:rsidR="00000000" w:rsidRDefault="0044337A">
            <w:pPr>
              <w:rPr>
                <w:rFonts w:eastAsia="Times New Roman"/>
              </w:rPr>
            </w:pPr>
            <w:r>
              <w:rPr>
                <w:rFonts w:eastAsia="Times New Roman"/>
                <w:color w:val="000000"/>
                <w:sz w:val="16"/>
                <w:szCs w:val="16"/>
              </w:rPr>
              <w:t>Average interest rat</w:t>
            </w:r>
            <w:r>
              <w:rPr>
                <w:rFonts w:eastAsia="Times New Roman"/>
                <w:color w:val="000000"/>
                <w:sz w:val="16"/>
                <w:szCs w:val="16"/>
              </w:rPr>
              <w:t>e</w:t>
            </w: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3.29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3.86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3.97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3.89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3.90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44337A">
        <w:trPr>
          <w:divId w:val="2048289666"/>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6"/>
                <w:szCs w:val="16"/>
              </w:rPr>
              <w:t>Total debt—Unconsolidated Joint Venture Center</w:t>
            </w:r>
            <w:r>
              <w:rPr>
                <w:rFonts w:eastAsia="Times New Roman"/>
                <w:color w:val="000000"/>
                <w:sz w:val="16"/>
                <w:szCs w:val="16"/>
              </w:rPr>
              <w:t>s</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38,463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164,986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102,585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823,897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409,916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1,765,091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3,304,938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6"/>
                <w:szCs w:val="16"/>
              </w:rPr>
              <w:t>3,329,661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6"/>
                <w:szCs w:val="16"/>
              </w:rPr>
              <w:t> </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bl>
    <w:p w:rsidR="00000000" w:rsidRDefault="0044337A">
      <w:pPr>
        <w:ind w:firstLine="495"/>
        <w:divId w:val="1935244814"/>
        <w:rPr>
          <w:rFonts w:eastAsia="Times New Roman"/>
        </w:rPr>
      </w:pPr>
      <w:r>
        <w:rPr>
          <w:rFonts w:eastAsia="Times New Roman"/>
          <w:color w:val="000000"/>
          <w:sz w:val="20"/>
          <w:szCs w:val="20"/>
        </w:rPr>
        <w:t>The consolidated Centers' total fixed rate debt at Septembe</w:t>
      </w:r>
      <w:r>
        <w:rPr>
          <w:rFonts w:eastAsia="Times New Roman"/>
          <w:color w:val="000000"/>
          <w:sz w:val="20"/>
          <w:szCs w:val="20"/>
        </w:rPr>
        <w:t>r 30, 2019 and December 31, 2018 was $3.9 billion and $3.5 billion, respectively. The average interest rate on such fixed rate debt at September 30, 2019 and December 31, 2018 was 3.95% and 3.82%, respectively. The consolidated Centers' total floating rate</w:t>
      </w:r>
      <w:r>
        <w:rPr>
          <w:rFonts w:eastAsia="Times New Roman"/>
          <w:color w:val="000000"/>
          <w:sz w:val="20"/>
          <w:szCs w:val="20"/>
        </w:rPr>
        <w:t xml:space="preserve"> debt at September 30, 2019 and December 31, 2018 was $1.2 billion and $1.5 billion, respectively. The average interest rate on such floating rate debt at September 30, 2019 and December 31, 2018 was 3.89% and 4.00%, respectively</w:t>
      </w:r>
      <w:r>
        <w:rPr>
          <w:rFonts w:eastAsia="Times New Roman"/>
          <w:color w:val="000000"/>
          <w:sz w:val="20"/>
          <w:szCs w:val="20"/>
        </w:rPr>
        <w:t>.</w:t>
      </w:r>
    </w:p>
    <w:p w:rsidR="00000000" w:rsidRDefault="0044337A">
      <w:pPr>
        <w:ind w:firstLine="495"/>
        <w:divId w:val="461653383"/>
        <w:rPr>
          <w:rFonts w:eastAsia="Times New Roman"/>
        </w:rPr>
      </w:pPr>
      <w:r>
        <w:rPr>
          <w:rFonts w:eastAsia="Times New Roman"/>
          <w:color w:val="000000"/>
          <w:sz w:val="20"/>
          <w:szCs w:val="20"/>
        </w:rPr>
        <w:t>The Company's pro rata sh</w:t>
      </w:r>
      <w:r>
        <w:rPr>
          <w:rFonts w:eastAsia="Times New Roman"/>
          <w:color w:val="000000"/>
          <w:sz w:val="20"/>
          <w:szCs w:val="20"/>
        </w:rPr>
        <w:t xml:space="preserve">are of the unconsolidated joint venture Centers' fixed rate debt at September 30, 2019 and December 31, 2018 was $3.0 billion. The average interest rate on such fixed rate debt at September 30, 2019 and December 31, 2018 was 3.81% and 3.83%, respectively. </w:t>
      </w:r>
      <w:r>
        <w:rPr>
          <w:rFonts w:eastAsia="Times New Roman"/>
          <w:color w:val="000000"/>
          <w:sz w:val="20"/>
          <w:szCs w:val="20"/>
        </w:rPr>
        <w:t>The Company's pro rata share of the unconsolidated joint venture Centers' floating rate debt at September 30, 2019 and December 31, 2018 was $256.1 million and $221.4 million, respectively. The average interest rate on such floating rate debt at September </w:t>
      </w:r>
      <w:r>
        <w:rPr>
          <w:rFonts w:eastAsia="Times New Roman"/>
          <w:color w:val="000000"/>
          <w:sz w:val="20"/>
          <w:szCs w:val="20"/>
        </w:rPr>
        <w:t>30, 2019 and December 31, 2018 was 3.90% and 4.13%, respectively</w:t>
      </w:r>
      <w:r>
        <w:rPr>
          <w:rFonts w:eastAsia="Times New Roman"/>
          <w:color w:val="000000"/>
          <w:sz w:val="20"/>
          <w:szCs w:val="20"/>
        </w:rPr>
        <w:t>.</w:t>
      </w:r>
    </w:p>
    <w:p w:rsidR="00000000" w:rsidRDefault="0044337A">
      <w:pPr>
        <w:ind w:firstLine="495"/>
        <w:divId w:val="1636107090"/>
        <w:rPr>
          <w:rFonts w:eastAsia="Times New Roman"/>
        </w:rPr>
      </w:pPr>
      <w:r>
        <w:rPr>
          <w:rFonts w:eastAsia="Times New Roman"/>
          <w:color w:val="000000"/>
          <w:sz w:val="20"/>
          <w:szCs w:val="20"/>
        </w:rPr>
        <w:t>The Company uses derivative financial instruments in the normal course of business to manage or hedge interest rate risk and records all derivatives on the balance sheet at fair value. Inter</w:t>
      </w:r>
      <w:r>
        <w:rPr>
          <w:rFonts w:eastAsia="Times New Roman"/>
          <w:color w:val="000000"/>
          <w:sz w:val="20"/>
          <w:szCs w:val="20"/>
        </w:rPr>
        <w:t>est rate cap agreements offer protection against floating rates on the notional amount from exceeding the rates noted in the above schedule, and interest rate swap agreements effectively replace a floating rate on the notional amount with a fixed rate as n</w:t>
      </w:r>
      <w:r>
        <w:rPr>
          <w:rFonts w:eastAsia="Times New Roman"/>
          <w:color w:val="000000"/>
          <w:sz w:val="20"/>
          <w:szCs w:val="20"/>
        </w:rPr>
        <w:t>oted above. As of September 30, 2019, the Company has one interest rate cap agreement and four interest rate swap agreements in place (See Note 5—Derivative Instruments and Hedging Activities in the Company's Notes to the Consolidated Financial Statements)</w:t>
      </w:r>
      <w:r>
        <w:rPr>
          <w:rFonts w:eastAsia="Times New Roman"/>
          <w:color w:val="000000"/>
          <w:sz w:val="20"/>
          <w:szCs w:val="20"/>
        </w:rPr>
        <w:t>.</w:t>
      </w:r>
    </w:p>
    <w:p w:rsidR="00000000" w:rsidRDefault="0044337A">
      <w:pPr>
        <w:ind w:firstLine="495"/>
        <w:divId w:val="1910847422"/>
        <w:rPr>
          <w:rFonts w:eastAsia="Times New Roman"/>
        </w:rPr>
      </w:pPr>
      <w:r>
        <w:rPr>
          <w:rFonts w:eastAsia="Times New Roman"/>
          <w:color w:val="000000"/>
          <w:sz w:val="20"/>
          <w:szCs w:val="20"/>
        </w:rPr>
        <w:t>In addition, the Company has assessed the market risk for its floating rate debt and believes that a 1% increase in interest rates would decrease future earnings and cash flows by approximately $14.4 million per year based on $1.4 billion of floating rat</w:t>
      </w:r>
      <w:r>
        <w:rPr>
          <w:rFonts w:eastAsia="Times New Roman"/>
          <w:color w:val="000000"/>
          <w:sz w:val="20"/>
          <w:szCs w:val="20"/>
        </w:rPr>
        <w:t>e debt outstanding at September 30, 2019</w:t>
      </w:r>
      <w:r>
        <w:rPr>
          <w:rFonts w:eastAsia="Times New Roman"/>
          <w:color w:val="000000"/>
          <w:sz w:val="20"/>
          <w:szCs w:val="20"/>
        </w:rPr>
        <w:t>.</w:t>
      </w:r>
    </w:p>
    <w:p w:rsidR="00000000" w:rsidRDefault="0044337A">
      <w:pPr>
        <w:ind w:firstLine="495"/>
        <w:divId w:val="130639332"/>
        <w:rPr>
          <w:rFonts w:eastAsia="Times New Roman"/>
        </w:rPr>
      </w:pPr>
    </w:p>
    <w:p w:rsidR="00000000" w:rsidRDefault="0044337A">
      <w:pPr>
        <w:jc w:val="center"/>
        <w:divId w:val="1893693209"/>
        <w:rPr>
          <w:rFonts w:eastAsia="Times New Roman"/>
        </w:rPr>
      </w:pPr>
      <w:r>
        <w:rPr>
          <w:rFonts w:eastAsia="Times New Roman"/>
          <w:color w:val="000000"/>
          <w:sz w:val="20"/>
          <w:szCs w:val="20"/>
        </w:rPr>
        <w:t>4</w:t>
      </w:r>
      <w:r>
        <w:rPr>
          <w:rFonts w:eastAsia="Times New Roman"/>
          <w:color w:val="000000"/>
          <w:sz w:val="20"/>
          <w:szCs w:val="20"/>
        </w:rPr>
        <w:t>6</w:t>
      </w:r>
    </w:p>
    <w:p w:rsidR="00000000" w:rsidRDefault="0044337A">
      <w:pPr>
        <w:rPr>
          <w:rFonts w:eastAsia="Times New Roman"/>
        </w:rPr>
      </w:pPr>
      <w:r>
        <w:rPr>
          <w:rFonts w:eastAsia="Times New Roman"/>
        </w:rPr>
        <w:pict>
          <v:rect id="_x0000_i1070" style="width:0;height:1.5pt" o:hralign="center" o:hrstd="t" o:hr="t" fillcolor="#a0a0a0" stroked="f"/>
        </w:pict>
      </w:r>
    </w:p>
    <w:p w:rsidR="00000000" w:rsidRDefault="0044337A">
      <w:pPr>
        <w:divId w:val="1936400230"/>
        <w:rPr>
          <w:rFonts w:eastAsia="Times New Roman"/>
        </w:rPr>
      </w:pPr>
      <w:hyperlink w:anchor="i_0_7" w:history="1">
        <w:r>
          <w:rPr>
            <w:rStyle w:val="a3"/>
            <w:rFonts w:eastAsia="Times New Roman"/>
            <w:sz w:val="16"/>
            <w:szCs w:val="16"/>
          </w:rPr>
          <w:t>Table of Contents</w:t>
        </w:r>
      </w:hyperlink>
    </w:p>
    <w:p w:rsidR="00000000" w:rsidRDefault="0044337A">
      <w:pPr>
        <w:ind w:firstLine="495"/>
        <w:divId w:val="1725565163"/>
        <w:rPr>
          <w:rFonts w:eastAsia="Times New Roman"/>
        </w:rPr>
      </w:pPr>
      <w:r>
        <w:rPr>
          <w:rFonts w:eastAsia="Times New Roman"/>
          <w:color w:val="000000"/>
          <w:sz w:val="20"/>
          <w:szCs w:val="20"/>
        </w:rPr>
        <w:t>The fair value of the Company's long-term debt is estimated based on a present value model utilizing interest rates that reflect the risks associated with long-term debt of similar risk and duration. In addition, the method of computing fair value for mort</w:t>
      </w:r>
      <w:r>
        <w:rPr>
          <w:rFonts w:eastAsia="Times New Roman"/>
          <w:color w:val="000000"/>
          <w:sz w:val="20"/>
          <w:szCs w:val="20"/>
        </w:rPr>
        <w:t xml:space="preserve">gage notes payable included a credit value adjustment based on the estimated value of the property that serves as collateral for the underlying debt (See Note 10—Mortgage Notes Payable and Note 11—Bank and Other Notes Payable in the Company's Notes to the </w:t>
      </w:r>
      <w:r>
        <w:rPr>
          <w:rFonts w:eastAsia="Times New Roman"/>
          <w:color w:val="000000"/>
          <w:sz w:val="20"/>
          <w:szCs w:val="20"/>
        </w:rPr>
        <w:t>Consolidated Financial Statements).</w:t>
      </w:r>
      <w:r>
        <w:rPr>
          <w:rFonts w:eastAsia="Times New Roman"/>
          <w:color w:val="000000"/>
          <w:sz w:val="20"/>
          <w:szCs w:val="20"/>
        </w:rPr>
        <w:t xml:space="preserve"> </w:t>
      </w:r>
    </w:p>
    <w:p w:rsidR="00000000" w:rsidRDefault="0044337A">
      <w:pPr>
        <w:ind w:firstLine="495"/>
        <w:divId w:val="1011490275"/>
        <w:rPr>
          <w:rFonts w:eastAsia="Times New Roman"/>
        </w:rPr>
      </w:pPr>
      <w:r>
        <w:rPr>
          <w:rFonts w:eastAsia="Times New Roman"/>
          <w:color w:val="000000"/>
          <w:sz w:val="20"/>
          <w:szCs w:val="20"/>
        </w:rPr>
        <w:t>In the event that LIBOR is discontinued, the interest rate for the variable rate debt of the Company and its joint ventures and the swap rate for the Company’s interest rate swaps following such event will be based on a</w:t>
      </w:r>
      <w:r>
        <w:rPr>
          <w:rFonts w:eastAsia="Times New Roman"/>
          <w:color w:val="000000"/>
          <w:sz w:val="20"/>
          <w:szCs w:val="20"/>
        </w:rPr>
        <w:t>n alternative variable rate as specified in the applicable documentation governing such debt or swaps or as otherwise agreed upon. Such an event would not affect the Company’s ability to borrow or maintain already outstanding borrowings or swaps, but the a</w:t>
      </w:r>
      <w:r>
        <w:rPr>
          <w:rFonts w:eastAsia="Times New Roman"/>
          <w:color w:val="000000"/>
          <w:sz w:val="20"/>
          <w:szCs w:val="20"/>
        </w:rPr>
        <w:t>lternative variable rate could be higher and more volatile than LIBOR prior to its discontinuance. The Company understands that LIBOR is expected to remain available through the end of 2021, but may be discontinued or otherwise become unavailable thereafte</w:t>
      </w:r>
      <w:r>
        <w:rPr>
          <w:rFonts w:eastAsia="Times New Roman"/>
          <w:color w:val="000000"/>
          <w:sz w:val="20"/>
          <w:szCs w:val="20"/>
        </w:rPr>
        <w:t>r</w:t>
      </w:r>
      <w:r>
        <w:rPr>
          <w:rFonts w:eastAsia="Times New Roman"/>
          <w:color w:val="000000"/>
          <w:sz w:val="20"/>
          <w:szCs w:val="20"/>
        </w:rPr>
        <w:t>.</w:t>
      </w:r>
    </w:p>
    <w:p w:rsidR="00000000" w:rsidRDefault="0044337A">
      <w:pPr>
        <w:ind w:hanging="360"/>
        <w:divId w:val="615061089"/>
        <w:rPr>
          <w:rFonts w:eastAsia="Times New Roman"/>
        </w:rPr>
      </w:pPr>
      <w:r>
        <w:rPr>
          <w:rFonts w:eastAsia="Times New Roman"/>
          <w:b/>
          <w:bCs/>
          <w:color w:val="000000"/>
          <w:sz w:val="20"/>
          <w:szCs w:val="20"/>
        </w:rPr>
        <w:t>Item 4. Controls and Procedure</w:t>
      </w:r>
      <w:r>
        <w:rPr>
          <w:rFonts w:eastAsia="Times New Roman"/>
          <w:b/>
          <w:bCs/>
          <w:color w:val="000000"/>
          <w:sz w:val="20"/>
          <w:szCs w:val="20"/>
        </w:rPr>
        <w:t>s</w:t>
      </w:r>
    </w:p>
    <w:p w:rsidR="00000000" w:rsidRDefault="0044337A">
      <w:pPr>
        <w:ind w:firstLine="495"/>
        <w:divId w:val="429468675"/>
        <w:rPr>
          <w:rFonts w:eastAsia="Times New Roman"/>
        </w:rPr>
      </w:pPr>
      <w:r>
        <w:rPr>
          <w:rFonts w:eastAsia="Times New Roman"/>
          <w:color w:val="000000"/>
          <w:sz w:val="20"/>
          <w:szCs w:val="20"/>
        </w:rPr>
        <w:t xml:space="preserve">As required by Rule 13a-15(b) under the Securities Exchange Act of 1934, management carried out an evaluation, under the supervision and with the participation of the Company's Chief Executive Officer and Chief Financial </w:t>
      </w:r>
      <w:r>
        <w:rPr>
          <w:rFonts w:eastAsia="Times New Roman"/>
          <w:color w:val="000000"/>
          <w:sz w:val="20"/>
          <w:szCs w:val="20"/>
        </w:rPr>
        <w:t>Officer, of the effectiveness of the Company's disclosure controls and procedures as of the end of the period covered by this Quarterly Report on Form 10-Q. Based on their evaluation as of September 30, 2019, the Company's Chief Executive Officer and Chief</w:t>
      </w:r>
      <w:r>
        <w:rPr>
          <w:rFonts w:eastAsia="Times New Roman"/>
          <w:color w:val="000000"/>
          <w:sz w:val="20"/>
          <w:szCs w:val="20"/>
        </w:rPr>
        <w:t xml:space="preserve"> Financial Officer have concluded that the Company's disclosure controls and procedures (as defined in Rule 13a-15(e) and 15d-15(e) under the Securities Exchange Act of 1934, as amended) were effective to ensure that the information required to be disclose</w:t>
      </w:r>
      <w:r>
        <w:rPr>
          <w:rFonts w:eastAsia="Times New Roman"/>
          <w:color w:val="000000"/>
          <w:sz w:val="20"/>
          <w:szCs w:val="20"/>
        </w:rPr>
        <w:t>d by the Company in the reports that it files or submits under the Securities Exchange Act of 1934 is (a) recorded, processed, summarized, and reported within the time periods specified in the SEC's rules and forms and (b) accumulated and communicated to t</w:t>
      </w:r>
      <w:r>
        <w:rPr>
          <w:rFonts w:eastAsia="Times New Roman"/>
          <w:color w:val="000000"/>
          <w:sz w:val="20"/>
          <w:szCs w:val="20"/>
        </w:rPr>
        <w:t>he Company's management, including its Chief Executive Officer and Chief Financial Officer, or persons performing similar functions, as appropriate to allow timely decisions regarding required disclosure</w:t>
      </w:r>
      <w:r>
        <w:rPr>
          <w:rFonts w:eastAsia="Times New Roman"/>
          <w:color w:val="000000"/>
          <w:sz w:val="20"/>
          <w:szCs w:val="20"/>
        </w:rPr>
        <w:t>.</w:t>
      </w:r>
    </w:p>
    <w:p w:rsidR="00000000" w:rsidRDefault="0044337A">
      <w:pPr>
        <w:ind w:firstLine="495"/>
        <w:divId w:val="2031494050"/>
        <w:rPr>
          <w:rFonts w:eastAsia="Times New Roman"/>
        </w:rPr>
      </w:pPr>
      <w:r>
        <w:rPr>
          <w:rFonts w:eastAsia="Times New Roman"/>
          <w:color w:val="000000"/>
          <w:sz w:val="20"/>
          <w:szCs w:val="20"/>
        </w:rPr>
        <w:t>In addition, there has been no change in the Compan</w:t>
      </w:r>
      <w:r>
        <w:rPr>
          <w:rFonts w:eastAsia="Times New Roman"/>
          <w:color w:val="000000"/>
          <w:sz w:val="20"/>
          <w:szCs w:val="20"/>
        </w:rPr>
        <w:t>y's internal control over financial reporting (as such term is defined in Rules 13a-15(f) and 15(d)-15(f) under the Securities Exchange Act of 1934) that occurred during the Company's most recent fiscal quarter that has materially affected, or is reasonabl</w:t>
      </w:r>
      <w:r>
        <w:rPr>
          <w:rFonts w:eastAsia="Times New Roman"/>
          <w:color w:val="000000"/>
          <w:sz w:val="20"/>
          <w:szCs w:val="20"/>
        </w:rPr>
        <w:t>y likely to materially affect, the Company's internal control over financial reporting</w:t>
      </w:r>
      <w:r>
        <w:rPr>
          <w:rFonts w:eastAsia="Times New Roman"/>
          <w:color w:val="000000"/>
          <w:sz w:val="20"/>
          <w:szCs w:val="20"/>
        </w:rPr>
        <w:t>.</w:t>
      </w:r>
    </w:p>
    <w:p w:rsidR="00000000" w:rsidRDefault="0044337A">
      <w:pPr>
        <w:ind w:firstLine="495"/>
        <w:divId w:val="474106013"/>
        <w:rPr>
          <w:rFonts w:eastAsia="Times New Roman"/>
        </w:rPr>
      </w:pPr>
    </w:p>
    <w:p w:rsidR="00000000" w:rsidRDefault="0044337A">
      <w:pPr>
        <w:jc w:val="center"/>
        <w:divId w:val="1340616842"/>
        <w:rPr>
          <w:rFonts w:eastAsia="Times New Roman"/>
        </w:rPr>
      </w:pPr>
      <w:r>
        <w:rPr>
          <w:rFonts w:eastAsia="Times New Roman"/>
          <w:color w:val="000000"/>
          <w:sz w:val="20"/>
          <w:szCs w:val="20"/>
        </w:rPr>
        <w:t>4</w:t>
      </w:r>
      <w:r>
        <w:rPr>
          <w:rFonts w:eastAsia="Times New Roman"/>
          <w:color w:val="000000"/>
          <w:sz w:val="20"/>
          <w:szCs w:val="20"/>
        </w:rPr>
        <w:t>7</w:t>
      </w:r>
    </w:p>
    <w:p w:rsidR="00000000" w:rsidRDefault="0044337A">
      <w:pPr>
        <w:rPr>
          <w:rFonts w:eastAsia="Times New Roman"/>
        </w:rPr>
      </w:pPr>
      <w:r>
        <w:rPr>
          <w:rFonts w:eastAsia="Times New Roman"/>
        </w:rPr>
        <w:pict>
          <v:rect id="_x0000_i1071" style="width:0;height:1.5pt" o:hralign="center" o:hrstd="t" o:hr="t" fillcolor="#a0a0a0" stroked="f"/>
        </w:pict>
      </w:r>
    </w:p>
    <w:p w:rsidR="00000000" w:rsidRDefault="0044337A">
      <w:pPr>
        <w:divId w:val="167449979"/>
        <w:rPr>
          <w:rFonts w:eastAsia="Times New Roman"/>
        </w:rPr>
      </w:pPr>
      <w:hyperlink w:anchor="i_0_7" w:history="1">
        <w:r>
          <w:rPr>
            <w:rStyle w:val="a3"/>
            <w:rFonts w:eastAsia="Times New Roman"/>
            <w:sz w:val="16"/>
            <w:szCs w:val="16"/>
          </w:rPr>
          <w:t>Table of Contents</w:t>
        </w:r>
      </w:hyperlink>
    </w:p>
    <w:p w:rsidR="00000000" w:rsidRDefault="0044337A">
      <w:pPr>
        <w:jc w:val="center"/>
        <w:divId w:val="946541897"/>
        <w:rPr>
          <w:rFonts w:eastAsia="Times New Roman"/>
        </w:rPr>
      </w:pPr>
      <w:r>
        <w:rPr>
          <w:rFonts w:eastAsia="Times New Roman"/>
          <w:b/>
          <w:bCs/>
          <w:color w:val="000000"/>
          <w:sz w:val="20"/>
          <w:szCs w:val="20"/>
        </w:rPr>
        <w:t>PART II OTHER INFORMATIO</w:t>
      </w:r>
      <w:r>
        <w:rPr>
          <w:rFonts w:eastAsia="Times New Roman"/>
          <w:b/>
          <w:bCs/>
          <w:color w:val="000000"/>
          <w:sz w:val="20"/>
          <w:szCs w:val="20"/>
        </w:rPr>
        <w:t>N</w:t>
      </w:r>
    </w:p>
    <w:p w:rsidR="00000000" w:rsidRDefault="0044337A">
      <w:pPr>
        <w:divId w:val="627472514"/>
        <w:rPr>
          <w:rFonts w:eastAsia="Times New Roman"/>
        </w:rPr>
      </w:pPr>
      <w:r>
        <w:rPr>
          <w:rFonts w:eastAsia="Times New Roman"/>
          <w:b/>
          <w:bCs/>
          <w:color w:val="000000"/>
          <w:sz w:val="20"/>
          <w:szCs w:val="20"/>
        </w:rPr>
        <w:t>Item 1.   Legal Proceeding</w:t>
      </w:r>
      <w:r>
        <w:rPr>
          <w:rFonts w:eastAsia="Times New Roman"/>
          <w:b/>
          <w:bCs/>
          <w:color w:val="000000"/>
          <w:sz w:val="20"/>
          <w:szCs w:val="20"/>
        </w:rPr>
        <w:t>s</w:t>
      </w:r>
    </w:p>
    <w:p w:rsidR="00000000" w:rsidRDefault="0044337A">
      <w:pPr>
        <w:ind w:firstLine="495"/>
        <w:divId w:val="742603180"/>
        <w:rPr>
          <w:rFonts w:eastAsia="Times New Roman"/>
        </w:rPr>
      </w:pPr>
      <w:r>
        <w:rPr>
          <w:rFonts w:eastAsia="Times New Roman"/>
          <w:color w:val="000000"/>
          <w:sz w:val="20"/>
          <w:szCs w:val="20"/>
        </w:rPr>
        <w:t>None of the Company, the Operating Partnership, the Management Companies or their respective affiliates are currently involved in any material legal proceedings, although from time-to-time they are involved in various legal proceedings that arise in the or</w:t>
      </w:r>
      <w:r>
        <w:rPr>
          <w:rFonts w:eastAsia="Times New Roman"/>
          <w:color w:val="000000"/>
          <w:sz w:val="20"/>
          <w:szCs w:val="20"/>
        </w:rPr>
        <w:t>dinary course of business</w:t>
      </w:r>
      <w:r>
        <w:rPr>
          <w:rFonts w:eastAsia="Times New Roman"/>
          <w:color w:val="000000"/>
          <w:sz w:val="20"/>
          <w:szCs w:val="20"/>
        </w:rPr>
        <w:t>.</w:t>
      </w:r>
    </w:p>
    <w:p w:rsidR="00000000" w:rsidRDefault="0044337A">
      <w:pPr>
        <w:divId w:val="303656628"/>
        <w:rPr>
          <w:rFonts w:eastAsia="Times New Roman"/>
        </w:rPr>
      </w:pPr>
      <w:r>
        <w:rPr>
          <w:rFonts w:eastAsia="Times New Roman"/>
          <w:b/>
          <w:bCs/>
          <w:color w:val="000000"/>
          <w:sz w:val="20"/>
          <w:szCs w:val="20"/>
        </w:rPr>
        <w:t>Item 1A.  Risk Factor</w:t>
      </w:r>
      <w:r>
        <w:rPr>
          <w:rFonts w:eastAsia="Times New Roman"/>
          <w:b/>
          <w:bCs/>
          <w:color w:val="000000"/>
          <w:sz w:val="20"/>
          <w:szCs w:val="20"/>
        </w:rPr>
        <w:t>s</w:t>
      </w:r>
    </w:p>
    <w:p w:rsidR="00000000" w:rsidRDefault="0044337A">
      <w:pPr>
        <w:ind w:firstLine="495"/>
        <w:divId w:val="653295217"/>
        <w:rPr>
          <w:rFonts w:eastAsia="Times New Roman"/>
        </w:rPr>
      </w:pPr>
      <w:r>
        <w:rPr>
          <w:rFonts w:eastAsia="Times New Roman"/>
          <w:color w:val="000000"/>
          <w:sz w:val="20"/>
          <w:szCs w:val="20"/>
        </w:rPr>
        <w:t>There have been no material changes to the risk factors relating to the Company set forth under the caption "Item 1A. Risk Factors" in the Company's Annual Report on Form 10-K for the year ended December 31</w:t>
      </w:r>
      <w:r>
        <w:rPr>
          <w:rFonts w:eastAsia="Times New Roman"/>
          <w:color w:val="000000"/>
          <w:sz w:val="20"/>
          <w:szCs w:val="20"/>
        </w:rPr>
        <w:t>, 2018.</w:t>
      </w:r>
      <w:r>
        <w:rPr>
          <w:rFonts w:eastAsia="Times New Roman"/>
          <w:color w:val="000000"/>
          <w:sz w:val="20"/>
          <w:szCs w:val="20"/>
        </w:rPr>
        <w:t xml:space="preserve"> </w:t>
      </w:r>
    </w:p>
    <w:p w:rsidR="00000000" w:rsidRDefault="0044337A">
      <w:pPr>
        <w:divId w:val="1822427180"/>
        <w:rPr>
          <w:rFonts w:eastAsia="Times New Roman"/>
        </w:rPr>
      </w:pPr>
      <w:r>
        <w:rPr>
          <w:rFonts w:eastAsia="Times New Roman"/>
          <w:b/>
          <w:bCs/>
          <w:color w:val="000000"/>
          <w:sz w:val="20"/>
          <w:szCs w:val="20"/>
        </w:rPr>
        <w:t>Item 2.  Unregistered Sales of Equity Securities and Use of Proceed</w:t>
      </w:r>
      <w:r>
        <w:rPr>
          <w:rFonts w:eastAsia="Times New Roman"/>
          <w:b/>
          <w:bCs/>
          <w:color w:val="000000"/>
          <w:sz w:val="20"/>
          <w:szCs w:val="20"/>
        </w:rPr>
        <w:t>s</w:t>
      </w:r>
    </w:p>
    <w:p w:rsidR="00000000" w:rsidRDefault="0044337A">
      <w:pPr>
        <w:ind w:firstLine="495"/>
        <w:divId w:val="483425284"/>
        <w:rPr>
          <w:rFonts w:eastAsia="Times New Roman"/>
        </w:rPr>
      </w:pPr>
      <w:r>
        <w:rPr>
          <w:rFonts w:eastAsia="Times New Roman"/>
          <w:color w:val="000000"/>
          <w:sz w:val="20"/>
          <w:szCs w:val="20"/>
        </w:rPr>
        <w:t>Non</w:t>
      </w:r>
      <w:r>
        <w:rPr>
          <w:rFonts w:eastAsia="Times New Roman"/>
          <w:color w:val="000000"/>
          <w:sz w:val="20"/>
          <w:szCs w:val="20"/>
        </w:rPr>
        <w:t>e</w:t>
      </w:r>
    </w:p>
    <w:p w:rsidR="00000000" w:rsidRDefault="0044337A">
      <w:pPr>
        <w:divId w:val="1315135401"/>
        <w:rPr>
          <w:rFonts w:eastAsia="Times New Roman"/>
        </w:rPr>
      </w:pPr>
      <w:r>
        <w:rPr>
          <w:rFonts w:eastAsia="Times New Roman"/>
          <w:b/>
          <w:bCs/>
          <w:color w:val="000000"/>
          <w:sz w:val="20"/>
          <w:szCs w:val="20"/>
        </w:rPr>
        <w:t>Issuer Purchases of Equity Securitie</w:t>
      </w:r>
      <w:r>
        <w:rPr>
          <w:rFonts w:eastAsia="Times New Roman"/>
          <w:b/>
          <w:bCs/>
          <w:color w:val="000000"/>
          <w:sz w:val="20"/>
          <w:szCs w:val="20"/>
        </w:rPr>
        <w:t>s</w:t>
      </w:r>
    </w:p>
    <w:tbl>
      <w:tblPr>
        <w:tblW w:w="4919" w:type="pct"/>
        <w:jc w:val="center"/>
        <w:tblCellMar>
          <w:top w:w="15" w:type="dxa"/>
          <w:left w:w="15" w:type="dxa"/>
          <w:bottom w:w="15" w:type="dxa"/>
          <w:right w:w="15" w:type="dxa"/>
        </w:tblCellMar>
        <w:tblLook w:val="04A0" w:firstRow="1" w:lastRow="0" w:firstColumn="1" w:lastColumn="0" w:noHBand="0" w:noVBand="1"/>
      </w:tblPr>
      <w:tblGrid>
        <w:gridCol w:w="56"/>
        <w:gridCol w:w="2460"/>
        <w:gridCol w:w="57"/>
        <w:gridCol w:w="36"/>
        <w:gridCol w:w="36"/>
        <w:gridCol w:w="36"/>
        <w:gridCol w:w="62"/>
        <w:gridCol w:w="951"/>
        <w:gridCol w:w="85"/>
        <w:gridCol w:w="36"/>
        <w:gridCol w:w="104"/>
        <w:gridCol w:w="36"/>
        <w:gridCol w:w="36"/>
        <w:gridCol w:w="36"/>
        <w:gridCol w:w="36"/>
        <w:gridCol w:w="136"/>
        <w:gridCol w:w="804"/>
        <w:gridCol w:w="85"/>
        <w:gridCol w:w="36"/>
        <w:gridCol w:w="36"/>
        <w:gridCol w:w="36"/>
        <w:gridCol w:w="61"/>
        <w:gridCol w:w="1079"/>
        <w:gridCol w:w="85"/>
        <w:gridCol w:w="36"/>
        <w:gridCol w:w="104"/>
        <w:gridCol w:w="36"/>
        <w:gridCol w:w="36"/>
        <w:gridCol w:w="36"/>
        <w:gridCol w:w="36"/>
        <w:gridCol w:w="125"/>
        <w:gridCol w:w="1095"/>
        <w:gridCol w:w="80"/>
        <w:gridCol w:w="36"/>
        <w:gridCol w:w="94"/>
        <w:gridCol w:w="36"/>
      </w:tblGrid>
      <w:tr w:rsidR="00000000">
        <w:trPr>
          <w:divId w:val="1445347951"/>
          <w:jc w:val="center"/>
        </w:trPr>
        <w:tc>
          <w:tcPr>
            <w:tcW w:w="50" w:type="pct"/>
            <w:vAlign w:val="center"/>
            <w:hideMark/>
          </w:tcPr>
          <w:p w:rsidR="00000000" w:rsidRDefault="0044337A">
            <w:pPr>
              <w:rPr>
                <w:rFonts w:eastAsia="Times New Roman"/>
              </w:rPr>
            </w:pPr>
          </w:p>
        </w:tc>
        <w:tc>
          <w:tcPr>
            <w:tcW w:w="1467"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9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78"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1"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66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78"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7"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672"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8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r>
      <w:tr w:rsidR="00000000">
        <w:trPr>
          <w:divId w:val="1445347951"/>
          <w:jc w:val="center"/>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b/>
                <w:bCs/>
                <w:color w:val="000000"/>
                <w:sz w:val="18"/>
                <w:szCs w:val="18"/>
              </w:rPr>
              <w:t>Perio</w:t>
            </w:r>
            <w:r>
              <w:rPr>
                <w:rFonts w:eastAsia="Times New Roman"/>
                <w:b/>
                <w:bCs/>
                <w:color w:val="000000"/>
                <w:sz w:val="18"/>
                <w:szCs w:val="18"/>
              </w:rPr>
              <w:t>d</w:t>
            </w:r>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8"/>
                <w:szCs w:val="18"/>
              </w:rPr>
              <w:t>Total Number of Shares Purchase</w:t>
            </w:r>
            <w:r>
              <w:rPr>
                <w:rFonts w:eastAsia="Times New Roman"/>
                <w:b/>
                <w:bCs/>
                <w:color w:val="000000"/>
                <w:sz w:val="18"/>
                <w:szCs w:val="18"/>
              </w:rPr>
              <w:t>d</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8"/>
                <w:szCs w:val="18"/>
              </w:rPr>
              <w:t>Average Price Paid per Shar</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8"/>
                <w:szCs w:val="18"/>
              </w:rPr>
              <w:t>Total Number of Shares Purchased as Part of Publicly Announced Plans or Program</w:t>
            </w:r>
            <w:r>
              <w:rPr>
                <w:rFonts w:eastAsia="Times New Roman"/>
                <w:b/>
                <w:bCs/>
                <w:color w:val="000000"/>
                <w:sz w:val="18"/>
                <w:szCs w:val="18"/>
              </w:rPr>
              <w:t>s</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8"/>
                <w:szCs w:val="18"/>
              </w:rPr>
              <w:t>Approximate Dollar Value of Shares That May Yet Be Purchased Under the Plans or Programs (1</w:t>
            </w:r>
            <w:r>
              <w:rPr>
                <w:rFonts w:eastAsia="Times New Roman"/>
                <w:b/>
                <w:bCs/>
                <w:color w:val="000000"/>
                <w:sz w:val="18"/>
                <w:szCs w:val="18"/>
              </w:rPr>
              <w:t>)</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r>
      <w:tr w:rsidR="00000000">
        <w:trPr>
          <w:divId w:val="1445347951"/>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8"/>
                <w:szCs w:val="18"/>
              </w:rPr>
              <w:t>July 1, 2019 to July 31, 201</w:t>
            </w:r>
            <w:r>
              <w:rPr>
                <w:rFonts w:eastAsia="Times New Roman"/>
                <w:color w:val="000000"/>
                <w:sz w:val="18"/>
                <w:szCs w:val="18"/>
              </w:rPr>
              <w:t>9</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278,707,048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r>
      <w:tr w:rsidR="00000000">
        <w:trPr>
          <w:divId w:val="1445347951"/>
          <w:jc w:val="center"/>
        </w:trPr>
        <w:tc>
          <w:tcPr>
            <w:tcW w:w="0" w:type="auto"/>
            <w:gridSpan w:val="3"/>
            <w:shd w:val="clear" w:color="auto" w:fill="FFFF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8"/>
                <w:szCs w:val="18"/>
              </w:rPr>
              <w:t>August 1, 2019 to August 31, 201</w:t>
            </w:r>
            <w:r>
              <w:rPr>
                <w:rFonts w:eastAsia="Times New Roman"/>
                <w:color w:val="000000"/>
                <w:sz w:val="18"/>
                <w:szCs w:val="18"/>
              </w:rPr>
              <w:t>9</w:t>
            </w: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278,707,048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r>
      <w:tr w:rsidR="00000000">
        <w:trPr>
          <w:divId w:val="1445347951"/>
          <w:jc w:val="center"/>
        </w:trPr>
        <w:tc>
          <w:tcPr>
            <w:tcW w:w="0" w:type="auto"/>
            <w:gridSpan w:val="3"/>
            <w:shd w:val="clear" w:color="auto" w:fill="CCEEFF"/>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18"/>
                <w:szCs w:val="18"/>
              </w:rPr>
              <w:t>September 1, 2019 to September 30, 201</w:t>
            </w:r>
            <w:r>
              <w:rPr>
                <w:rFonts w:eastAsia="Times New Roman"/>
                <w:color w:val="000000"/>
                <w:sz w:val="18"/>
                <w:szCs w:val="18"/>
              </w:rPr>
              <w:t>9</w:t>
            </w: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278,707,048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44337A">
            <w:pPr>
              <w:jc w:val="right"/>
              <w:rPr>
                <w:rFonts w:eastAsia="Times New Roman"/>
              </w:rPr>
            </w:pPr>
          </w:p>
        </w:tc>
      </w:tr>
      <w:tr w:rsidR="00000000">
        <w:trPr>
          <w:divId w:val="1445347951"/>
          <w:jc w:val="center"/>
        </w:trPr>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tcMar>
              <w:top w:w="30" w:type="dxa"/>
              <w:left w:w="20" w:type="dxa"/>
              <w:bottom w:w="30" w:type="dxa"/>
              <w:right w:w="15" w:type="dxa"/>
            </w:tcMar>
            <w:vAlign w:val="bottom"/>
            <w:hideMark/>
          </w:tcPr>
          <w:p w:rsidR="00000000" w:rsidRDefault="0044337A">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44337A">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4337A">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4337A">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4337A">
            <w:pPr>
              <w:rPr>
                <w:rFonts w:eastAsia="Times New Roman"/>
                <w:sz w:val="20"/>
                <w:szCs w:val="20"/>
              </w:rPr>
            </w:pPr>
          </w:p>
        </w:tc>
      </w:tr>
    </w:tbl>
    <w:p w:rsidR="00000000" w:rsidRDefault="0044337A">
      <w:pPr>
        <w:ind w:hanging="630"/>
        <w:divId w:val="964966116"/>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On February 12, 2017, the Company's Board of Directors authorized the repurchase of up to $500.0 milli</w:t>
      </w:r>
      <w:r>
        <w:rPr>
          <w:rFonts w:eastAsia="Times New Roman"/>
          <w:color w:val="000000"/>
          <w:sz w:val="18"/>
          <w:szCs w:val="18"/>
        </w:rPr>
        <w:t>on of the Company's outstanding common shares from time to time as market conditions warrant.</w:t>
      </w:r>
      <w:r>
        <w:rPr>
          <w:rFonts w:eastAsia="Times New Roman"/>
          <w:color w:val="000000"/>
          <w:sz w:val="18"/>
          <w:szCs w:val="18"/>
        </w:rPr>
        <w:t xml:space="preserve"> </w:t>
      </w:r>
    </w:p>
    <w:p w:rsidR="00000000" w:rsidRDefault="0044337A">
      <w:pPr>
        <w:divId w:val="1516575163"/>
        <w:rPr>
          <w:rFonts w:eastAsia="Times New Roman"/>
        </w:rPr>
      </w:pPr>
      <w:r>
        <w:rPr>
          <w:rFonts w:eastAsia="Times New Roman"/>
          <w:b/>
          <w:bCs/>
          <w:color w:val="000000"/>
          <w:sz w:val="20"/>
          <w:szCs w:val="20"/>
        </w:rPr>
        <w:t>Item 3.  Defaults Upon Senior Securitie</w:t>
      </w:r>
      <w:r>
        <w:rPr>
          <w:rFonts w:eastAsia="Times New Roman"/>
          <w:b/>
          <w:bCs/>
          <w:color w:val="000000"/>
          <w:sz w:val="20"/>
          <w:szCs w:val="20"/>
        </w:rPr>
        <w:t>s</w:t>
      </w:r>
    </w:p>
    <w:p w:rsidR="00000000" w:rsidRDefault="0044337A">
      <w:pPr>
        <w:ind w:firstLine="495"/>
        <w:divId w:val="626010938"/>
        <w:rPr>
          <w:rFonts w:eastAsia="Times New Roman"/>
        </w:rPr>
      </w:pPr>
      <w:r>
        <w:rPr>
          <w:rFonts w:eastAsia="Times New Roman"/>
          <w:color w:val="000000"/>
          <w:sz w:val="20"/>
          <w:szCs w:val="20"/>
        </w:rPr>
        <w:t>Not Applicabl</w:t>
      </w:r>
      <w:r>
        <w:rPr>
          <w:rFonts w:eastAsia="Times New Roman"/>
          <w:color w:val="000000"/>
          <w:sz w:val="20"/>
          <w:szCs w:val="20"/>
        </w:rPr>
        <w:t>e</w:t>
      </w:r>
    </w:p>
    <w:p w:rsidR="00000000" w:rsidRDefault="0044337A">
      <w:pPr>
        <w:divId w:val="1476069193"/>
        <w:rPr>
          <w:rFonts w:eastAsia="Times New Roman"/>
        </w:rPr>
      </w:pPr>
      <w:r>
        <w:rPr>
          <w:rFonts w:eastAsia="Times New Roman"/>
          <w:b/>
          <w:bCs/>
          <w:color w:val="000000"/>
          <w:sz w:val="20"/>
          <w:szCs w:val="20"/>
        </w:rPr>
        <w:t>Item 4.  Mine Safety Disclosure</w:t>
      </w:r>
      <w:r>
        <w:rPr>
          <w:rFonts w:eastAsia="Times New Roman"/>
          <w:b/>
          <w:bCs/>
          <w:color w:val="000000"/>
          <w:sz w:val="20"/>
          <w:szCs w:val="20"/>
        </w:rPr>
        <w:t>s</w:t>
      </w:r>
    </w:p>
    <w:p w:rsidR="00000000" w:rsidRDefault="0044337A">
      <w:pPr>
        <w:ind w:firstLine="495"/>
        <w:divId w:val="2058316027"/>
        <w:rPr>
          <w:rFonts w:eastAsia="Times New Roman"/>
        </w:rPr>
      </w:pPr>
      <w:r>
        <w:rPr>
          <w:rFonts w:eastAsia="Times New Roman"/>
          <w:color w:val="000000"/>
          <w:sz w:val="20"/>
          <w:szCs w:val="20"/>
        </w:rPr>
        <w:t>Not Applicabl</w:t>
      </w:r>
      <w:r>
        <w:rPr>
          <w:rFonts w:eastAsia="Times New Roman"/>
          <w:color w:val="000000"/>
          <w:sz w:val="20"/>
          <w:szCs w:val="20"/>
        </w:rPr>
        <w:t>e</w:t>
      </w:r>
    </w:p>
    <w:p w:rsidR="00000000" w:rsidRDefault="0044337A">
      <w:pPr>
        <w:divId w:val="2076051809"/>
        <w:rPr>
          <w:rFonts w:eastAsia="Times New Roman"/>
        </w:rPr>
      </w:pPr>
      <w:r>
        <w:rPr>
          <w:rFonts w:eastAsia="Times New Roman"/>
          <w:b/>
          <w:bCs/>
          <w:color w:val="000000"/>
          <w:sz w:val="20"/>
          <w:szCs w:val="20"/>
        </w:rPr>
        <w:t>Item 5.  Other Informatio</w:t>
      </w:r>
      <w:r>
        <w:rPr>
          <w:rFonts w:eastAsia="Times New Roman"/>
          <w:b/>
          <w:bCs/>
          <w:color w:val="000000"/>
          <w:sz w:val="20"/>
          <w:szCs w:val="20"/>
        </w:rPr>
        <w:t>n</w:t>
      </w:r>
    </w:p>
    <w:p w:rsidR="00000000" w:rsidRDefault="0044337A">
      <w:pPr>
        <w:ind w:firstLine="495"/>
        <w:divId w:val="1344549604"/>
        <w:rPr>
          <w:rFonts w:eastAsia="Times New Roman"/>
        </w:rPr>
      </w:pPr>
      <w:r>
        <w:rPr>
          <w:rFonts w:eastAsia="Times New Roman"/>
          <w:color w:val="000000"/>
          <w:sz w:val="20"/>
          <w:szCs w:val="20"/>
        </w:rPr>
        <w:t>Not Applicabl</w:t>
      </w:r>
      <w:r>
        <w:rPr>
          <w:rFonts w:eastAsia="Times New Roman"/>
          <w:color w:val="000000"/>
          <w:sz w:val="20"/>
          <w:szCs w:val="20"/>
        </w:rPr>
        <w:t>e</w:t>
      </w:r>
    </w:p>
    <w:p w:rsidR="00000000" w:rsidRDefault="0044337A">
      <w:pPr>
        <w:jc w:val="center"/>
        <w:divId w:val="1559585474"/>
        <w:rPr>
          <w:rFonts w:eastAsia="Times New Roman"/>
        </w:rPr>
      </w:pPr>
      <w:r>
        <w:rPr>
          <w:rFonts w:eastAsia="Times New Roman"/>
          <w:color w:val="000000"/>
          <w:sz w:val="20"/>
          <w:szCs w:val="20"/>
        </w:rPr>
        <w:t>4</w:t>
      </w:r>
      <w:r>
        <w:rPr>
          <w:rFonts w:eastAsia="Times New Roman"/>
          <w:color w:val="000000"/>
          <w:sz w:val="20"/>
          <w:szCs w:val="20"/>
        </w:rPr>
        <w:t>8</w:t>
      </w:r>
    </w:p>
    <w:p w:rsidR="00000000" w:rsidRDefault="0044337A">
      <w:pPr>
        <w:rPr>
          <w:rFonts w:eastAsia="Times New Roman"/>
        </w:rPr>
      </w:pPr>
      <w:r>
        <w:rPr>
          <w:rFonts w:eastAsia="Times New Roman"/>
        </w:rPr>
        <w:pict>
          <v:rect id="_x0000_i1072" style="width:0;height:1.5pt" o:hralign="center" o:hrstd="t" o:hr="t" fillcolor="#a0a0a0" stroked="f"/>
        </w:pict>
      </w:r>
    </w:p>
    <w:p w:rsidR="00000000" w:rsidRDefault="0044337A">
      <w:pPr>
        <w:divId w:val="1699113801"/>
        <w:rPr>
          <w:rFonts w:eastAsia="Times New Roman"/>
        </w:rPr>
      </w:pPr>
      <w:hyperlink w:anchor="i_0_7" w:history="1">
        <w:r>
          <w:rPr>
            <w:rStyle w:val="a3"/>
            <w:rFonts w:eastAsia="Times New Roman"/>
            <w:sz w:val="16"/>
            <w:szCs w:val="16"/>
          </w:rPr>
          <w:t>Table of Contents</w:t>
        </w:r>
      </w:hyperlink>
    </w:p>
    <w:p w:rsidR="00000000" w:rsidRDefault="0044337A">
      <w:pPr>
        <w:divId w:val="1977098718"/>
        <w:rPr>
          <w:rFonts w:eastAsia="Times New Roman"/>
        </w:rPr>
      </w:pPr>
      <w:r>
        <w:rPr>
          <w:rFonts w:eastAsia="Times New Roman"/>
          <w:b/>
          <w:bCs/>
          <w:color w:val="000000"/>
          <w:sz w:val="20"/>
          <w:szCs w:val="20"/>
        </w:rPr>
        <w:t>Item 6.  Exhibit</w:t>
      </w:r>
      <w:r>
        <w:rPr>
          <w:rFonts w:eastAsia="Times New Roman"/>
          <w:b/>
          <w:bCs/>
          <w:color w:val="000000"/>
          <w:sz w:val="20"/>
          <w:szCs w:val="20"/>
        </w:rPr>
        <w:t>s</w:t>
      </w:r>
    </w:p>
    <w:tbl>
      <w:tblPr>
        <w:tblW w:w="4985" w:type="pct"/>
        <w:tblCellMar>
          <w:top w:w="15" w:type="dxa"/>
          <w:left w:w="15" w:type="dxa"/>
          <w:bottom w:w="15" w:type="dxa"/>
          <w:right w:w="15" w:type="dxa"/>
        </w:tblCellMar>
        <w:tblLook w:val="04A0" w:firstRow="1" w:lastRow="0" w:firstColumn="1" w:lastColumn="0" w:noHBand="0" w:noVBand="1"/>
      </w:tblPr>
      <w:tblGrid>
        <w:gridCol w:w="89"/>
        <w:gridCol w:w="613"/>
        <w:gridCol w:w="88"/>
        <w:gridCol w:w="36"/>
        <w:gridCol w:w="36"/>
        <w:gridCol w:w="36"/>
        <w:gridCol w:w="40"/>
        <w:gridCol w:w="7286"/>
        <w:gridCol w:w="57"/>
      </w:tblGrid>
      <w:tr w:rsidR="00000000">
        <w:trPr>
          <w:divId w:val="1036810267"/>
        </w:trPr>
        <w:tc>
          <w:tcPr>
            <w:tcW w:w="50" w:type="pct"/>
            <w:vAlign w:val="center"/>
            <w:hideMark/>
          </w:tcPr>
          <w:p w:rsidR="00000000" w:rsidRDefault="0044337A">
            <w:pPr>
              <w:rPr>
                <w:rFonts w:eastAsia="Times New Roman"/>
              </w:rPr>
            </w:pPr>
          </w:p>
        </w:tc>
        <w:tc>
          <w:tcPr>
            <w:tcW w:w="347"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41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036810267"/>
        </w:trPr>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Descriptio</w:t>
            </w:r>
            <w:r>
              <w:rPr>
                <w:rFonts w:eastAsia="Times New Roman"/>
                <w:b/>
                <w:bCs/>
                <w:color w:val="000000"/>
                <w:sz w:val="16"/>
                <w:szCs w:val="16"/>
              </w:rPr>
              <w:t>n</w:t>
            </w:r>
          </w:p>
        </w:tc>
      </w:tr>
      <w:tr w:rsidR="00000000">
        <w:trPr>
          <w:divId w:val="1036810267"/>
        </w:trPr>
        <w:tc>
          <w:tcPr>
            <w:tcW w:w="0" w:type="auto"/>
            <w:gridSpan w:val="3"/>
            <w:tcBorders>
              <w:top w:val="single" w:sz="8" w:space="0" w:color="000000"/>
            </w:tcBorders>
            <w:tcMar>
              <w:top w:w="30" w:type="dxa"/>
              <w:left w:w="20" w:type="dxa"/>
              <w:bottom w:w="30" w:type="dxa"/>
              <w:right w:w="20" w:type="dxa"/>
            </w:tcMar>
            <w:hideMark/>
          </w:tcPr>
          <w:p w:rsidR="00000000" w:rsidRDefault="0044337A">
            <w:pPr>
              <w:jc w:val="right"/>
              <w:rPr>
                <w:rFonts w:eastAsia="Times New Roman"/>
              </w:rPr>
            </w:pPr>
            <w:hyperlink r:id="rId4" w:history="1">
              <w:r>
                <w:rPr>
                  <w:rStyle w:val="a3"/>
                  <w:rFonts w:eastAsia="Times New Roman"/>
                  <w:sz w:val="20"/>
                  <w:szCs w:val="20"/>
                </w:rPr>
                <w:t>2.1</w:t>
              </w:r>
            </w:hyperlink>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4337A">
            <w:pPr>
              <w:divId w:val="1554659083"/>
              <w:rPr>
                <w:rFonts w:eastAsia="Times New Roman"/>
              </w:rPr>
            </w:pPr>
            <w:hyperlink r:id="rId5" w:history="1">
              <w:r>
                <w:rPr>
                  <w:rStyle w:val="a3"/>
                  <w:rFonts w:eastAsia="Times New Roman"/>
                  <w:sz w:val="20"/>
                  <w:szCs w:val="20"/>
                </w:rPr>
                <w:t xml:space="preserve">Master Agreement, dated November 14, 2014, </w:t>
              </w:r>
              <w:r>
                <w:rPr>
                  <w:rStyle w:val="a3"/>
                  <w:rFonts w:eastAsia="Times New Roman"/>
                  <w:sz w:val="20"/>
                  <w:szCs w:val="20"/>
                </w:rPr>
                <w:t xml:space="preserve">by and among Pacific Premier Retail LP, MACPT LLC, Macerich PPR GP LLC, Queens JV LP, Macerich Queens JV LP, Queens JV GP LLC, 1700480 Ontario Inc. and the Company (incorporated by reference as an exhibit to the Company’s Current Report on Form 8-K, event </w:t>
              </w:r>
              <w:r>
                <w:rPr>
                  <w:rStyle w:val="a3"/>
                  <w:rFonts w:eastAsia="Times New Roman"/>
                  <w:sz w:val="20"/>
                  <w:szCs w:val="20"/>
                </w:rPr>
                <w:t>date November 14, 2014).</w:t>
              </w:r>
            </w:hyperlink>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r>
              <w:rPr>
                <w:rFonts w:eastAsia="Times New Roman"/>
                <w:color w:val="000000"/>
                <w:sz w:val="20"/>
                <w:szCs w:val="20"/>
              </w:rPr>
              <w:t>3.</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hideMark/>
          </w:tcPr>
          <w:p w:rsidR="00000000" w:rsidRDefault="0044337A">
            <w:pPr>
              <w:rPr>
                <w:rFonts w:eastAsia="Times New Roman"/>
              </w:rPr>
            </w:pPr>
            <w:r>
              <w:rPr>
                <w:rFonts w:eastAsia="Times New Roman"/>
                <w:color w:val="000000"/>
                <w:sz w:val="20"/>
                <w:szCs w:val="20"/>
              </w:rPr>
              <w:t xml:space="preserve">Articles of Amendment and Restatement of the Company (incorporated by reference as an exhibit to the Company's Registration Statement on Form S-11, as amended (No. 33-68964)) (Filed in paper - hyperlink is not required </w:t>
            </w:r>
            <w:r>
              <w:rPr>
                <w:rFonts w:eastAsia="Times New Roman"/>
                <w:color w:val="000000"/>
                <w:sz w:val="20"/>
                <w:szCs w:val="20"/>
              </w:rPr>
              <w:t>pursuant to Rule 105 of Regulation S-T)</w:t>
            </w:r>
            <w:r>
              <w:rPr>
                <w:rFonts w:eastAsia="Times New Roman"/>
                <w:color w:val="000000"/>
                <w:sz w:val="20"/>
                <w:szCs w:val="20"/>
              </w:rPr>
              <w:t>.</w:t>
            </w:r>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r>
              <w:rPr>
                <w:rFonts w:eastAsia="Times New Roman"/>
                <w:color w:val="000000"/>
                <w:sz w:val="20"/>
                <w:szCs w:val="20"/>
              </w:rPr>
              <w:t>3.1.</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hideMark/>
          </w:tcPr>
          <w:p w:rsidR="00000000" w:rsidRDefault="0044337A">
            <w:pPr>
              <w:rPr>
                <w:rFonts w:eastAsia="Times New Roman"/>
              </w:rPr>
            </w:pPr>
            <w:r>
              <w:rPr>
                <w:rFonts w:eastAsia="Times New Roman"/>
                <w:color w:val="000000"/>
                <w:sz w:val="20"/>
                <w:szCs w:val="20"/>
              </w:rPr>
              <w:t>Articles Supplementary of the Company (incorporated by reference as an exhibit to the Company's Current Report on Form 8-K, event date May 30, 1995) (Filed in paper - hyperlink is not required pursuant to Rule 105 of Regulation S-T)</w:t>
            </w:r>
            <w:r>
              <w:rPr>
                <w:rFonts w:eastAsia="Times New Roman"/>
                <w:color w:val="000000"/>
                <w:sz w:val="20"/>
                <w:szCs w:val="20"/>
              </w:rPr>
              <w:t>.</w:t>
            </w:r>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hyperlink r:id="rId6" w:history="1">
              <w:r>
                <w:rPr>
                  <w:rStyle w:val="a3"/>
                  <w:rFonts w:eastAsia="Times New Roman"/>
                  <w:sz w:val="20"/>
                  <w:szCs w:val="20"/>
                </w:rPr>
                <w:t>3.1.2</w:t>
              </w:r>
            </w:hyperlink>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hideMark/>
          </w:tcPr>
          <w:p w:rsidR="00000000" w:rsidRDefault="0044337A">
            <w:pPr>
              <w:divId w:val="979575648"/>
              <w:rPr>
                <w:rFonts w:eastAsia="Times New Roman"/>
              </w:rPr>
            </w:pPr>
            <w:hyperlink r:id="rId7" w:history="1">
              <w:r>
                <w:rPr>
                  <w:rStyle w:val="a3"/>
                  <w:rFonts w:eastAsia="Times New Roman"/>
                  <w:sz w:val="20"/>
                  <w:szCs w:val="20"/>
                </w:rPr>
                <w:t>Articles Supplementary of the Company (with respect to the first paragr</w:t>
              </w:r>
              <w:r>
                <w:rPr>
                  <w:rStyle w:val="a3"/>
                  <w:rFonts w:eastAsia="Times New Roman"/>
                  <w:sz w:val="20"/>
                  <w:szCs w:val="20"/>
                </w:rPr>
                <w:t>aph) (incorporated by reference as an exhibit to the Company's 1998 Form 10-K).</w:t>
              </w:r>
            </w:hyperlink>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hyperlink r:id="rId8" w:history="1">
              <w:r>
                <w:rPr>
                  <w:rStyle w:val="a3"/>
                  <w:rFonts w:eastAsia="Times New Roman"/>
                  <w:sz w:val="20"/>
                  <w:szCs w:val="20"/>
                </w:rPr>
                <w:t>3.1.3</w:t>
              </w:r>
            </w:hyperlink>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hideMark/>
          </w:tcPr>
          <w:p w:rsidR="00000000" w:rsidRDefault="0044337A">
            <w:pPr>
              <w:divId w:val="698120142"/>
              <w:rPr>
                <w:rFonts w:eastAsia="Times New Roman"/>
              </w:rPr>
            </w:pPr>
            <w:hyperlink r:id="rId9" w:history="1">
              <w:r>
                <w:rPr>
                  <w:rStyle w:val="a3"/>
                  <w:rFonts w:eastAsia="Times New Roman"/>
                  <w:sz w:val="20"/>
                  <w:szCs w:val="20"/>
                </w:rPr>
                <w:t>Articles Supplementary of the Company (Series D Preferred Stock) (incorporated by reference as an exhibit to the Company's Current Report on Form 8-K, even</w:t>
              </w:r>
              <w:r>
                <w:rPr>
                  <w:rStyle w:val="a3"/>
                  <w:rFonts w:eastAsia="Times New Roman"/>
                  <w:sz w:val="20"/>
                  <w:szCs w:val="20"/>
                </w:rPr>
                <w:t>t date July 26, 2002).</w:t>
              </w:r>
            </w:hyperlink>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hyperlink r:id="rId10" w:history="1">
              <w:r>
                <w:rPr>
                  <w:rStyle w:val="a3"/>
                  <w:rFonts w:eastAsia="Times New Roman"/>
                  <w:sz w:val="20"/>
                  <w:szCs w:val="20"/>
                </w:rPr>
                <w:t>3.1.4</w:t>
              </w:r>
            </w:hyperlink>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hideMark/>
          </w:tcPr>
          <w:p w:rsidR="00000000" w:rsidRDefault="0044337A">
            <w:pPr>
              <w:divId w:val="1230116460"/>
              <w:rPr>
                <w:rFonts w:eastAsia="Times New Roman"/>
              </w:rPr>
            </w:pPr>
            <w:hyperlink r:id="rId11" w:history="1">
              <w:r>
                <w:rPr>
                  <w:rStyle w:val="a3"/>
                  <w:rFonts w:eastAsia="Times New Roman"/>
                  <w:sz w:val="20"/>
                  <w:szCs w:val="20"/>
                </w:rPr>
                <w:t>Articles Suppleme</w:t>
              </w:r>
              <w:r>
                <w:rPr>
                  <w:rStyle w:val="a3"/>
                  <w:rFonts w:eastAsia="Times New Roman"/>
                  <w:sz w:val="20"/>
                  <w:szCs w:val="20"/>
                </w:rPr>
                <w:t>ntary of the Company (incorporated by reference as an exhibit to the Company's Registration Statement on Form S-3, as amended (No. 333-88718)).</w:t>
              </w:r>
            </w:hyperlink>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hyperlink r:id="rId12" w:history="1">
              <w:r>
                <w:rPr>
                  <w:rStyle w:val="a3"/>
                  <w:rFonts w:eastAsia="Times New Roman"/>
                  <w:sz w:val="20"/>
                  <w:szCs w:val="20"/>
                </w:rPr>
                <w:t>3.1.5</w:t>
              </w:r>
            </w:hyperlink>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hideMark/>
          </w:tcPr>
          <w:p w:rsidR="00000000" w:rsidRDefault="0044337A">
            <w:pPr>
              <w:divId w:val="843280080"/>
              <w:rPr>
                <w:rFonts w:eastAsia="Times New Roman"/>
              </w:rPr>
            </w:pPr>
            <w:hyperlink r:id="rId13" w:history="1">
              <w:r>
                <w:rPr>
                  <w:rStyle w:val="a3"/>
                  <w:rFonts w:eastAsia="Times New Roman"/>
                  <w:sz w:val="20"/>
                  <w:szCs w:val="20"/>
                </w:rPr>
                <w:t>Articles of Amendment of the Company (declassification of Board) (incorporated by reference as an exhibit to the Company's 2008 Form 10-K).</w:t>
              </w:r>
            </w:hyperlink>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hyperlink r:id="rId14" w:history="1">
              <w:r>
                <w:rPr>
                  <w:rStyle w:val="a3"/>
                  <w:rFonts w:eastAsia="Times New Roman"/>
                  <w:sz w:val="20"/>
                  <w:szCs w:val="20"/>
                </w:rPr>
                <w:t>3.1.6</w:t>
              </w:r>
            </w:hyperlink>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hideMark/>
          </w:tcPr>
          <w:p w:rsidR="00000000" w:rsidRDefault="0044337A">
            <w:pPr>
              <w:divId w:val="1007748527"/>
              <w:rPr>
                <w:rFonts w:eastAsia="Times New Roman"/>
              </w:rPr>
            </w:pPr>
            <w:hyperlink r:id="rId15" w:history="1">
              <w:r>
                <w:rPr>
                  <w:rStyle w:val="a3"/>
                  <w:rFonts w:eastAsia="Times New Roman"/>
                  <w:sz w:val="20"/>
                  <w:szCs w:val="20"/>
                </w:rPr>
                <w:t>Articles Supplementary of the Company (inco</w:t>
              </w:r>
              <w:r>
                <w:rPr>
                  <w:rStyle w:val="a3"/>
                  <w:rFonts w:eastAsia="Times New Roman"/>
                  <w:sz w:val="20"/>
                  <w:szCs w:val="20"/>
                </w:rPr>
                <w:t>rporated by reference as an exhibit to the Company's Current Report on Form 8-K, event date February 5, 2009).</w:t>
              </w:r>
            </w:hyperlink>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hyperlink r:id="rId16" w:history="1">
              <w:r>
                <w:rPr>
                  <w:rStyle w:val="a3"/>
                  <w:rFonts w:eastAsia="Times New Roman"/>
                  <w:sz w:val="20"/>
                  <w:szCs w:val="20"/>
                </w:rPr>
                <w:t>3.1.7</w:t>
              </w:r>
            </w:hyperlink>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hideMark/>
          </w:tcPr>
          <w:p w:rsidR="00000000" w:rsidRDefault="0044337A">
            <w:pPr>
              <w:divId w:val="500438178"/>
              <w:rPr>
                <w:rFonts w:eastAsia="Times New Roman"/>
              </w:rPr>
            </w:pPr>
            <w:hyperlink r:id="rId17" w:history="1">
              <w:r>
                <w:rPr>
                  <w:rStyle w:val="a3"/>
                  <w:rFonts w:eastAsia="Times New Roman"/>
                  <w:sz w:val="20"/>
                  <w:szCs w:val="20"/>
                </w:rPr>
                <w:t>Articles of Amendment of the Company (increased authorized shares) (incorporated by reference as an exhibit to the Company's Quarterly Report on Form </w:t>
              </w:r>
              <w:r>
                <w:rPr>
                  <w:rStyle w:val="a3"/>
                  <w:rFonts w:eastAsia="Times New Roman"/>
                  <w:sz w:val="20"/>
                  <w:szCs w:val="20"/>
                </w:rPr>
                <w:t>10-Q for the quarter ended June 30, 2009).</w:t>
              </w:r>
            </w:hyperlink>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hyperlink r:id="rId18" w:history="1">
              <w:r>
                <w:rPr>
                  <w:rStyle w:val="a3"/>
                  <w:rFonts w:eastAsia="Times New Roman"/>
                  <w:sz w:val="20"/>
                  <w:szCs w:val="20"/>
                </w:rPr>
                <w:t>3.1.8</w:t>
              </w:r>
            </w:hyperlink>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hideMark/>
          </w:tcPr>
          <w:p w:rsidR="00000000" w:rsidRDefault="0044337A">
            <w:pPr>
              <w:divId w:val="548615979"/>
              <w:rPr>
                <w:rFonts w:eastAsia="Times New Roman"/>
              </w:rPr>
            </w:pPr>
            <w:hyperlink r:id="rId19" w:history="1">
              <w:r>
                <w:rPr>
                  <w:rStyle w:val="a3"/>
                  <w:rFonts w:eastAsia="Times New Roman"/>
                  <w:sz w:val="20"/>
                  <w:szCs w:val="20"/>
                </w:rPr>
                <w:t>Articles of Amendment of the Company (to eliminate the supermajority vote requirement to amend the charter and to clarify a reference in Article NINTH) (i</w:t>
              </w:r>
              <w:r>
                <w:rPr>
                  <w:rStyle w:val="a3"/>
                  <w:rFonts w:eastAsia="Times New Roman"/>
                  <w:sz w:val="20"/>
                  <w:szCs w:val="20"/>
                </w:rPr>
                <w:t>ncorporated by reference as an exhibit to the Company’s Current Report on Form 8-K, event date May 30, 2014).</w:t>
              </w:r>
            </w:hyperlink>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hyperlink r:id="rId20" w:history="1">
              <w:r>
                <w:rPr>
                  <w:rStyle w:val="a3"/>
                  <w:rFonts w:eastAsia="Times New Roman"/>
                  <w:sz w:val="20"/>
                  <w:szCs w:val="20"/>
                </w:rPr>
                <w:t>3.1.9</w:t>
              </w:r>
            </w:hyperlink>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hideMark/>
          </w:tcPr>
          <w:p w:rsidR="00000000" w:rsidRDefault="0044337A">
            <w:pPr>
              <w:divId w:val="2060547702"/>
              <w:rPr>
                <w:rFonts w:eastAsia="Times New Roman"/>
              </w:rPr>
            </w:pPr>
            <w:hyperlink r:id="rId21" w:history="1">
              <w:r>
                <w:rPr>
                  <w:rStyle w:val="a3"/>
                  <w:rFonts w:eastAsia="Times New Roman"/>
                  <w:sz w:val="20"/>
                  <w:szCs w:val="20"/>
                </w:rPr>
                <w:t xml:space="preserve">Articles Supplementary of the Company (election to be subject to Section 3-803 of the Maryland General Corporation Law) (incorporated by reference as an exhibit to the Company’s Current </w:t>
              </w:r>
              <w:r>
                <w:rPr>
                  <w:rStyle w:val="a3"/>
                  <w:rFonts w:eastAsia="Times New Roman"/>
                  <w:sz w:val="20"/>
                  <w:szCs w:val="20"/>
                </w:rPr>
                <w:t>Report on Form 8-K, event date March 17, 2015).</w:t>
              </w:r>
            </w:hyperlink>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hyperlink r:id="rId22" w:history="1">
              <w:r>
                <w:rPr>
                  <w:rStyle w:val="a3"/>
                  <w:rFonts w:eastAsia="Times New Roman"/>
                  <w:sz w:val="20"/>
                  <w:szCs w:val="20"/>
                </w:rPr>
                <w:t>3.1.10</w:t>
              </w:r>
            </w:hyperlink>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hideMark/>
          </w:tcPr>
          <w:p w:rsidR="00000000" w:rsidRDefault="0044337A">
            <w:pPr>
              <w:divId w:val="664666231"/>
              <w:rPr>
                <w:rFonts w:eastAsia="Times New Roman"/>
              </w:rPr>
            </w:pPr>
            <w:hyperlink r:id="rId23" w:history="1">
              <w:r>
                <w:rPr>
                  <w:rStyle w:val="a3"/>
                  <w:rFonts w:eastAsia="Times New Roman"/>
                  <w:sz w:val="20"/>
                  <w:szCs w:val="20"/>
                </w:rPr>
                <w:t>Articles Supplementary of the Company (Series E Preferred Stock) (incorporated by reference as an exhibit to the Company’s Current Report on Form 8-K, event date March 18, 2015).</w:t>
              </w:r>
            </w:hyperlink>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hyperlink r:id="rId24" w:history="1">
              <w:r>
                <w:rPr>
                  <w:rStyle w:val="a3"/>
                  <w:rFonts w:eastAsia="Times New Roman"/>
                  <w:sz w:val="20"/>
                  <w:szCs w:val="20"/>
                </w:rPr>
                <w:t>3.1.11</w:t>
              </w:r>
            </w:hyperlink>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4337A">
            <w:pPr>
              <w:divId w:val="1355569773"/>
              <w:rPr>
                <w:rFonts w:eastAsia="Times New Roman"/>
              </w:rPr>
            </w:pPr>
            <w:hyperlink r:id="rId25" w:history="1">
              <w:r>
                <w:rPr>
                  <w:rStyle w:val="a3"/>
                  <w:rFonts w:eastAsia="Times New Roman"/>
                  <w:sz w:val="20"/>
                  <w:szCs w:val="20"/>
                </w:rPr>
                <w:t>Articles Supplementary of the Company (r</w:t>
              </w:r>
              <w:r>
                <w:rPr>
                  <w:rStyle w:val="a3"/>
                  <w:rFonts w:eastAsia="Times New Roman"/>
                  <w:sz w:val="20"/>
                  <w:szCs w:val="20"/>
                </w:rPr>
                <w:t>eclassification of Series E Preferred Stock to Preferred Stock) (incorporated by reference as an exhibit to the Company’s Current Report on Form 8-K, event date May 7, 2015).</w:t>
              </w:r>
            </w:hyperlink>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hyperlink r:id="rId26" w:history="1">
              <w:r>
                <w:rPr>
                  <w:rStyle w:val="a3"/>
                  <w:rFonts w:eastAsia="Times New Roman"/>
                  <w:sz w:val="20"/>
                  <w:szCs w:val="20"/>
                </w:rPr>
                <w:t>3.1.12</w:t>
              </w:r>
            </w:hyperlink>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4337A">
            <w:pPr>
              <w:divId w:val="705757904"/>
              <w:rPr>
                <w:rFonts w:eastAsia="Times New Roman"/>
              </w:rPr>
            </w:pPr>
            <w:hyperlink r:id="rId27" w:history="1">
              <w:r>
                <w:rPr>
                  <w:rStyle w:val="a3"/>
                  <w:rFonts w:eastAsia="Times New Roman"/>
                  <w:sz w:val="20"/>
                  <w:szCs w:val="20"/>
                </w:rPr>
                <w:t>Articles Supplementary of the Company (repeal of election to be subject to Section 3-803 of the Maryland General Corpo</w:t>
              </w:r>
              <w:r>
                <w:rPr>
                  <w:rStyle w:val="a3"/>
                  <w:rFonts w:eastAsia="Times New Roman"/>
                  <w:sz w:val="20"/>
                  <w:szCs w:val="20"/>
                </w:rPr>
                <w:t>ration Law) (incorporated by reference as an exhibit to the Company’s Current Report on Form 8-K, event date May 28, 2015).</w:t>
              </w:r>
            </w:hyperlink>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hyperlink r:id="rId28" w:history="1">
              <w:r>
                <w:rPr>
                  <w:rStyle w:val="a3"/>
                  <w:rFonts w:eastAsia="Times New Roman"/>
                  <w:sz w:val="20"/>
                  <w:szCs w:val="20"/>
                </w:rPr>
                <w:t>3.1.13</w:t>
              </w:r>
            </w:hyperlink>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4337A">
            <w:pPr>
              <w:divId w:val="2026859230"/>
              <w:rPr>
                <w:rFonts w:eastAsia="Times New Roman"/>
              </w:rPr>
            </w:pPr>
            <w:hyperlink r:id="rId29" w:history="1">
              <w:r>
                <w:rPr>
                  <w:rStyle w:val="a3"/>
                  <w:rFonts w:eastAsia="Times New Roman"/>
                  <w:sz w:val="20"/>
                  <w:szCs w:val="20"/>
                </w:rPr>
                <w:t>Articles Supplementary of the Company (opting out of provisions of Subtitle 8 of Title 3 of the Maryland General Corporate Law (MUTA provisions)) (incorporated by reference as an exhibit to the Company’s Current Report on Form 8-K, event date April 24, 201</w:t>
              </w:r>
              <w:r>
                <w:rPr>
                  <w:rStyle w:val="a3"/>
                  <w:rFonts w:eastAsia="Times New Roman"/>
                  <w:sz w:val="20"/>
                  <w:szCs w:val="20"/>
                </w:rPr>
                <w:t>9).</w:t>
              </w:r>
            </w:hyperlink>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hyperlink r:id="rId30" w:history="1">
              <w:r>
                <w:rPr>
                  <w:rStyle w:val="a3"/>
                  <w:rFonts w:eastAsia="Times New Roman"/>
                  <w:sz w:val="20"/>
                  <w:szCs w:val="20"/>
                </w:rPr>
                <w:t>3.2</w:t>
              </w:r>
            </w:hyperlink>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hideMark/>
          </w:tcPr>
          <w:p w:rsidR="00000000" w:rsidRDefault="0044337A">
            <w:pPr>
              <w:divId w:val="2040740061"/>
              <w:rPr>
                <w:rFonts w:eastAsia="Times New Roman"/>
              </w:rPr>
            </w:pPr>
            <w:hyperlink r:id="rId31" w:history="1">
              <w:r>
                <w:rPr>
                  <w:rStyle w:val="a3"/>
                  <w:rFonts w:eastAsia="Times New Roman"/>
                  <w:sz w:val="20"/>
                  <w:szCs w:val="20"/>
                </w:rPr>
                <w:t>Amended and Restated Bylaws of the Company (</w:t>
              </w:r>
              <w:r>
                <w:rPr>
                  <w:rStyle w:val="a3"/>
                  <w:rFonts w:eastAsia="Times New Roman"/>
                  <w:sz w:val="20"/>
                  <w:szCs w:val="20"/>
                </w:rPr>
                <w:t>incorporated by reference as an exhibit to the Company's Current Report on Form 8-K, event date April 24, 2019).</w:t>
              </w:r>
            </w:hyperlink>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hyperlink r:id="rId32" w:history="1">
              <w:r>
                <w:rPr>
                  <w:rStyle w:val="a3"/>
                  <w:rFonts w:eastAsia="Times New Roman"/>
                  <w:sz w:val="20"/>
                  <w:szCs w:val="20"/>
                </w:rPr>
                <w:t>10.1</w:t>
              </w:r>
            </w:hyperlink>
            <w:hyperlink r:id="rId33" w:history="1">
              <w:r>
                <w:rPr>
                  <w:rStyle w:val="a3"/>
                  <w:rFonts w:eastAsia="Times New Roman"/>
                  <w:sz w:val="20"/>
                  <w:szCs w:val="20"/>
                </w:rPr>
                <w:t>*</w:t>
              </w:r>
            </w:hyperlink>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4337A">
            <w:pPr>
              <w:divId w:val="311758373"/>
              <w:rPr>
                <w:rFonts w:eastAsia="Times New Roman"/>
              </w:rPr>
            </w:pPr>
            <w:hyperlink r:id="rId34" w:history="1">
              <w:r>
                <w:rPr>
                  <w:rStyle w:val="a3"/>
                  <w:rFonts w:eastAsia="Times New Roman"/>
                  <w:sz w:val="20"/>
                  <w:szCs w:val="20"/>
                </w:rPr>
                <w:t>Employment Agreement between the Company and William P. Voegele, effective September 1, 2019.</w:t>
              </w:r>
            </w:hyperlink>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hyperlink r:id="rId35" w:history="1">
              <w:r>
                <w:rPr>
                  <w:rStyle w:val="a3"/>
                  <w:rFonts w:eastAsia="Times New Roman"/>
                  <w:sz w:val="20"/>
                  <w:szCs w:val="20"/>
                </w:rPr>
                <w:t>10.2*</w:t>
              </w:r>
            </w:hyperlink>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4337A">
            <w:pPr>
              <w:divId w:val="1064522807"/>
              <w:rPr>
                <w:rFonts w:eastAsia="Times New Roman"/>
              </w:rPr>
            </w:pPr>
            <w:hyperlink r:id="rId36" w:history="1">
              <w:r>
                <w:rPr>
                  <w:rStyle w:val="a3"/>
                  <w:rFonts w:eastAsia="Times New Roman"/>
                  <w:sz w:val="20"/>
                  <w:szCs w:val="20"/>
                </w:rPr>
                <w:t>Amendment to Employment Agreement between the Company and Thomas E. O’Hern, effective January 1, 2020.</w:t>
              </w:r>
            </w:hyperlink>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hyperlink r:id="rId37" w:history="1">
              <w:r>
                <w:rPr>
                  <w:rStyle w:val="a3"/>
                  <w:rFonts w:eastAsia="Times New Roman"/>
                  <w:sz w:val="20"/>
                  <w:szCs w:val="20"/>
                </w:rPr>
                <w:t>10.3*</w:t>
              </w:r>
            </w:hyperlink>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hideMark/>
          </w:tcPr>
          <w:p w:rsidR="00000000" w:rsidRDefault="0044337A">
            <w:pPr>
              <w:divId w:val="1945074223"/>
              <w:rPr>
                <w:rFonts w:eastAsia="Times New Roman"/>
              </w:rPr>
            </w:pPr>
            <w:hyperlink r:id="rId38" w:history="1">
              <w:r>
                <w:rPr>
                  <w:rStyle w:val="a3"/>
                  <w:rFonts w:eastAsia="Times New Roman"/>
                  <w:sz w:val="20"/>
                  <w:szCs w:val="20"/>
                </w:rPr>
                <w:t>Amendment to Employment Agreement between the Company</w:t>
              </w:r>
              <w:r>
                <w:rPr>
                  <w:rStyle w:val="a3"/>
                  <w:rFonts w:eastAsia="Times New Roman"/>
                  <w:sz w:val="20"/>
                  <w:szCs w:val="20"/>
                </w:rPr>
                <w:t xml:space="preserve"> and Ann C. Menard, effective January 1, 2020.</w:t>
              </w:r>
            </w:hyperlink>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hyperlink r:id="rId39" w:history="1">
              <w:r>
                <w:rPr>
                  <w:rStyle w:val="a3"/>
                  <w:rFonts w:eastAsia="Times New Roman"/>
                  <w:sz w:val="20"/>
                  <w:szCs w:val="20"/>
                </w:rPr>
                <w:t>31.1</w:t>
              </w:r>
            </w:hyperlink>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hideMark/>
          </w:tcPr>
          <w:p w:rsidR="00000000" w:rsidRDefault="0044337A">
            <w:pPr>
              <w:divId w:val="121467163"/>
              <w:rPr>
                <w:rFonts w:eastAsia="Times New Roman"/>
              </w:rPr>
            </w:pPr>
            <w:hyperlink r:id="rId40" w:history="1">
              <w:r>
                <w:rPr>
                  <w:rStyle w:val="a3"/>
                  <w:rFonts w:eastAsia="Times New Roman"/>
                  <w:sz w:val="20"/>
                  <w:szCs w:val="20"/>
                </w:rPr>
                <w:t>Section </w:t>
              </w:r>
              <w:r>
                <w:rPr>
                  <w:rStyle w:val="a3"/>
                  <w:rFonts w:eastAsia="Times New Roman"/>
                  <w:sz w:val="20"/>
                  <w:szCs w:val="20"/>
                </w:rPr>
                <w:t>302 Certification of Thomas O'Hern, Chief Executive Officer</w:t>
              </w:r>
            </w:hyperlink>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hyperlink r:id="rId41" w:history="1">
              <w:r>
                <w:rPr>
                  <w:rStyle w:val="a3"/>
                  <w:rFonts w:eastAsia="Times New Roman"/>
                  <w:sz w:val="20"/>
                  <w:szCs w:val="20"/>
                </w:rPr>
                <w:t>31.2</w:t>
              </w:r>
            </w:hyperlink>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hideMark/>
          </w:tcPr>
          <w:p w:rsidR="00000000" w:rsidRDefault="0044337A">
            <w:pPr>
              <w:divId w:val="861869118"/>
              <w:rPr>
                <w:rFonts w:eastAsia="Times New Roman"/>
              </w:rPr>
            </w:pPr>
            <w:hyperlink r:id="rId42" w:history="1">
              <w:r>
                <w:rPr>
                  <w:rStyle w:val="a3"/>
                  <w:rFonts w:eastAsia="Times New Roman"/>
                  <w:sz w:val="20"/>
                  <w:szCs w:val="20"/>
                </w:rPr>
                <w:t>Section </w:t>
              </w:r>
              <w:r>
                <w:rPr>
                  <w:rStyle w:val="a3"/>
                  <w:rFonts w:eastAsia="Times New Roman"/>
                  <w:sz w:val="20"/>
                  <w:szCs w:val="20"/>
                </w:rPr>
                <w:t>302 Certification of Scott Kingsmore, Chief Financial Officer</w:t>
              </w:r>
            </w:hyperlink>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hyperlink r:id="rId43" w:history="1">
              <w:r>
                <w:rPr>
                  <w:rStyle w:val="a3"/>
                  <w:rFonts w:eastAsia="Times New Roman"/>
                  <w:sz w:val="20"/>
                  <w:szCs w:val="20"/>
                </w:rPr>
                <w:t>32.1**</w:t>
              </w:r>
            </w:hyperlink>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hideMark/>
          </w:tcPr>
          <w:p w:rsidR="00000000" w:rsidRDefault="0044337A">
            <w:pPr>
              <w:divId w:val="744302545"/>
              <w:rPr>
                <w:rFonts w:eastAsia="Times New Roman"/>
              </w:rPr>
            </w:pPr>
            <w:hyperlink r:id="rId44" w:history="1">
              <w:r>
                <w:rPr>
                  <w:rStyle w:val="a3"/>
                  <w:rFonts w:eastAsia="Times New Roman"/>
                  <w:sz w:val="20"/>
                  <w:szCs w:val="20"/>
                </w:rPr>
                <w:t>Section 906 Certifications of Thomas O'Hern and Scott Kingsmore</w:t>
              </w:r>
            </w:hyperlink>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r>
              <w:rPr>
                <w:rFonts w:eastAsia="Times New Roman"/>
                <w:color w:val="000000"/>
                <w:sz w:val="20"/>
                <w:szCs w:val="20"/>
              </w:rPr>
              <w:t>101.SC</w:t>
            </w:r>
            <w:r>
              <w:rPr>
                <w:rFonts w:eastAsia="Times New Roman"/>
                <w:color w:val="000000"/>
                <w:sz w:val="20"/>
                <w:szCs w:val="20"/>
              </w:rPr>
              <w:t>H</w:t>
            </w:r>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hideMark/>
          </w:tcPr>
          <w:p w:rsidR="00000000" w:rsidRDefault="0044337A">
            <w:pPr>
              <w:rPr>
                <w:rFonts w:eastAsia="Times New Roman"/>
              </w:rPr>
            </w:pPr>
            <w:r>
              <w:rPr>
                <w:rFonts w:eastAsia="Times New Roman"/>
                <w:color w:val="000000"/>
                <w:sz w:val="20"/>
                <w:szCs w:val="20"/>
              </w:rPr>
              <w:t>Inline XBRL Taxonomy Extension Schema Documen</w:t>
            </w:r>
            <w:r>
              <w:rPr>
                <w:rFonts w:eastAsia="Times New Roman"/>
                <w:color w:val="000000"/>
                <w:sz w:val="20"/>
                <w:szCs w:val="20"/>
              </w:rPr>
              <w:t>t</w:t>
            </w:r>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r>
              <w:rPr>
                <w:rFonts w:eastAsia="Times New Roman"/>
                <w:color w:val="000000"/>
                <w:sz w:val="20"/>
                <w:szCs w:val="20"/>
              </w:rPr>
              <w:t>101.CA</w:t>
            </w:r>
            <w:r>
              <w:rPr>
                <w:rFonts w:eastAsia="Times New Roman"/>
                <w:color w:val="000000"/>
                <w:sz w:val="20"/>
                <w:szCs w:val="20"/>
              </w:rPr>
              <w:t>L</w:t>
            </w:r>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hideMark/>
          </w:tcPr>
          <w:p w:rsidR="00000000" w:rsidRDefault="0044337A">
            <w:pPr>
              <w:rPr>
                <w:rFonts w:eastAsia="Times New Roman"/>
              </w:rPr>
            </w:pPr>
            <w:r>
              <w:rPr>
                <w:rFonts w:eastAsia="Times New Roman"/>
                <w:color w:val="000000"/>
                <w:sz w:val="20"/>
                <w:szCs w:val="20"/>
              </w:rPr>
              <w:t>Inline XBRL Taxonomy Extension Calculation Linkbase Documen</w:t>
            </w:r>
            <w:r>
              <w:rPr>
                <w:rFonts w:eastAsia="Times New Roman"/>
                <w:color w:val="000000"/>
                <w:sz w:val="20"/>
                <w:szCs w:val="20"/>
              </w:rPr>
              <w:t>t</w:t>
            </w:r>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r>
              <w:rPr>
                <w:rFonts w:eastAsia="Times New Roman"/>
                <w:color w:val="000000"/>
                <w:sz w:val="20"/>
                <w:szCs w:val="20"/>
              </w:rPr>
              <w:t>101.LA</w:t>
            </w:r>
            <w:r>
              <w:rPr>
                <w:rFonts w:eastAsia="Times New Roman"/>
                <w:color w:val="000000"/>
                <w:sz w:val="20"/>
                <w:szCs w:val="20"/>
              </w:rPr>
              <w:t>B</w:t>
            </w:r>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hideMark/>
          </w:tcPr>
          <w:p w:rsidR="00000000" w:rsidRDefault="0044337A">
            <w:pPr>
              <w:rPr>
                <w:rFonts w:eastAsia="Times New Roman"/>
              </w:rPr>
            </w:pPr>
            <w:r>
              <w:rPr>
                <w:rFonts w:eastAsia="Times New Roman"/>
                <w:color w:val="000000"/>
                <w:sz w:val="20"/>
                <w:szCs w:val="20"/>
              </w:rPr>
              <w:t>Inline XBRL Taxonomy Extension Label Linkbase Documen</w:t>
            </w:r>
            <w:r>
              <w:rPr>
                <w:rFonts w:eastAsia="Times New Roman"/>
                <w:color w:val="000000"/>
                <w:sz w:val="20"/>
                <w:szCs w:val="20"/>
              </w:rPr>
              <w:t>t</w:t>
            </w:r>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r>
              <w:rPr>
                <w:rFonts w:eastAsia="Times New Roman"/>
                <w:color w:val="000000"/>
                <w:sz w:val="20"/>
                <w:szCs w:val="20"/>
              </w:rPr>
              <w:t>101.PR</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hideMark/>
          </w:tcPr>
          <w:p w:rsidR="00000000" w:rsidRDefault="0044337A">
            <w:pPr>
              <w:rPr>
                <w:rFonts w:eastAsia="Times New Roman"/>
              </w:rPr>
            </w:pPr>
            <w:r>
              <w:rPr>
                <w:rFonts w:eastAsia="Times New Roman"/>
                <w:color w:val="000000"/>
                <w:sz w:val="20"/>
                <w:szCs w:val="20"/>
              </w:rPr>
              <w:t>Inline XBRL Taxonomy Extension Presentation Linkbase Documen</w:t>
            </w:r>
            <w:r>
              <w:rPr>
                <w:rFonts w:eastAsia="Times New Roman"/>
                <w:color w:val="000000"/>
                <w:sz w:val="20"/>
                <w:szCs w:val="20"/>
              </w:rPr>
              <w:t>t</w:t>
            </w:r>
          </w:p>
        </w:tc>
      </w:tr>
      <w:tr w:rsidR="00000000">
        <w:trPr>
          <w:divId w:val="1036810267"/>
        </w:trPr>
        <w:tc>
          <w:tcPr>
            <w:tcW w:w="0" w:type="auto"/>
            <w:gridSpan w:val="3"/>
            <w:tcMar>
              <w:top w:w="30" w:type="dxa"/>
              <w:left w:w="20" w:type="dxa"/>
              <w:bottom w:w="30" w:type="dxa"/>
              <w:right w:w="20" w:type="dxa"/>
            </w:tcMar>
            <w:hideMark/>
          </w:tcPr>
          <w:p w:rsidR="00000000" w:rsidRDefault="0044337A">
            <w:pPr>
              <w:jc w:val="right"/>
              <w:rPr>
                <w:rFonts w:eastAsia="Times New Roman"/>
              </w:rPr>
            </w:pPr>
            <w:r>
              <w:rPr>
                <w:rFonts w:eastAsia="Times New Roman"/>
                <w:color w:val="000000"/>
                <w:sz w:val="20"/>
                <w:szCs w:val="20"/>
              </w:rPr>
              <w:t>101.DE</w:t>
            </w:r>
            <w:r>
              <w:rPr>
                <w:rFonts w:eastAsia="Times New Roman"/>
                <w:color w:val="000000"/>
                <w:sz w:val="20"/>
                <w:szCs w:val="20"/>
              </w:rPr>
              <w:t>F</w:t>
            </w:r>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Mar>
              <w:top w:w="30" w:type="dxa"/>
              <w:left w:w="20" w:type="dxa"/>
              <w:bottom w:w="30" w:type="dxa"/>
              <w:right w:w="20" w:type="dxa"/>
            </w:tcMar>
            <w:hideMark/>
          </w:tcPr>
          <w:p w:rsidR="00000000" w:rsidRDefault="0044337A">
            <w:pPr>
              <w:rPr>
                <w:rFonts w:eastAsia="Times New Roman"/>
              </w:rPr>
            </w:pPr>
            <w:r>
              <w:rPr>
                <w:rFonts w:eastAsia="Times New Roman"/>
                <w:color w:val="000000"/>
                <w:sz w:val="20"/>
                <w:szCs w:val="20"/>
              </w:rPr>
              <w:t>Inline XBRL Taxonomy Extension Definition Linkbase Documen</w:t>
            </w:r>
            <w:r>
              <w:rPr>
                <w:rFonts w:eastAsia="Times New Roman"/>
                <w:color w:val="000000"/>
                <w:sz w:val="20"/>
                <w:szCs w:val="20"/>
              </w:rPr>
              <w:t>t</w:t>
            </w:r>
          </w:p>
        </w:tc>
      </w:tr>
    </w:tbl>
    <w:p w:rsidR="00000000" w:rsidRDefault="0044337A">
      <w:pPr>
        <w:divId w:val="1464612355"/>
        <w:rPr>
          <w:rFonts w:eastAsia="Times New Roman"/>
        </w:rPr>
      </w:pPr>
    </w:p>
    <w:p w:rsidR="00000000" w:rsidRDefault="0044337A">
      <w:pPr>
        <w:jc w:val="center"/>
        <w:divId w:val="586691170"/>
        <w:rPr>
          <w:rFonts w:eastAsia="Times New Roman"/>
        </w:rPr>
      </w:pPr>
      <w:r>
        <w:rPr>
          <w:rFonts w:eastAsia="Times New Roman"/>
          <w:color w:val="000000"/>
          <w:sz w:val="20"/>
          <w:szCs w:val="20"/>
        </w:rPr>
        <w:t>4</w:t>
      </w:r>
      <w:r>
        <w:rPr>
          <w:rFonts w:eastAsia="Times New Roman"/>
          <w:color w:val="000000"/>
          <w:sz w:val="20"/>
          <w:szCs w:val="20"/>
        </w:rPr>
        <w:t>9</w:t>
      </w:r>
    </w:p>
    <w:p w:rsidR="00000000" w:rsidRDefault="0044337A">
      <w:pPr>
        <w:rPr>
          <w:rFonts w:eastAsia="Times New Roman"/>
        </w:rPr>
      </w:pPr>
      <w:r>
        <w:rPr>
          <w:rFonts w:eastAsia="Times New Roman"/>
        </w:rPr>
        <w:pict>
          <v:rect id="_x0000_i1073" style="width:0;height:1.5pt" o:hralign="center" o:hrstd="t" o:hr="t" fillcolor="#a0a0a0" stroked="f"/>
        </w:pict>
      </w:r>
    </w:p>
    <w:p w:rsidR="00000000" w:rsidRDefault="0044337A">
      <w:pPr>
        <w:divId w:val="1191257904"/>
        <w:rPr>
          <w:rFonts w:eastAsia="Times New Roman"/>
        </w:rPr>
      </w:pPr>
      <w:hyperlink w:anchor="i_0_7" w:history="1">
        <w:r>
          <w:rPr>
            <w:rStyle w:val="a3"/>
            <w:rFonts w:eastAsia="Times New Roman"/>
            <w:sz w:val="16"/>
            <w:szCs w:val="16"/>
          </w:rPr>
          <w:t>Table of Contents</w:t>
        </w:r>
      </w:hyperlink>
    </w:p>
    <w:tbl>
      <w:tblPr>
        <w:tblW w:w="4985" w:type="pct"/>
        <w:tblCellMar>
          <w:top w:w="15" w:type="dxa"/>
          <w:left w:w="15" w:type="dxa"/>
          <w:bottom w:w="15" w:type="dxa"/>
          <w:right w:w="15" w:type="dxa"/>
        </w:tblCellMar>
        <w:tblLook w:val="04A0" w:firstRow="1" w:lastRow="0" w:firstColumn="1" w:lastColumn="0" w:noHBand="0" w:noVBand="1"/>
      </w:tblPr>
      <w:tblGrid>
        <w:gridCol w:w="75"/>
        <w:gridCol w:w="567"/>
        <w:gridCol w:w="75"/>
        <w:gridCol w:w="36"/>
        <w:gridCol w:w="36"/>
        <w:gridCol w:w="36"/>
        <w:gridCol w:w="74"/>
        <w:gridCol w:w="7307"/>
        <w:gridCol w:w="75"/>
      </w:tblGrid>
      <w:tr w:rsidR="00000000">
        <w:trPr>
          <w:divId w:val="1673341078"/>
        </w:trPr>
        <w:tc>
          <w:tcPr>
            <w:tcW w:w="50" w:type="pct"/>
            <w:vAlign w:val="center"/>
            <w:hideMark/>
          </w:tcPr>
          <w:p w:rsidR="00000000" w:rsidRDefault="0044337A">
            <w:pPr>
              <w:rPr>
                <w:rFonts w:eastAsia="Times New Roman"/>
              </w:rPr>
            </w:pPr>
          </w:p>
        </w:tc>
        <w:tc>
          <w:tcPr>
            <w:tcW w:w="347"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26"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4416"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1673341078"/>
        </w:trPr>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b/>
                <w:bCs/>
                <w:color w:val="000000"/>
                <w:sz w:val="16"/>
                <w:szCs w:val="16"/>
              </w:rPr>
              <w:t>Descriptio</w:t>
            </w:r>
            <w:r>
              <w:rPr>
                <w:rFonts w:eastAsia="Times New Roman"/>
                <w:b/>
                <w:bCs/>
                <w:color w:val="000000"/>
                <w:sz w:val="16"/>
                <w:szCs w:val="16"/>
              </w:rPr>
              <w:t>n</w:t>
            </w:r>
          </w:p>
        </w:tc>
      </w:tr>
      <w:tr w:rsidR="00000000">
        <w:trPr>
          <w:divId w:val="1673341078"/>
        </w:trPr>
        <w:tc>
          <w:tcPr>
            <w:tcW w:w="0" w:type="auto"/>
            <w:gridSpan w:val="3"/>
            <w:tcBorders>
              <w:top w:val="single" w:sz="8" w:space="0" w:color="000000"/>
            </w:tcBorders>
            <w:tcMar>
              <w:top w:w="30" w:type="dxa"/>
              <w:left w:w="20" w:type="dxa"/>
              <w:bottom w:w="30" w:type="dxa"/>
              <w:right w:w="20" w:type="dxa"/>
            </w:tcMar>
            <w:hideMark/>
          </w:tcPr>
          <w:p w:rsidR="00000000" w:rsidRDefault="0044337A">
            <w:pPr>
              <w:jc w:val="right"/>
              <w:rPr>
                <w:rFonts w:eastAsia="Times New Roman"/>
              </w:rPr>
            </w:pPr>
            <w:r>
              <w:rPr>
                <w:rFonts w:eastAsia="Times New Roman"/>
                <w:color w:val="000000"/>
                <w:sz w:val="20"/>
                <w:szCs w:val="20"/>
              </w:rPr>
              <w:t>10</w:t>
            </w:r>
            <w:r>
              <w:rPr>
                <w:rFonts w:eastAsia="Times New Roman"/>
                <w:color w:val="000000"/>
                <w:sz w:val="20"/>
                <w:szCs w:val="20"/>
              </w:rPr>
              <w:t>4</w:t>
            </w:r>
          </w:p>
        </w:tc>
        <w:tc>
          <w:tcPr>
            <w:tcW w:w="0" w:type="auto"/>
            <w:gridSpan w:val="3"/>
            <w:tcMar>
              <w:top w:w="15" w:type="dxa"/>
              <w:left w:w="20" w:type="dxa"/>
              <w:bottom w:w="15" w:type="dxa"/>
              <w:right w:w="20" w:type="dxa"/>
            </w:tcMar>
            <w:vAlign w:val="bottom"/>
            <w:hideMark/>
          </w:tcPr>
          <w:p w:rsidR="00000000" w:rsidRDefault="0044337A">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4337A">
            <w:pPr>
              <w:rPr>
                <w:rFonts w:eastAsia="Times New Roman"/>
              </w:rPr>
            </w:pPr>
            <w:r>
              <w:rPr>
                <w:rFonts w:eastAsia="Times New Roman"/>
                <w:color w:val="000000"/>
                <w:sz w:val="20"/>
                <w:szCs w:val="20"/>
              </w:rPr>
              <w:t>Cover Page Interactive Data File (formatted as Inline XBRL with applicable taxonomy extension information contained in Exhibits 101.*).</w:t>
            </w:r>
            <w:r>
              <w:rPr>
                <w:rFonts w:eastAsia="Times New Roman"/>
                <w:color w:val="000000"/>
                <w:sz w:val="20"/>
                <w:szCs w:val="20"/>
              </w:rPr>
              <w:t xml:space="preserve"> </w:t>
            </w:r>
          </w:p>
        </w:tc>
      </w:tr>
      <w:tr w:rsidR="00000000">
        <w:trPr>
          <w:divId w:val="1673341078"/>
          <w:trHeight w:val="300"/>
        </w:trPr>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r>
    </w:tbl>
    <w:p w:rsidR="00000000" w:rsidRDefault="0044337A">
      <w:pPr>
        <w:divId w:val="491070854"/>
        <w:rPr>
          <w:rFonts w:eastAsia="Times New Roman"/>
        </w:rPr>
      </w:pPr>
      <w:r>
        <w:rPr>
          <w:rFonts w:eastAsia="Times New Roman"/>
          <w:color w:val="000000"/>
          <w:sz w:val="20"/>
          <w:szCs w:val="20"/>
        </w:rPr>
        <w:t>*Represents a management contract, or compensatory plan, contract or arrangement required to be filed pursuant to Regulation S-</w:t>
      </w:r>
      <w:r>
        <w:rPr>
          <w:rFonts w:eastAsia="Times New Roman"/>
          <w:color w:val="000000"/>
          <w:sz w:val="20"/>
          <w:szCs w:val="20"/>
        </w:rPr>
        <w:t>K</w:t>
      </w:r>
    </w:p>
    <w:p w:rsidR="00000000" w:rsidRDefault="0044337A">
      <w:pPr>
        <w:divId w:val="564989960"/>
        <w:rPr>
          <w:rFonts w:eastAsia="Times New Roman"/>
        </w:rPr>
      </w:pPr>
      <w:r>
        <w:rPr>
          <w:rFonts w:eastAsia="Times New Roman"/>
          <w:color w:val="000000"/>
          <w:sz w:val="20"/>
          <w:szCs w:val="20"/>
        </w:rPr>
        <w:t>** Furnished herewith</w:t>
      </w:r>
      <w:r>
        <w:rPr>
          <w:rFonts w:eastAsia="Times New Roman"/>
          <w:color w:val="000000"/>
          <w:sz w:val="20"/>
          <w:szCs w:val="20"/>
        </w:rPr>
        <w:t>.</w:t>
      </w:r>
    </w:p>
    <w:p w:rsidR="00000000" w:rsidRDefault="0044337A">
      <w:pPr>
        <w:jc w:val="center"/>
        <w:divId w:val="290944721"/>
        <w:rPr>
          <w:rFonts w:eastAsia="Times New Roman"/>
        </w:rPr>
      </w:pPr>
      <w:r>
        <w:rPr>
          <w:rFonts w:eastAsia="Times New Roman"/>
          <w:color w:val="000000"/>
          <w:sz w:val="20"/>
          <w:szCs w:val="20"/>
        </w:rPr>
        <w:t>5</w:t>
      </w:r>
      <w:r>
        <w:rPr>
          <w:rFonts w:eastAsia="Times New Roman"/>
          <w:color w:val="000000"/>
          <w:sz w:val="20"/>
          <w:szCs w:val="20"/>
        </w:rPr>
        <w:t>0</w:t>
      </w:r>
    </w:p>
    <w:p w:rsidR="00000000" w:rsidRDefault="0044337A">
      <w:pPr>
        <w:rPr>
          <w:rFonts w:eastAsia="Times New Roman"/>
        </w:rPr>
      </w:pPr>
      <w:r>
        <w:rPr>
          <w:rFonts w:eastAsia="Times New Roman"/>
        </w:rPr>
        <w:pict>
          <v:rect id="_x0000_i1074" style="width:0;height:1.5pt" o:hralign="center" o:hrstd="t" o:hr="t" fillcolor="#a0a0a0" stroked="f"/>
        </w:pict>
      </w:r>
    </w:p>
    <w:p w:rsidR="00000000" w:rsidRDefault="0044337A">
      <w:pPr>
        <w:divId w:val="1590191393"/>
        <w:rPr>
          <w:rFonts w:eastAsia="Times New Roman"/>
        </w:rPr>
      </w:pPr>
      <w:hyperlink w:anchor="i_0_7" w:history="1">
        <w:r>
          <w:rPr>
            <w:rStyle w:val="a3"/>
            <w:rFonts w:eastAsia="Times New Roman"/>
            <w:sz w:val="16"/>
            <w:szCs w:val="16"/>
          </w:rPr>
          <w:t>Table of Contents</w:t>
        </w:r>
      </w:hyperlink>
    </w:p>
    <w:p w:rsidR="00000000" w:rsidRDefault="0044337A">
      <w:pPr>
        <w:divId w:val="276302521"/>
        <w:rPr>
          <w:rFonts w:eastAsia="Times New Roman"/>
        </w:rPr>
      </w:pPr>
      <w:r>
        <w:rPr>
          <w:rFonts w:eastAsia="Times New Roman"/>
          <w:b/>
          <w:bCs/>
          <w:color w:val="000000"/>
          <w:sz w:val="20"/>
          <w:szCs w:val="20"/>
        </w:rPr>
        <w:t>Signatur</w:t>
      </w:r>
      <w:r>
        <w:rPr>
          <w:rFonts w:eastAsia="Times New Roman"/>
          <w:b/>
          <w:bCs/>
          <w:color w:val="000000"/>
          <w:sz w:val="20"/>
          <w:szCs w:val="20"/>
        </w:rPr>
        <w:t>e</w:t>
      </w:r>
    </w:p>
    <w:p w:rsidR="00000000" w:rsidRDefault="0044337A">
      <w:pPr>
        <w:ind w:firstLine="495"/>
        <w:divId w:val="1812867787"/>
        <w:rPr>
          <w:rFonts w:eastAsia="Times New Roman"/>
        </w:rPr>
      </w:pPr>
      <w:r>
        <w:rPr>
          <w:rFonts w:eastAsia="Times New Roman"/>
          <w:color w:val="000000"/>
          <w:sz w:val="20"/>
          <w:szCs w:val="20"/>
        </w:rPr>
        <w:t>Pursuant</w:t>
      </w:r>
      <w:r>
        <w:rPr>
          <w:rFonts w:eastAsia="Times New Roman"/>
          <w:color w:val="000000"/>
          <w:sz w:val="20"/>
          <w:szCs w:val="20"/>
        </w:rPr>
        <w:t xml:space="preserve"> to the requirements of the Securities Exchange Act of 1934, the registrant has duly caused this report to be signed on its behalf by the undersigned thereunto duly authorized</w:t>
      </w:r>
      <w:r>
        <w:rPr>
          <w:rFonts w:eastAsia="Times New Roman"/>
          <w:color w:val="000000"/>
          <w:sz w:val="20"/>
          <w:szCs w:val="20"/>
        </w:rPr>
        <w:t>.</w:t>
      </w:r>
    </w:p>
    <w:tbl>
      <w:tblPr>
        <w:tblW w:w="4853" w:type="pct"/>
        <w:tblCellMar>
          <w:top w:w="15" w:type="dxa"/>
          <w:left w:w="15" w:type="dxa"/>
          <w:bottom w:w="15" w:type="dxa"/>
          <w:right w:w="15" w:type="dxa"/>
        </w:tblCellMar>
        <w:tblLook w:val="04A0" w:firstRow="1" w:lastRow="0" w:firstColumn="1" w:lastColumn="0" w:noHBand="0" w:noVBand="1"/>
      </w:tblPr>
      <w:tblGrid>
        <w:gridCol w:w="81"/>
        <w:gridCol w:w="313"/>
        <w:gridCol w:w="80"/>
        <w:gridCol w:w="46"/>
        <w:gridCol w:w="797"/>
        <w:gridCol w:w="46"/>
        <w:gridCol w:w="46"/>
        <w:gridCol w:w="1605"/>
        <w:gridCol w:w="46"/>
        <w:gridCol w:w="37"/>
        <w:gridCol w:w="302"/>
        <w:gridCol w:w="36"/>
        <w:gridCol w:w="46"/>
        <w:gridCol w:w="3670"/>
        <w:gridCol w:w="47"/>
        <w:gridCol w:w="288"/>
        <w:gridCol w:w="288"/>
        <w:gridCol w:w="288"/>
      </w:tblGrid>
      <w:tr w:rsidR="00000000">
        <w:trPr>
          <w:gridAfter w:val="3"/>
          <w:divId w:val="716322626"/>
        </w:trPr>
        <w:tc>
          <w:tcPr>
            <w:tcW w:w="50" w:type="pct"/>
            <w:vAlign w:val="center"/>
            <w:hideMark/>
          </w:tcPr>
          <w:p w:rsidR="00000000" w:rsidRDefault="0044337A">
            <w:pPr>
              <w:ind w:firstLine="495"/>
              <w:rPr>
                <w:rFonts w:eastAsia="Times New Roman"/>
              </w:rPr>
            </w:pPr>
          </w:p>
        </w:tc>
        <w:tc>
          <w:tcPr>
            <w:tcW w:w="193"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62"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1112"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110" w:type="pct"/>
            <w:vAlign w:val="center"/>
            <w:hideMark/>
          </w:tcPr>
          <w:p w:rsidR="00000000" w:rsidRDefault="0044337A">
            <w:pPr>
              <w:rPr>
                <w:rFonts w:eastAsia="Times New Roman"/>
                <w:sz w:val="20"/>
                <w:szCs w:val="20"/>
              </w:rPr>
            </w:pPr>
          </w:p>
        </w:tc>
        <w:tc>
          <w:tcPr>
            <w:tcW w:w="5"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c>
          <w:tcPr>
            <w:tcW w:w="2520" w:type="pct"/>
            <w:vAlign w:val="center"/>
            <w:hideMark/>
          </w:tcPr>
          <w:p w:rsidR="00000000" w:rsidRDefault="0044337A">
            <w:pPr>
              <w:rPr>
                <w:rFonts w:eastAsia="Times New Roman"/>
                <w:sz w:val="20"/>
                <w:szCs w:val="20"/>
              </w:rPr>
            </w:pPr>
          </w:p>
        </w:tc>
        <w:tc>
          <w:tcPr>
            <w:tcW w:w="50" w:type="pct"/>
            <w:vAlign w:val="center"/>
            <w:hideMark/>
          </w:tcPr>
          <w:p w:rsidR="00000000" w:rsidRDefault="0044337A">
            <w:pPr>
              <w:rPr>
                <w:rFonts w:eastAsia="Times New Roman"/>
                <w:sz w:val="20"/>
                <w:szCs w:val="20"/>
              </w:rPr>
            </w:pPr>
          </w:p>
        </w:tc>
      </w:tr>
      <w:tr w:rsidR="00000000">
        <w:trPr>
          <w:divId w:val="716322626"/>
        </w:trPr>
        <w:tc>
          <w:tcPr>
            <w:tcW w:w="0" w:type="auto"/>
            <w:gridSpan w:val="3"/>
            <w:tcMar>
              <w:top w:w="30" w:type="dxa"/>
              <w:left w:w="20" w:type="dxa"/>
              <w:bottom w:w="30" w:type="dxa"/>
              <w:right w:w="20" w:type="dxa"/>
            </w:tcMar>
            <w:hideMark/>
          </w:tcPr>
          <w:p w:rsidR="00000000" w:rsidRDefault="0044337A">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4337A">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6"/>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THE MACERICH COMPAN</w:t>
            </w:r>
            <w:r>
              <w:rPr>
                <w:rFonts w:eastAsia="Times New Roman"/>
                <w:color w:val="000000"/>
                <w:sz w:val="20"/>
                <w:szCs w:val="20"/>
              </w:rPr>
              <w:t>Y</w:t>
            </w:r>
          </w:p>
        </w:tc>
        <w:tc>
          <w:tcPr>
            <w:tcW w:w="0" w:type="auto"/>
            <w:gridSpan w:val="3"/>
            <w:vAlign w:val="center"/>
            <w:hideMark/>
          </w:tcPr>
          <w:p w:rsidR="00000000" w:rsidRDefault="0044337A">
            <w:pPr>
              <w:rPr>
                <w:rFonts w:eastAsia="Times New Roman"/>
              </w:rPr>
            </w:pPr>
          </w:p>
        </w:tc>
      </w:tr>
      <w:tr w:rsidR="00000000">
        <w:trPr>
          <w:divId w:val="716322626"/>
        </w:trPr>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hideMark/>
          </w:tcPr>
          <w:p w:rsidR="00000000" w:rsidRDefault="0044337A">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44337A">
            <w:pPr>
              <w:rPr>
                <w:rFonts w:eastAsia="Times New Roman"/>
              </w:rPr>
            </w:pPr>
          </w:p>
        </w:tc>
        <w:tc>
          <w:tcPr>
            <w:tcW w:w="0" w:type="auto"/>
            <w:gridSpan w:val="3"/>
            <w:tcMar>
              <w:top w:w="30" w:type="dxa"/>
              <w:left w:w="20" w:type="dxa"/>
              <w:bottom w:w="30" w:type="dxa"/>
              <w:right w:w="20" w:type="dxa"/>
            </w:tcMar>
            <w:hideMark/>
          </w:tcPr>
          <w:p w:rsidR="00000000" w:rsidRDefault="0044337A">
            <w:pPr>
              <w:rPr>
                <w:rFonts w:eastAsia="Times New Roman"/>
              </w:rPr>
            </w:pPr>
            <w:r>
              <w:rPr>
                <w:rFonts w:eastAsia="Times New Roman"/>
                <w:color w:val="000000"/>
                <w:sz w:val="20"/>
                <w:szCs w:val="20"/>
              </w:rPr>
              <w:t>By</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color w:val="000000"/>
                <w:sz w:val="20"/>
                <w:szCs w:val="20"/>
              </w:rPr>
              <w:t>/s/ SCOTT W. KINGSMOR</w:t>
            </w:r>
            <w:r>
              <w:rPr>
                <w:rFonts w:eastAsia="Times New Roman"/>
                <w:color w:val="000000"/>
                <w:sz w:val="20"/>
                <w:szCs w:val="20"/>
              </w:rPr>
              <w:t>E</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716322626"/>
        </w:trPr>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44337A">
            <w:pPr>
              <w:jc w:val="center"/>
              <w:rPr>
                <w:rFonts w:eastAsia="Times New Roman"/>
              </w:rPr>
            </w:pPr>
            <w:r>
              <w:rPr>
                <w:rFonts w:eastAsia="Times New Roman"/>
                <w:color w:val="000000"/>
                <w:sz w:val="20"/>
                <w:szCs w:val="20"/>
              </w:rPr>
              <w:t>Scott W. Kingsmor</w:t>
            </w:r>
            <w:r>
              <w:rPr>
                <w:rFonts w:eastAsia="Times New Roman"/>
                <w:color w:val="000000"/>
                <w:sz w:val="20"/>
                <w:szCs w:val="20"/>
              </w:rPr>
              <w:t>e</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716322626"/>
        </w:trPr>
        <w:tc>
          <w:tcPr>
            <w:tcW w:w="0" w:type="auto"/>
            <w:gridSpan w:val="3"/>
            <w:tcMar>
              <w:top w:w="15" w:type="dxa"/>
              <w:left w:w="20" w:type="dxa"/>
              <w:bottom w:w="15" w:type="dxa"/>
              <w:right w:w="20" w:type="dxa"/>
            </w:tcMar>
            <w:vAlign w:val="bottom"/>
            <w:hideMark/>
          </w:tcPr>
          <w:p w:rsidR="00000000" w:rsidRDefault="0044337A">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i/>
                <w:iCs/>
                <w:color w:val="000000"/>
                <w:sz w:val="20"/>
                <w:szCs w:val="20"/>
              </w:rPr>
              <w:t> Executive Vice President, Treasurer and Chief Financial Office</w:t>
            </w:r>
            <w:r>
              <w:rPr>
                <w:rFonts w:eastAsia="Times New Roman"/>
                <w:i/>
                <w:iCs/>
                <w:color w:val="000000"/>
                <w:sz w:val="20"/>
                <w:szCs w:val="20"/>
              </w:rPr>
              <w:t>r</w:t>
            </w: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c>
          <w:tcPr>
            <w:tcW w:w="0" w:type="auto"/>
            <w:vAlign w:val="center"/>
            <w:hideMark/>
          </w:tcPr>
          <w:p w:rsidR="00000000" w:rsidRDefault="0044337A">
            <w:pPr>
              <w:rPr>
                <w:rFonts w:eastAsia="Times New Roman"/>
                <w:sz w:val="20"/>
                <w:szCs w:val="20"/>
              </w:rPr>
            </w:pPr>
          </w:p>
        </w:tc>
      </w:tr>
      <w:tr w:rsidR="00000000">
        <w:trPr>
          <w:divId w:val="716322626"/>
        </w:trPr>
        <w:tc>
          <w:tcPr>
            <w:tcW w:w="0" w:type="auto"/>
            <w:gridSpan w:val="3"/>
            <w:tcMar>
              <w:top w:w="30" w:type="dxa"/>
              <w:left w:w="20" w:type="dxa"/>
              <w:bottom w:w="30" w:type="dxa"/>
              <w:right w:w="20" w:type="dxa"/>
            </w:tcMar>
            <w:vAlign w:val="bottom"/>
            <w:hideMark/>
          </w:tcPr>
          <w:p w:rsidR="00000000" w:rsidRDefault="0044337A">
            <w:pPr>
              <w:rPr>
                <w:rFonts w:eastAsia="Times New Roman"/>
              </w:rPr>
            </w:pPr>
            <w:r>
              <w:rPr>
                <w:rFonts w:eastAsia="Times New Roman"/>
                <w:color w:val="000000"/>
                <w:sz w:val="20"/>
                <w:szCs w:val="20"/>
              </w:rPr>
              <w:t>Date</w:t>
            </w:r>
            <w:r>
              <w:rPr>
                <w:rFonts w:eastAsia="Times New Roman"/>
                <w:color w:val="000000"/>
                <w:sz w:val="20"/>
                <w:szCs w:val="20"/>
              </w:rPr>
              <w:t>:</w:t>
            </w:r>
          </w:p>
        </w:tc>
        <w:tc>
          <w:tcPr>
            <w:tcW w:w="0" w:type="auto"/>
            <w:gridSpan w:val="6"/>
            <w:tcMar>
              <w:top w:w="30" w:type="dxa"/>
              <w:left w:w="20" w:type="dxa"/>
              <w:bottom w:w="30" w:type="dxa"/>
              <w:right w:w="20" w:type="dxa"/>
            </w:tcMar>
            <w:hideMark/>
          </w:tcPr>
          <w:p w:rsidR="00000000" w:rsidRDefault="0044337A">
            <w:pPr>
              <w:rPr>
                <w:rFonts w:eastAsia="Times New Roman"/>
              </w:rPr>
            </w:pPr>
            <w:r>
              <w:rPr>
                <w:rFonts w:eastAsia="Times New Roman"/>
                <w:color w:val="000000"/>
                <w:sz w:val="20"/>
                <w:szCs w:val="20"/>
              </w:rPr>
              <w:t>November 5, 201</w:t>
            </w:r>
            <w:r>
              <w:rPr>
                <w:rFonts w:eastAsia="Times New Roman"/>
                <w:color w:val="000000"/>
                <w:sz w:val="20"/>
                <w:szCs w:val="20"/>
              </w:rPr>
              <w:t>9</w:t>
            </w:r>
          </w:p>
        </w:tc>
        <w:tc>
          <w:tcPr>
            <w:tcW w:w="0" w:type="auto"/>
            <w:gridSpan w:val="3"/>
            <w:vAlign w:val="center"/>
            <w:hideMark/>
          </w:tcPr>
          <w:p w:rsidR="00000000" w:rsidRDefault="0044337A">
            <w:pPr>
              <w:rPr>
                <w:rFonts w:eastAsia="Times New Roman"/>
              </w:rPr>
            </w:pPr>
          </w:p>
        </w:tc>
        <w:tc>
          <w:tcPr>
            <w:tcW w:w="0" w:type="auto"/>
            <w:gridSpan w:val="3"/>
            <w:tcMar>
              <w:top w:w="15" w:type="dxa"/>
              <w:left w:w="20" w:type="dxa"/>
              <w:bottom w:w="15" w:type="dxa"/>
              <w:right w:w="20" w:type="dxa"/>
            </w:tcMar>
            <w:vAlign w:val="bottom"/>
            <w:hideMark/>
          </w:tcPr>
          <w:p w:rsidR="00000000" w:rsidRDefault="0044337A">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4337A">
            <w:pPr>
              <w:jc w:val="center"/>
              <w:rPr>
                <w:rFonts w:eastAsia="Times New Roman"/>
              </w:rPr>
            </w:pPr>
            <w:r>
              <w:rPr>
                <w:rFonts w:eastAsia="Times New Roman"/>
                <w:i/>
                <w:iCs/>
                <w:color w:val="000000"/>
                <w:sz w:val="20"/>
                <w:szCs w:val="20"/>
              </w:rPr>
              <w:t>(Principal Financial Officer</w:t>
            </w:r>
            <w:r>
              <w:rPr>
                <w:rFonts w:eastAsia="Times New Roman"/>
                <w:i/>
                <w:iCs/>
                <w:color w:val="000000"/>
                <w:sz w:val="20"/>
                <w:szCs w:val="20"/>
              </w:rPr>
              <w:t>)</w:t>
            </w:r>
          </w:p>
        </w:tc>
      </w:tr>
    </w:tbl>
    <w:p w:rsidR="00000000" w:rsidRDefault="0044337A">
      <w:pPr>
        <w:divId w:val="1922332818"/>
        <w:rPr>
          <w:rFonts w:eastAsia="Times New Roman"/>
        </w:rPr>
      </w:pPr>
    </w:p>
    <w:p w:rsidR="0044337A" w:rsidRDefault="0044337A">
      <w:pPr>
        <w:jc w:val="center"/>
        <w:divId w:val="866410404"/>
        <w:rPr>
          <w:rFonts w:eastAsia="Times New Roman"/>
        </w:rPr>
      </w:pPr>
      <w:r>
        <w:rPr>
          <w:rFonts w:eastAsia="Times New Roman"/>
          <w:color w:val="000000"/>
          <w:sz w:val="20"/>
          <w:szCs w:val="20"/>
        </w:rPr>
        <w:t>5</w:t>
      </w:r>
      <w:r>
        <w:rPr>
          <w:rFonts w:eastAsia="Times New Roman"/>
          <w:color w:val="000000"/>
          <w:sz w:val="20"/>
          <w:szCs w:val="20"/>
        </w:rPr>
        <w:t>1</w:t>
      </w:r>
    </w:p>
    <w:sectPr w:rsidR="0044337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4337A"/>
    <w:rsid w:val="0044337A"/>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sec.gov/inlineXBRL/transformation/2015-08-31"/>
  <w:attachedSchema w:val="http://www.macerich.com/20190930"/>
  <w:attachedSchema w:val="http://www.xbrl.org/inlineXBRL/transformation/2015-02-26"/>
  <w:attachedSchema w:val="http://www.xbrl.org/2003/linkbase"/>
  <w:attachedSchema w:val="http://fasb.org/us-gaap/2019-01-31"/>
  <w:attachedSchema w:val="http://fasb.org/srt/2019-01-31"/>
  <w:attachedSchema w:val="http://www.xbrl.org/2003/iso4217"/>
  <w:attachedSchema w:val="http://xbrl.sec.gov/dei/2019-01-31"/>
  <w:attachedSchema w:val="http://www.xbrl.org/2009/utr"/>
  <w:attachedSchema w:val="http://www.xbrl.org/2003/instance"/>
  <w:attachedSchema w:val="http://xbrl.org/2006/xbrldi"/>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435">
      <w:marLeft w:val="0"/>
      <w:marRight w:val="0"/>
      <w:marTop w:val="60"/>
      <w:marBottom w:val="0"/>
      <w:divBdr>
        <w:top w:val="none" w:sz="0" w:space="0" w:color="auto"/>
        <w:left w:val="none" w:sz="0" w:space="0" w:color="auto"/>
        <w:bottom w:val="none" w:sz="0" w:space="0" w:color="auto"/>
        <w:right w:val="none" w:sz="0" w:space="0" w:color="auto"/>
      </w:divBdr>
    </w:div>
    <w:div w:id="2822160">
      <w:marLeft w:val="0"/>
      <w:marRight w:val="0"/>
      <w:marTop w:val="180"/>
      <w:marBottom w:val="0"/>
      <w:divBdr>
        <w:top w:val="none" w:sz="0" w:space="0" w:color="auto"/>
        <w:left w:val="none" w:sz="0" w:space="0" w:color="auto"/>
        <w:bottom w:val="none" w:sz="0" w:space="0" w:color="auto"/>
        <w:right w:val="none" w:sz="0" w:space="0" w:color="auto"/>
      </w:divBdr>
    </w:div>
    <w:div w:id="11079335">
      <w:marLeft w:val="0"/>
      <w:marRight w:val="0"/>
      <w:marTop w:val="160"/>
      <w:marBottom w:val="160"/>
      <w:divBdr>
        <w:top w:val="none" w:sz="0" w:space="0" w:color="auto"/>
        <w:left w:val="none" w:sz="0" w:space="0" w:color="auto"/>
        <w:bottom w:val="none" w:sz="0" w:space="0" w:color="auto"/>
        <w:right w:val="none" w:sz="0" w:space="0" w:color="auto"/>
      </w:divBdr>
    </w:div>
    <w:div w:id="13699559">
      <w:marLeft w:val="0"/>
      <w:marRight w:val="0"/>
      <w:marTop w:val="60"/>
      <w:marBottom w:val="60"/>
      <w:divBdr>
        <w:top w:val="none" w:sz="0" w:space="0" w:color="auto"/>
        <w:left w:val="none" w:sz="0" w:space="0" w:color="auto"/>
        <w:bottom w:val="none" w:sz="0" w:space="0" w:color="auto"/>
        <w:right w:val="none" w:sz="0" w:space="0" w:color="auto"/>
      </w:divBdr>
    </w:div>
    <w:div w:id="19088972">
      <w:marLeft w:val="0"/>
      <w:marRight w:val="0"/>
      <w:marTop w:val="160"/>
      <w:marBottom w:val="160"/>
      <w:divBdr>
        <w:top w:val="none" w:sz="0" w:space="0" w:color="auto"/>
        <w:left w:val="none" w:sz="0" w:space="0" w:color="auto"/>
        <w:bottom w:val="none" w:sz="0" w:space="0" w:color="auto"/>
        <w:right w:val="none" w:sz="0" w:space="0" w:color="auto"/>
      </w:divBdr>
    </w:div>
    <w:div w:id="22021789">
      <w:marLeft w:val="0"/>
      <w:marRight w:val="0"/>
      <w:marTop w:val="0"/>
      <w:marBottom w:val="160"/>
      <w:divBdr>
        <w:top w:val="none" w:sz="0" w:space="0" w:color="auto"/>
        <w:left w:val="none" w:sz="0" w:space="0" w:color="auto"/>
        <w:bottom w:val="none" w:sz="0" w:space="0" w:color="auto"/>
        <w:right w:val="none" w:sz="0" w:space="0" w:color="auto"/>
      </w:divBdr>
    </w:div>
    <w:div w:id="28455669">
      <w:marLeft w:val="0"/>
      <w:marRight w:val="0"/>
      <w:marTop w:val="160"/>
      <w:marBottom w:val="160"/>
      <w:divBdr>
        <w:top w:val="none" w:sz="0" w:space="0" w:color="auto"/>
        <w:left w:val="none" w:sz="0" w:space="0" w:color="auto"/>
        <w:bottom w:val="none" w:sz="0" w:space="0" w:color="auto"/>
        <w:right w:val="none" w:sz="0" w:space="0" w:color="auto"/>
      </w:divBdr>
    </w:div>
    <w:div w:id="28922204">
      <w:marLeft w:val="0"/>
      <w:marRight w:val="0"/>
      <w:marTop w:val="160"/>
      <w:marBottom w:val="160"/>
      <w:divBdr>
        <w:top w:val="none" w:sz="0" w:space="0" w:color="auto"/>
        <w:left w:val="none" w:sz="0" w:space="0" w:color="auto"/>
        <w:bottom w:val="none" w:sz="0" w:space="0" w:color="auto"/>
        <w:right w:val="none" w:sz="0" w:space="0" w:color="auto"/>
      </w:divBdr>
    </w:div>
    <w:div w:id="30346891">
      <w:marLeft w:val="0"/>
      <w:marRight w:val="0"/>
      <w:marTop w:val="160"/>
      <w:marBottom w:val="160"/>
      <w:divBdr>
        <w:top w:val="none" w:sz="0" w:space="0" w:color="auto"/>
        <w:left w:val="none" w:sz="0" w:space="0" w:color="auto"/>
        <w:bottom w:val="none" w:sz="0" w:space="0" w:color="auto"/>
        <w:right w:val="none" w:sz="0" w:space="0" w:color="auto"/>
      </w:divBdr>
    </w:div>
    <w:div w:id="34355800">
      <w:marLeft w:val="0"/>
      <w:marRight w:val="0"/>
      <w:marTop w:val="160"/>
      <w:marBottom w:val="160"/>
      <w:divBdr>
        <w:top w:val="none" w:sz="0" w:space="0" w:color="auto"/>
        <w:left w:val="none" w:sz="0" w:space="0" w:color="auto"/>
        <w:bottom w:val="none" w:sz="0" w:space="0" w:color="auto"/>
        <w:right w:val="none" w:sz="0" w:space="0" w:color="auto"/>
      </w:divBdr>
    </w:div>
    <w:div w:id="42215857">
      <w:marLeft w:val="0"/>
      <w:marRight w:val="0"/>
      <w:marTop w:val="0"/>
      <w:marBottom w:val="120"/>
      <w:divBdr>
        <w:top w:val="none" w:sz="0" w:space="0" w:color="auto"/>
        <w:left w:val="none" w:sz="0" w:space="0" w:color="auto"/>
        <w:bottom w:val="none" w:sz="0" w:space="0" w:color="auto"/>
        <w:right w:val="none" w:sz="0" w:space="0" w:color="auto"/>
      </w:divBdr>
    </w:div>
    <w:div w:id="46104525">
      <w:marLeft w:val="0"/>
      <w:marRight w:val="0"/>
      <w:marTop w:val="160"/>
      <w:marBottom w:val="160"/>
      <w:divBdr>
        <w:top w:val="none" w:sz="0" w:space="0" w:color="auto"/>
        <w:left w:val="none" w:sz="0" w:space="0" w:color="auto"/>
        <w:bottom w:val="none" w:sz="0" w:space="0" w:color="auto"/>
        <w:right w:val="none" w:sz="0" w:space="0" w:color="auto"/>
      </w:divBdr>
    </w:div>
    <w:div w:id="47192154">
      <w:marLeft w:val="0"/>
      <w:marRight w:val="0"/>
      <w:marTop w:val="160"/>
      <w:marBottom w:val="160"/>
      <w:divBdr>
        <w:top w:val="none" w:sz="0" w:space="0" w:color="auto"/>
        <w:left w:val="none" w:sz="0" w:space="0" w:color="auto"/>
        <w:bottom w:val="none" w:sz="0" w:space="0" w:color="auto"/>
        <w:right w:val="none" w:sz="0" w:space="0" w:color="auto"/>
      </w:divBdr>
    </w:div>
    <w:div w:id="48653294">
      <w:marLeft w:val="0"/>
      <w:marRight w:val="0"/>
      <w:marTop w:val="160"/>
      <w:marBottom w:val="160"/>
      <w:divBdr>
        <w:top w:val="none" w:sz="0" w:space="0" w:color="auto"/>
        <w:left w:val="none" w:sz="0" w:space="0" w:color="auto"/>
        <w:bottom w:val="none" w:sz="0" w:space="0" w:color="auto"/>
        <w:right w:val="none" w:sz="0" w:space="0" w:color="auto"/>
      </w:divBdr>
    </w:div>
    <w:div w:id="51781289">
      <w:marLeft w:val="0"/>
      <w:marRight w:val="0"/>
      <w:marTop w:val="0"/>
      <w:marBottom w:val="120"/>
      <w:divBdr>
        <w:top w:val="none" w:sz="0" w:space="0" w:color="auto"/>
        <w:left w:val="none" w:sz="0" w:space="0" w:color="auto"/>
        <w:bottom w:val="none" w:sz="0" w:space="0" w:color="auto"/>
        <w:right w:val="none" w:sz="0" w:space="0" w:color="auto"/>
      </w:divBdr>
    </w:div>
    <w:div w:id="52778837">
      <w:marLeft w:val="0"/>
      <w:marRight w:val="0"/>
      <w:marTop w:val="160"/>
      <w:marBottom w:val="160"/>
      <w:divBdr>
        <w:top w:val="none" w:sz="0" w:space="0" w:color="auto"/>
        <w:left w:val="none" w:sz="0" w:space="0" w:color="auto"/>
        <w:bottom w:val="none" w:sz="0" w:space="0" w:color="auto"/>
        <w:right w:val="none" w:sz="0" w:space="0" w:color="auto"/>
      </w:divBdr>
    </w:div>
    <w:div w:id="53550165">
      <w:marLeft w:val="0"/>
      <w:marRight w:val="0"/>
      <w:marTop w:val="60"/>
      <w:marBottom w:val="0"/>
      <w:divBdr>
        <w:top w:val="none" w:sz="0" w:space="0" w:color="auto"/>
        <w:left w:val="none" w:sz="0" w:space="0" w:color="auto"/>
        <w:bottom w:val="none" w:sz="0" w:space="0" w:color="auto"/>
        <w:right w:val="none" w:sz="0" w:space="0" w:color="auto"/>
      </w:divBdr>
    </w:div>
    <w:div w:id="54278497">
      <w:marLeft w:val="0"/>
      <w:marRight w:val="0"/>
      <w:marTop w:val="0"/>
      <w:marBottom w:val="0"/>
      <w:divBdr>
        <w:top w:val="none" w:sz="0" w:space="0" w:color="auto"/>
        <w:left w:val="none" w:sz="0" w:space="0" w:color="auto"/>
        <w:bottom w:val="none" w:sz="0" w:space="0" w:color="auto"/>
        <w:right w:val="none" w:sz="0" w:space="0" w:color="auto"/>
      </w:divBdr>
    </w:div>
    <w:div w:id="54592854">
      <w:marLeft w:val="0"/>
      <w:marRight w:val="0"/>
      <w:marTop w:val="160"/>
      <w:marBottom w:val="160"/>
      <w:divBdr>
        <w:top w:val="none" w:sz="0" w:space="0" w:color="auto"/>
        <w:left w:val="none" w:sz="0" w:space="0" w:color="auto"/>
        <w:bottom w:val="none" w:sz="0" w:space="0" w:color="auto"/>
        <w:right w:val="none" w:sz="0" w:space="0" w:color="auto"/>
      </w:divBdr>
    </w:div>
    <w:div w:id="55200510">
      <w:marLeft w:val="0"/>
      <w:marRight w:val="0"/>
      <w:marTop w:val="160"/>
      <w:marBottom w:val="160"/>
      <w:divBdr>
        <w:top w:val="none" w:sz="0" w:space="0" w:color="auto"/>
        <w:left w:val="none" w:sz="0" w:space="0" w:color="auto"/>
        <w:bottom w:val="none" w:sz="0" w:space="0" w:color="auto"/>
        <w:right w:val="none" w:sz="0" w:space="0" w:color="auto"/>
      </w:divBdr>
    </w:div>
    <w:div w:id="57365349">
      <w:marLeft w:val="0"/>
      <w:marRight w:val="0"/>
      <w:marTop w:val="160"/>
      <w:marBottom w:val="160"/>
      <w:divBdr>
        <w:top w:val="none" w:sz="0" w:space="0" w:color="auto"/>
        <w:left w:val="none" w:sz="0" w:space="0" w:color="auto"/>
        <w:bottom w:val="none" w:sz="0" w:space="0" w:color="auto"/>
        <w:right w:val="none" w:sz="0" w:space="0" w:color="auto"/>
      </w:divBdr>
    </w:div>
    <w:div w:id="68235764">
      <w:marLeft w:val="0"/>
      <w:marRight w:val="0"/>
      <w:marTop w:val="160"/>
      <w:marBottom w:val="160"/>
      <w:divBdr>
        <w:top w:val="none" w:sz="0" w:space="0" w:color="auto"/>
        <w:left w:val="none" w:sz="0" w:space="0" w:color="auto"/>
        <w:bottom w:val="none" w:sz="0" w:space="0" w:color="auto"/>
        <w:right w:val="none" w:sz="0" w:space="0" w:color="auto"/>
      </w:divBdr>
    </w:div>
    <w:div w:id="73936832">
      <w:marLeft w:val="0"/>
      <w:marRight w:val="0"/>
      <w:marTop w:val="160"/>
      <w:marBottom w:val="120"/>
      <w:divBdr>
        <w:top w:val="none" w:sz="0" w:space="0" w:color="auto"/>
        <w:left w:val="none" w:sz="0" w:space="0" w:color="auto"/>
        <w:bottom w:val="none" w:sz="0" w:space="0" w:color="auto"/>
        <w:right w:val="none" w:sz="0" w:space="0" w:color="auto"/>
      </w:divBdr>
    </w:div>
    <w:div w:id="82147752">
      <w:marLeft w:val="0"/>
      <w:marRight w:val="0"/>
      <w:marTop w:val="0"/>
      <w:marBottom w:val="0"/>
      <w:divBdr>
        <w:top w:val="none" w:sz="0" w:space="0" w:color="auto"/>
        <w:left w:val="none" w:sz="0" w:space="0" w:color="auto"/>
        <w:bottom w:val="none" w:sz="0" w:space="0" w:color="auto"/>
        <w:right w:val="none" w:sz="0" w:space="0" w:color="auto"/>
      </w:divBdr>
      <w:divsChild>
        <w:div w:id="409086312">
          <w:marLeft w:val="0"/>
          <w:marRight w:val="0"/>
          <w:marTop w:val="160"/>
          <w:marBottom w:val="160"/>
          <w:divBdr>
            <w:top w:val="none" w:sz="0" w:space="0" w:color="auto"/>
            <w:left w:val="none" w:sz="0" w:space="0" w:color="auto"/>
            <w:bottom w:val="none" w:sz="0" w:space="0" w:color="auto"/>
            <w:right w:val="none" w:sz="0" w:space="0" w:color="auto"/>
          </w:divBdr>
        </w:div>
        <w:div w:id="224754745">
          <w:marLeft w:val="0"/>
          <w:marRight w:val="0"/>
          <w:marTop w:val="160"/>
          <w:marBottom w:val="160"/>
          <w:divBdr>
            <w:top w:val="none" w:sz="0" w:space="0" w:color="auto"/>
            <w:left w:val="none" w:sz="0" w:space="0" w:color="auto"/>
            <w:bottom w:val="none" w:sz="0" w:space="0" w:color="auto"/>
            <w:right w:val="none" w:sz="0" w:space="0" w:color="auto"/>
          </w:divBdr>
        </w:div>
        <w:div w:id="1408262076">
          <w:marLeft w:val="0"/>
          <w:marRight w:val="0"/>
          <w:marTop w:val="160"/>
          <w:marBottom w:val="160"/>
          <w:divBdr>
            <w:top w:val="none" w:sz="0" w:space="0" w:color="auto"/>
            <w:left w:val="none" w:sz="0" w:space="0" w:color="auto"/>
            <w:bottom w:val="none" w:sz="0" w:space="0" w:color="auto"/>
            <w:right w:val="none" w:sz="0" w:space="0" w:color="auto"/>
          </w:divBdr>
        </w:div>
        <w:div w:id="1599632327">
          <w:marLeft w:val="0"/>
          <w:marRight w:val="0"/>
          <w:marTop w:val="160"/>
          <w:marBottom w:val="160"/>
          <w:divBdr>
            <w:top w:val="none" w:sz="0" w:space="0" w:color="auto"/>
            <w:left w:val="none" w:sz="0" w:space="0" w:color="auto"/>
            <w:bottom w:val="none" w:sz="0" w:space="0" w:color="auto"/>
            <w:right w:val="none" w:sz="0" w:space="0" w:color="auto"/>
          </w:divBdr>
        </w:div>
        <w:div w:id="1080373638">
          <w:marLeft w:val="0"/>
          <w:marRight w:val="0"/>
          <w:marTop w:val="160"/>
          <w:marBottom w:val="160"/>
          <w:divBdr>
            <w:top w:val="none" w:sz="0" w:space="0" w:color="auto"/>
            <w:left w:val="none" w:sz="0" w:space="0" w:color="auto"/>
            <w:bottom w:val="none" w:sz="0" w:space="0" w:color="auto"/>
            <w:right w:val="none" w:sz="0" w:space="0" w:color="auto"/>
          </w:divBdr>
        </w:div>
        <w:div w:id="2068528223">
          <w:marLeft w:val="0"/>
          <w:marRight w:val="0"/>
          <w:marTop w:val="160"/>
          <w:marBottom w:val="160"/>
          <w:divBdr>
            <w:top w:val="none" w:sz="0" w:space="0" w:color="auto"/>
            <w:left w:val="none" w:sz="0" w:space="0" w:color="auto"/>
            <w:bottom w:val="none" w:sz="0" w:space="0" w:color="auto"/>
            <w:right w:val="none" w:sz="0" w:space="0" w:color="auto"/>
          </w:divBdr>
        </w:div>
        <w:div w:id="285354951">
          <w:marLeft w:val="0"/>
          <w:marRight w:val="0"/>
          <w:marTop w:val="0"/>
          <w:marBottom w:val="0"/>
          <w:divBdr>
            <w:top w:val="none" w:sz="0" w:space="0" w:color="auto"/>
            <w:left w:val="none" w:sz="0" w:space="0" w:color="auto"/>
            <w:bottom w:val="none" w:sz="0" w:space="0" w:color="auto"/>
            <w:right w:val="none" w:sz="0" w:space="0" w:color="auto"/>
          </w:divBdr>
        </w:div>
      </w:divsChild>
    </w:div>
    <w:div w:id="86924345">
      <w:marLeft w:val="0"/>
      <w:marRight w:val="0"/>
      <w:marTop w:val="0"/>
      <w:marBottom w:val="0"/>
      <w:divBdr>
        <w:top w:val="none" w:sz="0" w:space="0" w:color="auto"/>
        <w:left w:val="none" w:sz="0" w:space="0" w:color="auto"/>
        <w:bottom w:val="none" w:sz="0" w:space="0" w:color="auto"/>
        <w:right w:val="none" w:sz="0" w:space="0" w:color="auto"/>
      </w:divBdr>
    </w:div>
    <w:div w:id="92866541">
      <w:marLeft w:val="0"/>
      <w:marRight w:val="0"/>
      <w:marTop w:val="160"/>
      <w:marBottom w:val="160"/>
      <w:divBdr>
        <w:top w:val="none" w:sz="0" w:space="0" w:color="auto"/>
        <w:left w:val="none" w:sz="0" w:space="0" w:color="auto"/>
        <w:bottom w:val="none" w:sz="0" w:space="0" w:color="auto"/>
        <w:right w:val="none" w:sz="0" w:space="0" w:color="auto"/>
      </w:divBdr>
    </w:div>
    <w:div w:id="93134351">
      <w:marLeft w:val="0"/>
      <w:marRight w:val="0"/>
      <w:marTop w:val="60"/>
      <w:marBottom w:val="0"/>
      <w:divBdr>
        <w:top w:val="none" w:sz="0" w:space="0" w:color="auto"/>
        <w:left w:val="none" w:sz="0" w:space="0" w:color="auto"/>
        <w:bottom w:val="none" w:sz="0" w:space="0" w:color="auto"/>
        <w:right w:val="none" w:sz="0" w:space="0" w:color="auto"/>
      </w:divBdr>
    </w:div>
    <w:div w:id="95944996">
      <w:marLeft w:val="0"/>
      <w:marRight w:val="0"/>
      <w:marTop w:val="160"/>
      <w:marBottom w:val="160"/>
      <w:divBdr>
        <w:top w:val="none" w:sz="0" w:space="0" w:color="auto"/>
        <w:left w:val="none" w:sz="0" w:space="0" w:color="auto"/>
        <w:bottom w:val="none" w:sz="0" w:space="0" w:color="auto"/>
        <w:right w:val="none" w:sz="0" w:space="0" w:color="auto"/>
      </w:divBdr>
    </w:div>
    <w:div w:id="97600909">
      <w:marLeft w:val="0"/>
      <w:marRight w:val="0"/>
      <w:marTop w:val="160"/>
      <w:marBottom w:val="160"/>
      <w:divBdr>
        <w:top w:val="none" w:sz="0" w:space="0" w:color="auto"/>
        <w:left w:val="none" w:sz="0" w:space="0" w:color="auto"/>
        <w:bottom w:val="none" w:sz="0" w:space="0" w:color="auto"/>
        <w:right w:val="none" w:sz="0" w:space="0" w:color="auto"/>
      </w:divBdr>
    </w:div>
    <w:div w:id="101151758">
      <w:marLeft w:val="0"/>
      <w:marRight w:val="0"/>
      <w:marTop w:val="160"/>
      <w:marBottom w:val="160"/>
      <w:divBdr>
        <w:top w:val="none" w:sz="0" w:space="0" w:color="auto"/>
        <w:left w:val="none" w:sz="0" w:space="0" w:color="auto"/>
        <w:bottom w:val="none" w:sz="0" w:space="0" w:color="auto"/>
        <w:right w:val="none" w:sz="0" w:space="0" w:color="auto"/>
      </w:divBdr>
    </w:div>
    <w:div w:id="105585583">
      <w:marLeft w:val="0"/>
      <w:marRight w:val="0"/>
      <w:marTop w:val="160"/>
      <w:marBottom w:val="160"/>
      <w:divBdr>
        <w:top w:val="none" w:sz="0" w:space="0" w:color="auto"/>
        <w:left w:val="none" w:sz="0" w:space="0" w:color="auto"/>
        <w:bottom w:val="none" w:sz="0" w:space="0" w:color="auto"/>
        <w:right w:val="none" w:sz="0" w:space="0" w:color="auto"/>
      </w:divBdr>
    </w:div>
    <w:div w:id="121384165">
      <w:marLeft w:val="0"/>
      <w:marRight w:val="0"/>
      <w:marTop w:val="160"/>
      <w:marBottom w:val="160"/>
      <w:divBdr>
        <w:top w:val="none" w:sz="0" w:space="0" w:color="auto"/>
        <w:left w:val="none" w:sz="0" w:space="0" w:color="auto"/>
        <w:bottom w:val="none" w:sz="0" w:space="0" w:color="auto"/>
        <w:right w:val="none" w:sz="0" w:space="0" w:color="auto"/>
      </w:divBdr>
    </w:div>
    <w:div w:id="121920604">
      <w:marLeft w:val="0"/>
      <w:marRight w:val="0"/>
      <w:marTop w:val="160"/>
      <w:marBottom w:val="160"/>
      <w:divBdr>
        <w:top w:val="none" w:sz="0" w:space="0" w:color="auto"/>
        <w:left w:val="none" w:sz="0" w:space="0" w:color="auto"/>
        <w:bottom w:val="none" w:sz="0" w:space="0" w:color="auto"/>
        <w:right w:val="none" w:sz="0" w:space="0" w:color="auto"/>
      </w:divBdr>
    </w:div>
    <w:div w:id="130639332">
      <w:marLeft w:val="0"/>
      <w:marRight w:val="0"/>
      <w:marTop w:val="160"/>
      <w:marBottom w:val="160"/>
      <w:divBdr>
        <w:top w:val="none" w:sz="0" w:space="0" w:color="auto"/>
        <w:left w:val="none" w:sz="0" w:space="0" w:color="auto"/>
        <w:bottom w:val="none" w:sz="0" w:space="0" w:color="auto"/>
        <w:right w:val="none" w:sz="0" w:space="0" w:color="auto"/>
      </w:divBdr>
    </w:div>
    <w:div w:id="134181745">
      <w:marLeft w:val="0"/>
      <w:marRight w:val="0"/>
      <w:marTop w:val="160"/>
      <w:marBottom w:val="160"/>
      <w:divBdr>
        <w:top w:val="none" w:sz="0" w:space="0" w:color="auto"/>
        <w:left w:val="none" w:sz="0" w:space="0" w:color="auto"/>
        <w:bottom w:val="none" w:sz="0" w:space="0" w:color="auto"/>
        <w:right w:val="none" w:sz="0" w:space="0" w:color="auto"/>
      </w:divBdr>
    </w:div>
    <w:div w:id="136538706">
      <w:marLeft w:val="0"/>
      <w:marRight w:val="0"/>
      <w:marTop w:val="160"/>
      <w:marBottom w:val="160"/>
      <w:divBdr>
        <w:top w:val="none" w:sz="0" w:space="0" w:color="auto"/>
        <w:left w:val="none" w:sz="0" w:space="0" w:color="auto"/>
        <w:bottom w:val="none" w:sz="0" w:space="0" w:color="auto"/>
        <w:right w:val="none" w:sz="0" w:space="0" w:color="auto"/>
      </w:divBdr>
    </w:div>
    <w:div w:id="159272904">
      <w:marLeft w:val="0"/>
      <w:marRight w:val="0"/>
      <w:marTop w:val="100"/>
      <w:marBottom w:val="160"/>
      <w:divBdr>
        <w:top w:val="none" w:sz="0" w:space="0" w:color="auto"/>
        <w:left w:val="none" w:sz="0" w:space="0" w:color="auto"/>
        <w:bottom w:val="none" w:sz="0" w:space="0" w:color="auto"/>
        <w:right w:val="none" w:sz="0" w:space="0" w:color="auto"/>
      </w:divBdr>
    </w:div>
    <w:div w:id="160893594">
      <w:marLeft w:val="0"/>
      <w:marRight w:val="0"/>
      <w:marTop w:val="160"/>
      <w:marBottom w:val="160"/>
      <w:divBdr>
        <w:top w:val="none" w:sz="0" w:space="0" w:color="auto"/>
        <w:left w:val="none" w:sz="0" w:space="0" w:color="auto"/>
        <w:bottom w:val="none" w:sz="0" w:space="0" w:color="auto"/>
        <w:right w:val="none" w:sz="0" w:space="0" w:color="auto"/>
      </w:divBdr>
    </w:div>
    <w:div w:id="164439614">
      <w:marLeft w:val="0"/>
      <w:marRight w:val="0"/>
      <w:marTop w:val="0"/>
      <w:marBottom w:val="0"/>
      <w:divBdr>
        <w:top w:val="none" w:sz="0" w:space="0" w:color="auto"/>
        <w:left w:val="none" w:sz="0" w:space="0" w:color="auto"/>
        <w:bottom w:val="none" w:sz="0" w:space="0" w:color="auto"/>
        <w:right w:val="none" w:sz="0" w:space="0" w:color="auto"/>
      </w:divBdr>
      <w:divsChild>
        <w:div w:id="1543208058">
          <w:marLeft w:val="0"/>
          <w:marRight w:val="0"/>
          <w:marTop w:val="0"/>
          <w:marBottom w:val="0"/>
          <w:divBdr>
            <w:top w:val="none" w:sz="0" w:space="0" w:color="auto"/>
            <w:left w:val="none" w:sz="0" w:space="0" w:color="auto"/>
            <w:bottom w:val="none" w:sz="0" w:space="0" w:color="auto"/>
            <w:right w:val="none" w:sz="0" w:space="0" w:color="auto"/>
          </w:divBdr>
        </w:div>
      </w:divsChild>
    </w:div>
    <w:div w:id="165554798">
      <w:marLeft w:val="0"/>
      <w:marRight w:val="0"/>
      <w:marTop w:val="160"/>
      <w:marBottom w:val="160"/>
      <w:divBdr>
        <w:top w:val="none" w:sz="0" w:space="0" w:color="auto"/>
        <w:left w:val="none" w:sz="0" w:space="0" w:color="auto"/>
        <w:bottom w:val="none" w:sz="0" w:space="0" w:color="auto"/>
        <w:right w:val="none" w:sz="0" w:space="0" w:color="auto"/>
      </w:divBdr>
    </w:div>
    <w:div w:id="172840446">
      <w:marLeft w:val="0"/>
      <w:marRight w:val="0"/>
      <w:marTop w:val="0"/>
      <w:marBottom w:val="0"/>
      <w:divBdr>
        <w:top w:val="none" w:sz="0" w:space="0" w:color="auto"/>
        <w:left w:val="none" w:sz="0" w:space="0" w:color="auto"/>
        <w:bottom w:val="none" w:sz="0" w:space="0" w:color="auto"/>
        <w:right w:val="none" w:sz="0" w:space="0" w:color="auto"/>
      </w:divBdr>
      <w:divsChild>
        <w:div w:id="1733769836">
          <w:marLeft w:val="0"/>
          <w:marRight w:val="0"/>
          <w:marTop w:val="160"/>
          <w:marBottom w:val="160"/>
          <w:divBdr>
            <w:top w:val="none" w:sz="0" w:space="0" w:color="auto"/>
            <w:left w:val="none" w:sz="0" w:space="0" w:color="auto"/>
            <w:bottom w:val="none" w:sz="0" w:space="0" w:color="auto"/>
            <w:right w:val="none" w:sz="0" w:space="0" w:color="auto"/>
          </w:divBdr>
        </w:div>
        <w:div w:id="1337072540">
          <w:marLeft w:val="0"/>
          <w:marRight w:val="0"/>
          <w:marTop w:val="160"/>
          <w:marBottom w:val="160"/>
          <w:divBdr>
            <w:top w:val="none" w:sz="0" w:space="0" w:color="auto"/>
            <w:left w:val="none" w:sz="0" w:space="0" w:color="auto"/>
            <w:bottom w:val="none" w:sz="0" w:space="0" w:color="auto"/>
            <w:right w:val="none" w:sz="0" w:space="0" w:color="auto"/>
          </w:divBdr>
        </w:div>
        <w:div w:id="1263798205">
          <w:marLeft w:val="0"/>
          <w:marRight w:val="0"/>
          <w:marTop w:val="160"/>
          <w:marBottom w:val="160"/>
          <w:divBdr>
            <w:top w:val="none" w:sz="0" w:space="0" w:color="auto"/>
            <w:left w:val="none" w:sz="0" w:space="0" w:color="auto"/>
            <w:bottom w:val="none" w:sz="0" w:space="0" w:color="auto"/>
            <w:right w:val="none" w:sz="0" w:space="0" w:color="auto"/>
          </w:divBdr>
        </w:div>
        <w:div w:id="1890653252">
          <w:marLeft w:val="0"/>
          <w:marRight w:val="0"/>
          <w:marTop w:val="160"/>
          <w:marBottom w:val="160"/>
          <w:divBdr>
            <w:top w:val="none" w:sz="0" w:space="0" w:color="auto"/>
            <w:left w:val="none" w:sz="0" w:space="0" w:color="auto"/>
            <w:bottom w:val="none" w:sz="0" w:space="0" w:color="auto"/>
            <w:right w:val="none" w:sz="0" w:space="0" w:color="auto"/>
          </w:divBdr>
        </w:div>
        <w:div w:id="2135514065">
          <w:marLeft w:val="0"/>
          <w:marRight w:val="0"/>
          <w:marTop w:val="160"/>
          <w:marBottom w:val="160"/>
          <w:divBdr>
            <w:top w:val="none" w:sz="0" w:space="0" w:color="auto"/>
            <w:left w:val="none" w:sz="0" w:space="0" w:color="auto"/>
            <w:bottom w:val="none" w:sz="0" w:space="0" w:color="auto"/>
            <w:right w:val="none" w:sz="0" w:space="0" w:color="auto"/>
          </w:divBdr>
        </w:div>
      </w:divsChild>
    </w:div>
    <w:div w:id="173227227">
      <w:marLeft w:val="0"/>
      <w:marRight w:val="0"/>
      <w:marTop w:val="100"/>
      <w:marBottom w:val="120"/>
      <w:divBdr>
        <w:top w:val="none" w:sz="0" w:space="0" w:color="auto"/>
        <w:left w:val="none" w:sz="0" w:space="0" w:color="auto"/>
        <w:bottom w:val="none" w:sz="0" w:space="0" w:color="auto"/>
        <w:right w:val="none" w:sz="0" w:space="0" w:color="auto"/>
      </w:divBdr>
    </w:div>
    <w:div w:id="174611417">
      <w:marLeft w:val="0"/>
      <w:marRight w:val="0"/>
      <w:marTop w:val="160"/>
      <w:marBottom w:val="160"/>
      <w:divBdr>
        <w:top w:val="none" w:sz="0" w:space="0" w:color="auto"/>
        <w:left w:val="none" w:sz="0" w:space="0" w:color="auto"/>
        <w:bottom w:val="none" w:sz="0" w:space="0" w:color="auto"/>
        <w:right w:val="none" w:sz="0" w:space="0" w:color="auto"/>
      </w:divBdr>
    </w:div>
    <w:div w:id="182207884">
      <w:marLeft w:val="0"/>
      <w:marRight w:val="0"/>
      <w:marTop w:val="160"/>
      <w:marBottom w:val="160"/>
      <w:divBdr>
        <w:top w:val="none" w:sz="0" w:space="0" w:color="auto"/>
        <w:left w:val="none" w:sz="0" w:space="0" w:color="auto"/>
        <w:bottom w:val="none" w:sz="0" w:space="0" w:color="auto"/>
        <w:right w:val="none" w:sz="0" w:space="0" w:color="auto"/>
      </w:divBdr>
    </w:div>
    <w:div w:id="185947841">
      <w:marLeft w:val="0"/>
      <w:marRight w:val="0"/>
      <w:marTop w:val="0"/>
      <w:marBottom w:val="0"/>
      <w:divBdr>
        <w:top w:val="none" w:sz="0" w:space="0" w:color="auto"/>
        <w:left w:val="none" w:sz="0" w:space="0" w:color="auto"/>
        <w:bottom w:val="none" w:sz="0" w:space="0" w:color="auto"/>
        <w:right w:val="none" w:sz="0" w:space="0" w:color="auto"/>
      </w:divBdr>
      <w:divsChild>
        <w:div w:id="955409976">
          <w:marLeft w:val="0"/>
          <w:marRight w:val="0"/>
          <w:marTop w:val="0"/>
          <w:marBottom w:val="0"/>
          <w:divBdr>
            <w:top w:val="none" w:sz="0" w:space="0" w:color="auto"/>
            <w:left w:val="none" w:sz="0" w:space="0" w:color="auto"/>
            <w:bottom w:val="none" w:sz="0" w:space="0" w:color="auto"/>
            <w:right w:val="none" w:sz="0" w:space="0" w:color="auto"/>
          </w:divBdr>
        </w:div>
      </w:divsChild>
    </w:div>
    <w:div w:id="186721612">
      <w:marLeft w:val="0"/>
      <w:marRight w:val="0"/>
      <w:marTop w:val="0"/>
      <w:marBottom w:val="0"/>
      <w:divBdr>
        <w:top w:val="none" w:sz="0" w:space="0" w:color="auto"/>
        <w:left w:val="none" w:sz="0" w:space="0" w:color="auto"/>
        <w:bottom w:val="none" w:sz="0" w:space="0" w:color="auto"/>
        <w:right w:val="none" w:sz="0" w:space="0" w:color="auto"/>
      </w:divBdr>
      <w:divsChild>
        <w:div w:id="119232348">
          <w:marLeft w:val="0"/>
          <w:marRight w:val="0"/>
          <w:marTop w:val="0"/>
          <w:marBottom w:val="0"/>
          <w:divBdr>
            <w:top w:val="none" w:sz="0" w:space="0" w:color="auto"/>
            <w:left w:val="none" w:sz="0" w:space="0" w:color="auto"/>
            <w:bottom w:val="none" w:sz="0" w:space="0" w:color="auto"/>
            <w:right w:val="none" w:sz="0" w:space="0" w:color="auto"/>
          </w:divBdr>
        </w:div>
      </w:divsChild>
    </w:div>
    <w:div w:id="188567902">
      <w:marLeft w:val="0"/>
      <w:marRight w:val="0"/>
      <w:marTop w:val="160"/>
      <w:marBottom w:val="160"/>
      <w:divBdr>
        <w:top w:val="none" w:sz="0" w:space="0" w:color="auto"/>
        <w:left w:val="none" w:sz="0" w:space="0" w:color="auto"/>
        <w:bottom w:val="none" w:sz="0" w:space="0" w:color="auto"/>
        <w:right w:val="none" w:sz="0" w:space="0" w:color="auto"/>
      </w:divBdr>
    </w:div>
    <w:div w:id="189924344">
      <w:marLeft w:val="0"/>
      <w:marRight w:val="0"/>
      <w:marTop w:val="160"/>
      <w:marBottom w:val="160"/>
      <w:divBdr>
        <w:top w:val="none" w:sz="0" w:space="0" w:color="auto"/>
        <w:left w:val="none" w:sz="0" w:space="0" w:color="auto"/>
        <w:bottom w:val="none" w:sz="0" w:space="0" w:color="auto"/>
        <w:right w:val="none" w:sz="0" w:space="0" w:color="auto"/>
      </w:divBdr>
    </w:div>
    <w:div w:id="190581342">
      <w:marLeft w:val="0"/>
      <w:marRight w:val="0"/>
      <w:marTop w:val="160"/>
      <w:marBottom w:val="160"/>
      <w:divBdr>
        <w:top w:val="none" w:sz="0" w:space="0" w:color="auto"/>
        <w:left w:val="none" w:sz="0" w:space="0" w:color="auto"/>
        <w:bottom w:val="none" w:sz="0" w:space="0" w:color="auto"/>
        <w:right w:val="none" w:sz="0" w:space="0" w:color="auto"/>
      </w:divBdr>
    </w:div>
    <w:div w:id="198129144">
      <w:marLeft w:val="0"/>
      <w:marRight w:val="0"/>
      <w:marTop w:val="160"/>
      <w:marBottom w:val="160"/>
      <w:divBdr>
        <w:top w:val="none" w:sz="0" w:space="0" w:color="auto"/>
        <w:left w:val="none" w:sz="0" w:space="0" w:color="auto"/>
        <w:bottom w:val="none" w:sz="0" w:space="0" w:color="auto"/>
        <w:right w:val="none" w:sz="0" w:space="0" w:color="auto"/>
      </w:divBdr>
    </w:div>
    <w:div w:id="204565301">
      <w:marLeft w:val="0"/>
      <w:marRight w:val="0"/>
      <w:marTop w:val="160"/>
      <w:marBottom w:val="120"/>
      <w:divBdr>
        <w:top w:val="none" w:sz="0" w:space="0" w:color="auto"/>
        <w:left w:val="none" w:sz="0" w:space="0" w:color="auto"/>
        <w:bottom w:val="none" w:sz="0" w:space="0" w:color="auto"/>
        <w:right w:val="none" w:sz="0" w:space="0" w:color="auto"/>
      </w:divBdr>
    </w:div>
    <w:div w:id="211162410">
      <w:marLeft w:val="0"/>
      <w:marRight w:val="0"/>
      <w:marTop w:val="160"/>
      <w:marBottom w:val="160"/>
      <w:divBdr>
        <w:top w:val="none" w:sz="0" w:space="0" w:color="auto"/>
        <w:left w:val="none" w:sz="0" w:space="0" w:color="auto"/>
        <w:bottom w:val="none" w:sz="0" w:space="0" w:color="auto"/>
        <w:right w:val="none" w:sz="0" w:space="0" w:color="auto"/>
      </w:divBdr>
    </w:div>
    <w:div w:id="215967523">
      <w:marLeft w:val="0"/>
      <w:marRight w:val="0"/>
      <w:marTop w:val="0"/>
      <w:marBottom w:val="160"/>
      <w:divBdr>
        <w:top w:val="none" w:sz="0" w:space="0" w:color="auto"/>
        <w:left w:val="none" w:sz="0" w:space="0" w:color="auto"/>
        <w:bottom w:val="none" w:sz="0" w:space="0" w:color="auto"/>
        <w:right w:val="none" w:sz="0" w:space="0" w:color="auto"/>
      </w:divBdr>
    </w:div>
    <w:div w:id="221988296">
      <w:marLeft w:val="0"/>
      <w:marRight w:val="0"/>
      <w:marTop w:val="0"/>
      <w:marBottom w:val="160"/>
      <w:divBdr>
        <w:top w:val="none" w:sz="0" w:space="0" w:color="auto"/>
        <w:left w:val="none" w:sz="0" w:space="0" w:color="auto"/>
        <w:bottom w:val="none" w:sz="0" w:space="0" w:color="auto"/>
        <w:right w:val="none" w:sz="0" w:space="0" w:color="auto"/>
      </w:divBdr>
    </w:div>
    <w:div w:id="225652772">
      <w:marLeft w:val="0"/>
      <w:marRight w:val="0"/>
      <w:marTop w:val="160"/>
      <w:marBottom w:val="160"/>
      <w:divBdr>
        <w:top w:val="none" w:sz="0" w:space="0" w:color="auto"/>
        <w:left w:val="none" w:sz="0" w:space="0" w:color="auto"/>
        <w:bottom w:val="none" w:sz="0" w:space="0" w:color="auto"/>
        <w:right w:val="none" w:sz="0" w:space="0" w:color="auto"/>
      </w:divBdr>
    </w:div>
    <w:div w:id="226309194">
      <w:marLeft w:val="0"/>
      <w:marRight w:val="0"/>
      <w:marTop w:val="60"/>
      <w:marBottom w:val="60"/>
      <w:divBdr>
        <w:top w:val="none" w:sz="0" w:space="0" w:color="auto"/>
        <w:left w:val="none" w:sz="0" w:space="0" w:color="auto"/>
        <w:bottom w:val="none" w:sz="0" w:space="0" w:color="auto"/>
        <w:right w:val="none" w:sz="0" w:space="0" w:color="auto"/>
      </w:divBdr>
    </w:div>
    <w:div w:id="236281589">
      <w:marLeft w:val="0"/>
      <w:marRight w:val="0"/>
      <w:marTop w:val="160"/>
      <w:marBottom w:val="160"/>
      <w:divBdr>
        <w:top w:val="none" w:sz="0" w:space="0" w:color="auto"/>
        <w:left w:val="none" w:sz="0" w:space="0" w:color="auto"/>
        <w:bottom w:val="none" w:sz="0" w:space="0" w:color="auto"/>
        <w:right w:val="none" w:sz="0" w:space="0" w:color="auto"/>
      </w:divBdr>
    </w:div>
    <w:div w:id="239365393">
      <w:marLeft w:val="0"/>
      <w:marRight w:val="0"/>
      <w:marTop w:val="0"/>
      <w:marBottom w:val="0"/>
      <w:divBdr>
        <w:top w:val="none" w:sz="0" w:space="0" w:color="auto"/>
        <w:left w:val="none" w:sz="0" w:space="0" w:color="auto"/>
        <w:bottom w:val="none" w:sz="0" w:space="0" w:color="auto"/>
        <w:right w:val="none" w:sz="0" w:space="0" w:color="auto"/>
      </w:divBdr>
      <w:divsChild>
        <w:div w:id="2000232861">
          <w:marLeft w:val="0"/>
          <w:marRight w:val="0"/>
          <w:marTop w:val="0"/>
          <w:marBottom w:val="0"/>
          <w:divBdr>
            <w:top w:val="none" w:sz="0" w:space="0" w:color="auto"/>
            <w:left w:val="none" w:sz="0" w:space="0" w:color="auto"/>
            <w:bottom w:val="none" w:sz="0" w:space="0" w:color="auto"/>
            <w:right w:val="none" w:sz="0" w:space="0" w:color="auto"/>
          </w:divBdr>
        </w:div>
      </w:divsChild>
    </w:div>
    <w:div w:id="241767729">
      <w:marLeft w:val="0"/>
      <w:marRight w:val="0"/>
      <w:marTop w:val="160"/>
      <w:marBottom w:val="160"/>
      <w:divBdr>
        <w:top w:val="none" w:sz="0" w:space="0" w:color="auto"/>
        <w:left w:val="none" w:sz="0" w:space="0" w:color="auto"/>
        <w:bottom w:val="none" w:sz="0" w:space="0" w:color="auto"/>
        <w:right w:val="none" w:sz="0" w:space="0" w:color="auto"/>
      </w:divBdr>
    </w:div>
    <w:div w:id="246547257">
      <w:marLeft w:val="0"/>
      <w:marRight w:val="0"/>
      <w:marTop w:val="160"/>
      <w:marBottom w:val="160"/>
      <w:divBdr>
        <w:top w:val="none" w:sz="0" w:space="0" w:color="auto"/>
        <w:left w:val="none" w:sz="0" w:space="0" w:color="auto"/>
        <w:bottom w:val="none" w:sz="0" w:space="0" w:color="auto"/>
        <w:right w:val="none" w:sz="0" w:space="0" w:color="auto"/>
      </w:divBdr>
    </w:div>
    <w:div w:id="248778387">
      <w:marLeft w:val="0"/>
      <w:marRight w:val="0"/>
      <w:marTop w:val="160"/>
      <w:marBottom w:val="160"/>
      <w:divBdr>
        <w:top w:val="none" w:sz="0" w:space="0" w:color="auto"/>
        <w:left w:val="none" w:sz="0" w:space="0" w:color="auto"/>
        <w:bottom w:val="none" w:sz="0" w:space="0" w:color="auto"/>
        <w:right w:val="none" w:sz="0" w:space="0" w:color="auto"/>
      </w:divBdr>
    </w:div>
    <w:div w:id="253899969">
      <w:marLeft w:val="0"/>
      <w:marRight w:val="0"/>
      <w:marTop w:val="160"/>
      <w:marBottom w:val="160"/>
      <w:divBdr>
        <w:top w:val="none" w:sz="0" w:space="0" w:color="auto"/>
        <w:left w:val="none" w:sz="0" w:space="0" w:color="auto"/>
        <w:bottom w:val="none" w:sz="0" w:space="0" w:color="auto"/>
        <w:right w:val="none" w:sz="0" w:space="0" w:color="auto"/>
      </w:divBdr>
    </w:div>
    <w:div w:id="261494409">
      <w:marLeft w:val="0"/>
      <w:marRight w:val="0"/>
      <w:marTop w:val="0"/>
      <w:marBottom w:val="0"/>
      <w:divBdr>
        <w:top w:val="none" w:sz="0" w:space="0" w:color="auto"/>
        <w:left w:val="none" w:sz="0" w:space="0" w:color="auto"/>
        <w:bottom w:val="none" w:sz="0" w:space="0" w:color="auto"/>
        <w:right w:val="none" w:sz="0" w:space="0" w:color="auto"/>
      </w:divBdr>
      <w:divsChild>
        <w:div w:id="429549709">
          <w:marLeft w:val="0"/>
          <w:marRight w:val="0"/>
          <w:marTop w:val="0"/>
          <w:marBottom w:val="0"/>
          <w:divBdr>
            <w:top w:val="none" w:sz="0" w:space="0" w:color="auto"/>
            <w:left w:val="none" w:sz="0" w:space="0" w:color="auto"/>
            <w:bottom w:val="none" w:sz="0" w:space="0" w:color="auto"/>
            <w:right w:val="none" w:sz="0" w:space="0" w:color="auto"/>
          </w:divBdr>
        </w:div>
      </w:divsChild>
    </w:div>
    <w:div w:id="269318887">
      <w:marLeft w:val="0"/>
      <w:marRight w:val="0"/>
      <w:marTop w:val="0"/>
      <w:marBottom w:val="120"/>
      <w:divBdr>
        <w:top w:val="none" w:sz="0" w:space="0" w:color="auto"/>
        <w:left w:val="none" w:sz="0" w:space="0" w:color="auto"/>
        <w:bottom w:val="none" w:sz="0" w:space="0" w:color="auto"/>
        <w:right w:val="none" w:sz="0" w:space="0" w:color="auto"/>
      </w:divBdr>
    </w:div>
    <w:div w:id="276302521">
      <w:marLeft w:val="0"/>
      <w:marRight w:val="0"/>
      <w:marTop w:val="160"/>
      <w:marBottom w:val="160"/>
      <w:divBdr>
        <w:top w:val="none" w:sz="0" w:space="0" w:color="auto"/>
        <w:left w:val="none" w:sz="0" w:space="0" w:color="auto"/>
        <w:bottom w:val="none" w:sz="0" w:space="0" w:color="auto"/>
        <w:right w:val="none" w:sz="0" w:space="0" w:color="auto"/>
      </w:divBdr>
    </w:div>
    <w:div w:id="278493938">
      <w:marLeft w:val="0"/>
      <w:marRight w:val="0"/>
      <w:marTop w:val="160"/>
      <w:marBottom w:val="160"/>
      <w:divBdr>
        <w:top w:val="none" w:sz="0" w:space="0" w:color="auto"/>
        <w:left w:val="none" w:sz="0" w:space="0" w:color="auto"/>
        <w:bottom w:val="none" w:sz="0" w:space="0" w:color="auto"/>
        <w:right w:val="none" w:sz="0" w:space="0" w:color="auto"/>
      </w:divBdr>
    </w:div>
    <w:div w:id="280845551">
      <w:marLeft w:val="0"/>
      <w:marRight w:val="0"/>
      <w:marTop w:val="160"/>
      <w:marBottom w:val="160"/>
      <w:divBdr>
        <w:top w:val="none" w:sz="0" w:space="0" w:color="auto"/>
        <w:left w:val="none" w:sz="0" w:space="0" w:color="auto"/>
        <w:bottom w:val="none" w:sz="0" w:space="0" w:color="auto"/>
        <w:right w:val="none" w:sz="0" w:space="0" w:color="auto"/>
      </w:divBdr>
    </w:div>
    <w:div w:id="288240529">
      <w:marLeft w:val="0"/>
      <w:marRight w:val="0"/>
      <w:marTop w:val="160"/>
      <w:marBottom w:val="160"/>
      <w:divBdr>
        <w:top w:val="none" w:sz="0" w:space="0" w:color="auto"/>
        <w:left w:val="none" w:sz="0" w:space="0" w:color="auto"/>
        <w:bottom w:val="none" w:sz="0" w:space="0" w:color="auto"/>
        <w:right w:val="none" w:sz="0" w:space="0" w:color="auto"/>
      </w:divBdr>
    </w:div>
    <w:div w:id="288560744">
      <w:marLeft w:val="0"/>
      <w:marRight w:val="0"/>
      <w:marTop w:val="160"/>
      <w:marBottom w:val="160"/>
      <w:divBdr>
        <w:top w:val="none" w:sz="0" w:space="0" w:color="auto"/>
        <w:left w:val="none" w:sz="0" w:space="0" w:color="auto"/>
        <w:bottom w:val="none" w:sz="0" w:space="0" w:color="auto"/>
        <w:right w:val="none" w:sz="0" w:space="0" w:color="auto"/>
      </w:divBdr>
    </w:div>
    <w:div w:id="291787021">
      <w:marLeft w:val="0"/>
      <w:marRight w:val="0"/>
      <w:marTop w:val="160"/>
      <w:marBottom w:val="160"/>
      <w:divBdr>
        <w:top w:val="none" w:sz="0" w:space="0" w:color="auto"/>
        <w:left w:val="none" w:sz="0" w:space="0" w:color="auto"/>
        <w:bottom w:val="none" w:sz="0" w:space="0" w:color="auto"/>
        <w:right w:val="none" w:sz="0" w:space="0" w:color="auto"/>
      </w:divBdr>
    </w:div>
    <w:div w:id="292177489">
      <w:marLeft w:val="0"/>
      <w:marRight w:val="0"/>
      <w:marTop w:val="0"/>
      <w:marBottom w:val="120"/>
      <w:divBdr>
        <w:top w:val="none" w:sz="0" w:space="0" w:color="auto"/>
        <w:left w:val="none" w:sz="0" w:space="0" w:color="auto"/>
        <w:bottom w:val="none" w:sz="0" w:space="0" w:color="auto"/>
        <w:right w:val="none" w:sz="0" w:space="0" w:color="auto"/>
      </w:divBdr>
    </w:div>
    <w:div w:id="303656628">
      <w:marLeft w:val="0"/>
      <w:marRight w:val="0"/>
      <w:marTop w:val="160"/>
      <w:marBottom w:val="160"/>
      <w:divBdr>
        <w:top w:val="none" w:sz="0" w:space="0" w:color="auto"/>
        <w:left w:val="none" w:sz="0" w:space="0" w:color="auto"/>
        <w:bottom w:val="none" w:sz="0" w:space="0" w:color="auto"/>
        <w:right w:val="none" w:sz="0" w:space="0" w:color="auto"/>
      </w:divBdr>
    </w:div>
    <w:div w:id="311252691">
      <w:marLeft w:val="0"/>
      <w:marRight w:val="0"/>
      <w:marTop w:val="160"/>
      <w:marBottom w:val="160"/>
      <w:divBdr>
        <w:top w:val="none" w:sz="0" w:space="0" w:color="auto"/>
        <w:left w:val="none" w:sz="0" w:space="0" w:color="auto"/>
        <w:bottom w:val="none" w:sz="0" w:space="0" w:color="auto"/>
        <w:right w:val="none" w:sz="0" w:space="0" w:color="auto"/>
      </w:divBdr>
    </w:div>
    <w:div w:id="314342154">
      <w:marLeft w:val="0"/>
      <w:marRight w:val="0"/>
      <w:marTop w:val="160"/>
      <w:marBottom w:val="160"/>
      <w:divBdr>
        <w:top w:val="none" w:sz="0" w:space="0" w:color="auto"/>
        <w:left w:val="none" w:sz="0" w:space="0" w:color="auto"/>
        <w:bottom w:val="none" w:sz="0" w:space="0" w:color="auto"/>
        <w:right w:val="none" w:sz="0" w:space="0" w:color="auto"/>
      </w:divBdr>
    </w:div>
    <w:div w:id="315959815">
      <w:marLeft w:val="0"/>
      <w:marRight w:val="0"/>
      <w:marTop w:val="160"/>
      <w:marBottom w:val="160"/>
      <w:divBdr>
        <w:top w:val="none" w:sz="0" w:space="0" w:color="auto"/>
        <w:left w:val="none" w:sz="0" w:space="0" w:color="auto"/>
        <w:bottom w:val="none" w:sz="0" w:space="0" w:color="auto"/>
        <w:right w:val="none" w:sz="0" w:space="0" w:color="auto"/>
      </w:divBdr>
    </w:div>
    <w:div w:id="319886878">
      <w:marLeft w:val="0"/>
      <w:marRight w:val="0"/>
      <w:marTop w:val="0"/>
      <w:marBottom w:val="0"/>
      <w:divBdr>
        <w:top w:val="none" w:sz="0" w:space="0" w:color="auto"/>
        <w:left w:val="none" w:sz="0" w:space="0" w:color="auto"/>
        <w:bottom w:val="none" w:sz="0" w:space="0" w:color="auto"/>
        <w:right w:val="none" w:sz="0" w:space="0" w:color="auto"/>
      </w:divBdr>
      <w:divsChild>
        <w:div w:id="791172147">
          <w:marLeft w:val="0"/>
          <w:marRight w:val="0"/>
          <w:marTop w:val="160"/>
          <w:marBottom w:val="160"/>
          <w:divBdr>
            <w:top w:val="none" w:sz="0" w:space="0" w:color="auto"/>
            <w:left w:val="none" w:sz="0" w:space="0" w:color="auto"/>
            <w:bottom w:val="none" w:sz="0" w:space="0" w:color="auto"/>
            <w:right w:val="none" w:sz="0" w:space="0" w:color="auto"/>
          </w:divBdr>
        </w:div>
        <w:div w:id="1420441467">
          <w:marLeft w:val="0"/>
          <w:marRight w:val="0"/>
          <w:marTop w:val="160"/>
          <w:marBottom w:val="160"/>
          <w:divBdr>
            <w:top w:val="none" w:sz="0" w:space="0" w:color="auto"/>
            <w:left w:val="none" w:sz="0" w:space="0" w:color="auto"/>
            <w:bottom w:val="none" w:sz="0" w:space="0" w:color="auto"/>
            <w:right w:val="none" w:sz="0" w:space="0" w:color="auto"/>
          </w:divBdr>
        </w:div>
        <w:div w:id="307512479">
          <w:marLeft w:val="0"/>
          <w:marRight w:val="0"/>
          <w:marTop w:val="160"/>
          <w:marBottom w:val="160"/>
          <w:divBdr>
            <w:top w:val="none" w:sz="0" w:space="0" w:color="auto"/>
            <w:left w:val="none" w:sz="0" w:space="0" w:color="auto"/>
            <w:bottom w:val="none" w:sz="0" w:space="0" w:color="auto"/>
            <w:right w:val="none" w:sz="0" w:space="0" w:color="auto"/>
          </w:divBdr>
        </w:div>
        <w:div w:id="659162464">
          <w:marLeft w:val="0"/>
          <w:marRight w:val="0"/>
          <w:marTop w:val="160"/>
          <w:marBottom w:val="160"/>
          <w:divBdr>
            <w:top w:val="none" w:sz="0" w:space="0" w:color="auto"/>
            <w:left w:val="none" w:sz="0" w:space="0" w:color="auto"/>
            <w:bottom w:val="none" w:sz="0" w:space="0" w:color="auto"/>
            <w:right w:val="none" w:sz="0" w:space="0" w:color="auto"/>
          </w:divBdr>
        </w:div>
        <w:div w:id="1277635661">
          <w:marLeft w:val="0"/>
          <w:marRight w:val="0"/>
          <w:marTop w:val="160"/>
          <w:marBottom w:val="160"/>
          <w:divBdr>
            <w:top w:val="none" w:sz="0" w:space="0" w:color="auto"/>
            <w:left w:val="none" w:sz="0" w:space="0" w:color="auto"/>
            <w:bottom w:val="none" w:sz="0" w:space="0" w:color="auto"/>
            <w:right w:val="none" w:sz="0" w:space="0" w:color="auto"/>
          </w:divBdr>
        </w:div>
      </w:divsChild>
    </w:div>
    <w:div w:id="321279328">
      <w:marLeft w:val="0"/>
      <w:marRight w:val="0"/>
      <w:marTop w:val="160"/>
      <w:marBottom w:val="120"/>
      <w:divBdr>
        <w:top w:val="none" w:sz="0" w:space="0" w:color="auto"/>
        <w:left w:val="none" w:sz="0" w:space="0" w:color="auto"/>
        <w:bottom w:val="none" w:sz="0" w:space="0" w:color="auto"/>
        <w:right w:val="none" w:sz="0" w:space="0" w:color="auto"/>
      </w:divBdr>
      <w:divsChild>
        <w:div w:id="1110123044">
          <w:marLeft w:val="0"/>
          <w:marRight w:val="0"/>
          <w:marTop w:val="160"/>
          <w:marBottom w:val="160"/>
          <w:divBdr>
            <w:top w:val="none" w:sz="0" w:space="0" w:color="auto"/>
            <w:left w:val="none" w:sz="0" w:space="0" w:color="auto"/>
            <w:bottom w:val="none" w:sz="0" w:space="0" w:color="auto"/>
            <w:right w:val="none" w:sz="0" w:space="0" w:color="auto"/>
          </w:divBdr>
        </w:div>
      </w:divsChild>
    </w:div>
    <w:div w:id="326980298">
      <w:marLeft w:val="0"/>
      <w:marRight w:val="0"/>
      <w:marTop w:val="160"/>
      <w:marBottom w:val="160"/>
      <w:divBdr>
        <w:top w:val="none" w:sz="0" w:space="0" w:color="auto"/>
        <w:left w:val="none" w:sz="0" w:space="0" w:color="auto"/>
        <w:bottom w:val="none" w:sz="0" w:space="0" w:color="auto"/>
        <w:right w:val="none" w:sz="0" w:space="0" w:color="auto"/>
      </w:divBdr>
    </w:div>
    <w:div w:id="328680227">
      <w:marLeft w:val="0"/>
      <w:marRight w:val="0"/>
      <w:marTop w:val="60"/>
      <w:marBottom w:val="60"/>
      <w:divBdr>
        <w:top w:val="none" w:sz="0" w:space="0" w:color="auto"/>
        <w:left w:val="none" w:sz="0" w:space="0" w:color="auto"/>
        <w:bottom w:val="none" w:sz="0" w:space="0" w:color="auto"/>
        <w:right w:val="none" w:sz="0" w:space="0" w:color="auto"/>
      </w:divBdr>
    </w:div>
    <w:div w:id="338387326">
      <w:marLeft w:val="0"/>
      <w:marRight w:val="0"/>
      <w:marTop w:val="160"/>
      <w:marBottom w:val="160"/>
      <w:divBdr>
        <w:top w:val="none" w:sz="0" w:space="0" w:color="auto"/>
        <w:left w:val="none" w:sz="0" w:space="0" w:color="auto"/>
        <w:bottom w:val="none" w:sz="0" w:space="0" w:color="auto"/>
        <w:right w:val="none" w:sz="0" w:space="0" w:color="auto"/>
      </w:divBdr>
    </w:div>
    <w:div w:id="339353960">
      <w:marLeft w:val="0"/>
      <w:marRight w:val="0"/>
      <w:marTop w:val="160"/>
      <w:marBottom w:val="160"/>
      <w:divBdr>
        <w:top w:val="none" w:sz="0" w:space="0" w:color="auto"/>
        <w:left w:val="none" w:sz="0" w:space="0" w:color="auto"/>
        <w:bottom w:val="none" w:sz="0" w:space="0" w:color="auto"/>
        <w:right w:val="none" w:sz="0" w:space="0" w:color="auto"/>
      </w:divBdr>
    </w:div>
    <w:div w:id="341860781">
      <w:marLeft w:val="0"/>
      <w:marRight w:val="0"/>
      <w:marTop w:val="160"/>
      <w:marBottom w:val="160"/>
      <w:divBdr>
        <w:top w:val="none" w:sz="0" w:space="0" w:color="auto"/>
        <w:left w:val="none" w:sz="0" w:space="0" w:color="auto"/>
        <w:bottom w:val="none" w:sz="0" w:space="0" w:color="auto"/>
        <w:right w:val="none" w:sz="0" w:space="0" w:color="auto"/>
      </w:divBdr>
    </w:div>
    <w:div w:id="344333337">
      <w:marLeft w:val="0"/>
      <w:marRight w:val="0"/>
      <w:marTop w:val="160"/>
      <w:marBottom w:val="160"/>
      <w:divBdr>
        <w:top w:val="none" w:sz="0" w:space="0" w:color="auto"/>
        <w:left w:val="none" w:sz="0" w:space="0" w:color="auto"/>
        <w:bottom w:val="none" w:sz="0" w:space="0" w:color="auto"/>
        <w:right w:val="none" w:sz="0" w:space="0" w:color="auto"/>
      </w:divBdr>
    </w:div>
    <w:div w:id="344786703">
      <w:marLeft w:val="0"/>
      <w:marRight w:val="0"/>
      <w:marTop w:val="0"/>
      <w:marBottom w:val="0"/>
      <w:divBdr>
        <w:top w:val="none" w:sz="0" w:space="0" w:color="auto"/>
        <w:left w:val="none" w:sz="0" w:space="0" w:color="auto"/>
        <w:bottom w:val="none" w:sz="0" w:space="0" w:color="auto"/>
        <w:right w:val="none" w:sz="0" w:space="0" w:color="auto"/>
      </w:divBdr>
      <w:divsChild>
        <w:div w:id="1936400230">
          <w:marLeft w:val="0"/>
          <w:marRight w:val="0"/>
          <w:marTop w:val="0"/>
          <w:marBottom w:val="0"/>
          <w:divBdr>
            <w:top w:val="none" w:sz="0" w:space="0" w:color="auto"/>
            <w:left w:val="none" w:sz="0" w:space="0" w:color="auto"/>
            <w:bottom w:val="none" w:sz="0" w:space="0" w:color="auto"/>
            <w:right w:val="none" w:sz="0" w:space="0" w:color="auto"/>
          </w:divBdr>
        </w:div>
      </w:divsChild>
    </w:div>
    <w:div w:id="344863795">
      <w:marLeft w:val="0"/>
      <w:marRight w:val="0"/>
      <w:marTop w:val="160"/>
      <w:marBottom w:val="160"/>
      <w:divBdr>
        <w:top w:val="none" w:sz="0" w:space="0" w:color="auto"/>
        <w:left w:val="none" w:sz="0" w:space="0" w:color="auto"/>
        <w:bottom w:val="none" w:sz="0" w:space="0" w:color="auto"/>
        <w:right w:val="none" w:sz="0" w:space="0" w:color="auto"/>
      </w:divBdr>
    </w:div>
    <w:div w:id="352196053">
      <w:marLeft w:val="0"/>
      <w:marRight w:val="0"/>
      <w:marTop w:val="0"/>
      <w:marBottom w:val="120"/>
      <w:divBdr>
        <w:top w:val="none" w:sz="0" w:space="0" w:color="auto"/>
        <w:left w:val="none" w:sz="0" w:space="0" w:color="auto"/>
        <w:bottom w:val="none" w:sz="0" w:space="0" w:color="auto"/>
        <w:right w:val="none" w:sz="0" w:space="0" w:color="auto"/>
      </w:divBdr>
    </w:div>
    <w:div w:id="353262606">
      <w:marLeft w:val="0"/>
      <w:marRight w:val="0"/>
      <w:marTop w:val="0"/>
      <w:marBottom w:val="0"/>
      <w:divBdr>
        <w:top w:val="none" w:sz="0" w:space="0" w:color="auto"/>
        <w:left w:val="none" w:sz="0" w:space="0" w:color="auto"/>
        <w:bottom w:val="none" w:sz="0" w:space="0" w:color="auto"/>
        <w:right w:val="none" w:sz="0" w:space="0" w:color="auto"/>
      </w:divBdr>
      <w:divsChild>
        <w:div w:id="5207426">
          <w:marLeft w:val="0"/>
          <w:marRight w:val="0"/>
          <w:marTop w:val="0"/>
          <w:marBottom w:val="0"/>
          <w:divBdr>
            <w:top w:val="none" w:sz="0" w:space="0" w:color="auto"/>
            <w:left w:val="none" w:sz="0" w:space="0" w:color="auto"/>
            <w:bottom w:val="none" w:sz="0" w:space="0" w:color="auto"/>
            <w:right w:val="none" w:sz="0" w:space="0" w:color="auto"/>
          </w:divBdr>
        </w:div>
      </w:divsChild>
    </w:div>
    <w:div w:id="363991752">
      <w:marLeft w:val="0"/>
      <w:marRight w:val="0"/>
      <w:marTop w:val="160"/>
      <w:marBottom w:val="160"/>
      <w:divBdr>
        <w:top w:val="none" w:sz="0" w:space="0" w:color="auto"/>
        <w:left w:val="none" w:sz="0" w:space="0" w:color="auto"/>
        <w:bottom w:val="none" w:sz="0" w:space="0" w:color="auto"/>
        <w:right w:val="none" w:sz="0" w:space="0" w:color="auto"/>
      </w:divBdr>
    </w:div>
    <w:div w:id="365912651">
      <w:marLeft w:val="0"/>
      <w:marRight w:val="0"/>
      <w:marTop w:val="0"/>
      <w:marBottom w:val="0"/>
      <w:divBdr>
        <w:top w:val="none" w:sz="0" w:space="0" w:color="auto"/>
        <w:left w:val="none" w:sz="0" w:space="0" w:color="auto"/>
        <w:bottom w:val="none" w:sz="0" w:space="0" w:color="auto"/>
        <w:right w:val="none" w:sz="0" w:space="0" w:color="auto"/>
      </w:divBdr>
      <w:divsChild>
        <w:div w:id="1893693209">
          <w:marLeft w:val="0"/>
          <w:marRight w:val="0"/>
          <w:marTop w:val="0"/>
          <w:marBottom w:val="0"/>
          <w:divBdr>
            <w:top w:val="none" w:sz="0" w:space="0" w:color="auto"/>
            <w:left w:val="none" w:sz="0" w:space="0" w:color="auto"/>
            <w:bottom w:val="none" w:sz="0" w:space="0" w:color="auto"/>
            <w:right w:val="none" w:sz="0" w:space="0" w:color="auto"/>
          </w:divBdr>
        </w:div>
      </w:divsChild>
    </w:div>
    <w:div w:id="370960535">
      <w:marLeft w:val="0"/>
      <w:marRight w:val="0"/>
      <w:marTop w:val="160"/>
      <w:marBottom w:val="160"/>
      <w:divBdr>
        <w:top w:val="none" w:sz="0" w:space="0" w:color="auto"/>
        <w:left w:val="none" w:sz="0" w:space="0" w:color="auto"/>
        <w:bottom w:val="none" w:sz="0" w:space="0" w:color="auto"/>
        <w:right w:val="none" w:sz="0" w:space="0" w:color="auto"/>
      </w:divBdr>
    </w:div>
    <w:div w:id="390346290">
      <w:marLeft w:val="0"/>
      <w:marRight w:val="0"/>
      <w:marTop w:val="0"/>
      <w:marBottom w:val="160"/>
      <w:divBdr>
        <w:top w:val="none" w:sz="0" w:space="0" w:color="auto"/>
        <w:left w:val="none" w:sz="0" w:space="0" w:color="auto"/>
        <w:bottom w:val="none" w:sz="0" w:space="0" w:color="auto"/>
        <w:right w:val="none" w:sz="0" w:space="0" w:color="auto"/>
      </w:divBdr>
    </w:div>
    <w:div w:id="390544480">
      <w:marLeft w:val="0"/>
      <w:marRight w:val="0"/>
      <w:marTop w:val="0"/>
      <w:marBottom w:val="0"/>
      <w:divBdr>
        <w:top w:val="none" w:sz="0" w:space="0" w:color="auto"/>
        <w:left w:val="none" w:sz="0" w:space="0" w:color="auto"/>
        <w:bottom w:val="none" w:sz="0" w:space="0" w:color="auto"/>
        <w:right w:val="none" w:sz="0" w:space="0" w:color="auto"/>
      </w:divBdr>
      <w:divsChild>
        <w:div w:id="182329070">
          <w:marLeft w:val="0"/>
          <w:marRight w:val="0"/>
          <w:marTop w:val="0"/>
          <w:marBottom w:val="0"/>
          <w:divBdr>
            <w:top w:val="none" w:sz="0" w:space="0" w:color="auto"/>
            <w:left w:val="none" w:sz="0" w:space="0" w:color="auto"/>
            <w:bottom w:val="none" w:sz="0" w:space="0" w:color="auto"/>
            <w:right w:val="none" w:sz="0" w:space="0" w:color="auto"/>
          </w:divBdr>
        </w:div>
      </w:divsChild>
    </w:div>
    <w:div w:id="390887369">
      <w:marLeft w:val="0"/>
      <w:marRight w:val="0"/>
      <w:marTop w:val="180"/>
      <w:marBottom w:val="120"/>
      <w:divBdr>
        <w:top w:val="none" w:sz="0" w:space="0" w:color="auto"/>
        <w:left w:val="none" w:sz="0" w:space="0" w:color="auto"/>
        <w:bottom w:val="none" w:sz="0" w:space="0" w:color="auto"/>
        <w:right w:val="none" w:sz="0" w:space="0" w:color="auto"/>
      </w:divBdr>
    </w:div>
    <w:div w:id="391008376">
      <w:marLeft w:val="0"/>
      <w:marRight w:val="0"/>
      <w:marTop w:val="160"/>
      <w:marBottom w:val="160"/>
      <w:divBdr>
        <w:top w:val="none" w:sz="0" w:space="0" w:color="auto"/>
        <w:left w:val="none" w:sz="0" w:space="0" w:color="auto"/>
        <w:bottom w:val="none" w:sz="0" w:space="0" w:color="auto"/>
        <w:right w:val="none" w:sz="0" w:space="0" w:color="auto"/>
      </w:divBdr>
    </w:div>
    <w:div w:id="394360200">
      <w:marLeft w:val="0"/>
      <w:marRight w:val="0"/>
      <w:marTop w:val="160"/>
      <w:marBottom w:val="160"/>
      <w:divBdr>
        <w:top w:val="none" w:sz="0" w:space="0" w:color="auto"/>
        <w:left w:val="none" w:sz="0" w:space="0" w:color="auto"/>
        <w:bottom w:val="none" w:sz="0" w:space="0" w:color="auto"/>
        <w:right w:val="none" w:sz="0" w:space="0" w:color="auto"/>
      </w:divBdr>
    </w:div>
    <w:div w:id="402337793">
      <w:marLeft w:val="0"/>
      <w:marRight w:val="0"/>
      <w:marTop w:val="160"/>
      <w:marBottom w:val="160"/>
      <w:divBdr>
        <w:top w:val="none" w:sz="0" w:space="0" w:color="auto"/>
        <w:left w:val="none" w:sz="0" w:space="0" w:color="auto"/>
        <w:bottom w:val="none" w:sz="0" w:space="0" w:color="auto"/>
        <w:right w:val="none" w:sz="0" w:space="0" w:color="auto"/>
      </w:divBdr>
    </w:div>
    <w:div w:id="407926158">
      <w:marLeft w:val="0"/>
      <w:marRight w:val="0"/>
      <w:marTop w:val="160"/>
      <w:marBottom w:val="120"/>
      <w:divBdr>
        <w:top w:val="none" w:sz="0" w:space="0" w:color="auto"/>
        <w:left w:val="none" w:sz="0" w:space="0" w:color="auto"/>
        <w:bottom w:val="none" w:sz="0" w:space="0" w:color="auto"/>
        <w:right w:val="none" w:sz="0" w:space="0" w:color="auto"/>
      </w:divBdr>
    </w:div>
    <w:div w:id="411197731">
      <w:marLeft w:val="0"/>
      <w:marRight w:val="0"/>
      <w:marTop w:val="160"/>
      <w:marBottom w:val="160"/>
      <w:divBdr>
        <w:top w:val="none" w:sz="0" w:space="0" w:color="auto"/>
        <w:left w:val="none" w:sz="0" w:space="0" w:color="auto"/>
        <w:bottom w:val="none" w:sz="0" w:space="0" w:color="auto"/>
        <w:right w:val="none" w:sz="0" w:space="0" w:color="auto"/>
      </w:divBdr>
    </w:div>
    <w:div w:id="411199192">
      <w:marLeft w:val="0"/>
      <w:marRight w:val="0"/>
      <w:marTop w:val="0"/>
      <w:marBottom w:val="0"/>
      <w:divBdr>
        <w:top w:val="none" w:sz="0" w:space="0" w:color="auto"/>
        <w:left w:val="none" w:sz="0" w:space="0" w:color="auto"/>
        <w:bottom w:val="none" w:sz="0" w:space="0" w:color="auto"/>
        <w:right w:val="none" w:sz="0" w:space="0" w:color="auto"/>
      </w:divBdr>
      <w:divsChild>
        <w:div w:id="730275062">
          <w:marLeft w:val="0"/>
          <w:marRight w:val="0"/>
          <w:marTop w:val="0"/>
          <w:marBottom w:val="0"/>
          <w:divBdr>
            <w:top w:val="none" w:sz="0" w:space="0" w:color="auto"/>
            <w:left w:val="none" w:sz="0" w:space="0" w:color="auto"/>
            <w:bottom w:val="none" w:sz="0" w:space="0" w:color="auto"/>
            <w:right w:val="none" w:sz="0" w:space="0" w:color="auto"/>
          </w:divBdr>
        </w:div>
      </w:divsChild>
    </w:div>
    <w:div w:id="414088999">
      <w:marLeft w:val="0"/>
      <w:marRight w:val="0"/>
      <w:marTop w:val="160"/>
      <w:marBottom w:val="160"/>
      <w:divBdr>
        <w:top w:val="none" w:sz="0" w:space="0" w:color="auto"/>
        <w:left w:val="none" w:sz="0" w:space="0" w:color="auto"/>
        <w:bottom w:val="none" w:sz="0" w:space="0" w:color="auto"/>
        <w:right w:val="none" w:sz="0" w:space="0" w:color="auto"/>
      </w:divBdr>
    </w:div>
    <w:div w:id="414787032">
      <w:marLeft w:val="0"/>
      <w:marRight w:val="0"/>
      <w:marTop w:val="160"/>
      <w:marBottom w:val="160"/>
      <w:divBdr>
        <w:top w:val="none" w:sz="0" w:space="0" w:color="auto"/>
        <w:left w:val="none" w:sz="0" w:space="0" w:color="auto"/>
        <w:bottom w:val="none" w:sz="0" w:space="0" w:color="auto"/>
        <w:right w:val="none" w:sz="0" w:space="0" w:color="auto"/>
      </w:divBdr>
    </w:div>
    <w:div w:id="416482182">
      <w:marLeft w:val="0"/>
      <w:marRight w:val="0"/>
      <w:marTop w:val="0"/>
      <w:marBottom w:val="0"/>
      <w:divBdr>
        <w:top w:val="none" w:sz="0" w:space="0" w:color="auto"/>
        <w:left w:val="none" w:sz="0" w:space="0" w:color="auto"/>
        <w:bottom w:val="none" w:sz="0" w:space="0" w:color="auto"/>
        <w:right w:val="none" w:sz="0" w:space="0" w:color="auto"/>
      </w:divBdr>
      <w:divsChild>
        <w:div w:id="466900542">
          <w:marLeft w:val="0"/>
          <w:marRight w:val="0"/>
          <w:marTop w:val="0"/>
          <w:marBottom w:val="0"/>
          <w:divBdr>
            <w:top w:val="none" w:sz="0" w:space="0" w:color="auto"/>
            <w:left w:val="none" w:sz="0" w:space="0" w:color="auto"/>
            <w:bottom w:val="none" w:sz="0" w:space="0" w:color="auto"/>
            <w:right w:val="none" w:sz="0" w:space="0" w:color="auto"/>
          </w:divBdr>
        </w:div>
      </w:divsChild>
    </w:div>
    <w:div w:id="420687915">
      <w:marLeft w:val="0"/>
      <w:marRight w:val="0"/>
      <w:marTop w:val="0"/>
      <w:marBottom w:val="0"/>
      <w:divBdr>
        <w:top w:val="none" w:sz="0" w:space="0" w:color="auto"/>
        <w:left w:val="none" w:sz="0" w:space="0" w:color="auto"/>
        <w:bottom w:val="none" w:sz="0" w:space="0" w:color="auto"/>
        <w:right w:val="none" w:sz="0" w:space="0" w:color="auto"/>
      </w:divBdr>
      <w:divsChild>
        <w:div w:id="1049652556">
          <w:marLeft w:val="0"/>
          <w:marRight w:val="0"/>
          <w:marTop w:val="0"/>
          <w:marBottom w:val="0"/>
          <w:divBdr>
            <w:top w:val="none" w:sz="0" w:space="0" w:color="auto"/>
            <w:left w:val="none" w:sz="0" w:space="0" w:color="auto"/>
            <w:bottom w:val="none" w:sz="0" w:space="0" w:color="auto"/>
            <w:right w:val="none" w:sz="0" w:space="0" w:color="auto"/>
          </w:divBdr>
        </w:div>
      </w:divsChild>
    </w:div>
    <w:div w:id="426654011">
      <w:marLeft w:val="0"/>
      <w:marRight w:val="0"/>
      <w:marTop w:val="160"/>
      <w:marBottom w:val="160"/>
      <w:divBdr>
        <w:top w:val="none" w:sz="0" w:space="0" w:color="auto"/>
        <w:left w:val="none" w:sz="0" w:space="0" w:color="auto"/>
        <w:bottom w:val="none" w:sz="0" w:space="0" w:color="auto"/>
        <w:right w:val="none" w:sz="0" w:space="0" w:color="auto"/>
      </w:divBdr>
    </w:div>
    <w:div w:id="429468675">
      <w:marLeft w:val="0"/>
      <w:marRight w:val="0"/>
      <w:marTop w:val="160"/>
      <w:marBottom w:val="160"/>
      <w:divBdr>
        <w:top w:val="none" w:sz="0" w:space="0" w:color="auto"/>
        <w:left w:val="none" w:sz="0" w:space="0" w:color="auto"/>
        <w:bottom w:val="none" w:sz="0" w:space="0" w:color="auto"/>
        <w:right w:val="none" w:sz="0" w:space="0" w:color="auto"/>
      </w:divBdr>
    </w:div>
    <w:div w:id="440343572">
      <w:marLeft w:val="0"/>
      <w:marRight w:val="0"/>
      <w:marTop w:val="0"/>
      <w:marBottom w:val="0"/>
      <w:divBdr>
        <w:top w:val="none" w:sz="0" w:space="0" w:color="auto"/>
        <w:left w:val="none" w:sz="0" w:space="0" w:color="auto"/>
        <w:bottom w:val="none" w:sz="0" w:space="0" w:color="auto"/>
        <w:right w:val="none" w:sz="0" w:space="0" w:color="auto"/>
      </w:divBdr>
    </w:div>
    <w:div w:id="441875272">
      <w:marLeft w:val="0"/>
      <w:marRight w:val="0"/>
      <w:marTop w:val="0"/>
      <w:marBottom w:val="0"/>
      <w:divBdr>
        <w:top w:val="none" w:sz="0" w:space="0" w:color="auto"/>
        <w:left w:val="none" w:sz="0" w:space="0" w:color="auto"/>
        <w:bottom w:val="none" w:sz="0" w:space="0" w:color="auto"/>
        <w:right w:val="none" w:sz="0" w:space="0" w:color="auto"/>
      </w:divBdr>
      <w:divsChild>
        <w:div w:id="2129616893">
          <w:marLeft w:val="0"/>
          <w:marRight w:val="0"/>
          <w:marTop w:val="0"/>
          <w:marBottom w:val="0"/>
          <w:divBdr>
            <w:top w:val="none" w:sz="0" w:space="0" w:color="auto"/>
            <w:left w:val="none" w:sz="0" w:space="0" w:color="auto"/>
            <w:bottom w:val="none" w:sz="0" w:space="0" w:color="auto"/>
            <w:right w:val="none" w:sz="0" w:space="0" w:color="auto"/>
          </w:divBdr>
        </w:div>
      </w:divsChild>
    </w:div>
    <w:div w:id="453409118">
      <w:marLeft w:val="0"/>
      <w:marRight w:val="0"/>
      <w:marTop w:val="160"/>
      <w:marBottom w:val="160"/>
      <w:divBdr>
        <w:top w:val="none" w:sz="0" w:space="0" w:color="auto"/>
        <w:left w:val="none" w:sz="0" w:space="0" w:color="auto"/>
        <w:bottom w:val="none" w:sz="0" w:space="0" w:color="auto"/>
        <w:right w:val="none" w:sz="0" w:space="0" w:color="auto"/>
      </w:divBdr>
    </w:div>
    <w:div w:id="458256970">
      <w:marLeft w:val="0"/>
      <w:marRight w:val="0"/>
      <w:marTop w:val="0"/>
      <w:marBottom w:val="0"/>
      <w:divBdr>
        <w:top w:val="none" w:sz="0" w:space="0" w:color="auto"/>
        <w:left w:val="none" w:sz="0" w:space="0" w:color="auto"/>
        <w:bottom w:val="none" w:sz="0" w:space="0" w:color="auto"/>
        <w:right w:val="none" w:sz="0" w:space="0" w:color="auto"/>
      </w:divBdr>
    </w:div>
    <w:div w:id="461653383">
      <w:marLeft w:val="0"/>
      <w:marRight w:val="0"/>
      <w:marTop w:val="160"/>
      <w:marBottom w:val="160"/>
      <w:divBdr>
        <w:top w:val="none" w:sz="0" w:space="0" w:color="auto"/>
        <w:left w:val="none" w:sz="0" w:space="0" w:color="auto"/>
        <w:bottom w:val="none" w:sz="0" w:space="0" w:color="auto"/>
        <w:right w:val="none" w:sz="0" w:space="0" w:color="auto"/>
      </w:divBdr>
    </w:div>
    <w:div w:id="463471239">
      <w:marLeft w:val="0"/>
      <w:marRight w:val="0"/>
      <w:marTop w:val="0"/>
      <w:marBottom w:val="0"/>
      <w:divBdr>
        <w:top w:val="none" w:sz="0" w:space="0" w:color="auto"/>
        <w:left w:val="none" w:sz="0" w:space="0" w:color="auto"/>
        <w:bottom w:val="none" w:sz="0" w:space="0" w:color="auto"/>
        <w:right w:val="none" w:sz="0" w:space="0" w:color="auto"/>
      </w:divBdr>
      <w:divsChild>
        <w:div w:id="722287911">
          <w:marLeft w:val="0"/>
          <w:marRight w:val="0"/>
          <w:marTop w:val="0"/>
          <w:marBottom w:val="0"/>
          <w:divBdr>
            <w:top w:val="none" w:sz="0" w:space="0" w:color="auto"/>
            <w:left w:val="none" w:sz="0" w:space="0" w:color="auto"/>
            <w:bottom w:val="none" w:sz="0" w:space="0" w:color="auto"/>
            <w:right w:val="none" w:sz="0" w:space="0" w:color="auto"/>
          </w:divBdr>
        </w:div>
      </w:divsChild>
    </w:div>
    <w:div w:id="470296380">
      <w:marLeft w:val="0"/>
      <w:marRight w:val="0"/>
      <w:marTop w:val="0"/>
      <w:marBottom w:val="160"/>
      <w:divBdr>
        <w:top w:val="none" w:sz="0" w:space="0" w:color="auto"/>
        <w:left w:val="none" w:sz="0" w:space="0" w:color="auto"/>
        <w:bottom w:val="none" w:sz="0" w:space="0" w:color="auto"/>
        <w:right w:val="none" w:sz="0" w:space="0" w:color="auto"/>
      </w:divBdr>
    </w:div>
    <w:div w:id="473987512">
      <w:marLeft w:val="0"/>
      <w:marRight w:val="0"/>
      <w:marTop w:val="160"/>
      <w:marBottom w:val="160"/>
      <w:divBdr>
        <w:top w:val="none" w:sz="0" w:space="0" w:color="auto"/>
        <w:left w:val="none" w:sz="0" w:space="0" w:color="auto"/>
        <w:bottom w:val="none" w:sz="0" w:space="0" w:color="auto"/>
        <w:right w:val="none" w:sz="0" w:space="0" w:color="auto"/>
      </w:divBdr>
    </w:div>
    <w:div w:id="474106013">
      <w:marLeft w:val="0"/>
      <w:marRight w:val="0"/>
      <w:marTop w:val="160"/>
      <w:marBottom w:val="160"/>
      <w:divBdr>
        <w:top w:val="none" w:sz="0" w:space="0" w:color="auto"/>
        <w:left w:val="none" w:sz="0" w:space="0" w:color="auto"/>
        <w:bottom w:val="none" w:sz="0" w:space="0" w:color="auto"/>
        <w:right w:val="none" w:sz="0" w:space="0" w:color="auto"/>
      </w:divBdr>
    </w:div>
    <w:div w:id="477264922">
      <w:marLeft w:val="0"/>
      <w:marRight w:val="0"/>
      <w:marTop w:val="0"/>
      <w:marBottom w:val="120"/>
      <w:divBdr>
        <w:top w:val="none" w:sz="0" w:space="0" w:color="auto"/>
        <w:left w:val="none" w:sz="0" w:space="0" w:color="auto"/>
        <w:bottom w:val="none" w:sz="0" w:space="0" w:color="auto"/>
        <w:right w:val="none" w:sz="0" w:space="0" w:color="auto"/>
      </w:divBdr>
    </w:div>
    <w:div w:id="483425284">
      <w:marLeft w:val="0"/>
      <w:marRight w:val="0"/>
      <w:marTop w:val="160"/>
      <w:marBottom w:val="160"/>
      <w:divBdr>
        <w:top w:val="none" w:sz="0" w:space="0" w:color="auto"/>
        <w:left w:val="none" w:sz="0" w:space="0" w:color="auto"/>
        <w:bottom w:val="none" w:sz="0" w:space="0" w:color="auto"/>
        <w:right w:val="none" w:sz="0" w:space="0" w:color="auto"/>
      </w:divBdr>
    </w:div>
    <w:div w:id="489097449">
      <w:marLeft w:val="0"/>
      <w:marRight w:val="0"/>
      <w:marTop w:val="160"/>
      <w:marBottom w:val="160"/>
      <w:divBdr>
        <w:top w:val="none" w:sz="0" w:space="0" w:color="auto"/>
        <w:left w:val="none" w:sz="0" w:space="0" w:color="auto"/>
        <w:bottom w:val="none" w:sz="0" w:space="0" w:color="auto"/>
        <w:right w:val="none" w:sz="0" w:space="0" w:color="auto"/>
      </w:divBdr>
    </w:div>
    <w:div w:id="491070854">
      <w:marLeft w:val="0"/>
      <w:marRight w:val="0"/>
      <w:marTop w:val="160"/>
      <w:marBottom w:val="0"/>
      <w:divBdr>
        <w:top w:val="none" w:sz="0" w:space="0" w:color="auto"/>
        <w:left w:val="none" w:sz="0" w:space="0" w:color="auto"/>
        <w:bottom w:val="none" w:sz="0" w:space="0" w:color="auto"/>
        <w:right w:val="none" w:sz="0" w:space="0" w:color="auto"/>
      </w:divBdr>
    </w:div>
    <w:div w:id="495070076">
      <w:marLeft w:val="0"/>
      <w:marRight w:val="0"/>
      <w:marTop w:val="160"/>
      <w:marBottom w:val="160"/>
      <w:divBdr>
        <w:top w:val="none" w:sz="0" w:space="0" w:color="auto"/>
        <w:left w:val="none" w:sz="0" w:space="0" w:color="auto"/>
        <w:bottom w:val="none" w:sz="0" w:space="0" w:color="auto"/>
        <w:right w:val="none" w:sz="0" w:space="0" w:color="auto"/>
      </w:divBdr>
    </w:div>
    <w:div w:id="502013379">
      <w:marLeft w:val="0"/>
      <w:marRight w:val="0"/>
      <w:marTop w:val="0"/>
      <w:marBottom w:val="0"/>
      <w:divBdr>
        <w:top w:val="none" w:sz="0" w:space="0" w:color="auto"/>
        <w:left w:val="none" w:sz="0" w:space="0" w:color="auto"/>
        <w:bottom w:val="none" w:sz="0" w:space="0" w:color="auto"/>
        <w:right w:val="none" w:sz="0" w:space="0" w:color="auto"/>
      </w:divBdr>
      <w:divsChild>
        <w:div w:id="1005598334">
          <w:marLeft w:val="0"/>
          <w:marRight w:val="0"/>
          <w:marTop w:val="0"/>
          <w:marBottom w:val="0"/>
          <w:divBdr>
            <w:top w:val="none" w:sz="0" w:space="0" w:color="auto"/>
            <w:left w:val="none" w:sz="0" w:space="0" w:color="auto"/>
            <w:bottom w:val="none" w:sz="0" w:space="0" w:color="auto"/>
            <w:right w:val="none" w:sz="0" w:space="0" w:color="auto"/>
          </w:divBdr>
        </w:div>
      </w:divsChild>
    </w:div>
    <w:div w:id="508450973">
      <w:marLeft w:val="0"/>
      <w:marRight w:val="0"/>
      <w:marTop w:val="160"/>
      <w:marBottom w:val="160"/>
      <w:divBdr>
        <w:top w:val="none" w:sz="0" w:space="0" w:color="auto"/>
        <w:left w:val="none" w:sz="0" w:space="0" w:color="auto"/>
        <w:bottom w:val="none" w:sz="0" w:space="0" w:color="auto"/>
        <w:right w:val="none" w:sz="0" w:space="0" w:color="auto"/>
      </w:divBdr>
    </w:div>
    <w:div w:id="515582075">
      <w:marLeft w:val="0"/>
      <w:marRight w:val="0"/>
      <w:marTop w:val="160"/>
      <w:marBottom w:val="160"/>
      <w:divBdr>
        <w:top w:val="none" w:sz="0" w:space="0" w:color="auto"/>
        <w:left w:val="none" w:sz="0" w:space="0" w:color="auto"/>
        <w:bottom w:val="none" w:sz="0" w:space="0" w:color="auto"/>
        <w:right w:val="none" w:sz="0" w:space="0" w:color="auto"/>
      </w:divBdr>
    </w:div>
    <w:div w:id="519392679">
      <w:marLeft w:val="0"/>
      <w:marRight w:val="0"/>
      <w:marTop w:val="160"/>
      <w:marBottom w:val="160"/>
      <w:divBdr>
        <w:top w:val="none" w:sz="0" w:space="0" w:color="auto"/>
        <w:left w:val="none" w:sz="0" w:space="0" w:color="auto"/>
        <w:bottom w:val="none" w:sz="0" w:space="0" w:color="auto"/>
        <w:right w:val="none" w:sz="0" w:space="0" w:color="auto"/>
      </w:divBdr>
    </w:div>
    <w:div w:id="522523967">
      <w:marLeft w:val="0"/>
      <w:marRight w:val="0"/>
      <w:marTop w:val="160"/>
      <w:marBottom w:val="160"/>
      <w:divBdr>
        <w:top w:val="none" w:sz="0" w:space="0" w:color="auto"/>
        <w:left w:val="none" w:sz="0" w:space="0" w:color="auto"/>
        <w:bottom w:val="none" w:sz="0" w:space="0" w:color="auto"/>
        <w:right w:val="none" w:sz="0" w:space="0" w:color="auto"/>
      </w:divBdr>
    </w:div>
    <w:div w:id="523979430">
      <w:marLeft w:val="0"/>
      <w:marRight w:val="0"/>
      <w:marTop w:val="160"/>
      <w:marBottom w:val="160"/>
      <w:divBdr>
        <w:top w:val="none" w:sz="0" w:space="0" w:color="auto"/>
        <w:left w:val="none" w:sz="0" w:space="0" w:color="auto"/>
        <w:bottom w:val="none" w:sz="0" w:space="0" w:color="auto"/>
        <w:right w:val="none" w:sz="0" w:space="0" w:color="auto"/>
      </w:divBdr>
    </w:div>
    <w:div w:id="526793033">
      <w:marLeft w:val="0"/>
      <w:marRight w:val="0"/>
      <w:marTop w:val="160"/>
      <w:marBottom w:val="160"/>
      <w:divBdr>
        <w:top w:val="none" w:sz="0" w:space="0" w:color="auto"/>
        <w:left w:val="none" w:sz="0" w:space="0" w:color="auto"/>
        <w:bottom w:val="none" w:sz="0" w:space="0" w:color="auto"/>
        <w:right w:val="none" w:sz="0" w:space="0" w:color="auto"/>
      </w:divBdr>
    </w:div>
    <w:div w:id="528104340">
      <w:marLeft w:val="0"/>
      <w:marRight w:val="0"/>
      <w:marTop w:val="160"/>
      <w:marBottom w:val="160"/>
      <w:divBdr>
        <w:top w:val="none" w:sz="0" w:space="0" w:color="auto"/>
        <w:left w:val="none" w:sz="0" w:space="0" w:color="auto"/>
        <w:bottom w:val="none" w:sz="0" w:space="0" w:color="auto"/>
        <w:right w:val="none" w:sz="0" w:space="0" w:color="auto"/>
      </w:divBdr>
    </w:div>
    <w:div w:id="532810551">
      <w:marLeft w:val="0"/>
      <w:marRight w:val="0"/>
      <w:marTop w:val="160"/>
      <w:marBottom w:val="160"/>
      <w:divBdr>
        <w:top w:val="none" w:sz="0" w:space="0" w:color="auto"/>
        <w:left w:val="none" w:sz="0" w:space="0" w:color="auto"/>
        <w:bottom w:val="none" w:sz="0" w:space="0" w:color="auto"/>
        <w:right w:val="none" w:sz="0" w:space="0" w:color="auto"/>
      </w:divBdr>
    </w:div>
    <w:div w:id="535388781">
      <w:marLeft w:val="0"/>
      <w:marRight w:val="0"/>
      <w:marTop w:val="160"/>
      <w:marBottom w:val="160"/>
      <w:divBdr>
        <w:top w:val="none" w:sz="0" w:space="0" w:color="auto"/>
        <w:left w:val="none" w:sz="0" w:space="0" w:color="auto"/>
        <w:bottom w:val="none" w:sz="0" w:space="0" w:color="auto"/>
        <w:right w:val="none" w:sz="0" w:space="0" w:color="auto"/>
      </w:divBdr>
    </w:div>
    <w:div w:id="538014813">
      <w:marLeft w:val="0"/>
      <w:marRight w:val="0"/>
      <w:marTop w:val="60"/>
      <w:marBottom w:val="60"/>
      <w:divBdr>
        <w:top w:val="none" w:sz="0" w:space="0" w:color="auto"/>
        <w:left w:val="none" w:sz="0" w:space="0" w:color="auto"/>
        <w:bottom w:val="none" w:sz="0" w:space="0" w:color="auto"/>
        <w:right w:val="none" w:sz="0" w:space="0" w:color="auto"/>
      </w:divBdr>
    </w:div>
    <w:div w:id="541207230">
      <w:marLeft w:val="0"/>
      <w:marRight w:val="0"/>
      <w:marTop w:val="160"/>
      <w:marBottom w:val="160"/>
      <w:divBdr>
        <w:top w:val="none" w:sz="0" w:space="0" w:color="auto"/>
        <w:left w:val="none" w:sz="0" w:space="0" w:color="auto"/>
        <w:bottom w:val="none" w:sz="0" w:space="0" w:color="auto"/>
        <w:right w:val="none" w:sz="0" w:space="0" w:color="auto"/>
      </w:divBdr>
    </w:div>
    <w:div w:id="545682269">
      <w:marLeft w:val="0"/>
      <w:marRight w:val="0"/>
      <w:marTop w:val="0"/>
      <w:marBottom w:val="0"/>
      <w:divBdr>
        <w:top w:val="none" w:sz="0" w:space="0" w:color="auto"/>
        <w:left w:val="none" w:sz="0" w:space="0" w:color="auto"/>
        <w:bottom w:val="none" w:sz="0" w:space="0" w:color="auto"/>
        <w:right w:val="none" w:sz="0" w:space="0" w:color="auto"/>
      </w:divBdr>
      <w:divsChild>
        <w:div w:id="704139797">
          <w:marLeft w:val="0"/>
          <w:marRight w:val="0"/>
          <w:marTop w:val="0"/>
          <w:marBottom w:val="0"/>
          <w:divBdr>
            <w:top w:val="none" w:sz="0" w:space="0" w:color="auto"/>
            <w:left w:val="none" w:sz="0" w:space="0" w:color="auto"/>
            <w:bottom w:val="none" w:sz="0" w:space="0" w:color="auto"/>
            <w:right w:val="none" w:sz="0" w:space="0" w:color="auto"/>
          </w:divBdr>
        </w:div>
      </w:divsChild>
    </w:div>
    <w:div w:id="553807958">
      <w:marLeft w:val="0"/>
      <w:marRight w:val="0"/>
      <w:marTop w:val="160"/>
      <w:marBottom w:val="160"/>
      <w:divBdr>
        <w:top w:val="none" w:sz="0" w:space="0" w:color="auto"/>
        <w:left w:val="none" w:sz="0" w:space="0" w:color="auto"/>
        <w:bottom w:val="none" w:sz="0" w:space="0" w:color="auto"/>
        <w:right w:val="none" w:sz="0" w:space="0" w:color="auto"/>
      </w:divBdr>
    </w:div>
    <w:div w:id="554200505">
      <w:marLeft w:val="0"/>
      <w:marRight w:val="0"/>
      <w:marTop w:val="0"/>
      <w:marBottom w:val="0"/>
      <w:divBdr>
        <w:top w:val="none" w:sz="0" w:space="0" w:color="auto"/>
        <w:left w:val="none" w:sz="0" w:space="0" w:color="auto"/>
        <w:bottom w:val="none" w:sz="0" w:space="0" w:color="auto"/>
        <w:right w:val="none" w:sz="0" w:space="0" w:color="auto"/>
      </w:divBdr>
      <w:divsChild>
        <w:div w:id="2064020012">
          <w:marLeft w:val="0"/>
          <w:marRight w:val="0"/>
          <w:marTop w:val="0"/>
          <w:marBottom w:val="0"/>
          <w:divBdr>
            <w:top w:val="none" w:sz="0" w:space="0" w:color="auto"/>
            <w:left w:val="none" w:sz="0" w:space="0" w:color="auto"/>
            <w:bottom w:val="none" w:sz="0" w:space="0" w:color="auto"/>
            <w:right w:val="none" w:sz="0" w:space="0" w:color="auto"/>
          </w:divBdr>
        </w:div>
      </w:divsChild>
    </w:div>
    <w:div w:id="556941806">
      <w:marLeft w:val="0"/>
      <w:marRight w:val="0"/>
      <w:marTop w:val="160"/>
      <w:marBottom w:val="160"/>
      <w:divBdr>
        <w:top w:val="none" w:sz="0" w:space="0" w:color="auto"/>
        <w:left w:val="none" w:sz="0" w:space="0" w:color="auto"/>
        <w:bottom w:val="none" w:sz="0" w:space="0" w:color="auto"/>
        <w:right w:val="none" w:sz="0" w:space="0" w:color="auto"/>
      </w:divBdr>
    </w:div>
    <w:div w:id="558201891">
      <w:marLeft w:val="0"/>
      <w:marRight w:val="0"/>
      <w:marTop w:val="160"/>
      <w:marBottom w:val="160"/>
      <w:divBdr>
        <w:top w:val="none" w:sz="0" w:space="0" w:color="auto"/>
        <w:left w:val="none" w:sz="0" w:space="0" w:color="auto"/>
        <w:bottom w:val="none" w:sz="0" w:space="0" w:color="auto"/>
        <w:right w:val="none" w:sz="0" w:space="0" w:color="auto"/>
      </w:divBdr>
    </w:div>
    <w:div w:id="564679019">
      <w:marLeft w:val="0"/>
      <w:marRight w:val="0"/>
      <w:marTop w:val="160"/>
      <w:marBottom w:val="160"/>
      <w:divBdr>
        <w:top w:val="none" w:sz="0" w:space="0" w:color="auto"/>
        <w:left w:val="none" w:sz="0" w:space="0" w:color="auto"/>
        <w:bottom w:val="none" w:sz="0" w:space="0" w:color="auto"/>
        <w:right w:val="none" w:sz="0" w:space="0" w:color="auto"/>
      </w:divBdr>
    </w:div>
    <w:div w:id="564989960">
      <w:marLeft w:val="0"/>
      <w:marRight w:val="0"/>
      <w:marTop w:val="160"/>
      <w:marBottom w:val="0"/>
      <w:divBdr>
        <w:top w:val="none" w:sz="0" w:space="0" w:color="auto"/>
        <w:left w:val="none" w:sz="0" w:space="0" w:color="auto"/>
        <w:bottom w:val="none" w:sz="0" w:space="0" w:color="auto"/>
        <w:right w:val="none" w:sz="0" w:space="0" w:color="auto"/>
      </w:divBdr>
    </w:div>
    <w:div w:id="575408223">
      <w:marLeft w:val="0"/>
      <w:marRight w:val="0"/>
      <w:marTop w:val="160"/>
      <w:marBottom w:val="160"/>
      <w:divBdr>
        <w:top w:val="none" w:sz="0" w:space="0" w:color="auto"/>
        <w:left w:val="none" w:sz="0" w:space="0" w:color="auto"/>
        <w:bottom w:val="none" w:sz="0" w:space="0" w:color="auto"/>
        <w:right w:val="none" w:sz="0" w:space="0" w:color="auto"/>
      </w:divBdr>
    </w:div>
    <w:div w:id="576134692">
      <w:marLeft w:val="0"/>
      <w:marRight w:val="0"/>
      <w:marTop w:val="160"/>
      <w:marBottom w:val="160"/>
      <w:divBdr>
        <w:top w:val="none" w:sz="0" w:space="0" w:color="auto"/>
        <w:left w:val="none" w:sz="0" w:space="0" w:color="auto"/>
        <w:bottom w:val="none" w:sz="0" w:space="0" w:color="auto"/>
        <w:right w:val="none" w:sz="0" w:space="0" w:color="auto"/>
      </w:divBdr>
    </w:div>
    <w:div w:id="578294615">
      <w:marLeft w:val="0"/>
      <w:marRight w:val="0"/>
      <w:marTop w:val="160"/>
      <w:marBottom w:val="160"/>
      <w:divBdr>
        <w:top w:val="none" w:sz="0" w:space="0" w:color="auto"/>
        <w:left w:val="none" w:sz="0" w:space="0" w:color="auto"/>
        <w:bottom w:val="none" w:sz="0" w:space="0" w:color="auto"/>
        <w:right w:val="none" w:sz="0" w:space="0" w:color="auto"/>
      </w:divBdr>
    </w:div>
    <w:div w:id="578447650">
      <w:marLeft w:val="0"/>
      <w:marRight w:val="0"/>
      <w:marTop w:val="160"/>
      <w:marBottom w:val="160"/>
      <w:divBdr>
        <w:top w:val="none" w:sz="0" w:space="0" w:color="auto"/>
        <w:left w:val="none" w:sz="0" w:space="0" w:color="auto"/>
        <w:bottom w:val="none" w:sz="0" w:space="0" w:color="auto"/>
        <w:right w:val="none" w:sz="0" w:space="0" w:color="auto"/>
      </w:divBdr>
    </w:div>
    <w:div w:id="589051076">
      <w:marLeft w:val="0"/>
      <w:marRight w:val="0"/>
      <w:marTop w:val="160"/>
      <w:marBottom w:val="160"/>
      <w:divBdr>
        <w:top w:val="none" w:sz="0" w:space="0" w:color="auto"/>
        <w:left w:val="none" w:sz="0" w:space="0" w:color="auto"/>
        <w:bottom w:val="none" w:sz="0" w:space="0" w:color="auto"/>
        <w:right w:val="none" w:sz="0" w:space="0" w:color="auto"/>
      </w:divBdr>
    </w:div>
    <w:div w:id="589898947">
      <w:marLeft w:val="0"/>
      <w:marRight w:val="0"/>
      <w:marTop w:val="160"/>
      <w:marBottom w:val="160"/>
      <w:divBdr>
        <w:top w:val="none" w:sz="0" w:space="0" w:color="auto"/>
        <w:left w:val="none" w:sz="0" w:space="0" w:color="auto"/>
        <w:bottom w:val="none" w:sz="0" w:space="0" w:color="auto"/>
        <w:right w:val="none" w:sz="0" w:space="0" w:color="auto"/>
      </w:divBdr>
    </w:div>
    <w:div w:id="603881027">
      <w:marLeft w:val="0"/>
      <w:marRight w:val="0"/>
      <w:marTop w:val="160"/>
      <w:marBottom w:val="160"/>
      <w:divBdr>
        <w:top w:val="none" w:sz="0" w:space="0" w:color="auto"/>
        <w:left w:val="none" w:sz="0" w:space="0" w:color="auto"/>
        <w:bottom w:val="none" w:sz="0" w:space="0" w:color="auto"/>
        <w:right w:val="none" w:sz="0" w:space="0" w:color="auto"/>
      </w:divBdr>
    </w:div>
    <w:div w:id="606696475">
      <w:marLeft w:val="0"/>
      <w:marRight w:val="0"/>
      <w:marTop w:val="160"/>
      <w:marBottom w:val="160"/>
      <w:divBdr>
        <w:top w:val="none" w:sz="0" w:space="0" w:color="auto"/>
        <w:left w:val="none" w:sz="0" w:space="0" w:color="auto"/>
        <w:bottom w:val="none" w:sz="0" w:space="0" w:color="auto"/>
        <w:right w:val="none" w:sz="0" w:space="0" w:color="auto"/>
      </w:divBdr>
    </w:div>
    <w:div w:id="615061089">
      <w:marLeft w:val="0"/>
      <w:marRight w:val="0"/>
      <w:marTop w:val="160"/>
      <w:marBottom w:val="160"/>
      <w:divBdr>
        <w:top w:val="none" w:sz="0" w:space="0" w:color="auto"/>
        <w:left w:val="none" w:sz="0" w:space="0" w:color="auto"/>
        <w:bottom w:val="none" w:sz="0" w:space="0" w:color="auto"/>
        <w:right w:val="none" w:sz="0" w:space="0" w:color="auto"/>
      </w:divBdr>
    </w:div>
    <w:div w:id="622733383">
      <w:marLeft w:val="0"/>
      <w:marRight w:val="0"/>
      <w:marTop w:val="0"/>
      <w:marBottom w:val="0"/>
      <w:divBdr>
        <w:top w:val="none" w:sz="0" w:space="0" w:color="auto"/>
        <w:left w:val="none" w:sz="0" w:space="0" w:color="auto"/>
        <w:bottom w:val="none" w:sz="0" w:space="0" w:color="auto"/>
        <w:right w:val="none" w:sz="0" w:space="0" w:color="auto"/>
      </w:divBdr>
      <w:divsChild>
        <w:div w:id="1080178743">
          <w:marLeft w:val="0"/>
          <w:marRight w:val="0"/>
          <w:marTop w:val="0"/>
          <w:marBottom w:val="0"/>
          <w:divBdr>
            <w:top w:val="none" w:sz="0" w:space="0" w:color="auto"/>
            <w:left w:val="none" w:sz="0" w:space="0" w:color="auto"/>
            <w:bottom w:val="none" w:sz="0" w:space="0" w:color="auto"/>
            <w:right w:val="none" w:sz="0" w:space="0" w:color="auto"/>
          </w:divBdr>
        </w:div>
      </w:divsChild>
    </w:div>
    <w:div w:id="623850482">
      <w:marLeft w:val="0"/>
      <w:marRight w:val="0"/>
      <w:marTop w:val="160"/>
      <w:marBottom w:val="160"/>
      <w:divBdr>
        <w:top w:val="none" w:sz="0" w:space="0" w:color="auto"/>
        <w:left w:val="none" w:sz="0" w:space="0" w:color="auto"/>
        <w:bottom w:val="none" w:sz="0" w:space="0" w:color="auto"/>
        <w:right w:val="none" w:sz="0" w:space="0" w:color="auto"/>
      </w:divBdr>
    </w:div>
    <w:div w:id="626010938">
      <w:marLeft w:val="0"/>
      <w:marRight w:val="0"/>
      <w:marTop w:val="160"/>
      <w:marBottom w:val="160"/>
      <w:divBdr>
        <w:top w:val="none" w:sz="0" w:space="0" w:color="auto"/>
        <w:left w:val="none" w:sz="0" w:space="0" w:color="auto"/>
        <w:bottom w:val="none" w:sz="0" w:space="0" w:color="auto"/>
        <w:right w:val="none" w:sz="0" w:space="0" w:color="auto"/>
      </w:divBdr>
    </w:div>
    <w:div w:id="627472514">
      <w:marLeft w:val="0"/>
      <w:marRight w:val="0"/>
      <w:marTop w:val="160"/>
      <w:marBottom w:val="160"/>
      <w:divBdr>
        <w:top w:val="none" w:sz="0" w:space="0" w:color="auto"/>
        <w:left w:val="none" w:sz="0" w:space="0" w:color="auto"/>
        <w:bottom w:val="none" w:sz="0" w:space="0" w:color="auto"/>
        <w:right w:val="none" w:sz="0" w:space="0" w:color="auto"/>
      </w:divBdr>
    </w:div>
    <w:div w:id="627784246">
      <w:marLeft w:val="0"/>
      <w:marRight w:val="0"/>
      <w:marTop w:val="0"/>
      <w:marBottom w:val="0"/>
      <w:divBdr>
        <w:top w:val="none" w:sz="0" w:space="0" w:color="auto"/>
        <w:left w:val="none" w:sz="0" w:space="0" w:color="auto"/>
        <w:bottom w:val="none" w:sz="0" w:space="0" w:color="auto"/>
        <w:right w:val="none" w:sz="0" w:space="0" w:color="auto"/>
      </w:divBdr>
      <w:divsChild>
        <w:div w:id="445975060">
          <w:marLeft w:val="0"/>
          <w:marRight w:val="0"/>
          <w:marTop w:val="0"/>
          <w:marBottom w:val="0"/>
          <w:divBdr>
            <w:top w:val="none" w:sz="0" w:space="0" w:color="auto"/>
            <w:left w:val="none" w:sz="0" w:space="0" w:color="auto"/>
            <w:bottom w:val="none" w:sz="0" w:space="0" w:color="auto"/>
            <w:right w:val="none" w:sz="0" w:space="0" w:color="auto"/>
          </w:divBdr>
        </w:div>
      </w:divsChild>
    </w:div>
    <w:div w:id="628584335">
      <w:marLeft w:val="0"/>
      <w:marRight w:val="0"/>
      <w:marTop w:val="100"/>
      <w:marBottom w:val="160"/>
      <w:divBdr>
        <w:top w:val="none" w:sz="0" w:space="0" w:color="auto"/>
        <w:left w:val="none" w:sz="0" w:space="0" w:color="auto"/>
        <w:bottom w:val="none" w:sz="0" w:space="0" w:color="auto"/>
        <w:right w:val="none" w:sz="0" w:space="0" w:color="auto"/>
      </w:divBdr>
    </w:div>
    <w:div w:id="649287440">
      <w:marLeft w:val="0"/>
      <w:marRight w:val="0"/>
      <w:marTop w:val="160"/>
      <w:marBottom w:val="160"/>
      <w:divBdr>
        <w:top w:val="none" w:sz="0" w:space="0" w:color="auto"/>
        <w:left w:val="none" w:sz="0" w:space="0" w:color="auto"/>
        <w:bottom w:val="none" w:sz="0" w:space="0" w:color="auto"/>
        <w:right w:val="none" w:sz="0" w:space="0" w:color="auto"/>
      </w:divBdr>
    </w:div>
    <w:div w:id="652372477">
      <w:marLeft w:val="0"/>
      <w:marRight w:val="0"/>
      <w:marTop w:val="0"/>
      <w:marBottom w:val="0"/>
      <w:divBdr>
        <w:top w:val="none" w:sz="0" w:space="0" w:color="auto"/>
        <w:left w:val="none" w:sz="0" w:space="0" w:color="auto"/>
        <w:bottom w:val="none" w:sz="0" w:space="0" w:color="auto"/>
        <w:right w:val="none" w:sz="0" w:space="0" w:color="auto"/>
      </w:divBdr>
      <w:divsChild>
        <w:div w:id="167449979">
          <w:marLeft w:val="0"/>
          <w:marRight w:val="0"/>
          <w:marTop w:val="0"/>
          <w:marBottom w:val="0"/>
          <w:divBdr>
            <w:top w:val="none" w:sz="0" w:space="0" w:color="auto"/>
            <w:left w:val="none" w:sz="0" w:space="0" w:color="auto"/>
            <w:bottom w:val="none" w:sz="0" w:space="0" w:color="auto"/>
            <w:right w:val="none" w:sz="0" w:space="0" w:color="auto"/>
          </w:divBdr>
        </w:div>
      </w:divsChild>
    </w:div>
    <w:div w:id="653295217">
      <w:marLeft w:val="0"/>
      <w:marRight w:val="0"/>
      <w:marTop w:val="160"/>
      <w:marBottom w:val="160"/>
      <w:divBdr>
        <w:top w:val="none" w:sz="0" w:space="0" w:color="auto"/>
        <w:left w:val="none" w:sz="0" w:space="0" w:color="auto"/>
        <w:bottom w:val="none" w:sz="0" w:space="0" w:color="auto"/>
        <w:right w:val="none" w:sz="0" w:space="0" w:color="auto"/>
      </w:divBdr>
    </w:div>
    <w:div w:id="653874541">
      <w:marLeft w:val="0"/>
      <w:marRight w:val="0"/>
      <w:marTop w:val="160"/>
      <w:marBottom w:val="160"/>
      <w:divBdr>
        <w:top w:val="none" w:sz="0" w:space="0" w:color="auto"/>
        <w:left w:val="none" w:sz="0" w:space="0" w:color="auto"/>
        <w:bottom w:val="none" w:sz="0" w:space="0" w:color="auto"/>
        <w:right w:val="none" w:sz="0" w:space="0" w:color="auto"/>
      </w:divBdr>
    </w:div>
    <w:div w:id="668943180">
      <w:marLeft w:val="0"/>
      <w:marRight w:val="0"/>
      <w:marTop w:val="160"/>
      <w:marBottom w:val="160"/>
      <w:divBdr>
        <w:top w:val="none" w:sz="0" w:space="0" w:color="auto"/>
        <w:left w:val="none" w:sz="0" w:space="0" w:color="auto"/>
        <w:bottom w:val="none" w:sz="0" w:space="0" w:color="auto"/>
        <w:right w:val="none" w:sz="0" w:space="0" w:color="auto"/>
      </w:divBdr>
    </w:div>
    <w:div w:id="669868504">
      <w:marLeft w:val="0"/>
      <w:marRight w:val="0"/>
      <w:marTop w:val="0"/>
      <w:marBottom w:val="0"/>
      <w:divBdr>
        <w:top w:val="none" w:sz="0" w:space="0" w:color="auto"/>
        <w:left w:val="none" w:sz="0" w:space="0" w:color="auto"/>
        <w:bottom w:val="none" w:sz="0" w:space="0" w:color="auto"/>
        <w:right w:val="none" w:sz="0" w:space="0" w:color="auto"/>
      </w:divBdr>
      <w:divsChild>
        <w:div w:id="509150736">
          <w:marLeft w:val="0"/>
          <w:marRight w:val="0"/>
          <w:marTop w:val="160"/>
          <w:marBottom w:val="160"/>
          <w:divBdr>
            <w:top w:val="none" w:sz="0" w:space="0" w:color="auto"/>
            <w:left w:val="none" w:sz="0" w:space="0" w:color="auto"/>
            <w:bottom w:val="none" w:sz="0" w:space="0" w:color="auto"/>
            <w:right w:val="none" w:sz="0" w:space="0" w:color="auto"/>
          </w:divBdr>
        </w:div>
        <w:div w:id="778183130">
          <w:marLeft w:val="0"/>
          <w:marRight w:val="0"/>
          <w:marTop w:val="160"/>
          <w:marBottom w:val="160"/>
          <w:divBdr>
            <w:top w:val="none" w:sz="0" w:space="0" w:color="auto"/>
            <w:left w:val="none" w:sz="0" w:space="0" w:color="auto"/>
            <w:bottom w:val="none" w:sz="0" w:space="0" w:color="auto"/>
            <w:right w:val="none" w:sz="0" w:space="0" w:color="auto"/>
          </w:divBdr>
        </w:div>
        <w:div w:id="752747126">
          <w:marLeft w:val="0"/>
          <w:marRight w:val="0"/>
          <w:marTop w:val="160"/>
          <w:marBottom w:val="160"/>
          <w:divBdr>
            <w:top w:val="none" w:sz="0" w:space="0" w:color="auto"/>
            <w:left w:val="none" w:sz="0" w:space="0" w:color="auto"/>
            <w:bottom w:val="none" w:sz="0" w:space="0" w:color="auto"/>
            <w:right w:val="none" w:sz="0" w:space="0" w:color="auto"/>
          </w:divBdr>
        </w:div>
        <w:div w:id="2114126400">
          <w:marLeft w:val="0"/>
          <w:marRight w:val="0"/>
          <w:marTop w:val="160"/>
          <w:marBottom w:val="160"/>
          <w:divBdr>
            <w:top w:val="none" w:sz="0" w:space="0" w:color="auto"/>
            <w:left w:val="none" w:sz="0" w:space="0" w:color="auto"/>
            <w:bottom w:val="none" w:sz="0" w:space="0" w:color="auto"/>
            <w:right w:val="none" w:sz="0" w:space="0" w:color="auto"/>
          </w:divBdr>
        </w:div>
        <w:div w:id="1651715857">
          <w:marLeft w:val="0"/>
          <w:marRight w:val="0"/>
          <w:marTop w:val="160"/>
          <w:marBottom w:val="160"/>
          <w:divBdr>
            <w:top w:val="none" w:sz="0" w:space="0" w:color="auto"/>
            <w:left w:val="none" w:sz="0" w:space="0" w:color="auto"/>
            <w:bottom w:val="none" w:sz="0" w:space="0" w:color="auto"/>
            <w:right w:val="none" w:sz="0" w:space="0" w:color="auto"/>
          </w:divBdr>
        </w:div>
      </w:divsChild>
    </w:div>
    <w:div w:id="675763525">
      <w:marLeft w:val="0"/>
      <w:marRight w:val="0"/>
      <w:marTop w:val="160"/>
      <w:marBottom w:val="160"/>
      <w:divBdr>
        <w:top w:val="none" w:sz="0" w:space="0" w:color="auto"/>
        <w:left w:val="none" w:sz="0" w:space="0" w:color="auto"/>
        <w:bottom w:val="none" w:sz="0" w:space="0" w:color="auto"/>
        <w:right w:val="none" w:sz="0" w:space="0" w:color="auto"/>
      </w:divBdr>
    </w:div>
    <w:div w:id="679426056">
      <w:marLeft w:val="0"/>
      <w:marRight w:val="0"/>
      <w:marTop w:val="160"/>
      <w:marBottom w:val="160"/>
      <w:divBdr>
        <w:top w:val="none" w:sz="0" w:space="0" w:color="auto"/>
        <w:left w:val="none" w:sz="0" w:space="0" w:color="auto"/>
        <w:bottom w:val="none" w:sz="0" w:space="0" w:color="auto"/>
        <w:right w:val="none" w:sz="0" w:space="0" w:color="auto"/>
      </w:divBdr>
    </w:div>
    <w:div w:id="686912080">
      <w:marLeft w:val="0"/>
      <w:marRight w:val="0"/>
      <w:marTop w:val="0"/>
      <w:marBottom w:val="0"/>
      <w:divBdr>
        <w:top w:val="none" w:sz="0" w:space="0" w:color="auto"/>
        <w:left w:val="none" w:sz="0" w:space="0" w:color="auto"/>
        <w:bottom w:val="none" w:sz="0" w:space="0" w:color="auto"/>
        <w:right w:val="none" w:sz="0" w:space="0" w:color="auto"/>
      </w:divBdr>
      <w:divsChild>
        <w:div w:id="84309014">
          <w:marLeft w:val="0"/>
          <w:marRight w:val="0"/>
          <w:marTop w:val="160"/>
          <w:marBottom w:val="160"/>
          <w:divBdr>
            <w:top w:val="none" w:sz="0" w:space="0" w:color="auto"/>
            <w:left w:val="none" w:sz="0" w:space="0" w:color="auto"/>
            <w:bottom w:val="none" w:sz="0" w:space="0" w:color="auto"/>
            <w:right w:val="none" w:sz="0" w:space="0" w:color="auto"/>
          </w:divBdr>
        </w:div>
        <w:div w:id="571474241">
          <w:marLeft w:val="0"/>
          <w:marRight w:val="0"/>
          <w:marTop w:val="160"/>
          <w:marBottom w:val="160"/>
          <w:divBdr>
            <w:top w:val="none" w:sz="0" w:space="0" w:color="auto"/>
            <w:left w:val="none" w:sz="0" w:space="0" w:color="auto"/>
            <w:bottom w:val="none" w:sz="0" w:space="0" w:color="auto"/>
            <w:right w:val="none" w:sz="0" w:space="0" w:color="auto"/>
          </w:divBdr>
        </w:div>
        <w:div w:id="479156204">
          <w:marLeft w:val="0"/>
          <w:marRight w:val="0"/>
          <w:marTop w:val="160"/>
          <w:marBottom w:val="160"/>
          <w:divBdr>
            <w:top w:val="none" w:sz="0" w:space="0" w:color="auto"/>
            <w:left w:val="none" w:sz="0" w:space="0" w:color="auto"/>
            <w:bottom w:val="none" w:sz="0" w:space="0" w:color="auto"/>
            <w:right w:val="none" w:sz="0" w:space="0" w:color="auto"/>
          </w:divBdr>
        </w:div>
        <w:div w:id="260260090">
          <w:marLeft w:val="0"/>
          <w:marRight w:val="0"/>
          <w:marTop w:val="160"/>
          <w:marBottom w:val="160"/>
          <w:divBdr>
            <w:top w:val="none" w:sz="0" w:space="0" w:color="auto"/>
            <w:left w:val="none" w:sz="0" w:space="0" w:color="auto"/>
            <w:bottom w:val="none" w:sz="0" w:space="0" w:color="auto"/>
            <w:right w:val="none" w:sz="0" w:space="0" w:color="auto"/>
          </w:divBdr>
        </w:div>
        <w:div w:id="1379430385">
          <w:marLeft w:val="0"/>
          <w:marRight w:val="0"/>
          <w:marTop w:val="160"/>
          <w:marBottom w:val="160"/>
          <w:divBdr>
            <w:top w:val="none" w:sz="0" w:space="0" w:color="auto"/>
            <w:left w:val="none" w:sz="0" w:space="0" w:color="auto"/>
            <w:bottom w:val="none" w:sz="0" w:space="0" w:color="auto"/>
            <w:right w:val="none" w:sz="0" w:space="0" w:color="auto"/>
          </w:divBdr>
        </w:div>
      </w:divsChild>
    </w:div>
    <w:div w:id="688139760">
      <w:marLeft w:val="0"/>
      <w:marRight w:val="0"/>
      <w:marTop w:val="0"/>
      <w:marBottom w:val="0"/>
      <w:divBdr>
        <w:top w:val="none" w:sz="0" w:space="0" w:color="auto"/>
        <w:left w:val="none" w:sz="0" w:space="0" w:color="auto"/>
        <w:bottom w:val="none" w:sz="0" w:space="0" w:color="auto"/>
        <w:right w:val="none" w:sz="0" w:space="0" w:color="auto"/>
      </w:divBdr>
      <w:divsChild>
        <w:div w:id="750391835">
          <w:marLeft w:val="0"/>
          <w:marRight w:val="0"/>
          <w:marTop w:val="0"/>
          <w:marBottom w:val="0"/>
          <w:divBdr>
            <w:top w:val="none" w:sz="0" w:space="0" w:color="auto"/>
            <w:left w:val="none" w:sz="0" w:space="0" w:color="auto"/>
            <w:bottom w:val="none" w:sz="0" w:space="0" w:color="auto"/>
            <w:right w:val="none" w:sz="0" w:space="0" w:color="auto"/>
          </w:divBdr>
        </w:div>
      </w:divsChild>
    </w:div>
    <w:div w:id="691301011">
      <w:marLeft w:val="0"/>
      <w:marRight w:val="0"/>
      <w:marTop w:val="160"/>
      <w:marBottom w:val="160"/>
      <w:divBdr>
        <w:top w:val="none" w:sz="0" w:space="0" w:color="auto"/>
        <w:left w:val="none" w:sz="0" w:space="0" w:color="auto"/>
        <w:bottom w:val="none" w:sz="0" w:space="0" w:color="auto"/>
        <w:right w:val="none" w:sz="0" w:space="0" w:color="auto"/>
      </w:divBdr>
    </w:div>
    <w:div w:id="694618456">
      <w:marLeft w:val="0"/>
      <w:marRight w:val="0"/>
      <w:marTop w:val="160"/>
      <w:marBottom w:val="160"/>
      <w:divBdr>
        <w:top w:val="none" w:sz="0" w:space="0" w:color="auto"/>
        <w:left w:val="none" w:sz="0" w:space="0" w:color="auto"/>
        <w:bottom w:val="none" w:sz="0" w:space="0" w:color="auto"/>
        <w:right w:val="none" w:sz="0" w:space="0" w:color="auto"/>
      </w:divBdr>
    </w:div>
    <w:div w:id="695161463">
      <w:marLeft w:val="0"/>
      <w:marRight w:val="0"/>
      <w:marTop w:val="0"/>
      <w:marBottom w:val="0"/>
      <w:divBdr>
        <w:top w:val="none" w:sz="0" w:space="0" w:color="auto"/>
        <w:left w:val="none" w:sz="0" w:space="0" w:color="auto"/>
        <w:bottom w:val="none" w:sz="0" w:space="0" w:color="auto"/>
        <w:right w:val="none" w:sz="0" w:space="0" w:color="auto"/>
      </w:divBdr>
      <w:divsChild>
        <w:div w:id="1459028552">
          <w:marLeft w:val="0"/>
          <w:marRight w:val="0"/>
          <w:marTop w:val="160"/>
          <w:marBottom w:val="160"/>
          <w:divBdr>
            <w:top w:val="none" w:sz="0" w:space="0" w:color="auto"/>
            <w:left w:val="none" w:sz="0" w:space="0" w:color="auto"/>
            <w:bottom w:val="none" w:sz="0" w:space="0" w:color="auto"/>
            <w:right w:val="none" w:sz="0" w:space="0" w:color="auto"/>
          </w:divBdr>
        </w:div>
        <w:div w:id="477456818">
          <w:marLeft w:val="0"/>
          <w:marRight w:val="0"/>
          <w:marTop w:val="160"/>
          <w:marBottom w:val="160"/>
          <w:divBdr>
            <w:top w:val="none" w:sz="0" w:space="0" w:color="auto"/>
            <w:left w:val="none" w:sz="0" w:space="0" w:color="auto"/>
            <w:bottom w:val="none" w:sz="0" w:space="0" w:color="auto"/>
            <w:right w:val="none" w:sz="0" w:space="0" w:color="auto"/>
          </w:divBdr>
        </w:div>
        <w:div w:id="102770149">
          <w:marLeft w:val="0"/>
          <w:marRight w:val="0"/>
          <w:marTop w:val="160"/>
          <w:marBottom w:val="160"/>
          <w:divBdr>
            <w:top w:val="none" w:sz="0" w:space="0" w:color="auto"/>
            <w:left w:val="none" w:sz="0" w:space="0" w:color="auto"/>
            <w:bottom w:val="none" w:sz="0" w:space="0" w:color="auto"/>
            <w:right w:val="none" w:sz="0" w:space="0" w:color="auto"/>
          </w:divBdr>
        </w:div>
        <w:div w:id="1396123252">
          <w:marLeft w:val="0"/>
          <w:marRight w:val="0"/>
          <w:marTop w:val="160"/>
          <w:marBottom w:val="160"/>
          <w:divBdr>
            <w:top w:val="none" w:sz="0" w:space="0" w:color="auto"/>
            <w:left w:val="none" w:sz="0" w:space="0" w:color="auto"/>
            <w:bottom w:val="none" w:sz="0" w:space="0" w:color="auto"/>
            <w:right w:val="none" w:sz="0" w:space="0" w:color="auto"/>
          </w:divBdr>
        </w:div>
        <w:div w:id="1109739274">
          <w:marLeft w:val="0"/>
          <w:marRight w:val="0"/>
          <w:marTop w:val="160"/>
          <w:marBottom w:val="160"/>
          <w:divBdr>
            <w:top w:val="none" w:sz="0" w:space="0" w:color="auto"/>
            <w:left w:val="none" w:sz="0" w:space="0" w:color="auto"/>
            <w:bottom w:val="none" w:sz="0" w:space="0" w:color="auto"/>
            <w:right w:val="none" w:sz="0" w:space="0" w:color="auto"/>
          </w:divBdr>
        </w:div>
        <w:div w:id="1888492994">
          <w:marLeft w:val="0"/>
          <w:marRight w:val="0"/>
          <w:marTop w:val="160"/>
          <w:marBottom w:val="160"/>
          <w:divBdr>
            <w:top w:val="none" w:sz="0" w:space="0" w:color="auto"/>
            <w:left w:val="none" w:sz="0" w:space="0" w:color="auto"/>
            <w:bottom w:val="none" w:sz="0" w:space="0" w:color="auto"/>
            <w:right w:val="none" w:sz="0" w:space="0" w:color="auto"/>
          </w:divBdr>
        </w:div>
      </w:divsChild>
    </w:div>
    <w:div w:id="696085081">
      <w:marLeft w:val="0"/>
      <w:marRight w:val="0"/>
      <w:marTop w:val="160"/>
      <w:marBottom w:val="160"/>
      <w:divBdr>
        <w:top w:val="none" w:sz="0" w:space="0" w:color="auto"/>
        <w:left w:val="none" w:sz="0" w:space="0" w:color="auto"/>
        <w:bottom w:val="none" w:sz="0" w:space="0" w:color="auto"/>
        <w:right w:val="none" w:sz="0" w:space="0" w:color="auto"/>
      </w:divBdr>
    </w:div>
    <w:div w:id="696124171">
      <w:marLeft w:val="0"/>
      <w:marRight w:val="0"/>
      <w:marTop w:val="160"/>
      <w:marBottom w:val="160"/>
      <w:divBdr>
        <w:top w:val="none" w:sz="0" w:space="0" w:color="auto"/>
        <w:left w:val="none" w:sz="0" w:space="0" w:color="auto"/>
        <w:bottom w:val="none" w:sz="0" w:space="0" w:color="auto"/>
        <w:right w:val="none" w:sz="0" w:space="0" w:color="auto"/>
      </w:divBdr>
    </w:div>
    <w:div w:id="696392412">
      <w:marLeft w:val="0"/>
      <w:marRight w:val="0"/>
      <w:marTop w:val="160"/>
      <w:marBottom w:val="160"/>
      <w:divBdr>
        <w:top w:val="none" w:sz="0" w:space="0" w:color="auto"/>
        <w:left w:val="none" w:sz="0" w:space="0" w:color="auto"/>
        <w:bottom w:val="none" w:sz="0" w:space="0" w:color="auto"/>
        <w:right w:val="none" w:sz="0" w:space="0" w:color="auto"/>
      </w:divBdr>
    </w:div>
    <w:div w:id="696852440">
      <w:marLeft w:val="0"/>
      <w:marRight w:val="0"/>
      <w:marTop w:val="0"/>
      <w:marBottom w:val="0"/>
      <w:divBdr>
        <w:top w:val="none" w:sz="0" w:space="0" w:color="auto"/>
        <w:left w:val="none" w:sz="0" w:space="0" w:color="auto"/>
        <w:bottom w:val="none" w:sz="0" w:space="0" w:color="auto"/>
        <w:right w:val="none" w:sz="0" w:space="0" w:color="auto"/>
      </w:divBdr>
      <w:divsChild>
        <w:div w:id="1052116243">
          <w:marLeft w:val="0"/>
          <w:marRight w:val="0"/>
          <w:marTop w:val="0"/>
          <w:marBottom w:val="0"/>
          <w:divBdr>
            <w:top w:val="none" w:sz="0" w:space="0" w:color="auto"/>
            <w:left w:val="none" w:sz="0" w:space="0" w:color="auto"/>
            <w:bottom w:val="none" w:sz="0" w:space="0" w:color="auto"/>
            <w:right w:val="none" w:sz="0" w:space="0" w:color="auto"/>
          </w:divBdr>
        </w:div>
      </w:divsChild>
    </w:div>
    <w:div w:id="703362878">
      <w:marLeft w:val="0"/>
      <w:marRight w:val="0"/>
      <w:marTop w:val="0"/>
      <w:marBottom w:val="120"/>
      <w:divBdr>
        <w:top w:val="none" w:sz="0" w:space="0" w:color="auto"/>
        <w:left w:val="none" w:sz="0" w:space="0" w:color="auto"/>
        <w:bottom w:val="none" w:sz="0" w:space="0" w:color="auto"/>
        <w:right w:val="none" w:sz="0" w:space="0" w:color="auto"/>
      </w:divBdr>
      <w:divsChild>
        <w:div w:id="1323654685">
          <w:marLeft w:val="0"/>
          <w:marRight w:val="0"/>
          <w:marTop w:val="0"/>
          <w:marBottom w:val="0"/>
          <w:divBdr>
            <w:top w:val="none" w:sz="0" w:space="0" w:color="auto"/>
            <w:left w:val="none" w:sz="0" w:space="0" w:color="auto"/>
            <w:bottom w:val="none" w:sz="0" w:space="0" w:color="auto"/>
            <w:right w:val="none" w:sz="0" w:space="0" w:color="auto"/>
          </w:divBdr>
        </w:div>
      </w:divsChild>
    </w:div>
    <w:div w:id="705181658">
      <w:marLeft w:val="0"/>
      <w:marRight w:val="0"/>
      <w:marTop w:val="160"/>
      <w:marBottom w:val="160"/>
      <w:divBdr>
        <w:top w:val="none" w:sz="0" w:space="0" w:color="auto"/>
        <w:left w:val="none" w:sz="0" w:space="0" w:color="auto"/>
        <w:bottom w:val="none" w:sz="0" w:space="0" w:color="auto"/>
        <w:right w:val="none" w:sz="0" w:space="0" w:color="auto"/>
      </w:divBdr>
    </w:div>
    <w:div w:id="716322626">
      <w:marLeft w:val="0"/>
      <w:marRight w:val="0"/>
      <w:marTop w:val="0"/>
      <w:marBottom w:val="120"/>
      <w:divBdr>
        <w:top w:val="none" w:sz="0" w:space="0" w:color="auto"/>
        <w:left w:val="none" w:sz="0" w:space="0" w:color="auto"/>
        <w:bottom w:val="none" w:sz="0" w:space="0" w:color="auto"/>
        <w:right w:val="none" w:sz="0" w:space="0" w:color="auto"/>
      </w:divBdr>
    </w:div>
    <w:div w:id="724177565">
      <w:marLeft w:val="0"/>
      <w:marRight w:val="0"/>
      <w:marTop w:val="160"/>
      <w:marBottom w:val="160"/>
      <w:divBdr>
        <w:top w:val="none" w:sz="0" w:space="0" w:color="auto"/>
        <w:left w:val="none" w:sz="0" w:space="0" w:color="auto"/>
        <w:bottom w:val="none" w:sz="0" w:space="0" w:color="auto"/>
        <w:right w:val="none" w:sz="0" w:space="0" w:color="auto"/>
      </w:divBdr>
    </w:div>
    <w:div w:id="725301034">
      <w:marLeft w:val="0"/>
      <w:marRight w:val="0"/>
      <w:marTop w:val="160"/>
      <w:marBottom w:val="160"/>
      <w:divBdr>
        <w:top w:val="none" w:sz="0" w:space="0" w:color="auto"/>
        <w:left w:val="none" w:sz="0" w:space="0" w:color="auto"/>
        <w:bottom w:val="none" w:sz="0" w:space="0" w:color="auto"/>
        <w:right w:val="none" w:sz="0" w:space="0" w:color="auto"/>
      </w:divBdr>
    </w:div>
    <w:div w:id="726226873">
      <w:marLeft w:val="0"/>
      <w:marRight w:val="0"/>
      <w:marTop w:val="160"/>
      <w:marBottom w:val="160"/>
      <w:divBdr>
        <w:top w:val="none" w:sz="0" w:space="0" w:color="auto"/>
        <w:left w:val="none" w:sz="0" w:space="0" w:color="auto"/>
        <w:bottom w:val="none" w:sz="0" w:space="0" w:color="auto"/>
        <w:right w:val="none" w:sz="0" w:space="0" w:color="auto"/>
      </w:divBdr>
    </w:div>
    <w:div w:id="727413873">
      <w:marLeft w:val="0"/>
      <w:marRight w:val="0"/>
      <w:marTop w:val="160"/>
      <w:marBottom w:val="160"/>
      <w:divBdr>
        <w:top w:val="none" w:sz="0" w:space="0" w:color="auto"/>
        <w:left w:val="none" w:sz="0" w:space="0" w:color="auto"/>
        <w:bottom w:val="none" w:sz="0" w:space="0" w:color="auto"/>
        <w:right w:val="none" w:sz="0" w:space="0" w:color="auto"/>
      </w:divBdr>
    </w:div>
    <w:div w:id="727731779">
      <w:marLeft w:val="0"/>
      <w:marRight w:val="0"/>
      <w:marTop w:val="160"/>
      <w:marBottom w:val="160"/>
      <w:divBdr>
        <w:top w:val="none" w:sz="0" w:space="0" w:color="auto"/>
        <w:left w:val="none" w:sz="0" w:space="0" w:color="auto"/>
        <w:bottom w:val="none" w:sz="0" w:space="0" w:color="auto"/>
        <w:right w:val="none" w:sz="0" w:space="0" w:color="auto"/>
      </w:divBdr>
    </w:div>
    <w:div w:id="729618864">
      <w:marLeft w:val="0"/>
      <w:marRight w:val="0"/>
      <w:marTop w:val="160"/>
      <w:marBottom w:val="160"/>
      <w:divBdr>
        <w:top w:val="none" w:sz="0" w:space="0" w:color="auto"/>
        <w:left w:val="none" w:sz="0" w:space="0" w:color="auto"/>
        <w:bottom w:val="none" w:sz="0" w:space="0" w:color="auto"/>
        <w:right w:val="none" w:sz="0" w:space="0" w:color="auto"/>
      </w:divBdr>
    </w:div>
    <w:div w:id="729890576">
      <w:marLeft w:val="0"/>
      <w:marRight w:val="0"/>
      <w:marTop w:val="160"/>
      <w:marBottom w:val="160"/>
      <w:divBdr>
        <w:top w:val="none" w:sz="0" w:space="0" w:color="auto"/>
        <w:left w:val="none" w:sz="0" w:space="0" w:color="auto"/>
        <w:bottom w:val="none" w:sz="0" w:space="0" w:color="auto"/>
        <w:right w:val="none" w:sz="0" w:space="0" w:color="auto"/>
      </w:divBdr>
    </w:div>
    <w:div w:id="735011186">
      <w:marLeft w:val="0"/>
      <w:marRight w:val="0"/>
      <w:marTop w:val="100"/>
      <w:marBottom w:val="160"/>
      <w:divBdr>
        <w:top w:val="none" w:sz="0" w:space="0" w:color="auto"/>
        <w:left w:val="none" w:sz="0" w:space="0" w:color="auto"/>
        <w:bottom w:val="none" w:sz="0" w:space="0" w:color="auto"/>
        <w:right w:val="none" w:sz="0" w:space="0" w:color="auto"/>
      </w:divBdr>
    </w:div>
    <w:div w:id="741289823">
      <w:marLeft w:val="0"/>
      <w:marRight w:val="0"/>
      <w:marTop w:val="160"/>
      <w:marBottom w:val="160"/>
      <w:divBdr>
        <w:top w:val="none" w:sz="0" w:space="0" w:color="auto"/>
        <w:left w:val="none" w:sz="0" w:space="0" w:color="auto"/>
        <w:bottom w:val="none" w:sz="0" w:space="0" w:color="auto"/>
        <w:right w:val="none" w:sz="0" w:space="0" w:color="auto"/>
      </w:divBdr>
    </w:div>
    <w:div w:id="742603180">
      <w:marLeft w:val="0"/>
      <w:marRight w:val="0"/>
      <w:marTop w:val="160"/>
      <w:marBottom w:val="160"/>
      <w:divBdr>
        <w:top w:val="none" w:sz="0" w:space="0" w:color="auto"/>
        <w:left w:val="none" w:sz="0" w:space="0" w:color="auto"/>
        <w:bottom w:val="none" w:sz="0" w:space="0" w:color="auto"/>
        <w:right w:val="none" w:sz="0" w:space="0" w:color="auto"/>
      </w:divBdr>
    </w:div>
    <w:div w:id="744765758">
      <w:marLeft w:val="0"/>
      <w:marRight w:val="0"/>
      <w:marTop w:val="160"/>
      <w:marBottom w:val="160"/>
      <w:divBdr>
        <w:top w:val="none" w:sz="0" w:space="0" w:color="auto"/>
        <w:left w:val="none" w:sz="0" w:space="0" w:color="auto"/>
        <w:bottom w:val="none" w:sz="0" w:space="0" w:color="auto"/>
        <w:right w:val="none" w:sz="0" w:space="0" w:color="auto"/>
      </w:divBdr>
    </w:div>
    <w:div w:id="748307767">
      <w:marLeft w:val="0"/>
      <w:marRight w:val="0"/>
      <w:marTop w:val="160"/>
      <w:marBottom w:val="160"/>
      <w:divBdr>
        <w:top w:val="none" w:sz="0" w:space="0" w:color="auto"/>
        <w:left w:val="none" w:sz="0" w:space="0" w:color="auto"/>
        <w:bottom w:val="none" w:sz="0" w:space="0" w:color="auto"/>
        <w:right w:val="none" w:sz="0" w:space="0" w:color="auto"/>
      </w:divBdr>
    </w:div>
    <w:div w:id="751006707">
      <w:marLeft w:val="0"/>
      <w:marRight w:val="0"/>
      <w:marTop w:val="160"/>
      <w:marBottom w:val="160"/>
      <w:divBdr>
        <w:top w:val="none" w:sz="0" w:space="0" w:color="auto"/>
        <w:left w:val="none" w:sz="0" w:space="0" w:color="auto"/>
        <w:bottom w:val="none" w:sz="0" w:space="0" w:color="auto"/>
        <w:right w:val="none" w:sz="0" w:space="0" w:color="auto"/>
      </w:divBdr>
    </w:div>
    <w:div w:id="755900481">
      <w:marLeft w:val="0"/>
      <w:marRight w:val="0"/>
      <w:marTop w:val="160"/>
      <w:marBottom w:val="160"/>
      <w:divBdr>
        <w:top w:val="none" w:sz="0" w:space="0" w:color="auto"/>
        <w:left w:val="none" w:sz="0" w:space="0" w:color="auto"/>
        <w:bottom w:val="none" w:sz="0" w:space="0" w:color="auto"/>
        <w:right w:val="none" w:sz="0" w:space="0" w:color="auto"/>
      </w:divBdr>
    </w:div>
    <w:div w:id="756823174">
      <w:marLeft w:val="0"/>
      <w:marRight w:val="0"/>
      <w:marTop w:val="0"/>
      <w:marBottom w:val="160"/>
      <w:divBdr>
        <w:top w:val="none" w:sz="0" w:space="0" w:color="auto"/>
        <w:left w:val="none" w:sz="0" w:space="0" w:color="auto"/>
        <w:bottom w:val="none" w:sz="0" w:space="0" w:color="auto"/>
        <w:right w:val="none" w:sz="0" w:space="0" w:color="auto"/>
      </w:divBdr>
    </w:div>
    <w:div w:id="758528504">
      <w:marLeft w:val="0"/>
      <w:marRight w:val="0"/>
      <w:marTop w:val="0"/>
      <w:marBottom w:val="0"/>
      <w:divBdr>
        <w:top w:val="none" w:sz="0" w:space="0" w:color="auto"/>
        <w:left w:val="none" w:sz="0" w:space="0" w:color="auto"/>
        <w:bottom w:val="none" w:sz="0" w:space="0" w:color="auto"/>
        <w:right w:val="none" w:sz="0" w:space="0" w:color="auto"/>
      </w:divBdr>
      <w:divsChild>
        <w:div w:id="685719397">
          <w:marLeft w:val="0"/>
          <w:marRight w:val="0"/>
          <w:marTop w:val="0"/>
          <w:marBottom w:val="0"/>
          <w:divBdr>
            <w:top w:val="none" w:sz="0" w:space="0" w:color="auto"/>
            <w:left w:val="none" w:sz="0" w:space="0" w:color="auto"/>
            <w:bottom w:val="none" w:sz="0" w:space="0" w:color="auto"/>
            <w:right w:val="none" w:sz="0" w:space="0" w:color="auto"/>
          </w:divBdr>
        </w:div>
      </w:divsChild>
    </w:div>
    <w:div w:id="758915393">
      <w:marLeft w:val="0"/>
      <w:marRight w:val="0"/>
      <w:marTop w:val="160"/>
      <w:marBottom w:val="160"/>
      <w:divBdr>
        <w:top w:val="none" w:sz="0" w:space="0" w:color="auto"/>
        <w:left w:val="none" w:sz="0" w:space="0" w:color="auto"/>
        <w:bottom w:val="none" w:sz="0" w:space="0" w:color="auto"/>
        <w:right w:val="none" w:sz="0" w:space="0" w:color="auto"/>
      </w:divBdr>
    </w:div>
    <w:div w:id="764614529">
      <w:marLeft w:val="0"/>
      <w:marRight w:val="0"/>
      <w:marTop w:val="160"/>
      <w:marBottom w:val="160"/>
      <w:divBdr>
        <w:top w:val="none" w:sz="0" w:space="0" w:color="auto"/>
        <w:left w:val="none" w:sz="0" w:space="0" w:color="auto"/>
        <w:bottom w:val="none" w:sz="0" w:space="0" w:color="auto"/>
        <w:right w:val="none" w:sz="0" w:space="0" w:color="auto"/>
      </w:divBdr>
    </w:div>
    <w:div w:id="775173016">
      <w:marLeft w:val="0"/>
      <w:marRight w:val="0"/>
      <w:marTop w:val="160"/>
      <w:marBottom w:val="160"/>
      <w:divBdr>
        <w:top w:val="none" w:sz="0" w:space="0" w:color="auto"/>
        <w:left w:val="none" w:sz="0" w:space="0" w:color="auto"/>
        <w:bottom w:val="none" w:sz="0" w:space="0" w:color="auto"/>
        <w:right w:val="none" w:sz="0" w:space="0" w:color="auto"/>
      </w:divBdr>
    </w:div>
    <w:div w:id="776481921">
      <w:marLeft w:val="0"/>
      <w:marRight w:val="0"/>
      <w:marTop w:val="0"/>
      <w:marBottom w:val="0"/>
      <w:divBdr>
        <w:top w:val="none" w:sz="0" w:space="0" w:color="auto"/>
        <w:left w:val="none" w:sz="0" w:space="0" w:color="auto"/>
        <w:bottom w:val="none" w:sz="0" w:space="0" w:color="auto"/>
        <w:right w:val="none" w:sz="0" w:space="0" w:color="auto"/>
      </w:divBdr>
      <w:divsChild>
        <w:div w:id="277223360">
          <w:marLeft w:val="0"/>
          <w:marRight w:val="0"/>
          <w:marTop w:val="0"/>
          <w:marBottom w:val="0"/>
          <w:divBdr>
            <w:top w:val="none" w:sz="0" w:space="0" w:color="auto"/>
            <w:left w:val="none" w:sz="0" w:space="0" w:color="auto"/>
            <w:bottom w:val="none" w:sz="0" w:space="0" w:color="auto"/>
            <w:right w:val="none" w:sz="0" w:space="0" w:color="auto"/>
          </w:divBdr>
        </w:div>
      </w:divsChild>
    </w:div>
    <w:div w:id="777258327">
      <w:marLeft w:val="0"/>
      <w:marRight w:val="0"/>
      <w:marTop w:val="160"/>
      <w:marBottom w:val="160"/>
      <w:divBdr>
        <w:top w:val="none" w:sz="0" w:space="0" w:color="auto"/>
        <w:left w:val="none" w:sz="0" w:space="0" w:color="auto"/>
        <w:bottom w:val="none" w:sz="0" w:space="0" w:color="auto"/>
        <w:right w:val="none" w:sz="0" w:space="0" w:color="auto"/>
      </w:divBdr>
    </w:div>
    <w:div w:id="779761026">
      <w:marLeft w:val="0"/>
      <w:marRight w:val="0"/>
      <w:marTop w:val="0"/>
      <w:marBottom w:val="0"/>
      <w:divBdr>
        <w:top w:val="none" w:sz="0" w:space="0" w:color="auto"/>
        <w:left w:val="none" w:sz="0" w:space="0" w:color="auto"/>
        <w:bottom w:val="none" w:sz="0" w:space="0" w:color="auto"/>
        <w:right w:val="none" w:sz="0" w:space="0" w:color="auto"/>
      </w:divBdr>
      <w:divsChild>
        <w:div w:id="231815487">
          <w:marLeft w:val="0"/>
          <w:marRight w:val="0"/>
          <w:marTop w:val="0"/>
          <w:marBottom w:val="0"/>
          <w:divBdr>
            <w:top w:val="none" w:sz="0" w:space="0" w:color="auto"/>
            <w:left w:val="none" w:sz="0" w:space="0" w:color="auto"/>
            <w:bottom w:val="none" w:sz="0" w:space="0" w:color="auto"/>
            <w:right w:val="none" w:sz="0" w:space="0" w:color="auto"/>
          </w:divBdr>
        </w:div>
      </w:divsChild>
    </w:div>
    <w:div w:id="782269557">
      <w:marLeft w:val="0"/>
      <w:marRight w:val="0"/>
      <w:marTop w:val="160"/>
      <w:marBottom w:val="160"/>
      <w:divBdr>
        <w:top w:val="none" w:sz="0" w:space="0" w:color="auto"/>
        <w:left w:val="none" w:sz="0" w:space="0" w:color="auto"/>
        <w:bottom w:val="none" w:sz="0" w:space="0" w:color="auto"/>
        <w:right w:val="none" w:sz="0" w:space="0" w:color="auto"/>
      </w:divBdr>
    </w:div>
    <w:div w:id="783310255">
      <w:marLeft w:val="0"/>
      <w:marRight w:val="0"/>
      <w:marTop w:val="0"/>
      <w:marBottom w:val="0"/>
      <w:divBdr>
        <w:top w:val="none" w:sz="0" w:space="0" w:color="auto"/>
        <w:left w:val="none" w:sz="0" w:space="0" w:color="auto"/>
        <w:bottom w:val="none" w:sz="0" w:space="0" w:color="auto"/>
        <w:right w:val="none" w:sz="0" w:space="0" w:color="auto"/>
      </w:divBdr>
      <w:divsChild>
        <w:div w:id="455491983">
          <w:marLeft w:val="0"/>
          <w:marRight w:val="0"/>
          <w:marTop w:val="0"/>
          <w:marBottom w:val="0"/>
          <w:divBdr>
            <w:top w:val="none" w:sz="0" w:space="0" w:color="auto"/>
            <w:left w:val="none" w:sz="0" w:space="0" w:color="auto"/>
            <w:bottom w:val="none" w:sz="0" w:space="0" w:color="auto"/>
            <w:right w:val="none" w:sz="0" w:space="0" w:color="auto"/>
          </w:divBdr>
        </w:div>
      </w:divsChild>
    </w:div>
    <w:div w:id="788161919">
      <w:marLeft w:val="0"/>
      <w:marRight w:val="0"/>
      <w:marTop w:val="160"/>
      <w:marBottom w:val="160"/>
      <w:divBdr>
        <w:top w:val="none" w:sz="0" w:space="0" w:color="auto"/>
        <w:left w:val="none" w:sz="0" w:space="0" w:color="auto"/>
        <w:bottom w:val="none" w:sz="0" w:space="0" w:color="auto"/>
        <w:right w:val="none" w:sz="0" w:space="0" w:color="auto"/>
      </w:divBdr>
    </w:div>
    <w:div w:id="788940606">
      <w:marLeft w:val="0"/>
      <w:marRight w:val="0"/>
      <w:marTop w:val="160"/>
      <w:marBottom w:val="160"/>
      <w:divBdr>
        <w:top w:val="none" w:sz="0" w:space="0" w:color="auto"/>
        <w:left w:val="none" w:sz="0" w:space="0" w:color="auto"/>
        <w:bottom w:val="none" w:sz="0" w:space="0" w:color="auto"/>
        <w:right w:val="none" w:sz="0" w:space="0" w:color="auto"/>
      </w:divBdr>
    </w:div>
    <w:div w:id="790631855">
      <w:marLeft w:val="0"/>
      <w:marRight w:val="0"/>
      <w:marTop w:val="160"/>
      <w:marBottom w:val="160"/>
      <w:divBdr>
        <w:top w:val="none" w:sz="0" w:space="0" w:color="auto"/>
        <w:left w:val="none" w:sz="0" w:space="0" w:color="auto"/>
        <w:bottom w:val="none" w:sz="0" w:space="0" w:color="auto"/>
        <w:right w:val="none" w:sz="0" w:space="0" w:color="auto"/>
      </w:divBdr>
    </w:div>
    <w:div w:id="791287050">
      <w:marLeft w:val="0"/>
      <w:marRight w:val="0"/>
      <w:marTop w:val="0"/>
      <w:marBottom w:val="0"/>
      <w:divBdr>
        <w:top w:val="none" w:sz="0" w:space="0" w:color="auto"/>
        <w:left w:val="none" w:sz="0" w:space="0" w:color="auto"/>
        <w:bottom w:val="none" w:sz="0" w:space="0" w:color="auto"/>
        <w:right w:val="none" w:sz="0" w:space="0" w:color="auto"/>
      </w:divBdr>
      <w:divsChild>
        <w:div w:id="1798834491">
          <w:marLeft w:val="0"/>
          <w:marRight w:val="0"/>
          <w:marTop w:val="0"/>
          <w:marBottom w:val="0"/>
          <w:divBdr>
            <w:top w:val="none" w:sz="0" w:space="0" w:color="auto"/>
            <w:left w:val="none" w:sz="0" w:space="0" w:color="auto"/>
            <w:bottom w:val="none" w:sz="0" w:space="0" w:color="auto"/>
            <w:right w:val="none" w:sz="0" w:space="0" w:color="auto"/>
          </w:divBdr>
        </w:div>
      </w:divsChild>
    </w:div>
    <w:div w:id="793790452">
      <w:marLeft w:val="0"/>
      <w:marRight w:val="0"/>
      <w:marTop w:val="160"/>
      <w:marBottom w:val="160"/>
      <w:divBdr>
        <w:top w:val="none" w:sz="0" w:space="0" w:color="auto"/>
        <w:left w:val="none" w:sz="0" w:space="0" w:color="auto"/>
        <w:bottom w:val="none" w:sz="0" w:space="0" w:color="auto"/>
        <w:right w:val="none" w:sz="0" w:space="0" w:color="auto"/>
      </w:divBdr>
    </w:div>
    <w:div w:id="797574072">
      <w:marLeft w:val="0"/>
      <w:marRight w:val="0"/>
      <w:marTop w:val="160"/>
      <w:marBottom w:val="160"/>
      <w:divBdr>
        <w:top w:val="none" w:sz="0" w:space="0" w:color="auto"/>
        <w:left w:val="none" w:sz="0" w:space="0" w:color="auto"/>
        <w:bottom w:val="none" w:sz="0" w:space="0" w:color="auto"/>
        <w:right w:val="none" w:sz="0" w:space="0" w:color="auto"/>
      </w:divBdr>
    </w:div>
    <w:div w:id="804854647">
      <w:marLeft w:val="0"/>
      <w:marRight w:val="0"/>
      <w:marTop w:val="160"/>
      <w:marBottom w:val="160"/>
      <w:divBdr>
        <w:top w:val="none" w:sz="0" w:space="0" w:color="auto"/>
        <w:left w:val="none" w:sz="0" w:space="0" w:color="auto"/>
        <w:bottom w:val="none" w:sz="0" w:space="0" w:color="auto"/>
        <w:right w:val="none" w:sz="0" w:space="0" w:color="auto"/>
      </w:divBdr>
    </w:div>
    <w:div w:id="805783050">
      <w:marLeft w:val="0"/>
      <w:marRight w:val="0"/>
      <w:marTop w:val="0"/>
      <w:marBottom w:val="0"/>
      <w:divBdr>
        <w:top w:val="none" w:sz="0" w:space="0" w:color="auto"/>
        <w:left w:val="none" w:sz="0" w:space="0" w:color="auto"/>
        <w:bottom w:val="none" w:sz="0" w:space="0" w:color="auto"/>
        <w:right w:val="none" w:sz="0" w:space="0" w:color="auto"/>
      </w:divBdr>
    </w:div>
    <w:div w:id="811869337">
      <w:marLeft w:val="0"/>
      <w:marRight w:val="0"/>
      <w:marTop w:val="0"/>
      <w:marBottom w:val="0"/>
      <w:divBdr>
        <w:top w:val="none" w:sz="0" w:space="0" w:color="auto"/>
        <w:left w:val="none" w:sz="0" w:space="0" w:color="auto"/>
        <w:bottom w:val="none" w:sz="0" w:space="0" w:color="auto"/>
        <w:right w:val="none" w:sz="0" w:space="0" w:color="auto"/>
      </w:divBdr>
      <w:divsChild>
        <w:div w:id="1340616842">
          <w:marLeft w:val="0"/>
          <w:marRight w:val="0"/>
          <w:marTop w:val="0"/>
          <w:marBottom w:val="0"/>
          <w:divBdr>
            <w:top w:val="none" w:sz="0" w:space="0" w:color="auto"/>
            <w:left w:val="none" w:sz="0" w:space="0" w:color="auto"/>
            <w:bottom w:val="none" w:sz="0" w:space="0" w:color="auto"/>
            <w:right w:val="none" w:sz="0" w:space="0" w:color="auto"/>
          </w:divBdr>
        </w:div>
      </w:divsChild>
    </w:div>
    <w:div w:id="821192266">
      <w:marLeft w:val="0"/>
      <w:marRight w:val="0"/>
      <w:marTop w:val="160"/>
      <w:marBottom w:val="160"/>
      <w:divBdr>
        <w:top w:val="none" w:sz="0" w:space="0" w:color="auto"/>
        <w:left w:val="none" w:sz="0" w:space="0" w:color="auto"/>
        <w:bottom w:val="none" w:sz="0" w:space="0" w:color="auto"/>
        <w:right w:val="none" w:sz="0" w:space="0" w:color="auto"/>
      </w:divBdr>
    </w:div>
    <w:div w:id="822547850">
      <w:marLeft w:val="0"/>
      <w:marRight w:val="0"/>
      <w:marTop w:val="160"/>
      <w:marBottom w:val="160"/>
      <w:divBdr>
        <w:top w:val="none" w:sz="0" w:space="0" w:color="auto"/>
        <w:left w:val="none" w:sz="0" w:space="0" w:color="auto"/>
        <w:bottom w:val="none" w:sz="0" w:space="0" w:color="auto"/>
        <w:right w:val="none" w:sz="0" w:space="0" w:color="auto"/>
      </w:divBdr>
    </w:div>
    <w:div w:id="835726386">
      <w:marLeft w:val="0"/>
      <w:marRight w:val="0"/>
      <w:marTop w:val="160"/>
      <w:marBottom w:val="160"/>
      <w:divBdr>
        <w:top w:val="none" w:sz="0" w:space="0" w:color="auto"/>
        <w:left w:val="none" w:sz="0" w:space="0" w:color="auto"/>
        <w:bottom w:val="none" w:sz="0" w:space="0" w:color="auto"/>
        <w:right w:val="none" w:sz="0" w:space="0" w:color="auto"/>
      </w:divBdr>
    </w:div>
    <w:div w:id="838038569">
      <w:marLeft w:val="0"/>
      <w:marRight w:val="0"/>
      <w:marTop w:val="160"/>
      <w:marBottom w:val="160"/>
      <w:divBdr>
        <w:top w:val="none" w:sz="0" w:space="0" w:color="auto"/>
        <w:left w:val="none" w:sz="0" w:space="0" w:color="auto"/>
        <w:bottom w:val="none" w:sz="0" w:space="0" w:color="auto"/>
        <w:right w:val="none" w:sz="0" w:space="0" w:color="auto"/>
      </w:divBdr>
    </w:div>
    <w:div w:id="841165742">
      <w:marLeft w:val="0"/>
      <w:marRight w:val="0"/>
      <w:marTop w:val="0"/>
      <w:marBottom w:val="0"/>
      <w:divBdr>
        <w:top w:val="none" w:sz="0" w:space="0" w:color="auto"/>
        <w:left w:val="none" w:sz="0" w:space="0" w:color="auto"/>
        <w:bottom w:val="none" w:sz="0" w:space="0" w:color="auto"/>
        <w:right w:val="none" w:sz="0" w:space="0" w:color="auto"/>
      </w:divBdr>
      <w:divsChild>
        <w:div w:id="1887254496">
          <w:marLeft w:val="0"/>
          <w:marRight w:val="0"/>
          <w:marTop w:val="0"/>
          <w:marBottom w:val="0"/>
          <w:divBdr>
            <w:top w:val="none" w:sz="0" w:space="0" w:color="auto"/>
            <w:left w:val="none" w:sz="0" w:space="0" w:color="auto"/>
            <w:bottom w:val="none" w:sz="0" w:space="0" w:color="auto"/>
            <w:right w:val="none" w:sz="0" w:space="0" w:color="auto"/>
          </w:divBdr>
        </w:div>
      </w:divsChild>
    </w:div>
    <w:div w:id="843478972">
      <w:marLeft w:val="0"/>
      <w:marRight w:val="0"/>
      <w:marTop w:val="160"/>
      <w:marBottom w:val="160"/>
      <w:divBdr>
        <w:top w:val="none" w:sz="0" w:space="0" w:color="auto"/>
        <w:left w:val="none" w:sz="0" w:space="0" w:color="auto"/>
        <w:bottom w:val="none" w:sz="0" w:space="0" w:color="auto"/>
        <w:right w:val="none" w:sz="0" w:space="0" w:color="auto"/>
      </w:divBdr>
    </w:div>
    <w:div w:id="843590701">
      <w:marLeft w:val="0"/>
      <w:marRight w:val="0"/>
      <w:marTop w:val="160"/>
      <w:marBottom w:val="160"/>
      <w:divBdr>
        <w:top w:val="none" w:sz="0" w:space="0" w:color="auto"/>
        <w:left w:val="none" w:sz="0" w:space="0" w:color="auto"/>
        <w:bottom w:val="none" w:sz="0" w:space="0" w:color="auto"/>
        <w:right w:val="none" w:sz="0" w:space="0" w:color="auto"/>
      </w:divBdr>
    </w:div>
    <w:div w:id="846212108">
      <w:marLeft w:val="0"/>
      <w:marRight w:val="0"/>
      <w:marTop w:val="160"/>
      <w:marBottom w:val="160"/>
      <w:divBdr>
        <w:top w:val="none" w:sz="0" w:space="0" w:color="auto"/>
        <w:left w:val="none" w:sz="0" w:space="0" w:color="auto"/>
        <w:bottom w:val="none" w:sz="0" w:space="0" w:color="auto"/>
        <w:right w:val="none" w:sz="0" w:space="0" w:color="auto"/>
      </w:divBdr>
    </w:div>
    <w:div w:id="847865204">
      <w:marLeft w:val="0"/>
      <w:marRight w:val="0"/>
      <w:marTop w:val="160"/>
      <w:marBottom w:val="160"/>
      <w:divBdr>
        <w:top w:val="none" w:sz="0" w:space="0" w:color="auto"/>
        <w:left w:val="none" w:sz="0" w:space="0" w:color="auto"/>
        <w:bottom w:val="none" w:sz="0" w:space="0" w:color="auto"/>
        <w:right w:val="none" w:sz="0" w:space="0" w:color="auto"/>
      </w:divBdr>
    </w:div>
    <w:div w:id="848567543">
      <w:marLeft w:val="0"/>
      <w:marRight w:val="0"/>
      <w:marTop w:val="160"/>
      <w:marBottom w:val="160"/>
      <w:divBdr>
        <w:top w:val="none" w:sz="0" w:space="0" w:color="auto"/>
        <w:left w:val="none" w:sz="0" w:space="0" w:color="auto"/>
        <w:bottom w:val="none" w:sz="0" w:space="0" w:color="auto"/>
        <w:right w:val="none" w:sz="0" w:space="0" w:color="auto"/>
      </w:divBdr>
    </w:div>
    <w:div w:id="850949234">
      <w:marLeft w:val="0"/>
      <w:marRight w:val="0"/>
      <w:marTop w:val="160"/>
      <w:marBottom w:val="120"/>
      <w:divBdr>
        <w:top w:val="none" w:sz="0" w:space="0" w:color="auto"/>
        <w:left w:val="none" w:sz="0" w:space="0" w:color="auto"/>
        <w:bottom w:val="none" w:sz="0" w:space="0" w:color="auto"/>
        <w:right w:val="none" w:sz="0" w:space="0" w:color="auto"/>
      </w:divBdr>
    </w:div>
    <w:div w:id="851072650">
      <w:marLeft w:val="0"/>
      <w:marRight w:val="0"/>
      <w:marTop w:val="0"/>
      <w:marBottom w:val="60"/>
      <w:divBdr>
        <w:top w:val="none" w:sz="0" w:space="0" w:color="auto"/>
        <w:left w:val="none" w:sz="0" w:space="0" w:color="auto"/>
        <w:bottom w:val="none" w:sz="0" w:space="0" w:color="auto"/>
        <w:right w:val="none" w:sz="0" w:space="0" w:color="auto"/>
      </w:divBdr>
    </w:div>
    <w:div w:id="852064801">
      <w:marLeft w:val="0"/>
      <w:marRight w:val="0"/>
      <w:marTop w:val="160"/>
      <w:marBottom w:val="40"/>
      <w:divBdr>
        <w:top w:val="none" w:sz="0" w:space="0" w:color="auto"/>
        <w:left w:val="none" w:sz="0" w:space="0" w:color="auto"/>
        <w:bottom w:val="none" w:sz="0" w:space="0" w:color="auto"/>
        <w:right w:val="none" w:sz="0" w:space="0" w:color="auto"/>
      </w:divBdr>
    </w:div>
    <w:div w:id="853760513">
      <w:marLeft w:val="0"/>
      <w:marRight w:val="0"/>
      <w:marTop w:val="160"/>
      <w:marBottom w:val="160"/>
      <w:divBdr>
        <w:top w:val="none" w:sz="0" w:space="0" w:color="auto"/>
        <w:left w:val="none" w:sz="0" w:space="0" w:color="auto"/>
        <w:bottom w:val="none" w:sz="0" w:space="0" w:color="auto"/>
        <w:right w:val="none" w:sz="0" w:space="0" w:color="auto"/>
      </w:divBdr>
    </w:div>
    <w:div w:id="855194236">
      <w:marLeft w:val="0"/>
      <w:marRight w:val="0"/>
      <w:marTop w:val="160"/>
      <w:marBottom w:val="160"/>
      <w:divBdr>
        <w:top w:val="none" w:sz="0" w:space="0" w:color="auto"/>
        <w:left w:val="none" w:sz="0" w:space="0" w:color="auto"/>
        <w:bottom w:val="none" w:sz="0" w:space="0" w:color="auto"/>
        <w:right w:val="none" w:sz="0" w:space="0" w:color="auto"/>
      </w:divBdr>
    </w:div>
    <w:div w:id="856043923">
      <w:marLeft w:val="0"/>
      <w:marRight w:val="0"/>
      <w:marTop w:val="60"/>
      <w:marBottom w:val="0"/>
      <w:divBdr>
        <w:top w:val="none" w:sz="0" w:space="0" w:color="auto"/>
        <w:left w:val="none" w:sz="0" w:space="0" w:color="auto"/>
        <w:bottom w:val="none" w:sz="0" w:space="0" w:color="auto"/>
        <w:right w:val="none" w:sz="0" w:space="0" w:color="auto"/>
      </w:divBdr>
    </w:div>
    <w:div w:id="856237474">
      <w:marLeft w:val="0"/>
      <w:marRight w:val="0"/>
      <w:marTop w:val="160"/>
      <w:marBottom w:val="160"/>
      <w:divBdr>
        <w:top w:val="none" w:sz="0" w:space="0" w:color="auto"/>
        <w:left w:val="none" w:sz="0" w:space="0" w:color="auto"/>
        <w:bottom w:val="none" w:sz="0" w:space="0" w:color="auto"/>
        <w:right w:val="none" w:sz="0" w:space="0" w:color="auto"/>
      </w:divBdr>
    </w:div>
    <w:div w:id="859469631">
      <w:marLeft w:val="0"/>
      <w:marRight w:val="0"/>
      <w:marTop w:val="0"/>
      <w:marBottom w:val="0"/>
      <w:divBdr>
        <w:top w:val="none" w:sz="0" w:space="0" w:color="auto"/>
        <w:left w:val="none" w:sz="0" w:space="0" w:color="auto"/>
        <w:bottom w:val="none" w:sz="0" w:space="0" w:color="auto"/>
        <w:right w:val="none" w:sz="0" w:space="0" w:color="auto"/>
      </w:divBdr>
      <w:divsChild>
        <w:div w:id="876048934">
          <w:marLeft w:val="0"/>
          <w:marRight w:val="0"/>
          <w:marTop w:val="0"/>
          <w:marBottom w:val="0"/>
          <w:divBdr>
            <w:top w:val="none" w:sz="0" w:space="0" w:color="auto"/>
            <w:left w:val="none" w:sz="0" w:space="0" w:color="auto"/>
            <w:bottom w:val="none" w:sz="0" w:space="0" w:color="auto"/>
            <w:right w:val="none" w:sz="0" w:space="0" w:color="auto"/>
          </w:divBdr>
        </w:div>
      </w:divsChild>
    </w:div>
    <w:div w:id="861477144">
      <w:marLeft w:val="0"/>
      <w:marRight w:val="0"/>
      <w:marTop w:val="60"/>
      <w:marBottom w:val="0"/>
      <w:divBdr>
        <w:top w:val="none" w:sz="0" w:space="0" w:color="auto"/>
        <w:left w:val="none" w:sz="0" w:space="0" w:color="auto"/>
        <w:bottom w:val="none" w:sz="0" w:space="0" w:color="auto"/>
        <w:right w:val="none" w:sz="0" w:space="0" w:color="auto"/>
      </w:divBdr>
    </w:div>
    <w:div w:id="862016798">
      <w:marLeft w:val="0"/>
      <w:marRight w:val="0"/>
      <w:marTop w:val="60"/>
      <w:marBottom w:val="0"/>
      <w:divBdr>
        <w:top w:val="none" w:sz="0" w:space="0" w:color="auto"/>
        <w:left w:val="none" w:sz="0" w:space="0" w:color="auto"/>
        <w:bottom w:val="none" w:sz="0" w:space="0" w:color="auto"/>
        <w:right w:val="none" w:sz="0" w:space="0" w:color="auto"/>
      </w:divBdr>
    </w:div>
    <w:div w:id="869418507">
      <w:marLeft w:val="0"/>
      <w:marRight w:val="0"/>
      <w:marTop w:val="0"/>
      <w:marBottom w:val="120"/>
      <w:divBdr>
        <w:top w:val="none" w:sz="0" w:space="0" w:color="auto"/>
        <w:left w:val="none" w:sz="0" w:space="0" w:color="auto"/>
        <w:bottom w:val="none" w:sz="0" w:space="0" w:color="auto"/>
        <w:right w:val="none" w:sz="0" w:space="0" w:color="auto"/>
      </w:divBdr>
    </w:div>
    <w:div w:id="869535791">
      <w:marLeft w:val="0"/>
      <w:marRight w:val="0"/>
      <w:marTop w:val="160"/>
      <w:marBottom w:val="160"/>
      <w:divBdr>
        <w:top w:val="none" w:sz="0" w:space="0" w:color="auto"/>
        <w:left w:val="none" w:sz="0" w:space="0" w:color="auto"/>
        <w:bottom w:val="none" w:sz="0" w:space="0" w:color="auto"/>
        <w:right w:val="none" w:sz="0" w:space="0" w:color="auto"/>
      </w:divBdr>
    </w:div>
    <w:div w:id="872115716">
      <w:marLeft w:val="0"/>
      <w:marRight w:val="0"/>
      <w:marTop w:val="0"/>
      <w:marBottom w:val="0"/>
      <w:divBdr>
        <w:top w:val="none" w:sz="0" w:space="0" w:color="auto"/>
        <w:left w:val="none" w:sz="0" w:space="0" w:color="auto"/>
        <w:bottom w:val="none" w:sz="0" w:space="0" w:color="auto"/>
        <w:right w:val="none" w:sz="0" w:space="0" w:color="auto"/>
      </w:divBdr>
      <w:divsChild>
        <w:div w:id="1639650593">
          <w:marLeft w:val="0"/>
          <w:marRight w:val="0"/>
          <w:marTop w:val="0"/>
          <w:marBottom w:val="0"/>
          <w:divBdr>
            <w:top w:val="none" w:sz="0" w:space="0" w:color="auto"/>
            <w:left w:val="none" w:sz="0" w:space="0" w:color="auto"/>
            <w:bottom w:val="none" w:sz="0" w:space="0" w:color="auto"/>
            <w:right w:val="none" w:sz="0" w:space="0" w:color="auto"/>
          </w:divBdr>
        </w:div>
      </w:divsChild>
    </w:div>
    <w:div w:id="872576265">
      <w:marLeft w:val="0"/>
      <w:marRight w:val="0"/>
      <w:marTop w:val="160"/>
      <w:marBottom w:val="160"/>
      <w:divBdr>
        <w:top w:val="none" w:sz="0" w:space="0" w:color="auto"/>
        <w:left w:val="none" w:sz="0" w:space="0" w:color="auto"/>
        <w:bottom w:val="none" w:sz="0" w:space="0" w:color="auto"/>
        <w:right w:val="none" w:sz="0" w:space="0" w:color="auto"/>
      </w:divBdr>
    </w:div>
    <w:div w:id="874923432">
      <w:marLeft w:val="0"/>
      <w:marRight w:val="0"/>
      <w:marTop w:val="160"/>
      <w:marBottom w:val="160"/>
      <w:divBdr>
        <w:top w:val="none" w:sz="0" w:space="0" w:color="auto"/>
        <w:left w:val="none" w:sz="0" w:space="0" w:color="auto"/>
        <w:bottom w:val="none" w:sz="0" w:space="0" w:color="auto"/>
        <w:right w:val="none" w:sz="0" w:space="0" w:color="auto"/>
      </w:divBdr>
    </w:div>
    <w:div w:id="875892301">
      <w:marLeft w:val="0"/>
      <w:marRight w:val="0"/>
      <w:marTop w:val="0"/>
      <w:marBottom w:val="0"/>
      <w:divBdr>
        <w:top w:val="none" w:sz="0" w:space="0" w:color="auto"/>
        <w:left w:val="none" w:sz="0" w:space="0" w:color="auto"/>
        <w:bottom w:val="none" w:sz="0" w:space="0" w:color="auto"/>
        <w:right w:val="none" w:sz="0" w:space="0" w:color="auto"/>
      </w:divBdr>
      <w:divsChild>
        <w:div w:id="1520504951">
          <w:marLeft w:val="0"/>
          <w:marRight w:val="0"/>
          <w:marTop w:val="0"/>
          <w:marBottom w:val="0"/>
          <w:divBdr>
            <w:top w:val="none" w:sz="0" w:space="0" w:color="auto"/>
            <w:left w:val="none" w:sz="0" w:space="0" w:color="auto"/>
            <w:bottom w:val="none" w:sz="0" w:space="0" w:color="auto"/>
            <w:right w:val="none" w:sz="0" w:space="0" w:color="auto"/>
          </w:divBdr>
        </w:div>
      </w:divsChild>
    </w:div>
    <w:div w:id="877737952">
      <w:marLeft w:val="0"/>
      <w:marRight w:val="0"/>
      <w:marTop w:val="160"/>
      <w:marBottom w:val="160"/>
      <w:divBdr>
        <w:top w:val="none" w:sz="0" w:space="0" w:color="auto"/>
        <w:left w:val="none" w:sz="0" w:space="0" w:color="auto"/>
        <w:bottom w:val="none" w:sz="0" w:space="0" w:color="auto"/>
        <w:right w:val="none" w:sz="0" w:space="0" w:color="auto"/>
      </w:divBdr>
    </w:div>
    <w:div w:id="887957328">
      <w:marLeft w:val="0"/>
      <w:marRight w:val="0"/>
      <w:marTop w:val="0"/>
      <w:marBottom w:val="0"/>
      <w:divBdr>
        <w:top w:val="none" w:sz="0" w:space="0" w:color="auto"/>
        <w:left w:val="none" w:sz="0" w:space="0" w:color="auto"/>
        <w:bottom w:val="none" w:sz="0" w:space="0" w:color="auto"/>
        <w:right w:val="none" w:sz="0" w:space="0" w:color="auto"/>
      </w:divBdr>
      <w:divsChild>
        <w:div w:id="945427022">
          <w:marLeft w:val="0"/>
          <w:marRight w:val="0"/>
          <w:marTop w:val="0"/>
          <w:marBottom w:val="0"/>
          <w:divBdr>
            <w:top w:val="none" w:sz="0" w:space="0" w:color="auto"/>
            <w:left w:val="none" w:sz="0" w:space="0" w:color="auto"/>
            <w:bottom w:val="none" w:sz="0" w:space="0" w:color="auto"/>
            <w:right w:val="none" w:sz="0" w:space="0" w:color="auto"/>
          </w:divBdr>
        </w:div>
      </w:divsChild>
    </w:div>
    <w:div w:id="888297364">
      <w:marLeft w:val="0"/>
      <w:marRight w:val="0"/>
      <w:marTop w:val="0"/>
      <w:marBottom w:val="0"/>
      <w:divBdr>
        <w:top w:val="none" w:sz="0" w:space="0" w:color="auto"/>
        <w:left w:val="none" w:sz="0" w:space="0" w:color="auto"/>
        <w:bottom w:val="none" w:sz="0" w:space="0" w:color="auto"/>
        <w:right w:val="none" w:sz="0" w:space="0" w:color="auto"/>
      </w:divBdr>
      <w:divsChild>
        <w:div w:id="1604217057">
          <w:marLeft w:val="0"/>
          <w:marRight w:val="0"/>
          <w:marTop w:val="0"/>
          <w:marBottom w:val="0"/>
          <w:divBdr>
            <w:top w:val="none" w:sz="0" w:space="0" w:color="auto"/>
            <w:left w:val="none" w:sz="0" w:space="0" w:color="auto"/>
            <w:bottom w:val="none" w:sz="0" w:space="0" w:color="auto"/>
            <w:right w:val="none" w:sz="0" w:space="0" w:color="auto"/>
          </w:divBdr>
        </w:div>
      </w:divsChild>
    </w:div>
    <w:div w:id="888806898">
      <w:marLeft w:val="0"/>
      <w:marRight w:val="0"/>
      <w:marTop w:val="160"/>
      <w:marBottom w:val="160"/>
      <w:divBdr>
        <w:top w:val="none" w:sz="0" w:space="0" w:color="auto"/>
        <w:left w:val="none" w:sz="0" w:space="0" w:color="auto"/>
        <w:bottom w:val="none" w:sz="0" w:space="0" w:color="auto"/>
        <w:right w:val="none" w:sz="0" w:space="0" w:color="auto"/>
      </w:divBdr>
    </w:div>
    <w:div w:id="889340088">
      <w:marLeft w:val="0"/>
      <w:marRight w:val="0"/>
      <w:marTop w:val="160"/>
      <w:marBottom w:val="160"/>
      <w:divBdr>
        <w:top w:val="none" w:sz="0" w:space="0" w:color="auto"/>
        <w:left w:val="none" w:sz="0" w:space="0" w:color="auto"/>
        <w:bottom w:val="none" w:sz="0" w:space="0" w:color="auto"/>
        <w:right w:val="none" w:sz="0" w:space="0" w:color="auto"/>
      </w:divBdr>
    </w:div>
    <w:div w:id="902985925">
      <w:marLeft w:val="0"/>
      <w:marRight w:val="0"/>
      <w:marTop w:val="160"/>
      <w:marBottom w:val="160"/>
      <w:divBdr>
        <w:top w:val="none" w:sz="0" w:space="0" w:color="auto"/>
        <w:left w:val="none" w:sz="0" w:space="0" w:color="auto"/>
        <w:bottom w:val="none" w:sz="0" w:space="0" w:color="auto"/>
        <w:right w:val="none" w:sz="0" w:space="0" w:color="auto"/>
      </w:divBdr>
    </w:div>
    <w:div w:id="905141544">
      <w:marLeft w:val="0"/>
      <w:marRight w:val="0"/>
      <w:marTop w:val="160"/>
      <w:marBottom w:val="160"/>
      <w:divBdr>
        <w:top w:val="none" w:sz="0" w:space="0" w:color="auto"/>
        <w:left w:val="none" w:sz="0" w:space="0" w:color="auto"/>
        <w:bottom w:val="none" w:sz="0" w:space="0" w:color="auto"/>
        <w:right w:val="none" w:sz="0" w:space="0" w:color="auto"/>
      </w:divBdr>
    </w:div>
    <w:div w:id="907762448">
      <w:marLeft w:val="0"/>
      <w:marRight w:val="0"/>
      <w:marTop w:val="160"/>
      <w:marBottom w:val="160"/>
      <w:divBdr>
        <w:top w:val="none" w:sz="0" w:space="0" w:color="auto"/>
        <w:left w:val="none" w:sz="0" w:space="0" w:color="auto"/>
        <w:bottom w:val="none" w:sz="0" w:space="0" w:color="auto"/>
        <w:right w:val="none" w:sz="0" w:space="0" w:color="auto"/>
      </w:divBdr>
    </w:div>
    <w:div w:id="908072207">
      <w:marLeft w:val="0"/>
      <w:marRight w:val="0"/>
      <w:marTop w:val="0"/>
      <w:marBottom w:val="0"/>
      <w:divBdr>
        <w:top w:val="none" w:sz="0" w:space="0" w:color="auto"/>
        <w:left w:val="none" w:sz="0" w:space="0" w:color="auto"/>
        <w:bottom w:val="none" w:sz="0" w:space="0" w:color="auto"/>
        <w:right w:val="none" w:sz="0" w:space="0" w:color="auto"/>
      </w:divBdr>
      <w:divsChild>
        <w:div w:id="2124496775">
          <w:marLeft w:val="0"/>
          <w:marRight w:val="0"/>
          <w:marTop w:val="0"/>
          <w:marBottom w:val="0"/>
          <w:divBdr>
            <w:top w:val="none" w:sz="0" w:space="0" w:color="auto"/>
            <w:left w:val="none" w:sz="0" w:space="0" w:color="auto"/>
            <w:bottom w:val="none" w:sz="0" w:space="0" w:color="auto"/>
            <w:right w:val="none" w:sz="0" w:space="0" w:color="auto"/>
          </w:divBdr>
        </w:div>
      </w:divsChild>
    </w:div>
    <w:div w:id="911354129">
      <w:marLeft w:val="0"/>
      <w:marRight w:val="0"/>
      <w:marTop w:val="160"/>
      <w:marBottom w:val="160"/>
      <w:divBdr>
        <w:top w:val="none" w:sz="0" w:space="0" w:color="auto"/>
        <w:left w:val="none" w:sz="0" w:space="0" w:color="auto"/>
        <w:bottom w:val="none" w:sz="0" w:space="0" w:color="auto"/>
        <w:right w:val="none" w:sz="0" w:space="0" w:color="auto"/>
      </w:divBdr>
    </w:div>
    <w:div w:id="911429619">
      <w:marLeft w:val="0"/>
      <w:marRight w:val="0"/>
      <w:marTop w:val="0"/>
      <w:marBottom w:val="120"/>
      <w:divBdr>
        <w:top w:val="none" w:sz="0" w:space="0" w:color="auto"/>
        <w:left w:val="none" w:sz="0" w:space="0" w:color="auto"/>
        <w:bottom w:val="none" w:sz="0" w:space="0" w:color="auto"/>
        <w:right w:val="none" w:sz="0" w:space="0" w:color="auto"/>
      </w:divBdr>
    </w:div>
    <w:div w:id="914314087">
      <w:marLeft w:val="0"/>
      <w:marRight w:val="0"/>
      <w:marTop w:val="160"/>
      <w:marBottom w:val="160"/>
      <w:divBdr>
        <w:top w:val="none" w:sz="0" w:space="0" w:color="auto"/>
        <w:left w:val="none" w:sz="0" w:space="0" w:color="auto"/>
        <w:bottom w:val="none" w:sz="0" w:space="0" w:color="auto"/>
        <w:right w:val="none" w:sz="0" w:space="0" w:color="auto"/>
      </w:divBdr>
    </w:div>
    <w:div w:id="915163626">
      <w:marLeft w:val="0"/>
      <w:marRight w:val="0"/>
      <w:marTop w:val="160"/>
      <w:marBottom w:val="160"/>
      <w:divBdr>
        <w:top w:val="none" w:sz="0" w:space="0" w:color="auto"/>
        <w:left w:val="none" w:sz="0" w:space="0" w:color="auto"/>
        <w:bottom w:val="none" w:sz="0" w:space="0" w:color="auto"/>
        <w:right w:val="none" w:sz="0" w:space="0" w:color="auto"/>
      </w:divBdr>
    </w:div>
    <w:div w:id="915674861">
      <w:marLeft w:val="0"/>
      <w:marRight w:val="0"/>
      <w:marTop w:val="160"/>
      <w:marBottom w:val="160"/>
      <w:divBdr>
        <w:top w:val="none" w:sz="0" w:space="0" w:color="auto"/>
        <w:left w:val="none" w:sz="0" w:space="0" w:color="auto"/>
        <w:bottom w:val="none" w:sz="0" w:space="0" w:color="auto"/>
        <w:right w:val="none" w:sz="0" w:space="0" w:color="auto"/>
      </w:divBdr>
    </w:div>
    <w:div w:id="915822072">
      <w:marLeft w:val="0"/>
      <w:marRight w:val="0"/>
      <w:marTop w:val="160"/>
      <w:marBottom w:val="160"/>
      <w:divBdr>
        <w:top w:val="none" w:sz="0" w:space="0" w:color="auto"/>
        <w:left w:val="none" w:sz="0" w:space="0" w:color="auto"/>
        <w:bottom w:val="none" w:sz="0" w:space="0" w:color="auto"/>
        <w:right w:val="none" w:sz="0" w:space="0" w:color="auto"/>
      </w:divBdr>
    </w:div>
    <w:div w:id="921531032">
      <w:marLeft w:val="0"/>
      <w:marRight w:val="0"/>
      <w:marTop w:val="0"/>
      <w:marBottom w:val="0"/>
      <w:divBdr>
        <w:top w:val="none" w:sz="0" w:space="0" w:color="auto"/>
        <w:left w:val="none" w:sz="0" w:space="0" w:color="auto"/>
        <w:bottom w:val="none" w:sz="0" w:space="0" w:color="auto"/>
        <w:right w:val="none" w:sz="0" w:space="0" w:color="auto"/>
      </w:divBdr>
      <w:divsChild>
        <w:div w:id="846946666">
          <w:marLeft w:val="0"/>
          <w:marRight w:val="0"/>
          <w:marTop w:val="0"/>
          <w:marBottom w:val="0"/>
          <w:divBdr>
            <w:top w:val="none" w:sz="0" w:space="0" w:color="auto"/>
            <w:left w:val="none" w:sz="0" w:space="0" w:color="auto"/>
            <w:bottom w:val="none" w:sz="0" w:space="0" w:color="auto"/>
            <w:right w:val="none" w:sz="0" w:space="0" w:color="auto"/>
          </w:divBdr>
        </w:div>
      </w:divsChild>
    </w:div>
    <w:div w:id="928468161">
      <w:marLeft w:val="0"/>
      <w:marRight w:val="0"/>
      <w:marTop w:val="0"/>
      <w:marBottom w:val="0"/>
      <w:divBdr>
        <w:top w:val="none" w:sz="0" w:space="0" w:color="auto"/>
        <w:left w:val="none" w:sz="0" w:space="0" w:color="auto"/>
        <w:bottom w:val="none" w:sz="0" w:space="0" w:color="auto"/>
        <w:right w:val="none" w:sz="0" w:space="0" w:color="auto"/>
      </w:divBdr>
      <w:divsChild>
        <w:div w:id="1101687320">
          <w:marLeft w:val="0"/>
          <w:marRight w:val="0"/>
          <w:marTop w:val="0"/>
          <w:marBottom w:val="0"/>
          <w:divBdr>
            <w:top w:val="none" w:sz="0" w:space="0" w:color="auto"/>
            <w:left w:val="none" w:sz="0" w:space="0" w:color="auto"/>
            <w:bottom w:val="none" w:sz="0" w:space="0" w:color="auto"/>
            <w:right w:val="none" w:sz="0" w:space="0" w:color="auto"/>
          </w:divBdr>
        </w:div>
      </w:divsChild>
    </w:div>
    <w:div w:id="929891811">
      <w:marLeft w:val="0"/>
      <w:marRight w:val="0"/>
      <w:marTop w:val="160"/>
      <w:marBottom w:val="160"/>
      <w:divBdr>
        <w:top w:val="none" w:sz="0" w:space="0" w:color="auto"/>
        <w:left w:val="none" w:sz="0" w:space="0" w:color="auto"/>
        <w:bottom w:val="none" w:sz="0" w:space="0" w:color="auto"/>
        <w:right w:val="none" w:sz="0" w:space="0" w:color="auto"/>
      </w:divBdr>
    </w:div>
    <w:div w:id="934632481">
      <w:marLeft w:val="0"/>
      <w:marRight w:val="0"/>
      <w:marTop w:val="160"/>
      <w:marBottom w:val="160"/>
      <w:divBdr>
        <w:top w:val="none" w:sz="0" w:space="0" w:color="auto"/>
        <w:left w:val="none" w:sz="0" w:space="0" w:color="auto"/>
        <w:bottom w:val="none" w:sz="0" w:space="0" w:color="auto"/>
        <w:right w:val="none" w:sz="0" w:space="0" w:color="auto"/>
      </w:divBdr>
    </w:div>
    <w:div w:id="937064080">
      <w:marLeft w:val="0"/>
      <w:marRight w:val="0"/>
      <w:marTop w:val="160"/>
      <w:marBottom w:val="160"/>
      <w:divBdr>
        <w:top w:val="none" w:sz="0" w:space="0" w:color="auto"/>
        <w:left w:val="none" w:sz="0" w:space="0" w:color="auto"/>
        <w:bottom w:val="none" w:sz="0" w:space="0" w:color="auto"/>
        <w:right w:val="none" w:sz="0" w:space="0" w:color="auto"/>
      </w:divBdr>
    </w:div>
    <w:div w:id="937522715">
      <w:marLeft w:val="0"/>
      <w:marRight w:val="0"/>
      <w:marTop w:val="160"/>
      <w:marBottom w:val="160"/>
      <w:divBdr>
        <w:top w:val="none" w:sz="0" w:space="0" w:color="auto"/>
        <w:left w:val="none" w:sz="0" w:space="0" w:color="auto"/>
        <w:bottom w:val="none" w:sz="0" w:space="0" w:color="auto"/>
        <w:right w:val="none" w:sz="0" w:space="0" w:color="auto"/>
      </w:divBdr>
    </w:div>
    <w:div w:id="943616482">
      <w:marLeft w:val="0"/>
      <w:marRight w:val="0"/>
      <w:marTop w:val="160"/>
      <w:marBottom w:val="0"/>
      <w:divBdr>
        <w:top w:val="none" w:sz="0" w:space="0" w:color="auto"/>
        <w:left w:val="none" w:sz="0" w:space="0" w:color="auto"/>
        <w:bottom w:val="none" w:sz="0" w:space="0" w:color="auto"/>
        <w:right w:val="none" w:sz="0" w:space="0" w:color="auto"/>
      </w:divBdr>
    </w:div>
    <w:div w:id="946541897">
      <w:marLeft w:val="0"/>
      <w:marRight w:val="0"/>
      <w:marTop w:val="160"/>
      <w:marBottom w:val="160"/>
      <w:divBdr>
        <w:top w:val="none" w:sz="0" w:space="0" w:color="auto"/>
        <w:left w:val="none" w:sz="0" w:space="0" w:color="auto"/>
        <w:bottom w:val="none" w:sz="0" w:space="0" w:color="auto"/>
        <w:right w:val="none" w:sz="0" w:space="0" w:color="auto"/>
      </w:divBdr>
    </w:div>
    <w:div w:id="950435342">
      <w:marLeft w:val="0"/>
      <w:marRight w:val="0"/>
      <w:marTop w:val="160"/>
      <w:marBottom w:val="160"/>
      <w:divBdr>
        <w:top w:val="none" w:sz="0" w:space="0" w:color="auto"/>
        <w:left w:val="none" w:sz="0" w:space="0" w:color="auto"/>
        <w:bottom w:val="none" w:sz="0" w:space="0" w:color="auto"/>
        <w:right w:val="none" w:sz="0" w:space="0" w:color="auto"/>
      </w:divBdr>
    </w:div>
    <w:div w:id="951595543">
      <w:marLeft w:val="0"/>
      <w:marRight w:val="0"/>
      <w:marTop w:val="160"/>
      <w:marBottom w:val="120"/>
      <w:divBdr>
        <w:top w:val="none" w:sz="0" w:space="0" w:color="auto"/>
        <w:left w:val="none" w:sz="0" w:space="0" w:color="auto"/>
        <w:bottom w:val="none" w:sz="0" w:space="0" w:color="auto"/>
        <w:right w:val="none" w:sz="0" w:space="0" w:color="auto"/>
      </w:divBdr>
    </w:div>
    <w:div w:id="958687504">
      <w:marLeft w:val="0"/>
      <w:marRight w:val="0"/>
      <w:marTop w:val="0"/>
      <w:marBottom w:val="0"/>
      <w:divBdr>
        <w:top w:val="none" w:sz="0" w:space="0" w:color="auto"/>
        <w:left w:val="none" w:sz="0" w:space="0" w:color="auto"/>
        <w:bottom w:val="none" w:sz="0" w:space="0" w:color="auto"/>
        <w:right w:val="none" w:sz="0" w:space="0" w:color="auto"/>
      </w:divBdr>
      <w:divsChild>
        <w:div w:id="902301568">
          <w:marLeft w:val="0"/>
          <w:marRight w:val="0"/>
          <w:marTop w:val="0"/>
          <w:marBottom w:val="0"/>
          <w:divBdr>
            <w:top w:val="none" w:sz="0" w:space="0" w:color="auto"/>
            <w:left w:val="none" w:sz="0" w:space="0" w:color="auto"/>
            <w:bottom w:val="none" w:sz="0" w:space="0" w:color="auto"/>
            <w:right w:val="none" w:sz="0" w:space="0" w:color="auto"/>
          </w:divBdr>
        </w:div>
      </w:divsChild>
    </w:div>
    <w:div w:id="959263089">
      <w:marLeft w:val="0"/>
      <w:marRight w:val="0"/>
      <w:marTop w:val="160"/>
      <w:marBottom w:val="160"/>
      <w:divBdr>
        <w:top w:val="none" w:sz="0" w:space="0" w:color="auto"/>
        <w:left w:val="none" w:sz="0" w:space="0" w:color="auto"/>
        <w:bottom w:val="none" w:sz="0" w:space="0" w:color="auto"/>
        <w:right w:val="none" w:sz="0" w:space="0" w:color="auto"/>
      </w:divBdr>
    </w:div>
    <w:div w:id="962687377">
      <w:marLeft w:val="0"/>
      <w:marRight w:val="0"/>
      <w:marTop w:val="160"/>
      <w:marBottom w:val="160"/>
      <w:divBdr>
        <w:top w:val="none" w:sz="0" w:space="0" w:color="auto"/>
        <w:left w:val="none" w:sz="0" w:space="0" w:color="auto"/>
        <w:bottom w:val="none" w:sz="0" w:space="0" w:color="auto"/>
        <w:right w:val="none" w:sz="0" w:space="0" w:color="auto"/>
      </w:divBdr>
    </w:div>
    <w:div w:id="964966116">
      <w:marLeft w:val="0"/>
      <w:marRight w:val="0"/>
      <w:marTop w:val="160"/>
      <w:marBottom w:val="160"/>
      <w:divBdr>
        <w:top w:val="none" w:sz="0" w:space="0" w:color="auto"/>
        <w:left w:val="none" w:sz="0" w:space="0" w:color="auto"/>
        <w:bottom w:val="none" w:sz="0" w:space="0" w:color="auto"/>
        <w:right w:val="none" w:sz="0" w:space="0" w:color="auto"/>
      </w:divBdr>
    </w:div>
    <w:div w:id="969212177">
      <w:marLeft w:val="0"/>
      <w:marRight w:val="0"/>
      <w:marTop w:val="160"/>
      <w:marBottom w:val="160"/>
      <w:divBdr>
        <w:top w:val="none" w:sz="0" w:space="0" w:color="auto"/>
        <w:left w:val="none" w:sz="0" w:space="0" w:color="auto"/>
        <w:bottom w:val="none" w:sz="0" w:space="0" w:color="auto"/>
        <w:right w:val="none" w:sz="0" w:space="0" w:color="auto"/>
      </w:divBdr>
    </w:div>
    <w:div w:id="972562278">
      <w:marLeft w:val="0"/>
      <w:marRight w:val="0"/>
      <w:marTop w:val="160"/>
      <w:marBottom w:val="160"/>
      <w:divBdr>
        <w:top w:val="none" w:sz="0" w:space="0" w:color="auto"/>
        <w:left w:val="none" w:sz="0" w:space="0" w:color="auto"/>
        <w:bottom w:val="none" w:sz="0" w:space="0" w:color="auto"/>
        <w:right w:val="none" w:sz="0" w:space="0" w:color="auto"/>
      </w:divBdr>
    </w:div>
    <w:div w:id="973293032">
      <w:marLeft w:val="0"/>
      <w:marRight w:val="0"/>
      <w:marTop w:val="160"/>
      <w:marBottom w:val="160"/>
      <w:divBdr>
        <w:top w:val="none" w:sz="0" w:space="0" w:color="auto"/>
        <w:left w:val="none" w:sz="0" w:space="0" w:color="auto"/>
        <w:bottom w:val="none" w:sz="0" w:space="0" w:color="auto"/>
        <w:right w:val="none" w:sz="0" w:space="0" w:color="auto"/>
      </w:divBdr>
    </w:div>
    <w:div w:id="973676706">
      <w:marLeft w:val="0"/>
      <w:marRight w:val="0"/>
      <w:marTop w:val="0"/>
      <w:marBottom w:val="0"/>
      <w:divBdr>
        <w:top w:val="none" w:sz="0" w:space="0" w:color="auto"/>
        <w:left w:val="none" w:sz="0" w:space="0" w:color="auto"/>
        <w:bottom w:val="none" w:sz="0" w:space="0" w:color="auto"/>
        <w:right w:val="none" w:sz="0" w:space="0" w:color="auto"/>
      </w:divBdr>
    </w:div>
    <w:div w:id="979307474">
      <w:marLeft w:val="0"/>
      <w:marRight w:val="0"/>
      <w:marTop w:val="160"/>
      <w:marBottom w:val="160"/>
      <w:divBdr>
        <w:top w:val="none" w:sz="0" w:space="0" w:color="auto"/>
        <w:left w:val="none" w:sz="0" w:space="0" w:color="auto"/>
        <w:bottom w:val="none" w:sz="0" w:space="0" w:color="auto"/>
        <w:right w:val="none" w:sz="0" w:space="0" w:color="auto"/>
      </w:divBdr>
    </w:div>
    <w:div w:id="981925962">
      <w:marLeft w:val="0"/>
      <w:marRight w:val="0"/>
      <w:marTop w:val="160"/>
      <w:marBottom w:val="160"/>
      <w:divBdr>
        <w:top w:val="none" w:sz="0" w:space="0" w:color="auto"/>
        <w:left w:val="none" w:sz="0" w:space="0" w:color="auto"/>
        <w:bottom w:val="none" w:sz="0" w:space="0" w:color="auto"/>
        <w:right w:val="none" w:sz="0" w:space="0" w:color="auto"/>
      </w:divBdr>
    </w:div>
    <w:div w:id="981931798">
      <w:marLeft w:val="0"/>
      <w:marRight w:val="0"/>
      <w:marTop w:val="160"/>
      <w:marBottom w:val="160"/>
      <w:divBdr>
        <w:top w:val="none" w:sz="0" w:space="0" w:color="auto"/>
        <w:left w:val="none" w:sz="0" w:space="0" w:color="auto"/>
        <w:bottom w:val="none" w:sz="0" w:space="0" w:color="auto"/>
        <w:right w:val="none" w:sz="0" w:space="0" w:color="auto"/>
      </w:divBdr>
    </w:div>
    <w:div w:id="985550113">
      <w:marLeft w:val="0"/>
      <w:marRight w:val="0"/>
      <w:marTop w:val="0"/>
      <w:marBottom w:val="0"/>
      <w:divBdr>
        <w:top w:val="none" w:sz="0" w:space="0" w:color="auto"/>
        <w:left w:val="none" w:sz="0" w:space="0" w:color="auto"/>
        <w:bottom w:val="none" w:sz="0" w:space="0" w:color="auto"/>
        <w:right w:val="none" w:sz="0" w:space="0" w:color="auto"/>
      </w:divBdr>
      <w:divsChild>
        <w:div w:id="1607075482">
          <w:marLeft w:val="0"/>
          <w:marRight w:val="0"/>
          <w:marTop w:val="0"/>
          <w:marBottom w:val="0"/>
          <w:divBdr>
            <w:top w:val="none" w:sz="0" w:space="0" w:color="auto"/>
            <w:left w:val="none" w:sz="0" w:space="0" w:color="auto"/>
            <w:bottom w:val="none" w:sz="0" w:space="0" w:color="auto"/>
            <w:right w:val="none" w:sz="0" w:space="0" w:color="auto"/>
          </w:divBdr>
        </w:div>
      </w:divsChild>
    </w:div>
    <w:div w:id="986401537">
      <w:marLeft w:val="0"/>
      <w:marRight w:val="0"/>
      <w:marTop w:val="160"/>
      <w:marBottom w:val="160"/>
      <w:divBdr>
        <w:top w:val="none" w:sz="0" w:space="0" w:color="auto"/>
        <w:left w:val="none" w:sz="0" w:space="0" w:color="auto"/>
        <w:bottom w:val="none" w:sz="0" w:space="0" w:color="auto"/>
        <w:right w:val="none" w:sz="0" w:space="0" w:color="auto"/>
      </w:divBdr>
    </w:div>
    <w:div w:id="989942853">
      <w:marLeft w:val="0"/>
      <w:marRight w:val="0"/>
      <w:marTop w:val="160"/>
      <w:marBottom w:val="160"/>
      <w:divBdr>
        <w:top w:val="none" w:sz="0" w:space="0" w:color="auto"/>
        <w:left w:val="none" w:sz="0" w:space="0" w:color="auto"/>
        <w:bottom w:val="none" w:sz="0" w:space="0" w:color="auto"/>
        <w:right w:val="none" w:sz="0" w:space="0" w:color="auto"/>
      </w:divBdr>
    </w:div>
    <w:div w:id="991521716">
      <w:marLeft w:val="0"/>
      <w:marRight w:val="0"/>
      <w:marTop w:val="160"/>
      <w:marBottom w:val="160"/>
      <w:divBdr>
        <w:top w:val="none" w:sz="0" w:space="0" w:color="auto"/>
        <w:left w:val="none" w:sz="0" w:space="0" w:color="auto"/>
        <w:bottom w:val="none" w:sz="0" w:space="0" w:color="auto"/>
        <w:right w:val="none" w:sz="0" w:space="0" w:color="auto"/>
      </w:divBdr>
    </w:div>
    <w:div w:id="992484021">
      <w:marLeft w:val="0"/>
      <w:marRight w:val="0"/>
      <w:marTop w:val="160"/>
      <w:marBottom w:val="160"/>
      <w:divBdr>
        <w:top w:val="none" w:sz="0" w:space="0" w:color="auto"/>
        <w:left w:val="none" w:sz="0" w:space="0" w:color="auto"/>
        <w:bottom w:val="none" w:sz="0" w:space="0" w:color="auto"/>
        <w:right w:val="none" w:sz="0" w:space="0" w:color="auto"/>
      </w:divBdr>
    </w:div>
    <w:div w:id="993488570">
      <w:marLeft w:val="0"/>
      <w:marRight w:val="0"/>
      <w:marTop w:val="160"/>
      <w:marBottom w:val="160"/>
      <w:divBdr>
        <w:top w:val="none" w:sz="0" w:space="0" w:color="auto"/>
        <w:left w:val="none" w:sz="0" w:space="0" w:color="auto"/>
        <w:bottom w:val="none" w:sz="0" w:space="0" w:color="auto"/>
        <w:right w:val="none" w:sz="0" w:space="0" w:color="auto"/>
      </w:divBdr>
    </w:div>
    <w:div w:id="1000306885">
      <w:marLeft w:val="0"/>
      <w:marRight w:val="0"/>
      <w:marTop w:val="0"/>
      <w:marBottom w:val="0"/>
      <w:divBdr>
        <w:top w:val="none" w:sz="0" w:space="0" w:color="auto"/>
        <w:left w:val="none" w:sz="0" w:space="0" w:color="auto"/>
        <w:bottom w:val="none" w:sz="0" w:space="0" w:color="auto"/>
        <w:right w:val="none" w:sz="0" w:space="0" w:color="auto"/>
      </w:divBdr>
    </w:div>
    <w:div w:id="1004622908">
      <w:marLeft w:val="0"/>
      <w:marRight w:val="0"/>
      <w:marTop w:val="160"/>
      <w:marBottom w:val="160"/>
      <w:divBdr>
        <w:top w:val="none" w:sz="0" w:space="0" w:color="auto"/>
        <w:left w:val="none" w:sz="0" w:space="0" w:color="auto"/>
        <w:bottom w:val="none" w:sz="0" w:space="0" w:color="auto"/>
        <w:right w:val="none" w:sz="0" w:space="0" w:color="auto"/>
      </w:divBdr>
    </w:div>
    <w:div w:id="1005981377">
      <w:marLeft w:val="0"/>
      <w:marRight w:val="0"/>
      <w:marTop w:val="160"/>
      <w:marBottom w:val="160"/>
      <w:divBdr>
        <w:top w:val="none" w:sz="0" w:space="0" w:color="auto"/>
        <w:left w:val="none" w:sz="0" w:space="0" w:color="auto"/>
        <w:bottom w:val="none" w:sz="0" w:space="0" w:color="auto"/>
        <w:right w:val="none" w:sz="0" w:space="0" w:color="auto"/>
      </w:divBdr>
    </w:div>
    <w:div w:id="1011490275">
      <w:marLeft w:val="0"/>
      <w:marRight w:val="0"/>
      <w:marTop w:val="160"/>
      <w:marBottom w:val="160"/>
      <w:divBdr>
        <w:top w:val="none" w:sz="0" w:space="0" w:color="auto"/>
        <w:left w:val="none" w:sz="0" w:space="0" w:color="auto"/>
        <w:bottom w:val="none" w:sz="0" w:space="0" w:color="auto"/>
        <w:right w:val="none" w:sz="0" w:space="0" w:color="auto"/>
      </w:divBdr>
    </w:div>
    <w:div w:id="1012537287">
      <w:marLeft w:val="0"/>
      <w:marRight w:val="0"/>
      <w:marTop w:val="0"/>
      <w:marBottom w:val="0"/>
      <w:divBdr>
        <w:top w:val="none" w:sz="0" w:space="0" w:color="auto"/>
        <w:left w:val="none" w:sz="0" w:space="0" w:color="auto"/>
        <w:bottom w:val="none" w:sz="0" w:space="0" w:color="auto"/>
        <w:right w:val="none" w:sz="0" w:space="0" w:color="auto"/>
      </w:divBdr>
      <w:divsChild>
        <w:div w:id="1022826649">
          <w:marLeft w:val="0"/>
          <w:marRight w:val="0"/>
          <w:marTop w:val="0"/>
          <w:marBottom w:val="0"/>
          <w:divBdr>
            <w:top w:val="none" w:sz="0" w:space="0" w:color="auto"/>
            <w:left w:val="none" w:sz="0" w:space="0" w:color="auto"/>
            <w:bottom w:val="none" w:sz="0" w:space="0" w:color="auto"/>
            <w:right w:val="none" w:sz="0" w:space="0" w:color="auto"/>
          </w:divBdr>
        </w:div>
      </w:divsChild>
    </w:div>
    <w:div w:id="1014922800">
      <w:marLeft w:val="0"/>
      <w:marRight w:val="0"/>
      <w:marTop w:val="160"/>
      <w:marBottom w:val="160"/>
      <w:divBdr>
        <w:top w:val="none" w:sz="0" w:space="0" w:color="auto"/>
        <w:left w:val="none" w:sz="0" w:space="0" w:color="auto"/>
        <w:bottom w:val="none" w:sz="0" w:space="0" w:color="auto"/>
        <w:right w:val="none" w:sz="0" w:space="0" w:color="auto"/>
      </w:divBdr>
    </w:div>
    <w:div w:id="1016494006">
      <w:marLeft w:val="0"/>
      <w:marRight w:val="0"/>
      <w:marTop w:val="160"/>
      <w:marBottom w:val="160"/>
      <w:divBdr>
        <w:top w:val="none" w:sz="0" w:space="0" w:color="auto"/>
        <w:left w:val="none" w:sz="0" w:space="0" w:color="auto"/>
        <w:bottom w:val="none" w:sz="0" w:space="0" w:color="auto"/>
        <w:right w:val="none" w:sz="0" w:space="0" w:color="auto"/>
      </w:divBdr>
    </w:div>
    <w:div w:id="1024480748">
      <w:marLeft w:val="0"/>
      <w:marRight w:val="0"/>
      <w:marTop w:val="160"/>
      <w:marBottom w:val="160"/>
      <w:divBdr>
        <w:top w:val="none" w:sz="0" w:space="0" w:color="auto"/>
        <w:left w:val="none" w:sz="0" w:space="0" w:color="auto"/>
        <w:bottom w:val="none" w:sz="0" w:space="0" w:color="auto"/>
        <w:right w:val="none" w:sz="0" w:space="0" w:color="auto"/>
      </w:divBdr>
    </w:div>
    <w:div w:id="1031806026">
      <w:marLeft w:val="0"/>
      <w:marRight w:val="0"/>
      <w:marTop w:val="160"/>
      <w:marBottom w:val="160"/>
      <w:divBdr>
        <w:top w:val="none" w:sz="0" w:space="0" w:color="auto"/>
        <w:left w:val="none" w:sz="0" w:space="0" w:color="auto"/>
        <w:bottom w:val="none" w:sz="0" w:space="0" w:color="auto"/>
        <w:right w:val="none" w:sz="0" w:space="0" w:color="auto"/>
      </w:divBdr>
    </w:div>
    <w:div w:id="1035227317">
      <w:marLeft w:val="0"/>
      <w:marRight w:val="0"/>
      <w:marTop w:val="160"/>
      <w:marBottom w:val="160"/>
      <w:divBdr>
        <w:top w:val="none" w:sz="0" w:space="0" w:color="auto"/>
        <w:left w:val="none" w:sz="0" w:space="0" w:color="auto"/>
        <w:bottom w:val="none" w:sz="0" w:space="0" w:color="auto"/>
        <w:right w:val="none" w:sz="0" w:space="0" w:color="auto"/>
      </w:divBdr>
    </w:div>
    <w:div w:id="1036810267">
      <w:marLeft w:val="0"/>
      <w:marRight w:val="0"/>
      <w:marTop w:val="0"/>
      <w:marBottom w:val="120"/>
      <w:divBdr>
        <w:top w:val="none" w:sz="0" w:space="0" w:color="auto"/>
        <w:left w:val="none" w:sz="0" w:space="0" w:color="auto"/>
        <w:bottom w:val="none" w:sz="0" w:space="0" w:color="auto"/>
        <w:right w:val="none" w:sz="0" w:space="0" w:color="auto"/>
      </w:divBdr>
      <w:divsChild>
        <w:div w:id="1554659083">
          <w:marLeft w:val="0"/>
          <w:marRight w:val="0"/>
          <w:marTop w:val="0"/>
          <w:marBottom w:val="0"/>
          <w:divBdr>
            <w:top w:val="none" w:sz="0" w:space="0" w:color="auto"/>
            <w:left w:val="none" w:sz="0" w:space="0" w:color="auto"/>
            <w:bottom w:val="none" w:sz="0" w:space="0" w:color="auto"/>
            <w:right w:val="none" w:sz="0" w:space="0" w:color="auto"/>
          </w:divBdr>
        </w:div>
        <w:div w:id="979575648">
          <w:marLeft w:val="0"/>
          <w:marRight w:val="0"/>
          <w:marTop w:val="0"/>
          <w:marBottom w:val="0"/>
          <w:divBdr>
            <w:top w:val="none" w:sz="0" w:space="0" w:color="auto"/>
            <w:left w:val="none" w:sz="0" w:space="0" w:color="auto"/>
            <w:bottom w:val="none" w:sz="0" w:space="0" w:color="auto"/>
            <w:right w:val="none" w:sz="0" w:space="0" w:color="auto"/>
          </w:divBdr>
        </w:div>
        <w:div w:id="698120142">
          <w:marLeft w:val="0"/>
          <w:marRight w:val="0"/>
          <w:marTop w:val="0"/>
          <w:marBottom w:val="0"/>
          <w:divBdr>
            <w:top w:val="none" w:sz="0" w:space="0" w:color="auto"/>
            <w:left w:val="none" w:sz="0" w:space="0" w:color="auto"/>
            <w:bottom w:val="none" w:sz="0" w:space="0" w:color="auto"/>
            <w:right w:val="none" w:sz="0" w:space="0" w:color="auto"/>
          </w:divBdr>
        </w:div>
        <w:div w:id="1230116460">
          <w:marLeft w:val="0"/>
          <w:marRight w:val="0"/>
          <w:marTop w:val="0"/>
          <w:marBottom w:val="0"/>
          <w:divBdr>
            <w:top w:val="none" w:sz="0" w:space="0" w:color="auto"/>
            <w:left w:val="none" w:sz="0" w:space="0" w:color="auto"/>
            <w:bottom w:val="none" w:sz="0" w:space="0" w:color="auto"/>
            <w:right w:val="none" w:sz="0" w:space="0" w:color="auto"/>
          </w:divBdr>
        </w:div>
        <w:div w:id="843280080">
          <w:marLeft w:val="0"/>
          <w:marRight w:val="0"/>
          <w:marTop w:val="0"/>
          <w:marBottom w:val="0"/>
          <w:divBdr>
            <w:top w:val="none" w:sz="0" w:space="0" w:color="auto"/>
            <w:left w:val="none" w:sz="0" w:space="0" w:color="auto"/>
            <w:bottom w:val="none" w:sz="0" w:space="0" w:color="auto"/>
            <w:right w:val="none" w:sz="0" w:space="0" w:color="auto"/>
          </w:divBdr>
        </w:div>
        <w:div w:id="1007748527">
          <w:marLeft w:val="0"/>
          <w:marRight w:val="0"/>
          <w:marTop w:val="0"/>
          <w:marBottom w:val="0"/>
          <w:divBdr>
            <w:top w:val="none" w:sz="0" w:space="0" w:color="auto"/>
            <w:left w:val="none" w:sz="0" w:space="0" w:color="auto"/>
            <w:bottom w:val="none" w:sz="0" w:space="0" w:color="auto"/>
            <w:right w:val="none" w:sz="0" w:space="0" w:color="auto"/>
          </w:divBdr>
        </w:div>
        <w:div w:id="500438178">
          <w:marLeft w:val="0"/>
          <w:marRight w:val="0"/>
          <w:marTop w:val="0"/>
          <w:marBottom w:val="0"/>
          <w:divBdr>
            <w:top w:val="none" w:sz="0" w:space="0" w:color="auto"/>
            <w:left w:val="none" w:sz="0" w:space="0" w:color="auto"/>
            <w:bottom w:val="none" w:sz="0" w:space="0" w:color="auto"/>
            <w:right w:val="none" w:sz="0" w:space="0" w:color="auto"/>
          </w:divBdr>
        </w:div>
        <w:div w:id="548615979">
          <w:marLeft w:val="0"/>
          <w:marRight w:val="0"/>
          <w:marTop w:val="0"/>
          <w:marBottom w:val="0"/>
          <w:divBdr>
            <w:top w:val="none" w:sz="0" w:space="0" w:color="auto"/>
            <w:left w:val="none" w:sz="0" w:space="0" w:color="auto"/>
            <w:bottom w:val="none" w:sz="0" w:space="0" w:color="auto"/>
            <w:right w:val="none" w:sz="0" w:space="0" w:color="auto"/>
          </w:divBdr>
        </w:div>
        <w:div w:id="2060547702">
          <w:marLeft w:val="0"/>
          <w:marRight w:val="0"/>
          <w:marTop w:val="0"/>
          <w:marBottom w:val="0"/>
          <w:divBdr>
            <w:top w:val="none" w:sz="0" w:space="0" w:color="auto"/>
            <w:left w:val="none" w:sz="0" w:space="0" w:color="auto"/>
            <w:bottom w:val="none" w:sz="0" w:space="0" w:color="auto"/>
            <w:right w:val="none" w:sz="0" w:space="0" w:color="auto"/>
          </w:divBdr>
        </w:div>
        <w:div w:id="664666231">
          <w:marLeft w:val="0"/>
          <w:marRight w:val="0"/>
          <w:marTop w:val="0"/>
          <w:marBottom w:val="0"/>
          <w:divBdr>
            <w:top w:val="none" w:sz="0" w:space="0" w:color="auto"/>
            <w:left w:val="none" w:sz="0" w:space="0" w:color="auto"/>
            <w:bottom w:val="none" w:sz="0" w:space="0" w:color="auto"/>
            <w:right w:val="none" w:sz="0" w:space="0" w:color="auto"/>
          </w:divBdr>
        </w:div>
        <w:div w:id="1355569773">
          <w:marLeft w:val="0"/>
          <w:marRight w:val="0"/>
          <w:marTop w:val="0"/>
          <w:marBottom w:val="0"/>
          <w:divBdr>
            <w:top w:val="none" w:sz="0" w:space="0" w:color="auto"/>
            <w:left w:val="none" w:sz="0" w:space="0" w:color="auto"/>
            <w:bottom w:val="none" w:sz="0" w:space="0" w:color="auto"/>
            <w:right w:val="none" w:sz="0" w:space="0" w:color="auto"/>
          </w:divBdr>
        </w:div>
        <w:div w:id="705757904">
          <w:marLeft w:val="0"/>
          <w:marRight w:val="0"/>
          <w:marTop w:val="0"/>
          <w:marBottom w:val="0"/>
          <w:divBdr>
            <w:top w:val="none" w:sz="0" w:space="0" w:color="auto"/>
            <w:left w:val="none" w:sz="0" w:space="0" w:color="auto"/>
            <w:bottom w:val="none" w:sz="0" w:space="0" w:color="auto"/>
            <w:right w:val="none" w:sz="0" w:space="0" w:color="auto"/>
          </w:divBdr>
        </w:div>
        <w:div w:id="2026859230">
          <w:marLeft w:val="0"/>
          <w:marRight w:val="0"/>
          <w:marTop w:val="0"/>
          <w:marBottom w:val="0"/>
          <w:divBdr>
            <w:top w:val="none" w:sz="0" w:space="0" w:color="auto"/>
            <w:left w:val="none" w:sz="0" w:space="0" w:color="auto"/>
            <w:bottom w:val="none" w:sz="0" w:space="0" w:color="auto"/>
            <w:right w:val="none" w:sz="0" w:space="0" w:color="auto"/>
          </w:divBdr>
        </w:div>
        <w:div w:id="2040740061">
          <w:marLeft w:val="0"/>
          <w:marRight w:val="0"/>
          <w:marTop w:val="0"/>
          <w:marBottom w:val="0"/>
          <w:divBdr>
            <w:top w:val="none" w:sz="0" w:space="0" w:color="auto"/>
            <w:left w:val="none" w:sz="0" w:space="0" w:color="auto"/>
            <w:bottom w:val="none" w:sz="0" w:space="0" w:color="auto"/>
            <w:right w:val="none" w:sz="0" w:space="0" w:color="auto"/>
          </w:divBdr>
        </w:div>
        <w:div w:id="311758373">
          <w:marLeft w:val="0"/>
          <w:marRight w:val="0"/>
          <w:marTop w:val="0"/>
          <w:marBottom w:val="0"/>
          <w:divBdr>
            <w:top w:val="none" w:sz="0" w:space="0" w:color="auto"/>
            <w:left w:val="none" w:sz="0" w:space="0" w:color="auto"/>
            <w:bottom w:val="none" w:sz="0" w:space="0" w:color="auto"/>
            <w:right w:val="none" w:sz="0" w:space="0" w:color="auto"/>
          </w:divBdr>
        </w:div>
        <w:div w:id="1064522807">
          <w:marLeft w:val="0"/>
          <w:marRight w:val="0"/>
          <w:marTop w:val="0"/>
          <w:marBottom w:val="0"/>
          <w:divBdr>
            <w:top w:val="none" w:sz="0" w:space="0" w:color="auto"/>
            <w:left w:val="none" w:sz="0" w:space="0" w:color="auto"/>
            <w:bottom w:val="none" w:sz="0" w:space="0" w:color="auto"/>
            <w:right w:val="none" w:sz="0" w:space="0" w:color="auto"/>
          </w:divBdr>
        </w:div>
        <w:div w:id="1945074223">
          <w:marLeft w:val="0"/>
          <w:marRight w:val="0"/>
          <w:marTop w:val="0"/>
          <w:marBottom w:val="0"/>
          <w:divBdr>
            <w:top w:val="none" w:sz="0" w:space="0" w:color="auto"/>
            <w:left w:val="none" w:sz="0" w:space="0" w:color="auto"/>
            <w:bottom w:val="none" w:sz="0" w:space="0" w:color="auto"/>
            <w:right w:val="none" w:sz="0" w:space="0" w:color="auto"/>
          </w:divBdr>
        </w:div>
        <w:div w:id="121467163">
          <w:marLeft w:val="0"/>
          <w:marRight w:val="0"/>
          <w:marTop w:val="0"/>
          <w:marBottom w:val="0"/>
          <w:divBdr>
            <w:top w:val="none" w:sz="0" w:space="0" w:color="auto"/>
            <w:left w:val="none" w:sz="0" w:space="0" w:color="auto"/>
            <w:bottom w:val="none" w:sz="0" w:space="0" w:color="auto"/>
            <w:right w:val="none" w:sz="0" w:space="0" w:color="auto"/>
          </w:divBdr>
        </w:div>
        <w:div w:id="861869118">
          <w:marLeft w:val="0"/>
          <w:marRight w:val="0"/>
          <w:marTop w:val="0"/>
          <w:marBottom w:val="0"/>
          <w:divBdr>
            <w:top w:val="none" w:sz="0" w:space="0" w:color="auto"/>
            <w:left w:val="none" w:sz="0" w:space="0" w:color="auto"/>
            <w:bottom w:val="none" w:sz="0" w:space="0" w:color="auto"/>
            <w:right w:val="none" w:sz="0" w:space="0" w:color="auto"/>
          </w:divBdr>
        </w:div>
        <w:div w:id="744302545">
          <w:marLeft w:val="0"/>
          <w:marRight w:val="0"/>
          <w:marTop w:val="0"/>
          <w:marBottom w:val="0"/>
          <w:divBdr>
            <w:top w:val="none" w:sz="0" w:space="0" w:color="auto"/>
            <w:left w:val="none" w:sz="0" w:space="0" w:color="auto"/>
            <w:bottom w:val="none" w:sz="0" w:space="0" w:color="auto"/>
            <w:right w:val="none" w:sz="0" w:space="0" w:color="auto"/>
          </w:divBdr>
        </w:div>
      </w:divsChild>
    </w:div>
    <w:div w:id="1041202228">
      <w:marLeft w:val="0"/>
      <w:marRight w:val="0"/>
      <w:marTop w:val="60"/>
      <w:marBottom w:val="120"/>
      <w:divBdr>
        <w:top w:val="none" w:sz="0" w:space="0" w:color="auto"/>
        <w:left w:val="none" w:sz="0" w:space="0" w:color="auto"/>
        <w:bottom w:val="none" w:sz="0" w:space="0" w:color="auto"/>
        <w:right w:val="none" w:sz="0" w:space="0" w:color="auto"/>
      </w:divBdr>
    </w:div>
    <w:div w:id="1043139222">
      <w:marLeft w:val="0"/>
      <w:marRight w:val="0"/>
      <w:marTop w:val="160"/>
      <w:marBottom w:val="160"/>
      <w:divBdr>
        <w:top w:val="none" w:sz="0" w:space="0" w:color="auto"/>
        <w:left w:val="none" w:sz="0" w:space="0" w:color="auto"/>
        <w:bottom w:val="none" w:sz="0" w:space="0" w:color="auto"/>
        <w:right w:val="none" w:sz="0" w:space="0" w:color="auto"/>
      </w:divBdr>
    </w:div>
    <w:div w:id="1048802163">
      <w:marLeft w:val="0"/>
      <w:marRight w:val="0"/>
      <w:marTop w:val="160"/>
      <w:marBottom w:val="160"/>
      <w:divBdr>
        <w:top w:val="none" w:sz="0" w:space="0" w:color="auto"/>
        <w:left w:val="none" w:sz="0" w:space="0" w:color="auto"/>
        <w:bottom w:val="none" w:sz="0" w:space="0" w:color="auto"/>
        <w:right w:val="none" w:sz="0" w:space="0" w:color="auto"/>
      </w:divBdr>
    </w:div>
    <w:div w:id="1052384367">
      <w:marLeft w:val="0"/>
      <w:marRight w:val="0"/>
      <w:marTop w:val="0"/>
      <w:marBottom w:val="0"/>
      <w:divBdr>
        <w:top w:val="none" w:sz="0" w:space="0" w:color="auto"/>
        <w:left w:val="none" w:sz="0" w:space="0" w:color="auto"/>
        <w:bottom w:val="none" w:sz="0" w:space="0" w:color="auto"/>
        <w:right w:val="none" w:sz="0" w:space="0" w:color="auto"/>
      </w:divBdr>
      <w:divsChild>
        <w:div w:id="1998412598">
          <w:marLeft w:val="0"/>
          <w:marRight w:val="0"/>
          <w:marTop w:val="0"/>
          <w:marBottom w:val="0"/>
          <w:divBdr>
            <w:top w:val="none" w:sz="0" w:space="0" w:color="auto"/>
            <w:left w:val="none" w:sz="0" w:space="0" w:color="auto"/>
            <w:bottom w:val="none" w:sz="0" w:space="0" w:color="auto"/>
            <w:right w:val="none" w:sz="0" w:space="0" w:color="auto"/>
          </w:divBdr>
        </w:div>
      </w:divsChild>
    </w:div>
    <w:div w:id="1058164637">
      <w:marLeft w:val="0"/>
      <w:marRight w:val="0"/>
      <w:marTop w:val="160"/>
      <w:marBottom w:val="160"/>
      <w:divBdr>
        <w:top w:val="none" w:sz="0" w:space="0" w:color="auto"/>
        <w:left w:val="none" w:sz="0" w:space="0" w:color="auto"/>
        <w:bottom w:val="none" w:sz="0" w:space="0" w:color="auto"/>
        <w:right w:val="none" w:sz="0" w:space="0" w:color="auto"/>
      </w:divBdr>
    </w:div>
    <w:div w:id="1062364582">
      <w:marLeft w:val="0"/>
      <w:marRight w:val="0"/>
      <w:marTop w:val="0"/>
      <w:marBottom w:val="0"/>
      <w:divBdr>
        <w:top w:val="none" w:sz="0" w:space="0" w:color="auto"/>
        <w:left w:val="none" w:sz="0" w:space="0" w:color="auto"/>
        <w:bottom w:val="none" w:sz="0" w:space="0" w:color="auto"/>
        <w:right w:val="none" w:sz="0" w:space="0" w:color="auto"/>
      </w:divBdr>
      <w:divsChild>
        <w:div w:id="705570196">
          <w:marLeft w:val="0"/>
          <w:marRight w:val="0"/>
          <w:marTop w:val="0"/>
          <w:marBottom w:val="0"/>
          <w:divBdr>
            <w:top w:val="none" w:sz="0" w:space="0" w:color="auto"/>
            <w:left w:val="none" w:sz="0" w:space="0" w:color="auto"/>
            <w:bottom w:val="none" w:sz="0" w:space="0" w:color="auto"/>
            <w:right w:val="none" w:sz="0" w:space="0" w:color="auto"/>
          </w:divBdr>
        </w:div>
      </w:divsChild>
    </w:div>
    <w:div w:id="1063525745">
      <w:marLeft w:val="0"/>
      <w:marRight w:val="0"/>
      <w:marTop w:val="0"/>
      <w:marBottom w:val="0"/>
      <w:divBdr>
        <w:top w:val="none" w:sz="0" w:space="0" w:color="auto"/>
        <w:left w:val="none" w:sz="0" w:space="0" w:color="auto"/>
        <w:bottom w:val="none" w:sz="0" w:space="0" w:color="auto"/>
        <w:right w:val="none" w:sz="0" w:space="0" w:color="auto"/>
      </w:divBdr>
      <w:divsChild>
        <w:div w:id="866410404">
          <w:marLeft w:val="0"/>
          <w:marRight w:val="0"/>
          <w:marTop w:val="0"/>
          <w:marBottom w:val="0"/>
          <w:divBdr>
            <w:top w:val="none" w:sz="0" w:space="0" w:color="auto"/>
            <w:left w:val="none" w:sz="0" w:space="0" w:color="auto"/>
            <w:bottom w:val="none" w:sz="0" w:space="0" w:color="auto"/>
            <w:right w:val="none" w:sz="0" w:space="0" w:color="auto"/>
          </w:divBdr>
        </w:div>
      </w:divsChild>
    </w:div>
    <w:div w:id="1067872718">
      <w:marLeft w:val="0"/>
      <w:marRight w:val="0"/>
      <w:marTop w:val="160"/>
      <w:marBottom w:val="160"/>
      <w:divBdr>
        <w:top w:val="none" w:sz="0" w:space="0" w:color="auto"/>
        <w:left w:val="none" w:sz="0" w:space="0" w:color="auto"/>
        <w:bottom w:val="none" w:sz="0" w:space="0" w:color="auto"/>
        <w:right w:val="none" w:sz="0" w:space="0" w:color="auto"/>
      </w:divBdr>
    </w:div>
    <w:div w:id="1072200093">
      <w:marLeft w:val="0"/>
      <w:marRight w:val="0"/>
      <w:marTop w:val="160"/>
      <w:marBottom w:val="160"/>
      <w:divBdr>
        <w:top w:val="none" w:sz="0" w:space="0" w:color="auto"/>
        <w:left w:val="none" w:sz="0" w:space="0" w:color="auto"/>
        <w:bottom w:val="none" w:sz="0" w:space="0" w:color="auto"/>
        <w:right w:val="none" w:sz="0" w:space="0" w:color="auto"/>
      </w:divBdr>
    </w:div>
    <w:div w:id="1080296907">
      <w:marLeft w:val="0"/>
      <w:marRight w:val="0"/>
      <w:marTop w:val="160"/>
      <w:marBottom w:val="160"/>
      <w:divBdr>
        <w:top w:val="none" w:sz="0" w:space="0" w:color="auto"/>
        <w:left w:val="none" w:sz="0" w:space="0" w:color="auto"/>
        <w:bottom w:val="none" w:sz="0" w:space="0" w:color="auto"/>
        <w:right w:val="none" w:sz="0" w:space="0" w:color="auto"/>
      </w:divBdr>
    </w:div>
    <w:div w:id="1092815621">
      <w:marLeft w:val="0"/>
      <w:marRight w:val="0"/>
      <w:marTop w:val="160"/>
      <w:marBottom w:val="160"/>
      <w:divBdr>
        <w:top w:val="none" w:sz="0" w:space="0" w:color="auto"/>
        <w:left w:val="none" w:sz="0" w:space="0" w:color="auto"/>
        <w:bottom w:val="none" w:sz="0" w:space="0" w:color="auto"/>
        <w:right w:val="none" w:sz="0" w:space="0" w:color="auto"/>
      </w:divBdr>
    </w:div>
    <w:div w:id="1096170710">
      <w:marLeft w:val="0"/>
      <w:marRight w:val="0"/>
      <w:marTop w:val="160"/>
      <w:marBottom w:val="160"/>
      <w:divBdr>
        <w:top w:val="none" w:sz="0" w:space="0" w:color="auto"/>
        <w:left w:val="none" w:sz="0" w:space="0" w:color="auto"/>
        <w:bottom w:val="none" w:sz="0" w:space="0" w:color="auto"/>
        <w:right w:val="none" w:sz="0" w:space="0" w:color="auto"/>
      </w:divBdr>
    </w:div>
    <w:div w:id="1099717949">
      <w:marLeft w:val="0"/>
      <w:marRight w:val="0"/>
      <w:marTop w:val="160"/>
      <w:marBottom w:val="160"/>
      <w:divBdr>
        <w:top w:val="none" w:sz="0" w:space="0" w:color="auto"/>
        <w:left w:val="none" w:sz="0" w:space="0" w:color="auto"/>
        <w:bottom w:val="none" w:sz="0" w:space="0" w:color="auto"/>
        <w:right w:val="none" w:sz="0" w:space="0" w:color="auto"/>
      </w:divBdr>
    </w:div>
    <w:div w:id="1101729368">
      <w:marLeft w:val="0"/>
      <w:marRight w:val="0"/>
      <w:marTop w:val="160"/>
      <w:marBottom w:val="120"/>
      <w:divBdr>
        <w:top w:val="none" w:sz="0" w:space="0" w:color="auto"/>
        <w:left w:val="none" w:sz="0" w:space="0" w:color="auto"/>
        <w:bottom w:val="none" w:sz="0" w:space="0" w:color="auto"/>
        <w:right w:val="none" w:sz="0" w:space="0" w:color="auto"/>
      </w:divBdr>
    </w:div>
    <w:div w:id="1103306651">
      <w:marLeft w:val="0"/>
      <w:marRight w:val="0"/>
      <w:marTop w:val="0"/>
      <w:marBottom w:val="120"/>
      <w:divBdr>
        <w:top w:val="none" w:sz="0" w:space="0" w:color="auto"/>
        <w:left w:val="none" w:sz="0" w:space="0" w:color="auto"/>
        <w:bottom w:val="none" w:sz="0" w:space="0" w:color="auto"/>
        <w:right w:val="none" w:sz="0" w:space="0" w:color="auto"/>
      </w:divBdr>
      <w:divsChild>
        <w:div w:id="931663207">
          <w:marLeft w:val="0"/>
          <w:marRight w:val="0"/>
          <w:marTop w:val="0"/>
          <w:marBottom w:val="0"/>
          <w:divBdr>
            <w:top w:val="none" w:sz="0" w:space="0" w:color="auto"/>
            <w:left w:val="none" w:sz="0" w:space="0" w:color="auto"/>
            <w:bottom w:val="none" w:sz="0" w:space="0" w:color="auto"/>
            <w:right w:val="none" w:sz="0" w:space="0" w:color="auto"/>
          </w:divBdr>
        </w:div>
        <w:div w:id="1135415854">
          <w:marLeft w:val="0"/>
          <w:marRight w:val="0"/>
          <w:marTop w:val="0"/>
          <w:marBottom w:val="0"/>
          <w:divBdr>
            <w:top w:val="none" w:sz="0" w:space="0" w:color="auto"/>
            <w:left w:val="none" w:sz="0" w:space="0" w:color="auto"/>
            <w:bottom w:val="none" w:sz="0" w:space="0" w:color="auto"/>
            <w:right w:val="none" w:sz="0" w:space="0" w:color="auto"/>
          </w:divBdr>
        </w:div>
        <w:div w:id="1878733515">
          <w:marLeft w:val="0"/>
          <w:marRight w:val="0"/>
          <w:marTop w:val="0"/>
          <w:marBottom w:val="0"/>
          <w:divBdr>
            <w:top w:val="none" w:sz="0" w:space="0" w:color="auto"/>
            <w:left w:val="none" w:sz="0" w:space="0" w:color="auto"/>
            <w:bottom w:val="none" w:sz="0" w:space="0" w:color="auto"/>
            <w:right w:val="none" w:sz="0" w:space="0" w:color="auto"/>
          </w:divBdr>
        </w:div>
        <w:div w:id="594827265">
          <w:marLeft w:val="0"/>
          <w:marRight w:val="0"/>
          <w:marTop w:val="0"/>
          <w:marBottom w:val="0"/>
          <w:divBdr>
            <w:top w:val="none" w:sz="0" w:space="0" w:color="auto"/>
            <w:left w:val="none" w:sz="0" w:space="0" w:color="auto"/>
            <w:bottom w:val="none" w:sz="0" w:space="0" w:color="auto"/>
            <w:right w:val="none" w:sz="0" w:space="0" w:color="auto"/>
          </w:divBdr>
        </w:div>
        <w:div w:id="964240451">
          <w:marLeft w:val="0"/>
          <w:marRight w:val="0"/>
          <w:marTop w:val="0"/>
          <w:marBottom w:val="0"/>
          <w:divBdr>
            <w:top w:val="none" w:sz="0" w:space="0" w:color="auto"/>
            <w:left w:val="none" w:sz="0" w:space="0" w:color="auto"/>
            <w:bottom w:val="none" w:sz="0" w:space="0" w:color="auto"/>
            <w:right w:val="none" w:sz="0" w:space="0" w:color="auto"/>
          </w:divBdr>
        </w:div>
        <w:div w:id="1099251949">
          <w:marLeft w:val="0"/>
          <w:marRight w:val="0"/>
          <w:marTop w:val="0"/>
          <w:marBottom w:val="0"/>
          <w:divBdr>
            <w:top w:val="none" w:sz="0" w:space="0" w:color="auto"/>
            <w:left w:val="none" w:sz="0" w:space="0" w:color="auto"/>
            <w:bottom w:val="none" w:sz="0" w:space="0" w:color="auto"/>
            <w:right w:val="none" w:sz="0" w:space="0" w:color="auto"/>
          </w:divBdr>
        </w:div>
        <w:div w:id="1674606235">
          <w:marLeft w:val="0"/>
          <w:marRight w:val="0"/>
          <w:marTop w:val="0"/>
          <w:marBottom w:val="0"/>
          <w:divBdr>
            <w:top w:val="none" w:sz="0" w:space="0" w:color="auto"/>
            <w:left w:val="none" w:sz="0" w:space="0" w:color="auto"/>
            <w:bottom w:val="none" w:sz="0" w:space="0" w:color="auto"/>
            <w:right w:val="none" w:sz="0" w:space="0" w:color="auto"/>
          </w:divBdr>
        </w:div>
        <w:div w:id="1157846447">
          <w:marLeft w:val="0"/>
          <w:marRight w:val="0"/>
          <w:marTop w:val="0"/>
          <w:marBottom w:val="0"/>
          <w:divBdr>
            <w:top w:val="none" w:sz="0" w:space="0" w:color="auto"/>
            <w:left w:val="none" w:sz="0" w:space="0" w:color="auto"/>
            <w:bottom w:val="none" w:sz="0" w:space="0" w:color="auto"/>
            <w:right w:val="none" w:sz="0" w:space="0" w:color="auto"/>
          </w:divBdr>
        </w:div>
        <w:div w:id="1148285642">
          <w:marLeft w:val="0"/>
          <w:marRight w:val="0"/>
          <w:marTop w:val="0"/>
          <w:marBottom w:val="0"/>
          <w:divBdr>
            <w:top w:val="none" w:sz="0" w:space="0" w:color="auto"/>
            <w:left w:val="none" w:sz="0" w:space="0" w:color="auto"/>
            <w:bottom w:val="none" w:sz="0" w:space="0" w:color="auto"/>
            <w:right w:val="none" w:sz="0" w:space="0" w:color="auto"/>
          </w:divBdr>
        </w:div>
        <w:div w:id="1678075878">
          <w:marLeft w:val="0"/>
          <w:marRight w:val="0"/>
          <w:marTop w:val="0"/>
          <w:marBottom w:val="0"/>
          <w:divBdr>
            <w:top w:val="none" w:sz="0" w:space="0" w:color="auto"/>
            <w:left w:val="none" w:sz="0" w:space="0" w:color="auto"/>
            <w:bottom w:val="none" w:sz="0" w:space="0" w:color="auto"/>
            <w:right w:val="none" w:sz="0" w:space="0" w:color="auto"/>
          </w:divBdr>
        </w:div>
        <w:div w:id="379792103">
          <w:marLeft w:val="0"/>
          <w:marRight w:val="0"/>
          <w:marTop w:val="0"/>
          <w:marBottom w:val="0"/>
          <w:divBdr>
            <w:top w:val="none" w:sz="0" w:space="0" w:color="auto"/>
            <w:left w:val="none" w:sz="0" w:space="0" w:color="auto"/>
            <w:bottom w:val="none" w:sz="0" w:space="0" w:color="auto"/>
            <w:right w:val="none" w:sz="0" w:space="0" w:color="auto"/>
          </w:divBdr>
        </w:div>
        <w:div w:id="1684357733">
          <w:marLeft w:val="0"/>
          <w:marRight w:val="0"/>
          <w:marTop w:val="0"/>
          <w:marBottom w:val="0"/>
          <w:divBdr>
            <w:top w:val="none" w:sz="0" w:space="0" w:color="auto"/>
            <w:left w:val="none" w:sz="0" w:space="0" w:color="auto"/>
            <w:bottom w:val="none" w:sz="0" w:space="0" w:color="auto"/>
            <w:right w:val="none" w:sz="0" w:space="0" w:color="auto"/>
          </w:divBdr>
        </w:div>
        <w:div w:id="1144857669">
          <w:marLeft w:val="0"/>
          <w:marRight w:val="0"/>
          <w:marTop w:val="0"/>
          <w:marBottom w:val="0"/>
          <w:divBdr>
            <w:top w:val="none" w:sz="0" w:space="0" w:color="auto"/>
            <w:left w:val="none" w:sz="0" w:space="0" w:color="auto"/>
            <w:bottom w:val="none" w:sz="0" w:space="0" w:color="auto"/>
            <w:right w:val="none" w:sz="0" w:space="0" w:color="auto"/>
          </w:divBdr>
        </w:div>
        <w:div w:id="148719185">
          <w:marLeft w:val="0"/>
          <w:marRight w:val="0"/>
          <w:marTop w:val="0"/>
          <w:marBottom w:val="0"/>
          <w:divBdr>
            <w:top w:val="none" w:sz="0" w:space="0" w:color="auto"/>
            <w:left w:val="none" w:sz="0" w:space="0" w:color="auto"/>
            <w:bottom w:val="none" w:sz="0" w:space="0" w:color="auto"/>
            <w:right w:val="none" w:sz="0" w:space="0" w:color="auto"/>
          </w:divBdr>
        </w:div>
        <w:div w:id="1035348578">
          <w:marLeft w:val="0"/>
          <w:marRight w:val="0"/>
          <w:marTop w:val="0"/>
          <w:marBottom w:val="0"/>
          <w:divBdr>
            <w:top w:val="none" w:sz="0" w:space="0" w:color="auto"/>
            <w:left w:val="none" w:sz="0" w:space="0" w:color="auto"/>
            <w:bottom w:val="none" w:sz="0" w:space="0" w:color="auto"/>
            <w:right w:val="none" w:sz="0" w:space="0" w:color="auto"/>
          </w:divBdr>
        </w:div>
        <w:div w:id="17393771">
          <w:marLeft w:val="0"/>
          <w:marRight w:val="0"/>
          <w:marTop w:val="0"/>
          <w:marBottom w:val="0"/>
          <w:divBdr>
            <w:top w:val="none" w:sz="0" w:space="0" w:color="auto"/>
            <w:left w:val="none" w:sz="0" w:space="0" w:color="auto"/>
            <w:bottom w:val="none" w:sz="0" w:space="0" w:color="auto"/>
            <w:right w:val="none" w:sz="0" w:space="0" w:color="auto"/>
          </w:divBdr>
        </w:div>
        <w:div w:id="1848399645">
          <w:marLeft w:val="0"/>
          <w:marRight w:val="0"/>
          <w:marTop w:val="0"/>
          <w:marBottom w:val="0"/>
          <w:divBdr>
            <w:top w:val="none" w:sz="0" w:space="0" w:color="auto"/>
            <w:left w:val="none" w:sz="0" w:space="0" w:color="auto"/>
            <w:bottom w:val="none" w:sz="0" w:space="0" w:color="auto"/>
            <w:right w:val="none" w:sz="0" w:space="0" w:color="auto"/>
          </w:divBdr>
        </w:div>
        <w:div w:id="589778820">
          <w:marLeft w:val="0"/>
          <w:marRight w:val="0"/>
          <w:marTop w:val="0"/>
          <w:marBottom w:val="0"/>
          <w:divBdr>
            <w:top w:val="none" w:sz="0" w:space="0" w:color="auto"/>
            <w:left w:val="none" w:sz="0" w:space="0" w:color="auto"/>
            <w:bottom w:val="none" w:sz="0" w:space="0" w:color="auto"/>
            <w:right w:val="none" w:sz="0" w:space="0" w:color="auto"/>
          </w:divBdr>
        </w:div>
        <w:div w:id="735662135">
          <w:marLeft w:val="0"/>
          <w:marRight w:val="0"/>
          <w:marTop w:val="0"/>
          <w:marBottom w:val="0"/>
          <w:divBdr>
            <w:top w:val="none" w:sz="0" w:space="0" w:color="auto"/>
            <w:left w:val="none" w:sz="0" w:space="0" w:color="auto"/>
            <w:bottom w:val="none" w:sz="0" w:space="0" w:color="auto"/>
            <w:right w:val="none" w:sz="0" w:space="0" w:color="auto"/>
          </w:divBdr>
        </w:div>
        <w:div w:id="1644502428">
          <w:marLeft w:val="0"/>
          <w:marRight w:val="0"/>
          <w:marTop w:val="0"/>
          <w:marBottom w:val="0"/>
          <w:divBdr>
            <w:top w:val="none" w:sz="0" w:space="0" w:color="auto"/>
            <w:left w:val="none" w:sz="0" w:space="0" w:color="auto"/>
            <w:bottom w:val="none" w:sz="0" w:space="0" w:color="auto"/>
            <w:right w:val="none" w:sz="0" w:space="0" w:color="auto"/>
          </w:divBdr>
        </w:div>
        <w:div w:id="1867212685">
          <w:marLeft w:val="0"/>
          <w:marRight w:val="0"/>
          <w:marTop w:val="0"/>
          <w:marBottom w:val="0"/>
          <w:divBdr>
            <w:top w:val="none" w:sz="0" w:space="0" w:color="auto"/>
            <w:left w:val="none" w:sz="0" w:space="0" w:color="auto"/>
            <w:bottom w:val="none" w:sz="0" w:space="0" w:color="auto"/>
            <w:right w:val="none" w:sz="0" w:space="0" w:color="auto"/>
          </w:divBdr>
        </w:div>
        <w:div w:id="634606579">
          <w:marLeft w:val="0"/>
          <w:marRight w:val="0"/>
          <w:marTop w:val="0"/>
          <w:marBottom w:val="0"/>
          <w:divBdr>
            <w:top w:val="none" w:sz="0" w:space="0" w:color="auto"/>
            <w:left w:val="none" w:sz="0" w:space="0" w:color="auto"/>
            <w:bottom w:val="none" w:sz="0" w:space="0" w:color="auto"/>
            <w:right w:val="none" w:sz="0" w:space="0" w:color="auto"/>
          </w:divBdr>
        </w:div>
        <w:div w:id="808942097">
          <w:marLeft w:val="0"/>
          <w:marRight w:val="0"/>
          <w:marTop w:val="0"/>
          <w:marBottom w:val="0"/>
          <w:divBdr>
            <w:top w:val="none" w:sz="0" w:space="0" w:color="auto"/>
            <w:left w:val="none" w:sz="0" w:space="0" w:color="auto"/>
            <w:bottom w:val="none" w:sz="0" w:space="0" w:color="auto"/>
            <w:right w:val="none" w:sz="0" w:space="0" w:color="auto"/>
          </w:divBdr>
        </w:div>
        <w:div w:id="395661815">
          <w:marLeft w:val="0"/>
          <w:marRight w:val="0"/>
          <w:marTop w:val="0"/>
          <w:marBottom w:val="0"/>
          <w:divBdr>
            <w:top w:val="none" w:sz="0" w:space="0" w:color="auto"/>
            <w:left w:val="none" w:sz="0" w:space="0" w:color="auto"/>
            <w:bottom w:val="none" w:sz="0" w:space="0" w:color="auto"/>
            <w:right w:val="none" w:sz="0" w:space="0" w:color="auto"/>
          </w:divBdr>
        </w:div>
        <w:div w:id="231934513">
          <w:marLeft w:val="0"/>
          <w:marRight w:val="0"/>
          <w:marTop w:val="0"/>
          <w:marBottom w:val="0"/>
          <w:divBdr>
            <w:top w:val="none" w:sz="0" w:space="0" w:color="auto"/>
            <w:left w:val="none" w:sz="0" w:space="0" w:color="auto"/>
            <w:bottom w:val="none" w:sz="0" w:space="0" w:color="auto"/>
            <w:right w:val="none" w:sz="0" w:space="0" w:color="auto"/>
          </w:divBdr>
        </w:div>
        <w:div w:id="18749237">
          <w:marLeft w:val="0"/>
          <w:marRight w:val="0"/>
          <w:marTop w:val="0"/>
          <w:marBottom w:val="0"/>
          <w:divBdr>
            <w:top w:val="none" w:sz="0" w:space="0" w:color="auto"/>
            <w:left w:val="none" w:sz="0" w:space="0" w:color="auto"/>
            <w:bottom w:val="none" w:sz="0" w:space="0" w:color="auto"/>
            <w:right w:val="none" w:sz="0" w:space="0" w:color="auto"/>
          </w:divBdr>
        </w:div>
        <w:div w:id="1260064902">
          <w:marLeft w:val="0"/>
          <w:marRight w:val="0"/>
          <w:marTop w:val="0"/>
          <w:marBottom w:val="0"/>
          <w:divBdr>
            <w:top w:val="none" w:sz="0" w:space="0" w:color="auto"/>
            <w:left w:val="none" w:sz="0" w:space="0" w:color="auto"/>
            <w:bottom w:val="none" w:sz="0" w:space="0" w:color="auto"/>
            <w:right w:val="none" w:sz="0" w:space="0" w:color="auto"/>
          </w:divBdr>
        </w:div>
        <w:div w:id="2029328007">
          <w:marLeft w:val="0"/>
          <w:marRight w:val="0"/>
          <w:marTop w:val="0"/>
          <w:marBottom w:val="0"/>
          <w:divBdr>
            <w:top w:val="none" w:sz="0" w:space="0" w:color="auto"/>
            <w:left w:val="none" w:sz="0" w:space="0" w:color="auto"/>
            <w:bottom w:val="none" w:sz="0" w:space="0" w:color="auto"/>
            <w:right w:val="none" w:sz="0" w:space="0" w:color="auto"/>
          </w:divBdr>
        </w:div>
        <w:div w:id="1322614448">
          <w:marLeft w:val="0"/>
          <w:marRight w:val="0"/>
          <w:marTop w:val="0"/>
          <w:marBottom w:val="0"/>
          <w:divBdr>
            <w:top w:val="none" w:sz="0" w:space="0" w:color="auto"/>
            <w:left w:val="none" w:sz="0" w:space="0" w:color="auto"/>
            <w:bottom w:val="none" w:sz="0" w:space="0" w:color="auto"/>
            <w:right w:val="none" w:sz="0" w:space="0" w:color="auto"/>
          </w:divBdr>
        </w:div>
      </w:divsChild>
    </w:div>
    <w:div w:id="1112897920">
      <w:marLeft w:val="0"/>
      <w:marRight w:val="0"/>
      <w:marTop w:val="160"/>
      <w:marBottom w:val="160"/>
      <w:divBdr>
        <w:top w:val="none" w:sz="0" w:space="0" w:color="auto"/>
        <w:left w:val="none" w:sz="0" w:space="0" w:color="auto"/>
        <w:bottom w:val="none" w:sz="0" w:space="0" w:color="auto"/>
        <w:right w:val="none" w:sz="0" w:space="0" w:color="auto"/>
      </w:divBdr>
    </w:div>
    <w:div w:id="1120149596">
      <w:marLeft w:val="0"/>
      <w:marRight w:val="0"/>
      <w:marTop w:val="160"/>
      <w:marBottom w:val="160"/>
      <w:divBdr>
        <w:top w:val="none" w:sz="0" w:space="0" w:color="auto"/>
        <w:left w:val="none" w:sz="0" w:space="0" w:color="auto"/>
        <w:bottom w:val="none" w:sz="0" w:space="0" w:color="auto"/>
        <w:right w:val="none" w:sz="0" w:space="0" w:color="auto"/>
      </w:divBdr>
    </w:div>
    <w:div w:id="1124009184">
      <w:marLeft w:val="0"/>
      <w:marRight w:val="0"/>
      <w:marTop w:val="0"/>
      <w:marBottom w:val="120"/>
      <w:divBdr>
        <w:top w:val="none" w:sz="0" w:space="0" w:color="auto"/>
        <w:left w:val="none" w:sz="0" w:space="0" w:color="auto"/>
        <w:bottom w:val="none" w:sz="0" w:space="0" w:color="auto"/>
        <w:right w:val="none" w:sz="0" w:space="0" w:color="auto"/>
      </w:divBdr>
    </w:div>
    <w:div w:id="1126658920">
      <w:marLeft w:val="0"/>
      <w:marRight w:val="0"/>
      <w:marTop w:val="0"/>
      <w:marBottom w:val="120"/>
      <w:divBdr>
        <w:top w:val="none" w:sz="0" w:space="0" w:color="auto"/>
        <w:left w:val="none" w:sz="0" w:space="0" w:color="auto"/>
        <w:bottom w:val="none" w:sz="0" w:space="0" w:color="auto"/>
        <w:right w:val="none" w:sz="0" w:space="0" w:color="auto"/>
      </w:divBdr>
    </w:div>
    <w:div w:id="1127629437">
      <w:marLeft w:val="0"/>
      <w:marRight w:val="0"/>
      <w:marTop w:val="160"/>
      <w:marBottom w:val="160"/>
      <w:divBdr>
        <w:top w:val="none" w:sz="0" w:space="0" w:color="auto"/>
        <w:left w:val="none" w:sz="0" w:space="0" w:color="auto"/>
        <w:bottom w:val="none" w:sz="0" w:space="0" w:color="auto"/>
        <w:right w:val="none" w:sz="0" w:space="0" w:color="auto"/>
      </w:divBdr>
    </w:div>
    <w:div w:id="1128625598">
      <w:marLeft w:val="0"/>
      <w:marRight w:val="0"/>
      <w:marTop w:val="160"/>
      <w:marBottom w:val="160"/>
      <w:divBdr>
        <w:top w:val="none" w:sz="0" w:space="0" w:color="auto"/>
        <w:left w:val="none" w:sz="0" w:space="0" w:color="auto"/>
        <w:bottom w:val="none" w:sz="0" w:space="0" w:color="auto"/>
        <w:right w:val="none" w:sz="0" w:space="0" w:color="auto"/>
      </w:divBdr>
    </w:div>
    <w:div w:id="1128821560">
      <w:marLeft w:val="0"/>
      <w:marRight w:val="0"/>
      <w:marTop w:val="0"/>
      <w:marBottom w:val="0"/>
      <w:divBdr>
        <w:top w:val="none" w:sz="0" w:space="0" w:color="auto"/>
        <w:left w:val="none" w:sz="0" w:space="0" w:color="auto"/>
        <w:bottom w:val="none" w:sz="0" w:space="0" w:color="auto"/>
        <w:right w:val="none" w:sz="0" w:space="0" w:color="auto"/>
      </w:divBdr>
      <w:divsChild>
        <w:div w:id="1705015226">
          <w:marLeft w:val="0"/>
          <w:marRight w:val="0"/>
          <w:marTop w:val="160"/>
          <w:marBottom w:val="160"/>
          <w:divBdr>
            <w:top w:val="none" w:sz="0" w:space="0" w:color="auto"/>
            <w:left w:val="none" w:sz="0" w:space="0" w:color="auto"/>
            <w:bottom w:val="none" w:sz="0" w:space="0" w:color="auto"/>
            <w:right w:val="none" w:sz="0" w:space="0" w:color="auto"/>
          </w:divBdr>
        </w:div>
        <w:div w:id="1082945392">
          <w:marLeft w:val="0"/>
          <w:marRight w:val="0"/>
          <w:marTop w:val="160"/>
          <w:marBottom w:val="160"/>
          <w:divBdr>
            <w:top w:val="none" w:sz="0" w:space="0" w:color="auto"/>
            <w:left w:val="none" w:sz="0" w:space="0" w:color="auto"/>
            <w:bottom w:val="none" w:sz="0" w:space="0" w:color="auto"/>
            <w:right w:val="none" w:sz="0" w:space="0" w:color="auto"/>
          </w:divBdr>
        </w:div>
        <w:div w:id="986396550">
          <w:marLeft w:val="0"/>
          <w:marRight w:val="0"/>
          <w:marTop w:val="160"/>
          <w:marBottom w:val="160"/>
          <w:divBdr>
            <w:top w:val="none" w:sz="0" w:space="0" w:color="auto"/>
            <w:left w:val="none" w:sz="0" w:space="0" w:color="auto"/>
            <w:bottom w:val="none" w:sz="0" w:space="0" w:color="auto"/>
            <w:right w:val="none" w:sz="0" w:space="0" w:color="auto"/>
          </w:divBdr>
        </w:div>
        <w:div w:id="731268020">
          <w:marLeft w:val="0"/>
          <w:marRight w:val="0"/>
          <w:marTop w:val="160"/>
          <w:marBottom w:val="160"/>
          <w:divBdr>
            <w:top w:val="none" w:sz="0" w:space="0" w:color="auto"/>
            <w:left w:val="none" w:sz="0" w:space="0" w:color="auto"/>
            <w:bottom w:val="none" w:sz="0" w:space="0" w:color="auto"/>
            <w:right w:val="none" w:sz="0" w:space="0" w:color="auto"/>
          </w:divBdr>
        </w:div>
        <w:div w:id="1842963875">
          <w:marLeft w:val="0"/>
          <w:marRight w:val="0"/>
          <w:marTop w:val="160"/>
          <w:marBottom w:val="160"/>
          <w:divBdr>
            <w:top w:val="none" w:sz="0" w:space="0" w:color="auto"/>
            <w:left w:val="none" w:sz="0" w:space="0" w:color="auto"/>
            <w:bottom w:val="none" w:sz="0" w:space="0" w:color="auto"/>
            <w:right w:val="none" w:sz="0" w:space="0" w:color="auto"/>
          </w:divBdr>
        </w:div>
      </w:divsChild>
    </w:div>
    <w:div w:id="1133862616">
      <w:marLeft w:val="0"/>
      <w:marRight w:val="0"/>
      <w:marTop w:val="160"/>
      <w:marBottom w:val="160"/>
      <w:divBdr>
        <w:top w:val="none" w:sz="0" w:space="0" w:color="auto"/>
        <w:left w:val="none" w:sz="0" w:space="0" w:color="auto"/>
        <w:bottom w:val="none" w:sz="0" w:space="0" w:color="auto"/>
        <w:right w:val="none" w:sz="0" w:space="0" w:color="auto"/>
      </w:divBdr>
    </w:div>
    <w:div w:id="1134448228">
      <w:marLeft w:val="0"/>
      <w:marRight w:val="0"/>
      <w:marTop w:val="0"/>
      <w:marBottom w:val="0"/>
      <w:divBdr>
        <w:top w:val="none" w:sz="0" w:space="0" w:color="auto"/>
        <w:left w:val="none" w:sz="0" w:space="0" w:color="auto"/>
        <w:bottom w:val="none" w:sz="0" w:space="0" w:color="auto"/>
        <w:right w:val="none" w:sz="0" w:space="0" w:color="auto"/>
      </w:divBdr>
      <w:divsChild>
        <w:div w:id="849372399">
          <w:marLeft w:val="0"/>
          <w:marRight w:val="0"/>
          <w:marTop w:val="0"/>
          <w:marBottom w:val="0"/>
          <w:divBdr>
            <w:top w:val="none" w:sz="0" w:space="0" w:color="auto"/>
            <w:left w:val="none" w:sz="0" w:space="0" w:color="auto"/>
            <w:bottom w:val="none" w:sz="0" w:space="0" w:color="auto"/>
            <w:right w:val="none" w:sz="0" w:space="0" w:color="auto"/>
          </w:divBdr>
        </w:div>
      </w:divsChild>
    </w:div>
    <w:div w:id="1135487875">
      <w:marLeft w:val="0"/>
      <w:marRight w:val="0"/>
      <w:marTop w:val="0"/>
      <w:marBottom w:val="0"/>
      <w:divBdr>
        <w:top w:val="none" w:sz="0" w:space="0" w:color="auto"/>
        <w:left w:val="none" w:sz="0" w:space="0" w:color="auto"/>
        <w:bottom w:val="none" w:sz="0" w:space="0" w:color="auto"/>
        <w:right w:val="none" w:sz="0" w:space="0" w:color="auto"/>
      </w:divBdr>
      <w:divsChild>
        <w:div w:id="56635314">
          <w:marLeft w:val="0"/>
          <w:marRight w:val="0"/>
          <w:marTop w:val="160"/>
          <w:marBottom w:val="160"/>
          <w:divBdr>
            <w:top w:val="none" w:sz="0" w:space="0" w:color="auto"/>
            <w:left w:val="none" w:sz="0" w:space="0" w:color="auto"/>
            <w:bottom w:val="none" w:sz="0" w:space="0" w:color="auto"/>
            <w:right w:val="none" w:sz="0" w:space="0" w:color="auto"/>
          </w:divBdr>
        </w:div>
        <w:div w:id="1591501173">
          <w:marLeft w:val="0"/>
          <w:marRight w:val="0"/>
          <w:marTop w:val="160"/>
          <w:marBottom w:val="160"/>
          <w:divBdr>
            <w:top w:val="none" w:sz="0" w:space="0" w:color="auto"/>
            <w:left w:val="none" w:sz="0" w:space="0" w:color="auto"/>
            <w:bottom w:val="none" w:sz="0" w:space="0" w:color="auto"/>
            <w:right w:val="none" w:sz="0" w:space="0" w:color="auto"/>
          </w:divBdr>
        </w:div>
        <w:div w:id="1948343509">
          <w:marLeft w:val="0"/>
          <w:marRight w:val="0"/>
          <w:marTop w:val="160"/>
          <w:marBottom w:val="160"/>
          <w:divBdr>
            <w:top w:val="none" w:sz="0" w:space="0" w:color="auto"/>
            <w:left w:val="none" w:sz="0" w:space="0" w:color="auto"/>
            <w:bottom w:val="none" w:sz="0" w:space="0" w:color="auto"/>
            <w:right w:val="none" w:sz="0" w:space="0" w:color="auto"/>
          </w:divBdr>
        </w:div>
        <w:div w:id="49110388">
          <w:marLeft w:val="0"/>
          <w:marRight w:val="0"/>
          <w:marTop w:val="160"/>
          <w:marBottom w:val="160"/>
          <w:divBdr>
            <w:top w:val="none" w:sz="0" w:space="0" w:color="auto"/>
            <w:left w:val="none" w:sz="0" w:space="0" w:color="auto"/>
            <w:bottom w:val="none" w:sz="0" w:space="0" w:color="auto"/>
            <w:right w:val="none" w:sz="0" w:space="0" w:color="auto"/>
          </w:divBdr>
        </w:div>
        <w:div w:id="1203975856">
          <w:marLeft w:val="0"/>
          <w:marRight w:val="0"/>
          <w:marTop w:val="160"/>
          <w:marBottom w:val="160"/>
          <w:divBdr>
            <w:top w:val="none" w:sz="0" w:space="0" w:color="auto"/>
            <w:left w:val="none" w:sz="0" w:space="0" w:color="auto"/>
            <w:bottom w:val="none" w:sz="0" w:space="0" w:color="auto"/>
            <w:right w:val="none" w:sz="0" w:space="0" w:color="auto"/>
          </w:divBdr>
        </w:div>
        <w:div w:id="439834193">
          <w:marLeft w:val="0"/>
          <w:marRight w:val="0"/>
          <w:marTop w:val="160"/>
          <w:marBottom w:val="160"/>
          <w:divBdr>
            <w:top w:val="none" w:sz="0" w:space="0" w:color="auto"/>
            <w:left w:val="none" w:sz="0" w:space="0" w:color="auto"/>
            <w:bottom w:val="none" w:sz="0" w:space="0" w:color="auto"/>
            <w:right w:val="none" w:sz="0" w:space="0" w:color="auto"/>
          </w:divBdr>
        </w:div>
        <w:div w:id="113066521">
          <w:marLeft w:val="0"/>
          <w:marRight w:val="0"/>
          <w:marTop w:val="0"/>
          <w:marBottom w:val="0"/>
          <w:divBdr>
            <w:top w:val="none" w:sz="0" w:space="0" w:color="auto"/>
            <w:left w:val="none" w:sz="0" w:space="0" w:color="auto"/>
            <w:bottom w:val="none" w:sz="0" w:space="0" w:color="auto"/>
            <w:right w:val="none" w:sz="0" w:space="0" w:color="auto"/>
          </w:divBdr>
        </w:div>
      </w:divsChild>
    </w:div>
    <w:div w:id="1137453675">
      <w:marLeft w:val="0"/>
      <w:marRight w:val="0"/>
      <w:marTop w:val="160"/>
      <w:marBottom w:val="160"/>
      <w:divBdr>
        <w:top w:val="none" w:sz="0" w:space="0" w:color="auto"/>
        <w:left w:val="none" w:sz="0" w:space="0" w:color="auto"/>
        <w:bottom w:val="none" w:sz="0" w:space="0" w:color="auto"/>
        <w:right w:val="none" w:sz="0" w:space="0" w:color="auto"/>
      </w:divBdr>
    </w:div>
    <w:div w:id="1148591759">
      <w:marLeft w:val="0"/>
      <w:marRight w:val="0"/>
      <w:marTop w:val="160"/>
      <w:marBottom w:val="120"/>
      <w:divBdr>
        <w:top w:val="none" w:sz="0" w:space="0" w:color="auto"/>
        <w:left w:val="none" w:sz="0" w:space="0" w:color="auto"/>
        <w:bottom w:val="none" w:sz="0" w:space="0" w:color="auto"/>
        <w:right w:val="none" w:sz="0" w:space="0" w:color="auto"/>
      </w:divBdr>
    </w:div>
    <w:div w:id="1156801922">
      <w:marLeft w:val="0"/>
      <w:marRight w:val="0"/>
      <w:marTop w:val="0"/>
      <w:marBottom w:val="0"/>
      <w:divBdr>
        <w:top w:val="none" w:sz="0" w:space="0" w:color="auto"/>
        <w:left w:val="none" w:sz="0" w:space="0" w:color="auto"/>
        <w:bottom w:val="none" w:sz="0" w:space="0" w:color="auto"/>
        <w:right w:val="none" w:sz="0" w:space="0" w:color="auto"/>
      </w:divBdr>
      <w:divsChild>
        <w:div w:id="1559585474">
          <w:marLeft w:val="0"/>
          <w:marRight w:val="0"/>
          <w:marTop w:val="0"/>
          <w:marBottom w:val="0"/>
          <w:divBdr>
            <w:top w:val="none" w:sz="0" w:space="0" w:color="auto"/>
            <w:left w:val="none" w:sz="0" w:space="0" w:color="auto"/>
            <w:bottom w:val="none" w:sz="0" w:space="0" w:color="auto"/>
            <w:right w:val="none" w:sz="0" w:space="0" w:color="auto"/>
          </w:divBdr>
        </w:div>
      </w:divsChild>
    </w:div>
    <w:div w:id="1157266679">
      <w:marLeft w:val="0"/>
      <w:marRight w:val="0"/>
      <w:marTop w:val="160"/>
      <w:marBottom w:val="160"/>
      <w:divBdr>
        <w:top w:val="none" w:sz="0" w:space="0" w:color="auto"/>
        <w:left w:val="none" w:sz="0" w:space="0" w:color="auto"/>
        <w:bottom w:val="none" w:sz="0" w:space="0" w:color="auto"/>
        <w:right w:val="none" w:sz="0" w:space="0" w:color="auto"/>
      </w:divBdr>
    </w:div>
    <w:div w:id="1170678543">
      <w:marLeft w:val="0"/>
      <w:marRight w:val="0"/>
      <w:marTop w:val="160"/>
      <w:marBottom w:val="160"/>
      <w:divBdr>
        <w:top w:val="none" w:sz="0" w:space="0" w:color="auto"/>
        <w:left w:val="none" w:sz="0" w:space="0" w:color="auto"/>
        <w:bottom w:val="none" w:sz="0" w:space="0" w:color="auto"/>
        <w:right w:val="none" w:sz="0" w:space="0" w:color="auto"/>
      </w:divBdr>
    </w:div>
    <w:div w:id="1180772795">
      <w:marLeft w:val="0"/>
      <w:marRight w:val="0"/>
      <w:marTop w:val="160"/>
      <w:marBottom w:val="160"/>
      <w:divBdr>
        <w:top w:val="none" w:sz="0" w:space="0" w:color="auto"/>
        <w:left w:val="none" w:sz="0" w:space="0" w:color="auto"/>
        <w:bottom w:val="none" w:sz="0" w:space="0" w:color="auto"/>
        <w:right w:val="none" w:sz="0" w:space="0" w:color="auto"/>
      </w:divBdr>
    </w:div>
    <w:div w:id="1182354788">
      <w:marLeft w:val="0"/>
      <w:marRight w:val="0"/>
      <w:marTop w:val="160"/>
      <w:marBottom w:val="160"/>
      <w:divBdr>
        <w:top w:val="none" w:sz="0" w:space="0" w:color="auto"/>
        <w:left w:val="none" w:sz="0" w:space="0" w:color="auto"/>
        <w:bottom w:val="none" w:sz="0" w:space="0" w:color="auto"/>
        <w:right w:val="none" w:sz="0" w:space="0" w:color="auto"/>
      </w:divBdr>
    </w:div>
    <w:div w:id="1186866773">
      <w:marLeft w:val="0"/>
      <w:marRight w:val="0"/>
      <w:marTop w:val="160"/>
      <w:marBottom w:val="160"/>
      <w:divBdr>
        <w:top w:val="none" w:sz="0" w:space="0" w:color="auto"/>
        <w:left w:val="none" w:sz="0" w:space="0" w:color="auto"/>
        <w:bottom w:val="none" w:sz="0" w:space="0" w:color="auto"/>
        <w:right w:val="none" w:sz="0" w:space="0" w:color="auto"/>
      </w:divBdr>
    </w:div>
    <w:div w:id="1199515270">
      <w:marLeft w:val="0"/>
      <w:marRight w:val="0"/>
      <w:marTop w:val="0"/>
      <w:marBottom w:val="120"/>
      <w:divBdr>
        <w:top w:val="none" w:sz="0" w:space="0" w:color="auto"/>
        <w:left w:val="none" w:sz="0" w:space="0" w:color="auto"/>
        <w:bottom w:val="none" w:sz="0" w:space="0" w:color="auto"/>
        <w:right w:val="none" w:sz="0" w:space="0" w:color="auto"/>
      </w:divBdr>
    </w:div>
    <w:div w:id="1229340458">
      <w:marLeft w:val="0"/>
      <w:marRight w:val="0"/>
      <w:marTop w:val="160"/>
      <w:marBottom w:val="160"/>
      <w:divBdr>
        <w:top w:val="none" w:sz="0" w:space="0" w:color="auto"/>
        <w:left w:val="none" w:sz="0" w:space="0" w:color="auto"/>
        <w:bottom w:val="none" w:sz="0" w:space="0" w:color="auto"/>
        <w:right w:val="none" w:sz="0" w:space="0" w:color="auto"/>
      </w:divBdr>
    </w:div>
    <w:div w:id="1242064765">
      <w:marLeft w:val="0"/>
      <w:marRight w:val="0"/>
      <w:marTop w:val="160"/>
      <w:marBottom w:val="160"/>
      <w:divBdr>
        <w:top w:val="none" w:sz="0" w:space="0" w:color="auto"/>
        <w:left w:val="none" w:sz="0" w:space="0" w:color="auto"/>
        <w:bottom w:val="none" w:sz="0" w:space="0" w:color="auto"/>
        <w:right w:val="none" w:sz="0" w:space="0" w:color="auto"/>
      </w:divBdr>
    </w:div>
    <w:div w:id="1242524684">
      <w:marLeft w:val="0"/>
      <w:marRight w:val="0"/>
      <w:marTop w:val="160"/>
      <w:marBottom w:val="160"/>
      <w:divBdr>
        <w:top w:val="none" w:sz="0" w:space="0" w:color="auto"/>
        <w:left w:val="none" w:sz="0" w:space="0" w:color="auto"/>
        <w:bottom w:val="none" w:sz="0" w:space="0" w:color="auto"/>
        <w:right w:val="none" w:sz="0" w:space="0" w:color="auto"/>
      </w:divBdr>
    </w:div>
    <w:div w:id="1242905253">
      <w:marLeft w:val="0"/>
      <w:marRight w:val="0"/>
      <w:marTop w:val="160"/>
      <w:marBottom w:val="120"/>
      <w:divBdr>
        <w:top w:val="none" w:sz="0" w:space="0" w:color="auto"/>
        <w:left w:val="none" w:sz="0" w:space="0" w:color="auto"/>
        <w:bottom w:val="none" w:sz="0" w:space="0" w:color="auto"/>
        <w:right w:val="none" w:sz="0" w:space="0" w:color="auto"/>
      </w:divBdr>
    </w:div>
    <w:div w:id="1244991518">
      <w:marLeft w:val="0"/>
      <w:marRight w:val="0"/>
      <w:marTop w:val="160"/>
      <w:marBottom w:val="160"/>
      <w:divBdr>
        <w:top w:val="none" w:sz="0" w:space="0" w:color="auto"/>
        <w:left w:val="none" w:sz="0" w:space="0" w:color="auto"/>
        <w:bottom w:val="none" w:sz="0" w:space="0" w:color="auto"/>
        <w:right w:val="none" w:sz="0" w:space="0" w:color="auto"/>
      </w:divBdr>
    </w:div>
    <w:div w:id="1247423716">
      <w:marLeft w:val="0"/>
      <w:marRight w:val="0"/>
      <w:marTop w:val="160"/>
      <w:marBottom w:val="160"/>
      <w:divBdr>
        <w:top w:val="none" w:sz="0" w:space="0" w:color="auto"/>
        <w:left w:val="none" w:sz="0" w:space="0" w:color="auto"/>
        <w:bottom w:val="none" w:sz="0" w:space="0" w:color="auto"/>
        <w:right w:val="none" w:sz="0" w:space="0" w:color="auto"/>
      </w:divBdr>
    </w:div>
    <w:div w:id="1255672483">
      <w:marLeft w:val="0"/>
      <w:marRight w:val="0"/>
      <w:marTop w:val="160"/>
      <w:marBottom w:val="160"/>
      <w:divBdr>
        <w:top w:val="none" w:sz="0" w:space="0" w:color="auto"/>
        <w:left w:val="none" w:sz="0" w:space="0" w:color="auto"/>
        <w:bottom w:val="none" w:sz="0" w:space="0" w:color="auto"/>
        <w:right w:val="none" w:sz="0" w:space="0" w:color="auto"/>
      </w:divBdr>
    </w:div>
    <w:div w:id="1261716521">
      <w:marLeft w:val="0"/>
      <w:marRight w:val="0"/>
      <w:marTop w:val="160"/>
      <w:marBottom w:val="160"/>
      <w:divBdr>
        <w:top w:val="none" w:sz="0" w:space="0" w:color="auto"/>
        <w:left w:val="none" w:sz="0" w:space="0" w:color="auto"/>
        <w:bottom w:val="none" w:sz="0" w:space="0" w:color="auto"/>
        <w:right w:val="none" w:sz="0" w:space="0" w:color="auto"/>
      </w:divBdr>
    </w:div>
    <w:div w:id="1265304736">
      <w:marLeft w:val="0"/>
      <w:marRight w:val="0"/>
      <w:marTop w:val="160"/>
      <w:marBottom w:val="160"/>
      <w:divBdr>
        <w:top w:val="none" w:sz="0" w:space="0" w:color="auto"/>
        <w:left w:val="none" w:sz="0" w:space="0" w:color="auto"/>
        <w:bottom w:val="none" w:sz="0" w:space="0" w:color="auto"/>
        <w:right w:val="none" w:sz="0" w:space="0" w:color="auto"/>
      </w:divBdr>
    </w:div>
    <w:div w:id="1271085781">
      <w:marLeft w:val="0"/>
      <w:marRight w:val="0"/>
      <w:marTop w:val="0"/>
      <w:marBottom w:val="0"/>
      <w:divBdr>
        <w:top w:val="none" w:sz="0" w:space="0" w:color="auto"/>
        <w:left w:val="none" w:sz="0" w:space="0" w:color="auto"/>
        <w:bottom w:val="none" w:sz="0" w:space="0" w:color="auto"/>
        <w:right w:val="none" w:sz="0" w:space="0" w:color="auto"/>
      </w:divBdr>
      <w:divsChild>
        <w:div w:id="57632046">
          <w:marLeft w:val="0"/>
          <w:marRight w:val="0"/>
          <w:marTop w:val="0"/>
          <w:marBottom w:val="0"/>
          <w:divBdr>
            <w:top w:val="none" w:sz="0" w:space="0" w:color="auto"/>
            <w:left w:val="none" w:sz="0" w:space="0" w:color="auto"/>
            <w:bottom w:val="none" w:sz="0" w:space="0" w:color="auto"/>
            <w:right w:val="none" w:sz="0" w:space="0" w:color="auto"/>
          </w:divBdr>
        </w:div>
      </w:divsChild>
    </w:div>
    <w:div w:id="1271276288">
      <w:marLeft w:val="0"/>
      <w:marRight w:val="0"/>
      <w:marTop w:val="160"/>
      <w:marBottom w:val="160"/>
      <w:divBdr>
        <w:top w:val="none" w:sz="0" w:space="0" w:color="auto"/>
        <w:left w:val="none" w:sz="0" w:space="0" w:color="auto"/>
        <w:bottom w:val="none" w:sz="0" w:space="0" w:color="auto"/>
        <w:right w:val="none" w:sz="0" w:space="0" w:color="auto"/>
      </w:divBdr>
    </w:div>
    <w:div w:id="1275555843">
      <w:marLeft w:val="0"/>
      <w:marRight w:val="0"/>
      <w:marTop w:val="160"/>
      <w:marBottom w:val="160"/>
      <w:divBdr>
        <w:top w:val="none" w:sz="0" w:space="0" w:color="auto"/>
        <w:left w:val="none" w:sz="0" w:space="0" w:color="auto"/>
        <w:bottom w:val="none" w:sz="0" w:space="0" w:color="auto"/>
        <w:right w:val="none" w:sz="0" w:space="0" w:color="auto"/>
      </w:divBdr>
    </w:div>
    <w:div w:id="1277443479">
      <w:marLeft w:val="0"/>
      <w:marRight w:val="0"/>
      <w:marTop w:val="160"/>
      <w:marBottom w:val="160"/>
      <w:divBdr>
        <w:top w:val="none" w:sz="0" w:space="0" w:color="auto"/>
        <w:left w:val="none" w:sz="0" w:space="0" w:color="auto"/>
        <w:bottom w:val="none" w:sz="0" w:space="0" w:color="auto"/>
        <w:right w:val="none" w:sz="0" w:space="0" w:color="auto"/>
      </w:divBdr>
    </w:div>
    <w:div w:id="1278366560">
      <w:marLeft w:val="0"/>
      <w:marRight w:val="0"/>
      <w:marTop w:val="160"/>
      <w:marBottom w:val="160"/>
      <w:divBdr>
        <w:top w:val="none" w:sz="0" w:space="0" w:color="auto"/>
        <w:left w:val="none" w:sz="0" w:space="0" w:color="auto"/>
        <w:bottom w:val="none" w:sz="0" w:space="0" w:color="auto"/>
        <w:right w:val="none" w:sz="0" w:space="0" w:color="auto"/>
      </w:divBdr>
    </w:div>
    <w:div w:id="1283417679">
      <w:marLeft w:val="0"/>
      <w:marRight w:val="0"/>
      <w:marTop w:val="160"/>
      <w:marBottom w:val="160"/>
      <w:divBdr>
        <w:top w:val="none" w:sz="0" w:space="0" w:color="auto"/>
        <w:left w:val="none" w:sz="0" w:space="0" w:color="auto"/>
        <w:bottom w:val="none" w:sz="0" w:space="0" w:color="auto"/>
        <w:right w:val="none" w:sz="0" w:space="0" w:color="auto"/>
      </w:divBdr>
    </w:div>
    <w:div w:id="1288123041">
      <w:marLeft w:val="0"/>
      <w:marRight w:val="0"/>
      <w:marTop w:val="0"/>
      <w:marBottom w:val="120"/>
      <w:divBdr>
        <w:top w:val="none" w:sz="0" w:space="0" w:color="auto"/>
        <w:left w:val="none" w:sz="0" w:space="0" w:color="auto"/>
        <w:bottom w:val="none" w:sz="0" w:space="0" w:color="auto"/>
        <w:right w:val="none" w:sz="0" w:space="0" w:color="auto"/>
      </w:divBdr>
    </w:div>
    <w:div w:id="1290207723">
      <w:marLeft w:val="0"/>
      <w:marRight w:val="0"/>
      <w:marTop w:val="160"/>
      <w:marBottom w:val="160"/>
      <w:divBdr>
        <w:top w:val="none" w:sz="0" w:space="0" w:color="auto"/>
        <w:left w:val="none" w:sz="0" w:space="0" w:color="auto"/>
        <w:bottom w:val="none" w:sz="0" w:space="0" w:color="auto"/>
        <w:right w:val="none" w:sz="0" w:space="0" w:color="auto"/>
      </w:divBdr>
    </w:div>
    <w:div w:id="1292517306">
      <w:marLeft w:val="0"/>
      <w:marRight w:val="0"/>
      <w:marTop w:val="0"/>
      <w:marBottom w:val="120"/>
      <w:divBdr>
        <w:top w:val="none" w:sz="0" w:space="0" w:color="auto"/>
        <w:left w:val="none" w:sz="0" w:space="0" w:color="auto"/>
        <w:bottom w:val="none" w:sz="0" w:space="0" w:color="auto"/>
        <w:right w:val="none" w:sz="0" w:space="0" w:color="auto"/>
      </w:divBdr>
    </w:div>
    <w:div w:id="1298416106">
      <w:marLeft w:val="0"/>
      <w:marRight w:val="0"/>
      <w:marTop w:val="160"/>
      <w:marBottom w:val="160"/>
      <w:divBdr>
        <w:top w:val="none" w:sz="0" w:space="0" w:color="auto"/>
        <w:left w:val="none" w:sz="0" w:space="0" w:color="auto"/>
        <w:bottom w:val="none" w:sz="0" w:space="0" w:color="auto"/>
        <w:right w:val="none" w:sz="0" w:space="0" w:color="auto"/>
      </w:divBdr>
    </w:div>
    <w:div w:id="1299648905">
      <w:marLeft w:val="0"/>
      <w:marRight w:val="0"/>
      <w:marTop w:val="160"/>
      <w:marBottom w:val="160"/>
      <w:divBdr>
        <w:top w:val="none" w:sz="0" w:space="0" w:color="auto"/>
        <w:left w:val="none" w:sz="0" w:space="0" w:color="auto"/>
        <w:bottom w:val="none" w:sz="0" w:space="0" w:color="auto"/>
        <w:right w:val="none" w:sz="0" w:space="0" w:color="auto"/>
      </w:divBdr>
    </w:div>
    <w:div w:id="1300574558">
      <w:marLeft w:val="0"/>
      <w:marRight w:val="0"/>
      <w:marTop w:val="160"/>
      <w:marBottom w:val="160"/>
      <w:divBdr>
        <w:top w:val="none" w:sz="0" w:space="0" w:color="auto"/>
        <w:left w:val="none" w:sz="0" w:space="0" w:color="auto"/>
        <w:bottom w:val="none" w:sz="0" w:space="0" w:color="auto"/>
        <w:right w:val="none" w:sz="0" w:space="0" w:color="auto"/>
      </w:divBdr>
    </w:div>
    <w:div w:id="1307514731">
      <w:marLeft w:val="0"/>
      <w:marRight w:val="0"/>
      <w:marTop w:val="160"/>
      <w:marBottom w:val="160"/>
      <w:divBdr>
        <w:top w:val="none" w:sz="0" w:space="0" w:color="auto"/>
        <w:left w:val="none" w:sz="0" w:space="0" w:color="auto"/>
        <w:bottom w:val="none" w:sz="0" w:space="0" w:color="auto"/>
        <w:right w:val="none" w:sz="0" w:space="0" w:color="auto"/>
      </w:divBdr>
    </w:div>
    <w:div w:id="1309549318">
      <w:marLeft w:val="0"/>
      <w:marRight w:val="0"/>
      <w:marTop w:val="160"/>
      <w:marBottom w:val="160"/>
      <w:divBdr>
        <w:top w:val="none" w:sz="0" w:space="0" w:color="auto"/>
        <w:left w:val="none" w:sz="0" w:space="0" w:color="auto"/>
        <w:bottom w:val="none" w:sz="0" w:space="0" w:color="auto"/>
        <w:right w:val="none" w:sz="0" w:space="0" w:color="auto"/>
      </w:divBdr>
    </w:div>
    <w:div w:id="1309935602">
      <w:marLeft w:val="0"/>
      <w:marRight w:val="0"/>
      <w:marTop w:val="0"/>
      <w:marBottom w:val="0"/>
      <w:divBdr>
        <w:top w:val="none" w:sz="0" w:space="0" w:color="auto"/>
        <w:left w:val="none" w:sz="0" w:space="0" w:color="auto"/>
        <w:bottom w:val="none" w:sz="0" w:space="0" w:color="auto"/>
        <w:right w:val="none" w:sz="0" w:space="0" w:color="auto"/>
      </w:divBdr>
      <w:divsChild>
        <w:div w:id="1470393861">
          <w:marLeft w:val="0"/>
          <w:marRight w:val="0"/>
          <w:marTop w:val="0"/>
          <w:marBottom w:val="0"/>
          <w:divBdr>
            <w:top w:val="none" w:sz="0" w:space="0" w:color="auto"/>
            <w:left w:val="none" w:sz="0" w:space="0" w:color="auto"/>
            <w:bottom w:val="none" w:sz="0" w:space="0" w:color="auto"/>
            <w:right w:val="none" w:sz="0" w:space="0" w:color="auto"/>
          </w:divBdr>
        </w:div>
      </w:divsChild>
    </w:div>
    <w:div w:id="1315135401">
      <w:marLeft w:val="0"/>
      <w:marRight w:val="0"/>
      <w:marTop w:val="0"/>
      <w:marBottom w:val="240"/>
      <w:divBdr>
        <w:top w:val="none" w:sz="0" w:space="0" w:color="auto"/>
        <w:left w:val="none" w:sz="0" w:space="0" w:color="auto"/>
        <w:bottom w:val="none" w:sz="0" w:space="0" w:color="auto"/>
        <w:right w:val="none" w:sz="0" w:space="0" w:color="auto"/>
      </w:divBdr>
    </w:div>
    <w:div w:id="1320378211">
      <w:marLeft w:val="0"/>
      <w:marRight w:val="0"/>
      <w:marTop w:val="160"/>
      <w:marBottom w:val="160"/>
      <w:divBdr>
        <w:top w:val="none" w:sz="0" w:space="0" w:color="auto"/>
        <w:left w:val="none" w:sz="0" w:space="0" w:color="auto"/>
        <w:bottom w:val="none" w:sz="0" w:space="0" w:color="auto"/>
        <w:right w:val="none" w:sz="0" w:space="0" w:color="auto"/>
      </w:divBdr>
    </w:div>
    <w:div w:id="1340304010">
      <w:marLeft w:val="0"/>
      <w:marRight w:val="0"/>
      <w:marTop w:val="160"/>
      <w:marBottom w:val="160"/>
      <w:divBdr>
        <w:top w:val="none" w:sz="0" w:space="0" w:color="auto"/>
        <w:left w:val="none" w:sz="0" w:space="0" w:color="auto"/>
        <w:bottom w:val="none" w:sz="0" w:space="0" w:color="auto"/>
        <w:right w:val="none" w:sz="0" w:space="0" w:color="auto"/>
      </w:divBdr>
    </w:div>
    <w:div w:id="1343512190">
      <w:marLeft w:val="0"/>
      <w:marRight w:val="0"/>
      <w:marTop w:val="0"/>
      <w:marBottom w:val="0"/>
      <w:divBdr>
        <w:top w:val="none" w:sz="0" w:space="0" w:color="auto"/>
        <w:left w:val="none" w:sz="0" w:space="0" w:color="auto"/>
        <w:bottom w:val="none" w:sz="0" w:space="0" w:color="auto"/>
        <w:right w:val="none" w:sz="0" w:space="0" w:color="auto"/>
      </w:divBdr>
      <w:divsChild>
        <w:div w:id="1391032504">
          <w:marLeft w:val="0"/>
          <w:marRight w:val="0"/>
          <w:marTop w:val="160"/>
          <w:marBottom w:val="160"/>
          <w:divBdr>
            <w:top w:val="none" w:sz="0" w:space="0" w:color="auto"/>
            <w:left w:val="none" w:sz="0" w:space="0" w:color="auto"/>
            <w:bottom w:val="none" w:sz="0" w:space="0" w:color="auto"/>
            <w:right w:val="none" w:sz="0" w:space="0" w:color="auto"/>
          </w:divBdr>
        </w:div>
        <w:div w:id="1312295072">
          <w:marLeft w:val="0"/>
          <w:marRight w:val="0"/>
          <w:marTop w:val="160"/>
          <w:marBottom w:val="160"/>
          <w:divBdr>
            <w:top w:val="none" w:sz="0" w:space="0" w:color="auto"/>
            <w:left w:val="none" w:sz="0" w:space="0" w:color="auto"/>
            <w:bottom w:val="none" w:sz="0" w:space="0" w:color="auto"/>
            <w:right w:val="none" w:sz="0" w:space="0" w:color="auto"/>
          </w:divBdr>
        </w:div>
        <w:div w:id="1673756113">
          <w:marLeft w:val="0"/>
          <w:marRight w:val="0"/>
          <w:marTop w:val="160"/>
          <w:marBottom w:val="160"/>
          <w:divBdr>
            <w:top w:val="none" w:sz="0" w:space="0" w:color="auto"/>
            <w:left w:val="none" w:sz="0" w:space="0" w:color="auto"/>
            <w:bottom w:val="none" w:sz="0" w:space="0" w:color="auto"/>
            <w:right w:val="none" w:sz="0" w:space="0" w:color="auto"/>
          </w:divBdr>
        </w:div>
        <w:div w:id="1617561462">
          <w:marLeft w:val="0"/>
          <w:marRight w:val="0"/>
          <w:marTop w:val="160"/>
          <w:marBottom w:val="160"/>
          <w:divBdr>
            <w:top w:val="none" w:sz="0" w:space="0" w:color="auto"/>
            <w:left w:val="none" w:sz="0" w:space="0" w:color="auto"/>
            <w:bottom w:val="none" w:sz="0" w:space="0" w:color="auto"/>
            <w:right w:val="none" w:sz="0" w:space="0" w:color="auto"/>
          </w:divBdr>
        </w:div>
        <w:div w:id="937636892">
          <w:marLeft w:val="0"/>
          <w:marRight w:val="0"/>
          <w:marTop w:val="160"/>
          <w:marBottom w:val="160"/>
          <w:divBdr>
            <w:top w:val="none" w:sz="0" w:space="0" w:color="auto"/>
            <w:left w:val="none" w:sz="0" w:space="0" w:color="auto"/>
            <w:bottom w:val="none" w:sz="0" w:space="0" w:color="auto"/>
            <w:right w:val="none" w:sz="0" w:space="0" w:color="auto"/>
          </w:divBdr>
        </w:div>
        <w:div w:id="943922440">
          <w:marLeft w:val="0"/>
          <w:marRight w:val="0"/>
          <w:marTop w:val="0"/>
          <w:marBottom w:val="0"/>
          <w:divBdr>
            <w:top w:val="none" w:sz="0" w:space="0" w:color="auto"/>
            <w:left w:val="none" w:sz="0" w:space="0" w:color="auto"/>
            <w:bottom w:val="none" w:sz="0" w:space="0" w:color="auto"/>
            <w:right w:val="none" w:sz="0" w:space="0" w:color="auto"/>
          </w:divBdr>
        </w:div>
      </w:divsChild>
    </w:div>
    <w:div w:id="1344549604">
      <w:marLeft w:val="0"/>
      <w:marRight w:val="0"/>
      <w:marTop w:val="160"/>
      <w:marBottom w:val="160"/>
      <w:divBdr>
        <w:top w:val="none" w:sz="0" w:space="0" w:color="auto"/>
        <w:left w:val="none" w:sz="0" w:space="0" w:color="auto"/>
        <w:bottom w:val="none" w:sz="0" w:space="0" w:color="auto"/>
        <w:right w:val="none" w:sz="0" w:space="0" w:color="auto"/>
      </w:divBdr>
    </w:div>
    <w:div w:id="1347750604">
      <w:marLeft w:val="0"/>
      <w:marRight w:val="0"/>
      <w:marTop w:val="160"/>
      <w:marBottom w:val="160"/>
      <w:divBdr>
        <w:top w:val="none" w:sz="0" w:space="0" w:color="auto"/>
        <w:left w:val="none" w:sz="0" w:space="0" w:color="auto"/>
        <w:bottom w:val="none" w:sz="0" w:space="0" w:color="auto"/>
        <w:right w:val="none" w:sz="0" w:space="0" w:color="auto"/>
      </w:divBdr>
    </w:div>
    <w:div w:id="1348948555">
      <w:marLeft w:val="0"/>
      <w:marRight w:val="0"/>
      <w:marTop w:val="160"/>
      <w:marBottom w:val="160"/>
      <w:divBdr>
        <w:top w:val="none" w:sz="0" w:space="0" w:color="auto"/>
        <w:left w:val="none" w:sz="0" w:space="0" w:color="auto"/>
        <w:bottom w:val="none" w:sz="0" w:space="0" w:color="auto"/>
        <w:right w:val="none" w:sz="0" w:space="0" w:color="auto"/>
      </w:divBdr>
    </w:div>
    <w:div w:id="1350444656">
      <w:marLeft w:val="0"/>
      <w:marRight w:val="0"/>
      <w:marTop w:val="160"/>
      <w:marBottom w:val="160"/>
      <w:divBdr>
        <w:top w:val="none" w:sz="0" w:space="0" w:color="auto"/>
        <w:left w:val="none" w:sz="0" w:space="0" w:color="auto"/>
        <w:bottom w:val="none" w:sz="0" w:space="0" w:color="auto"/>
        <w:right w:val="none" w:sz="0" w:space="0" w:color="auto"/>
      </w:divBdr>
    </w:div>
    <w:div w:id="1351176238">
      <w:marLeft w:val="0"/>
      <w:marRight w:val="0"/>
      <w:marTop w:val="0"/>
      <w:marBottom w:val="120"/>
      <w:divBdr>
        <w:top w:val="none" w:sz="0" w:space="0" w:color="auto"/>
        <w:left w:val="none" w:sz="0" w:space="0" w:color="auto"/>
        <w:bottom w:val="none" w:sz="0" w:space="0" w:color="auto"/>
        <w:right w:val="none" w:sz="0" w:space="0" w:color="auto"/>
      </w:divBdr>
    </w:div>
    <w:div w:id="1354041603">
      <w:marLeft w:val="0"/>
      <w:marRight w:val="0"/>
      <w:marTop w:val="160"/>
      <w:marBottom w:val="160"/>
      <w:divBdr>
        <w:top w:val="none" w:sz="0" w:space="0" w:color="auto"/>
        <w:left w:val="none" w:sz="0" w:space="0" w:color="auto"/>
        <w:bottom w:val="none" w:sz="0" w:space="0" w:color="auto"/>
        <w:right w:val="none" w:sz="0" w:space="0" w:color="auto"/>
      </w:divBdr>
    </w:div>
    <w:div w:id="1357460659">
      <w:marLeft w:val="0"/>
      <w:marRight w:val="0"/>
      <w:marTop w:val="160"/>
      <w:marBottom w:val="160"/>
      <w:divBdr>
        <w:top w:val="none" w:sz="0" w:space="0" w:color="auto"/>
        <w:left w:val="none" w:sz="0" w:space="0" w:color="auto"/>
        <w:bottom w:val="none" w:sz="0" w:space="0" w:color="auto"/>
        <w:right w:val="none" w:sz="0" w:space="0" w:color="auto"/>
      </w:divBdr>
    </w:div>
    <w:div w:id="1360081403">
      <w:marLeft w:val="0"/>
      <w:marRight w:val="0"/>
      <w:marTop w:val="160"/>
      <w:marBottom w:val="160"/>
      <w:divBdr>
        <w:top w:val="none" w:sz="0" w:space="0" w:color="auto"/>
        <w:left w:val="none" w:sz="0" w:space="0" w:color="auto"/>
        <w:bottom w:val="none" w:sz="0" w:space="0" w:color="auto"/>
        <w:right w:val="none" w:sz="0" w:space="0" w:color="auto"/>
      </w:divBdr>
    </w:div>
    <w:div w:id="1365328257">
      <w:marLeft w:val="0"/>
      <w:marRight w:val="0"/>
      <w:marTop w:val="0"/>
      <w:marBottom w:val="0"/>
      <w:divBdr>
        <w:top w:val="none" w:sz="0" w:space="0" w:color="auto"/>
        <w:left w:val="none" w:sz="0" w:space="0" w:color="auto"/>
        <w:bottom w:val="none" w:sz="0" w:space="0" w:color="auto"/>
        <w:right w:val="none" w:sz="0" w:space="0" w:color="auto"/>
      </w:divBdr>
      <w:divsChild>
        <w:div w:id="1478886793">
          <w:marLeft w:val="0"/>
          <w:marRight w:val="0"/>
          <w:marTop w:val="0"/>
          <w:marBottom w:val="0"/>
          <w:divBdr>
            <w:top w:val="none" w:sz="0" w:space="0" w:color="auto"/>
            <w:left w:val="none" w:sz="0" w:space="0" w:color="auto"/>
            <w:bottom w:val="none" w:sz="0" w:space="0" w:color="auto"/>
            <w:right w:val="none" w:sz="0" w:space="0" w:color="auto"/>
          </w:divBdr>
        </w:div>
      </w:divsChild>
    </w:div>
    <w:div w:id="1367829726">
      <w:marLeft w:val="0"/>
      <w:marRight w:val="0"/>
      <w:marTop w:val="160"/>
      <w:marBottom w:val="160"/>
      <w:divBdr>
        <w:top w:val="none" w:sz="0" w:space="0" w:color="auto"/>
        <w:left w:val="none" w:sz="0" w:space="0" w:color="auto"/>
        <w:bottom w:val="none" w:sz="0" w:space="0" w:color="auto"/>
        <w:right w:val="none" w:sz="0" w:space="0" w:color="auto"/>
      </w:divBdr>
    </w:div>
    <w:div w:id="1370836727">
      <w:marLeft w:val="0"/>
      <w:marRight w:val="0"/>
      <w:marTop w:val="160"/>
      <w:marBottom w:val="160"/>
      <w:divBdr>
        <w:top w:val="none" w:sz="0" w:space="0" w:color="auto"/>
        <w:left w:val="none" w:sz="0" w:space="0" w:color="auto"/>
        <w:bottom w:val="none" w:sz="0" w:space="0" w:color="auto"/>
        <w:right w:val="none" w:sz="0" w:space="0" w:color="auto"/>
      </w:divBdr>
    </w:div>
    <w:div w:id="1371101729">
      <w:marLeft w:val="0"/>
      <w:marRight w:val="0"/>
      <w:marTop w:val="160"/>
      <w:marBottom w:val="160"/>
      <w:divBdr>
        <w:top w:val="none" w:sz="0" w:space="0" w:color="auto"/>
        <w:left w:val="none" w:sz="0" w:space="0" w:color="auto"/>
        <w:bottom w:val="none" w:sz="0" w:space="0" w:color="auto"/>
        <w:right w:val="none" w:sz="0" w:space="0" w:color="auto"/>
      </w:divBdr>
    </w:div>
    <w:div w:id="1372068342">
      <w:marLeft w:val="0"/>
      <w:marRight w:val="0"/>
      <w:marTop w:val="160"/>
      <w:marBottom w:val="120"/>
      <w:divBdr>
        <w:top w:val="none" w:sz="0" w:space="0" w:color="auto"/>
        <w:left w:val="none" w:sz="0" w:space="0" w:color="auto"/>
        <w:bottom w:val="none" w:sz="0" w:space="0" w:color="auto"/>
        <w:right w:val="none" w:sz="0" w:space="0" w:color="auto"/>
      </w:divBdr>
    </w:div>
    <w:div w:id="1372075544">
      <w:marLeft w:val="0"/>
      <w:marRight w:val="0"/>
      <w:marTop w:val="160"/>
      <w:marBottom w:val="160"/>
      <w:divBdr>
        <w:top w:val="none" w:sz="0" w:space="0" w:color="auto"/>
        <w:left w:val="none" w:sz="0" w:space="0" w:color="auto"/>
        <w:bottom w:val="none" w:sz="0" w:space="0" w:color="auto"/>
        <w:right w:val="none" w:sz="0" w:space="0" w:color="auto"/>
      </w:divBdr>
    </w:div>
    <w:div w:id="1384713693">
      <w:marLeft w:val="0"/>
      <w:marRight w:val="0"/>
      <w:marTop w:val="160"/>
      <w:marBottom w:val="160"/>
      <w:divBdr>
        <w:top w:val="none" w:sz="0" w:space="0" w:color="auto"/>
        <w:left w:val="none" w:sz="0" w:space="0" w:color="auto"/>
        <w:bottom w:val="none" w:sz="0" w:space="0" w:color="auto"/>
        <w:right w:val="none" w:sz="0" w:space="0" w:color="auto"/>
      </w:divBdr>
    </w:div>
    <w:div w:id="1387535046">
      <w:marLeft w:val="0"/>
      <w:marRight w:val="0"/>
      <w:marTop w:val="60"/>
      <w:marBottom w:val="0"/>
      <w:divBdr>
        <w:top w:val="none" w:sz="0" w:space="0" w:color="auto"/>
        <w:left w:val="none" w:sz="0" w:space="0" w:color="auto"/>
        <w:bottom w:val="none" w:sz="0" w:space="0" w:color="auto"/>
        <w:right w:val="none" w:sz="0" w:space="0" w:color="auto"/>
      </w:divBdr>
    </w:div>
    <w:div w:id="1400900834">
      <w:marLeft w:val="0"/>
      <w:marRight w:val="0"/>
      <w:marTop w:val="160"/>
      <w:marBottom w:val="160"/>
      <w:divBdr>
        <w:top w:val="none" w:sz="0" w:space="0" w:color="auto"/>
        <w:left w:val="none" w:sz="0" w:space="0" w:color="auto"/>
        <w:bottom w:val="none" w:sz="0" w:space="0" w:color="auto"/>
        <w:right w:val="none" w:sz="0" w:space="0" w:color="auto"/>
      </w:divBdr>
    </w:div>
    <w:div w:id="1402295317">
      <w:marLeft w:val="0"/>
      <w:marRight w:val="0"/>
      <w:marTop w:val="160"/>
      <w:marBottom w:val="160"/>
      <w:divBdr>
        <w:top w:val="none" w:sz="0" w:space="0" w:color="auto"/>
        <w:left w:val="none" w:sz="0" w:space="0" w:color="auto"/>
        <w:bottom w:val="none" w:sz="0" w:space="0" w:color="auto"/>
        <w:right w:val="none" w:sz="0" w:space="0" w:color="auto"/>
      </w:divBdr>
    </w:div>
    <w:div w:id="1405103683">
      <w:marLeft w:val="0"/>
      <w:marRight w:val="0"/>
      <w:marTop w:val="160"/>
      <w:marBottom w:val="160"/>
      <w:divBdr>
        <w:top w:val="none" w:sz="0" w:space="0" w:color="auto"/>
        <w:left w:val="none" w:sz="0" w:space="0" w:color="auto"/>
        <w:bottom w:val="none" w:sz="0" w:space="0" w:color="auto"/>
        <w:right w:val="none" w:sz="0" w:space="0" w:color="auto"/>
      </w:divBdr>
    </w:div>
    <w:div w:id="1408192112">
      <w:marLeft w:val="0"/>
      <w:marRight w:val="0"/>
      <w:marTop w:val="160"/>
      <w:marBottom w:val="160"/>
      <w:divBdr>
        <w:top w:val="none" w:sz="0" w:space="0" w:color="auto"/>
        <w:left w:val="none" w:sz="0" w:space="0" w:color="auto"/>
        <w:bottom w:val="none" w:sz="0" w:space="0" w:color="auto"/>
        <w:right w:val="none" w:sz="0" w:space="0" w:color="auto"/>
      </w:divBdr>
    </w:div>
    <w:div w:id="1411121714">
      <w:marLeft w:val="0"/>
      <w:marRight w:val="0"/>
      <w:marTop w:val="160"/>
      <w:marBottom w:val="160"/>
      <w:divBdr>
        <w:top w:val="none" w:sz="0" w:space="0" w:color="auto"/>
        <w:left w:val="none" w:sz="0" w:space="0" w:color="auto"/>
        <w:bottom w:val="none" w:sz="0" w:space="0" w:color="auto"/>
        <w:right w:val="none" w:sz="0" w:space="0" w:color="auto"/>
      </w:divBdr>
    </w:div>
    <w:div w:id="1411928079">
      <w:marLeft w:val="0"/>
      <w:marRight w:val="0"/>
      <w:marTop w:val="160"/>
      <w:marBottom w:val="160"/>
      <w:divBdr>
        <w:top w:val="none" w:sz="0" w:space="0" w:color="auto"/>
        <w:left w:val="none" w:sz="0" w:space="0" w:color="auto"/>
        <w:bottom w:val="none" w:sz="0" w:space="0" w:color="auto"/>
        <w:right w:val="none" w:sz="0" w:space="0" w:color="auto"/>
      </w:divBdr>
    </w:div>
    <w:div w:id="1414012776">
      <w:marLeft w:val="0"/>
      <w:marRight w:val="0"/>
      <w:marTop w:val="0"/>
      <w:marBottom w:val="0"/>
      <w:divBdr>
        <w:top w:val="none" w:sz="0" w:space="0" w:color="auto"/>
        <w:left w:val="none" w:sz="0" w:space="0" w:color="auto"/>
        <w:bottom w:val="none" w:sz="0" w:space="0" w:color="auto"/>
        <w:right w:val="none" w:sz="0" w:space="0" w:color="auto"/>
      </w:divBdr>
      <w:divsChild>
        <w:div w:id="1842696266">
          <w:marLeft w:val="0"/>
          <w:marRight w:val="0"/>
          <w:marTop w:val="0"/>
          <w:marBottom w:val="0"/>
          <w:divBdr>
            <w:top w:val="none" w:sz="0" w:space="0" w:color="auto"/>
            <w:left w:val="none" w:sz="0" w:space="0" w:color="auto"/>
            <w:bottom w:val="none" w:sz="0" w:space="0" w:color="auto"/>
            <w:right w:val="none" w:sz="0" w:space="0" w:color="auto"/>
          </w:divBdr>
        </w:div>
      </w:divsChild>
    </w:div>
    <w:div w:id="1417628208">
      <w:marLeft w:val="0"/>
      <w:marRight w:val="0"/>
      <w:marTop w:val="160"/>
      <w:marBottom w:val="160"/>
      <w:divBdr>
        <w:top w:val="none" w:sz="0" w:space="0" w:color="auto"/>
        <w:left w:val="none" w:sz="0" w:space="0" w:color="auto"/>
        <w:bottom w:val="none" w:sz="0" w:space="0" w:color="auto"/>
        <w:right w:val="none" w:sz="0" w:space="0" w:color="auto"/>
      </w:divBdr>
    </w:div>
    <w:div w:id="1426463392">
      <w:marLeft w:val="0"/>
      <w:marRight w:val="0"/>
      <w:marTop w:val="160"/>
      <w:marBottom w:val="160"/>
      <w:divBdr>
        <w:top w:val="none" w:sz="0" w:space="0" w:color="auto"/>
        <w:left w:val="none" w:sz="0" w:space="0" w:color="auto"/>
        <w:bottom w:val="none" w:sz="0" w:space="0" w:color="auto"/>
        <w:right w:val="none" w:sz="0" w:space="0" w:color="auto"/>
      </w:divBdr>
    </w:div>
    <w:div w:id="1426926851">
      <w:marLeft w:val="0"/>
      <w:marRight w:val="0"/>
      <w:marTop w:val="0"/>
      <w:marBottom w:val="0"/>
      <w:divBdr>
        <w:top w:val="none" w:sz="0" w:space="0" w:color="auto"/>
        <w:left w:val="none" w:sz="0" w:space="0" w:color="auto"/>
        <w:bottom w:val="none" w:sz="0" w:space="0" w:color="auto"/>
        <w:right w:val="none" w:sz="0" w:space="0" w:color="auto"/>
      </w:divBdr>
      <w:divsChild>
        <w:div w:id="1567958639">
          <w:marLeft w:val="0"/>
          <w:marRight w:val="0"/>
          <w:marTop w:val="160"/>
          <w:marBottom w:val="160"/>
          <w:divBdr>
            <w:top w:val="none" w:sz="0" w:space="0" w:color="auto"/>
            <w:left w:val="none" w:sz="0" w:space="0" w:color="auto"/>
            <w:bottom w:val="none" w:sz="0" w:space="0" w:color="auto"/>
            <w:right w:val="none" w:sz="0" w:space="0" w:color="auto"/>
          </w:divBdr>
        </w:div>
        <w:div w:id="103624367">
          <w:marLeft w:val="0"/>
          <w:marRight w:val="0"/>
          <w:marTop w:val="160"/>
          <w:marBottom w:val="160"/>
          <w:divBdr>
            <w:top w:val="none" w:sz="0" w:space="0" w:color="auto"/>
            <w:left w:val="none" w:sz="0" w:space="0" w:color="auto"/>
            <w:bottom w:val="none" w:sz="0" w:space="0" w:color="auto"/>
            <w:right w:val="none" w:sz="0" w:space="0" w:color="auto"/>
          </w:divBdr>
        </w:div>
        <w:div w:id="191261807">
          <w:marLeft w:val="0"/>
          <w:marRight w:val="0"/>
          <w:marTop w:val="160"/>
          <w:marBottom w:val="160"/>
          <w:divBdr>
            <w:top w:val="none" w:sz="0" w:space="0" w:color="auto"/>
            <w:left w:val="none" w:sz="0" w:space="0" w:color="auto"/>
            <w:bottom w:val="none" w:sz="0" w:space="0" w:color="auto"/>
            <w:right w:val="none" w:sz="0" w:space="0" w:color="auto"/>
          </w:divBdr>
        </w:div>
        <w:div w:id="2082021916">
          <w:marLeft w:val="0"/>
          <w:marRight w:val="0"/>
          <w:marTop w:val="160"/>
          <w:marBottom w:val="160"/>
          <w:divBdr>
            <w:top w:val="none" w:sz="0" w:space="0" w:color="auto"/>
            <w:left w:val="none" w:sz="0" w:space="0" w:color="auto"/>
            <w:bottom w:val="none" w:sz="0" w:space="0" w:color="auto"/>
            <w:right w:val="none" w:sz="0" w:space="0" w:color="auto"/>
          </w:divBdr>
        </w:div>
        <w:div w:id="188760618">
          <w:marLeft w:val="0"/>
          <w:marRight w:val="0"/>
          <w:marTop w:val="160"/>
          <w:marBottom w:val="160"/>
          <w:divBdr>
            <w:top w:val="none" w:sz="0" w:space="0" w:color="auto"/>
            <w:left w:val="none" w:sz="0" w:space="0" w:color="auto"/>
            <w:bottom w:val="none" w:sz="0" w:space="0" w:color="auto"/>
            <w:right w:val="none" w:sz="0" w:space="0" w:color="auto"/>
          </w:divBdr>
        </w:div>
      </w:divsChild>
    </w:div>
    <w:div w:id="1429429086">
      <w:marLeft w:val="0"/>
      <w:marRight w:val="0"/>
      <w:marTop w:val="160"/>
      <w:marBottom w:val="160"/>
      <w:divBdr>
        <w:top w:val="none" w:sz="0" w:space="0" w:color="auto"/>
        <w:left w:val="none" w:sz="0" w:space="0" w:color="auto"/>
        <w:bottom w:val="none" w:sz="0" w:space="0" w:color="auto"/>
        <w:right w:val="none" w:sz="0" w:space="0" w:color="auto"/>
      </w:divBdr>
    </w:div>
    <w:div w:id="1431849659">
      <w:marLeft w:val="0"/>
      <w:marRight w:val="0"/>
      <w:marTop w:val="160"/>
      <w:marBottom w:val="160"/>
      <w:divBdr>
        <w:top w:val="none" w:sz="0" w:space="0" w:color="auto"/>
        <w:left w:val="none" w:sz="0" w:space="0" w:color="auto"/>
        <w:bottom w:val="none" w:sz="0" w:space="0" w:color="auto"/>
        <w:right w:val="none" w:sz="0" w:space="0" w:color="auto"/>
      </w:divBdr>
    </w:div>
    <w:div w:id="1434473594">
      <w:marLeft w:val="0"/>
      <w:marRight w:val="0"/>
      <w:marTop w:val="160"/>
      <w:marBottom w:val="160"/>
      <w:divBdr>
        <w:top w:val="none" w:sz="0" w:space="0" w:color="auto"/>
        <w:left w:val="none" w:sz="0" w:space="0" w:color="auto"/>
        <w:bottom w:val="none" w:sz="0" w:space="0" w:color="auto"/>
        <w:right w:val="none" w:sz="0" w:space="0" w:color="auto"/>
      </w:divBdr>
    </w:div>
    <w:div w:id="1437094988">
      <w:marLeft w:val="0"/>
      <w:marRight w:val="0"/>
      <w:marTop w:val="0"/>
      <w:marBottom w:val="0"/>
      <w:divBdr>
        <w:top w:val="none" w:sz="0" w:space="0" w:color="auto"/>
        <w:left w:val="none" w:sz="0" w:space="0" w:color="auto"/>
        <w:bottom w:val="none" w:sz="0" w:space="0" w:color="auto"/>
        <w:right w:val="none" w:sz="0" w:space="0" w:color="auto"/>
      </w:divBdr>
      <w:divsChild>
        <w:div w:id="609314168">
          <w:marLeft w:val="0"/>
          <w:marRight w:val="0"/>
          <w:marTop w:val="160"/>
          <w:marBottom w:val="160"/>
          <w:divBdr>
            <w:top w:val="none" w:sz="0" w:space="0" w:color="auto"/>
            <w:left w:val="none" w:sz="0" w:space="0" w:color="auto"/>
            <w:bottom w:val="none" w:sz="0" w:space="0" w:color="auto"/>
            <w:right w:val="none" w:sz="0" w:space="0" w:color="auto"/>
          </w:divBdr>
        </w:div>
        <w:div w:id="1196652121">
          <w:marLeft w:val="0"/>
          <w:marRight w:val="0"/>
          <w:marTop w:val="160"/>
          <w:marBottom w:val="160"/>
          <w:divBdr>
            <w:top w:val="none" w:sz="0" w:space="0" w:color="auto"/>
            <w:left w:val="none" w:sz="0" w:space="0" w:color="auto"/>
            <w:bottom w:val="none" w:sz="0" w:space="0" w:color="auto"/>
            <w:right w:val="none" w:sz="0" w:space="0" w:color="auto"/>
          </w:divBdr>
        </w:div>
        <w:div w:id="1539782995">
          <w:marLeft w:val="0"/>
          <w:marRight w:val="0"/>
          <w:marTop w:val="160"/>
          <w:marBottom w:val="160"/>
          <w:divBdr>
            <w:top w:val="none" w:sz="0" w:space="0" w:color="auto"/>
            <w:left w:val="none" w:sz="0" w:space="0" w:color="auto"/>
            <w:bottom w:val="none" w:sz="0" w:space="0" w:color="auto"/>
            <w:right w:val="none" w:sz="0" w:space="0" w:color="auto"/>
          </w:divBdr>
        </w:div>
        <w:div w:id="859052644">
          <w:marLeft w:val="0"/>
          <w:marRight w:val="0"/>
          <w:marTop w:val="160"/>
          <w:marBottom w:val="160"/>
          <w:divBdr>
            <w:top w:val="none" w:sz="0" w:space="0" w:color="auto"/>
            <w:left w:val="none" w:sz="0" w:space="0" w:color="auto"/>
            <w:bottom w:val="none" w:sz="0" w:space="0" w:color="auto"/>
            <w:right w:val="none" w:sz="0" w:space="0" w:color="auto"/>
          </w:divBdr>
        </w:div>
        <w:div w:id="32192703">
          <w:marLeft w:val="0"/>
          <w:marRight w:val="0"/>
          <w:marTop w:val="160"/>
          <w:marBottom w:val="160"/>
          <w:divBdr>
            <w:top w:val="none" w:sz="0" w:space="0" w:color="auto"/>
            <w:left w:val="none" w:sz="0" w:space="0" w:color="auto"/>
            <w:bottom w:val="none" w:sz="0" w:space="0" w:color="auto"/>
            <w:right w:val="none" w:sz="0" w:space="0" w:color="auto"/>
          </w:divBdr>
        </w:div>
        <w:div w:id="128784515">
          <w:marLeft w:val="0"/>
          <w:marRight w:val="0"/>
          <w:marTop w:val="160"/>
          <w:marBottom w:val="160"/>
          <w:divBdr>
            <w:top w:val="none" w:sz="0" w:space="0" w:color="auto"/>
            <w:left w:val="none" w:sz="0" w:space="0" w:color="auto"/>
            <w:bottom w:val="none" w:sz="0" w:space="0" w:color="auto"/>
            <w:right w:val="none" w:sz="0" w:space="0" w:color="auto"/>
          </w:divBdr>
        </w:div>
      </w:divsChild>
    </w:div>
    <w:div w:id="1438022465">
      <w:marLeft w:val="0"/>
      <w:marRight w:val="0"/>
      <w:marTop w:val="160"/>
      <w:marBottom w:val="160"/>
      <w:divBdr>
        <w:top w:val="none" w:sz="0" w:space="0" w:color="auto"/>
        <w:left w:val="none" w:sz="0" w:space="0" w:color="auto"/>
        <w:bottom w:val="none" w:sz="0" w:space="0" w:color="auto"/>
        <w:right w:val="none" w:sz="0" w:space="0" w:color="auto"/>
      </w:divBdr>
    </w:div>
    <w:div w:id="1439446344">
      <w:marLeft w:val="0"/>
      <w:marRight w:val="0"/>
      <w:marTop w:val="160"/>
      <w:marBottom w:val="160"/>
      <w:divBdr>
        <w:top w:val="none" w:sz="0" w:space="0" w:color="auto"/>
        <w:left w:val="none" w:sz="0" w:space="0" w:color="auto"/>
        <w:bottom w:val="none" w:sz="0" w:space="0" w:color="auto"/>
        <w:right w:val="none" w:sz="0" w:space="0" w:color="auto"/>
      </w:divBdr>
    </w:div>
    <w:div w:id="1444424764">
      <w:marLeft w:val="0"/>
      <w:marRight w:val="0"/>
      <w:marTop w:val="160"/>
      <w:marBottom w:val="160"/>
      <w:divBdr>
        <w:top w:val="none" w:sz="0" w:space="0" w:color="auto"/>
        <w:left w:val="none" w:sz="0" w:space="0" w:color="auto"/>
        <w:bottom w:val="none" w:sz="0" w:space="0" w:color="auto"/>
        <w:right w:val="none" w:sz="0" w:space="0" w:color="auto"/>
      </w:divBdr>
    </w:div>
    <w:div w:id="1445347951">
      <w:marLeft w:val="0"/>
      <w:marRight w:val="0"/>
      <w:marTop w:val="240"/>
      <w:marBottom w:val="120"/>
      <w:divBdr>
        <w:top w:val="none" w:sz="0" w:space="0" w:color="auto"/>
        <w:left w:val="none" w:sz="0" w:space="0" w:color="auto"/>
        <w:bottom w:val="none" w:sz="0" w:space="0" w:color="auto"/>
        <w:right w:val="none" w:sz="0" w:space="0" w:color="auto"/>
      </w:divBdr>
    </w:div>
    <w:div w:id="1454247153">
      <w:marLeft w:val="0"/>
      <w:marRight w:val="0"/>
      <w:marTop w:val="160"/>
      <w:marBottom w:val="160"/>
      <w:divBdr>
        <w:top w:val="none" w:sz="0" w:space="0" w:color="auto"/>
        <w:left w:val="none" w:sz="0" w:space="0" w:color="auto"/>
        <w:bottom w:val="none" w:sz="0" w:space="0" w:color="auto"/>
        <w:right w:val="none" w:sz="0" w:space="0" w:color="auto"/>
      </w:divBdr>
    </w:div>
    <w:div w:id="1458067953">
      <w:marLeft w:val="0"/>
      <w:marRight w:val="0"/>
      <w:marTop w:val="0"/>
      <w:marBottom w:val="0"/>
      <w:divBdr>
        <w:top w:val="none" w:sz="0" w:space="0" w:color="auto"/>
        <w:left w:val="none" w:sz="0" w:space="0" w:color="auto"/>
        <w:bottom w:val="none" w:sz="0" w:space="0" w:color="auto"/>
        <w:right w:val="none" w:sz="0" w:space="0" w:color="auto"/>
      </w:divBdr>
      <w:divsChild>
        <w:div w:id="1590191393">
          <w:marLeft w:val="0"/>
          <w:marRight w:val="0"/>
          <w:marTop w:val="0"/>
          <w:marBottom w:val="0"/>
          <w:divBdr>
            <w:top w:val="none" w:sz="0" w:space="0" w:color="auto"/>
            <w:left w:val="none" w:sz="0" w:space="0" w:color="auto"/>
            <w:bottom w:val="none" w:sz="0" w:space="0" w:color="auto"/>
            <w:right w:val="none" w:sz="0" w:space="0" w:color="auto"/>
          </w:divBdr>
        </w:div>
      </w:divsChild>
    </w:div>
    <w:div w:id="1459182557">
      <w:marLeft w:val="0"/>
      <w:marRight w:val="0"/>
      <w:marTop w:val="0"/>
      <w:marBottom w:val="160"/>
      <w:divBdr>
        <w:top w:val="none" w:sz="0" w:space="0" w:color="auto"/>
        <w:left w:val="none" w:sz="0" w:space="0" w:color="auto"/>
        <w:bottom w:val="none" w:sz="0" w:space="0" w:color="auto"/>
        <w:right w:val="none" w:sz="0" w:space="0" w:color="auto"/>
      </w:divBdr>
    </w:div>
    <w:div w:id="1460150458">
      <w:marLeft w:val="0"/>
      <w:marRight w:val="0"/>
      <w:marTop w:val="160"/>
      <w:marBottom w:val="160"/>
      <w:divBdr>
        <w:top w:val="none" w:sz="0" w:space="0" w:color="auto"/>
        <w:left w:val="none" w:sz="0" w:space="0" w:color="auto"/>
        <w:bottom w:val="none" w:sz="0" w:space="0" w:color="auto"/>
        <w:right w:val="none" w:sz="0" w:space="0" w:color="auto"/>
      </w:divBdr>
    </w:div>
    <w:div w:id="1464612355">
      <w:marLeft w:val="0"/>
      <w:marRight w:val="0"/>
      <w:marTop w:val="0"/>
      <w:marBottom w:val="0"/>
      <w:divBdr>
        <w:top w:val="none" w:sz="0" w:space="0" w:color="auto"/>
        <w:left w:val="none" w:sz="0" w:space="0" w:color="auto"/>
        <w:bottom w:val="none" w:sz="0" w:space="0" w:color="auto"/>
        <w:right w:val="none" w:sz="0" w:space="0" w:color="auto"/>
      </w:divBdr>
    </w:div>
    <w:div w:id="1466318499">
      <w:marLeft w:val="0"/>
      <w:marRight w:val="0"/>
      <w:marTop w:val="0"/>
      <w:marBottom w:val="0"/>
      <w:divBdr>
        <w:top w:val="none" w:sz="0" w:space="0" w:color="auto"/>
        <w:left w:val="none" w:sz="0" w:space="0" w:color="auto"/>
        <w:bottom w:val="none" w:sz="0" w:space="0" w:color="auto"/>
        <w:right w:val="none" w:sz="0" w:space="0" w:color="auto"/>
      </w:divBdr>
      <w:divsChild>
        <w:div w:id="1561286801">
          <w:marLeft w:val="0"/>
          <w:marRight w:val="0"/>
          <w:marTop w:val="0"/>
          <w:marBottom w:val="0"/>
          <w:divBdr>
            <w:top w:val="none" w:sz="0" w:space="0" w:color="auto"/>
            <w:left w:val="none" w:sz="0" w:space="0" w:color="auto"/>
            <w:bottom w:val="none" w:sz="0" w:space="0" w:color="auto"/>
            <w:right w:val="none" w:sz="0" w:space="0" w:color="auto"/>
          </w:divBdr>
        </w:div>
      </w:divsChild>
    </w:div>
    <w:div w:id="1466583923">
      <w:marLeft w:val="0"/>
      <w:marRight w:val="0"/>
      <w:marTop w:val="160"/>
      <w:marBottom w:val="160"/>
      <w:divBdr>
        <w:top w:val="none" w:sz="0" w:space="0" w:color="auto"/>
        <w:left w:val="none" w:sz="0" w:space="0" w:color="auto"/>
        <w:bottom w:val="none" w:sz="0" w:space="0" w:color="auto"/>
        <w:right w:val="none" w:sz="0" w:space="0" w:color="auto"/>
      </w:divBdr>
    </w:div>
    <w:div w:id="1472406678">
      <w:marLeft w:val="0"/>
      <w:marRight w:val="0"/>
      <w:marTop w:val="0"/>
      <w:marBottom w:val="0"/>
      <w:divBdr>
        <w:top w:val="none" w:sz="0" w:space="0" w:color="auto"/>
        <w:left w:val="none" w:sz="0" w:space="0" w:color="auto"/>
        <w:bottom w:val="none" w:sz="0" w:space="0" w:color="auto"/>
        <w:right w:val="none" w:sz="0" w:space="0" w:color="auto"/>
      </w:divBdr>
      <w:divsChild>
        <w:div w:id="828400109">
          <w:marLeft w:val="0"/>
          <w:marRight w:val="0"/>
          <w:marTop w:val="0"/>
          <w:marBottom w:val="0"/>
          <w:divBdr>
            <w:top w:val="none" w:sz="0" w:space="0" w:color="auto"/>
            <w:left w:val="none" w:sz="0" w:space="0" w:color="auto"/>
            <w:bottom w:val="none" w:sz="0" w:space="0" w:color="auto"/>
            <w:right w:val="none" w:sz="0" w:space="0" w:color="auto"/>
          </w:divBdr>
        </w:div>
      </w:divsChild>
    </w:div>
    <w:div w:id="1473912517">
      <w:marLeft w:val="0"/>
      <w:marRight w:val="0"/>
      <w:marTop w:val="160"/>
      <w:marBottom w:val="160"/>
      <w:divBdr>
        <w:top w:val="none" w:sz="0" w:space="0" w:color="auto"/>
        <w:left w:val="none" w:sz="0" w:space="0" w:color="auto"/>
        <w:bottom w:val="none" w:sz="0" w:space="0" w:color="auto"/>
        <w:right w:val="none" w:sz="0" w:space="0" w:color="auto"/>
      </w:divBdr>
    </w:div>
    <w:div w:id="1476069193">
      <w:marLeft w:val="0"/>
      <w:marRight w:val="0"/>
      <w:marTop w:val="160"/>
      <w:marBottom w:val="160"/>
      <w:divBdr>
        <w:top w:val="none" w:sz="0" w:space="0" w:color="auto"/>
        <w:left w:val="none" w:sz="0" w:space="0" w:color="auto"/>
        <w:bottom w:val="none" w:sz="0" w:space="0" w:color="auto"/>
        <w:right w:val="none" w:sz="0" w:space="0" w:color="auto"/>
      </w:divBdr>
    </w:div>
    <w:div w:id="1482231025">
      <w:marLeft w:val="0"/>
      <w:marRight w:val="0"/>
      <w:marTop w:val="0"/>
      <w:marBottom w:val="0"/>
      <w:divBdr>
        <w:top w:val="none" w:sz="0" w:space="0" w:color="auto"/>
        <w:left w:val="none" w:sz="0" w:space="0" w:color="auto"/>
        <w:bottom w:val="none" w:sz="0" w:space="0" w:color="auto"/>
        <w:right w:val="none" w:sz="0" w:space="0" w:color="auto"/>
      </w:divBdr>
    </w:div>
    <w:div w:id="1487742021">
      <w:marLeft w:val="0"/>
      <w:marRight w:val="0"/>
      <w:marTop w:val="100"/>
      <w:marBottom w:val="160"/>
      <w:divBdr>
        <w:top w:val="none" w:sz="0" w:space="0" w:color="auto"/>
        <w:left w:val="none" w:sz="0" w:space="0" w:color="auto"/>
        <w:bottom w:val="none" w:sz="0" w:space="0" w:color="auto"/>
        <w:right w:val="none" w:sz="0" w:space="0" w:color="auto"/>
      </w:divBdr>
    </w:div>
    <w:div w:id="1488323512">
      <w:marLeft w:val="0"/>
      <w:marRight w:val="0"/>
      <w:marTop w:val="160"/>
      <w:marBottom w:val="160"/>
      <w:divBdr>
        <w:top w:val="none" w:sz="0" w:space="0" w:color="auto"/>
        <w:left w:val="none" w:sz="0" w:space="0" w:color="auto"/>
        <w:bottom w:val="none" w:sz="0" w:space="0" w:color="auto"/>
        <w:right w:val="none" w:sz="0" w:space="0" w:color="auto"/>
      </w:divBdr>
    </w:div>
    <w:div w:id="1491675757">
      <w:marLeft w:val="0"/>
      <w:marRight w:val="0"/>
      <w:marTop w:val="160"/>
      <w:marBottom w:val="160"/>
      <w:divBdr>
        <w:top w:val="none" w:sz="0" w:space="0" w:color="auto"/>
        <w:left w:val="none" w:sz="0" w:space="0" w:color="auto"/>
        <w:bottom w:val="none" w:sz="0" w:space="0" w:color="auto"/>
        <w:right w:val="none" w:sz="0" w:space="0" w:color="auto"/>
      </w:divBdr>
    </w:div>
    <w:div w:id="1492483789">
      <w:marLeft w:val="0"/>
      <w:marRight w:val="0"/>
      <w:marTop w:val="160"/>
      <w:marBottom w:val="160"/>
      <w:divBdr>
        <w:top w:val="none" w:sz="0" w:space="0" w:color="auto"/>
        <w:left w:val="none" w:sz="0" w:space="0" w:color="auto"/>
        <w:bottom w:val="none" w:sz="0" w:space="0" w:color="auto"/>
        <w:right w:val="none" w:sz="0" w:space="0" w:color="auto"/>
      </w:divBdr>
    </w:div>
    <w:div w:id="1500845530">
      <w:marLeft w:val="0"/>
      <w:marRight w:val="0"/>
      <w:marTop w:val="160"/>
      <w:marBottom w:val="160"/>
      <w:divBdr>
        <w:top w:val="none" w:sz="0" w:space="0" w:color="auto"/>
        <w:left w:val="none" w:sz="0" w:space="0" w:color="auto"/>
        <w:bottom w:val="none" w:sz="0" w:space="0" w:color="auto"/>
        <w:right w:val="none" w:sz="0" w:space="0" w:color="auto"/>
      </w:divBdr>
    </w:div>
    <w:div w:id="1506747049">
      <w:marLeft w:val="0"/>
      <w:marRight w:val="0"/>
      <w:marTop w:val="160"/>
      <w:marBottom w:val="160"/>
      <w:divBdr>
        <w:top w:val="none" w:sz="0" w:space="0" w:color="auto"/>
        <w:left w:val="none" w:sz="0" w:space="0" w:color="auto"/>
        <w:bottom w:val="none" w:sz="0" w:space="0" w:color="auto"/>
        <w:right w:val="none" w:sz="0" w:space="0" w:color="auto"/>
      </w:divBdr>
    </w:div>
    <w:div w:id="1507938494">
      <w:marLeft w:val="0"/>
      <w:marRight w:val="0"/>
      <w:marTop w:val="160"/>
      <w:marBottom w:val="160"/>
      <w:divBdr>
        <w:top w:val="none" w:sz="0" w:space="0" w:color="auto"/>
        <w:left w:val="none" w:sz="0" w:space="0" w:color="auto"/>
        <w:bottom w:val="none" w:sz="0" w:space="0" w:color="auto"/>
        <w:right w:val="none" w:sz="0" w:space="0" w:color="auto"/>
      </w:divBdr>
    </w:div>
    <w:div w:id="1512526042">
      <w:marLeft w:val="0"/>
      <w:marRight w:val="0"/>
      <w:marTop w:val="160"/>
      <w:marBottom w:val="160"/>
      <w:divBdr>
        <w:top w:val="none" w:sz="0" w:space="0" w:color="auto"/>
        <w:left w:val="none" w:sz="0" w:space="0" w:color="auto"/>
        <w:bottom w:val="none" w:sz="0" w:space="0" w:color="auto"/>
        <w:right w:val="none" w:sz="0" w:space="0" w:color="auto"/>
      </w:divBdr>
    </w:div>
    <w:div w:id="1516575163">
      <w:marLeft w:val="0"/>
      <w:marRight w:val="0"/>
      <w:marTop w:val="160"/>
      <w:marBottom w:val="160"/>
      <w:divBdr>
        <w:top w:val="none" w:sz="0" w:space="0" w:color="auto"/>
        <w:left w:val="none" w:sz="0" w:space="0" w:color="auto"/>
        <w:bottom w:val="none" w:sz="0" w:space="0" w:color="auto"/>
        <w:right w:val="none" w:sz="0" w:space="0" w:color="auto"/>
      </w:divBdr>
    </w:div>
    <w:div w:id="1518302504">
      <w:marLeft w:val="0"/>
      <w:marRight w:val="0"/>
      <w:marTop w:val="160"/>
      <w:marBottom w:val="160"/>
      <w:divBdr>
        <w:top w:val="none" w:sz="0" w:space="0" w:color="auto"/>
        <w:left w:val="none" w:sz="0" w:space="0" w:color="auto"/>
        <w:bottom w:val="none" w:sz="0" w:space="0" w:color="auto"/>
        <w:right w:val="none" w:sz="0" w:space="0" w:color="auto"/>
      </w:divBdr>
    </w:div>
    <w:div w:id="1523281492">
      <w:marLeft w:val="0"/>
      <w:marRight w:val="0"/>
      <w:marTop w:val="160"/>
      <w:marBottom w:val="160"/>
      <w:divBdr>
        <w:top w:val="none" w:sz="0" w:space="0" w:color="auto"/>
        <w:left w:val="none" w:sz="0" w:space="0" w:color="auto"/>
        <w:bottom w:val="none" w:sz="0" w:space="0" w:color="auto"/>
        <w:right w:val="none" w:sz="0" w:space="0" w:color="auto"/>
      </w:divBdr>
    </w:div>
    <w:div w:id="1524707813">
      <w:marLeft w:val="0"/>
      <w:marRight w:val="0"/>
      <w:marTop w:val="160"/>
      <w:marBottom w:val="160"/>
      <w:divBdr>
        <w:top w:val="none" w:sz="0" w:space="0" w:color="auto"/>
        <w:left w:val="none" w:sz="0" w:space="0" w:color="auto"/>
        <w:bottom w:val="none" w:sz="0" w:space="0" w:color="auto"/>
        <w:right w:val="none" w:sz="0" w:space="0" w:color="auto"/>
      </w:divBdr>
    </w:div>
    <w:div w:id="1529875684">
      <w:marLeft w:val="0"/>
      <w:marRight w:val="0"/>
      <w:marTop w:val="160"/>
      <w:marBottom w:val="160"/>
      <w:divBdr>
        <w:top w:val="none" w:sz="0" w:space="0" w:color="auto"/>
        <w:left w:val="none" w:sz="0" w:space="0" w:color="auto"/>
        <w:bottom w:val="none" w:sz="0" w:space="0" w:color="auto"/>
        <w:right w:val="none" w:sz="0" w:space="0" w:color="auto"/>
      </w:divBdr>
    </w:div>
    <w:div w:id="1530531074">
      <w:marLeft w:val="0"/>
      <w:marRight w:val="0"/>
      <w:marTop w:val="160"/>
      <w:marBottom w:val="160"/>
      <w:divBdr>
        <w:top w:val="none" w:sz="0" w:space="0" w:color="auto"/>
        <w:left w:val="none" w:sz="0" w:space="0" w:color="auto"/>
        <w:bottom w:val="none" w:sz="0" w:space="0" w:color="auto"/>
        <w:right w:val="none" w:sz="0" w:space="0" w:color="auto"/>
      </w:divBdr>
    </w:div>
    <w:div w:id="1531916162">
      <w:marLeft w:val="0"/>
      <w:marRight w:val="0"/>
      <w:marTop w:val="160"/>
      <w:marBottom w:val="160"/>
      <w:divBdr>
        <w:top w:val="none" w:sz="0" w:space="0" w:color="auto"/>
        <w:left w:val="none" w:sz="0" w:space="0" w:color="auto"/>
        <w:bottom w:val="none" w:sz="0" w:space="0" w:color="auto"/>
        <w:right w:val="none" w:sz="0" w:space="0" w:color="auto"/>
      </w:divBdr>
    </w:div>
    <w:div w:id="1532835388">
      <w:marLeft w:val="0"/>
      <w:marRight w:val="0"/>
      <w:marTop w:val="160"/>
      <w:marBottom w:val="160"/>
      <w:divBdr>
        <w:top w:val="none" w:sz="0" w:space="0" w:color="auto"/>
        <w:left w:val="none" w:sz="0" w:space="0" w:color="auto"/>
        <w:bottom w:val="none" w:sz="0" w:space="0" w:color="auto"/>
        <w:right w:val="none" w:sz="0" w:space="0" w:color="auto"/>
      </w:divBdr>
    </w:div>
    <w:div w:id="1536232789">
      <w:marLeft w:val="0"/>
      <w:marRight w:val="0"/>
      <w:marTop w:val="160"/>
      <w:marBottom w:val="160"/>
      <w:divBdr>
        <w:top w:val="none" w:sz="0" w:space="0" w:color="auto"/>
        <w:left w:val="none" w:sz="0" w:space="0" w:color="auto"/>
        <w:bottom w:val="none" w:sz="0" w:space="0" w:color="auto"/>
        <w:right w:val="none" w:sz="0" w:space="0" w:color="auto"/>
      </w:divBdr>
    </w:div>
    <w:div w:id="1540438937">
      <w:marLeft w:val="0"/>
      <w:marRight w:val="0"/>
      <w:marTop w:val="160"/>
      <w:marBottom w:val="160"/>
      <w:divBdr>
        <w:top w:val="none" w:sz="0" w:space="0" w:color="auto"/>
        <w:left w:val="none" w:sz="0" w:space="0" w:color="auto"/>
        <w:bottom w:val="none" w:sz="0" w:space="0" w:color="auto"/>
        <w:right w:val="none" w:sz="0" w:space="0" w:color="auto"/>
      </w:divBdr>
    </w:div>
    <w:div w:id="1540971409">
      <w:marLeft w:val="0"/>
      <w:marRight w:val="0"/>
      <w:marTop w:val="160"/>
      <w:marBottom w:val="160"/>
      <w:divBdr>
        <w:top w:val="none" w:sz="0" w:space="0" w:color="auto"/>
        <w:left w:val="none" w:sz="0" w:space="0" w:color="auto"/>
        <w:bottom w:val="none" w:sz="0" w:space="0" w:color="auto"/>
        <w:right w:val="none" w:sz="0" w:space="0" w:color="auto"/>
      </w:divBdr>
    </w:div>
    <w:div w:id="1541013770">
      <w:marLeft w:val="0"/>
      <w:marRight w:val="0"/>
      <w:marTop w:val="0"/>
      <w:marBottom w:val="0"/>
      <w:divBdr>
        <w:top w:val="none" w:sz="0" w:space="0" w:color="auto"/>
        <w:left w:val="none" w:sz="0" w:space="0" w:color="auto"/>
        <w:bottom w:val="none" w:sz="0" w:space="0" w:color="auto"/>
        <w:right w:val="none" w:sz="0" w:space="0" w:color="auto"/>
      </w:divBdr>
      <w:divsChild>
        <w:div w:id="1287271270">
          <w:marLeft w:val="0"/>
          <w:marRight w:val="0"/>
          <w:marTop w:val="0"/>
          <w:marBottom w:val="0"/>
          <w:divBdr>
            <w:top w:val="none" w:sz="0" w:space="0" w:color="auto"/>
            <w:left w:val="none" w:sz="0" w:space="0" w:color="auto"/>
            <w:bottom w:val="none" w:sz="0" w:space="0" w:color="auto"/>
            <w:right w:val="none" w:sz="0" w:space="0" w:color="auto"/>
          </w:divBdr>
        </w:div>
      </w:divsChild>
    </w:div>
    <w:div w:id="1541742376">
      <w:marLeft w:val="0"/>
      <w:marRight w:val="0"/>
      <w:marTop w:val="160"/>
      <w:marBottom w:val="160"/>
      <w:divBdr>
        <w:top w:val="none" w:sz="0" w:space="0" w:color="auto"/>
        <w:left w:val="none" w:sz="0" w:space="0" w:color="auto"/>
        <w:bottom w:val="none" w:sz="0" w:space="0" w:color="auto"/>
        <w:right w:val="none" w:sz="0" w:space="0" w:color="auto"/>
      </w:divBdr>
    </w:div>
    <w:div w:id="1545677851">
      <w:marLeft w:val="0"/>
      <w:marRight w:val="0"/>
      <w:marTop w:val="160"/>
      <w:marBottom w:val="160"/>
      <w:divBdr>
        <w:top w:val="none" w:sz="0" w:space="0" w:color="auto"/>
        <w:left w:val="none" w:sz="0" w:space="0" w:color="auto"/>
        <w:bottom w:val="none" w:sz="0" w:space="0" w:color="auto"/>
        <w:right w:val="none" w:sz="0" w:space="0" w:color="auto"/>
      </w:divBdr>
    </w:div>
    <w:div w:id="1553537584">
      <w:marLeft w:val="0"/>
      <w:marRight w:val="0"/>
      <w:marTop w:val="160"/>
      <w:marBottom w:val="160"/>
      <w:divBdr>
        <w:top w:val="none" w:sz="0" w:space="0" w:color="auto"/>
        <w:left w:val="none" w:sz="0" w:space="0" w:color="auto"/>
        <w:bottom w:val="none" w:sz="0" w:space="0" w:color="auto"/>
        <w:right w:val="none" w:sz="0" w:space="0" w:color="auto"/>
      </w:divBdr>
    </w:div>
    <w:div w:id="1555580618">
      <w:marLeft w:val="0"/>
      <w:marRight w:val="0"/>
      <w:marTop w:val="160"/>
      <w:marBottom w:val="160"/>
      <w:divBdr>
        <w:top w:val="none" w:sz="0" w:space="0" w:color="auto"/>
        <w:left w:val="none" w:sz="0" w:space="0" w:color="auto"/>
        <w:bottom w:val="none" w:sz="0" w:space="0" w:color="auto"/>
        <w:right w:val="none" w:sz="0" w:space="0" w:color="auto"/>
      </w:divBdr>
    </w:div>
    <w:div w:id="1559710277">
      <w:marLeft w:val="0"/>
      <w:marRight w:val="0"/>
      <w:marTop w:val="160"/>
      <w:marBottom w:val="160"/>
      <w:divBdr>
        <w:top w:val="none" w:sz="0" w:space="0" w:color="auto"/>
        <w:left w:val="none" w:sz="0" w:space="0" w:color="auto"/>
        <w:bottom w:val="none" w:sz="0" w:space="0" w:color="auto"/>
        <w:right w:val="none" w:sz="0" w:space="0" w:color="auto"/>
      </w:divBdr>
    </w:div>
    <w:div w:id="1562324843">
      <w:marLeft w:val="0"/>
      <w:marRight w:val="0"/>
      <w:marTop w:val="0"/>
      <w:marBottom w:val="120"/>
      <w:divBdr>
        <w:top w:val="none" w:sz="0" w:space="0" w:color="auto"/>
        <w:left w:val="none" w:sz="0" w:space="0" w:color="auto"/>
        <w:bottom w:val="none" w:sz="0" w:space="0" w:color="auto"/>
        <w:right w:val="none" w:sz="0" w:space="0" w:color="auto"/>
      </w:divBdr>
      <w:divsChild>
        <w:div w:id="753741354">
          <w:marLeft w:val="0"/>
          <w:marRight w:val="0"/>
          <w:marTop w:val="0"/>
          <w:marBottom w:val="0"/>
          <w:divBdr>
            <w:top w:val="none" w:sz="0" w:space="0" w:color="auto"/>
            <w:left w:val="none" w:sz="0" w:space="0" w:color="auto"/>
            <w:bottom w:val="none" w:sz="0" w:space="0" w:color="auto"/>
            <w:right w:val="none" w:sz="0" w:space="0" w:color="auto"/>
          </w:divBdr>
        </w:div>
      </w:divsChild>
    </w:div>
    <w:div w:id="1569917686">
      <w:marLeft w:val="0"/>
      <w:marRight w:val="0"/>
      <w:marTop w:val="160"/>
      <w:marBottom w:val="160"/>
      <w:divBdr>
        <w:top w:val="none" w:sz="0" w:space="0" w:color="auto"/>
        <w:left w:val="none" w:sz="0" w:space="0" w:color="auto"/>
        <w:bottom w:val="none" w:sz="0" w:space="0" w:color="auto"/>
        <w:right w:val="none" w:sz="0" w:space="0" w:color="auto"/>
      </w:divBdr>
    </w:div>
    <w:div w:id="1574512801">
      <w:marLeft w:val="0"/>
      <w:marRight w:val="0"/>
      <w:marTop w:val="160"/>
      <w:marBottom w:val="160"/>
      <w:divBdr>
        <w:top w:val="none" w:sz="0" w:space="0" w:color="auto"/>
        <w:left w:val="none" w:sz="0" w:space="0" w:color="auto"/>
        <w:bottom w:val="none" w:sz="0" w:space="0" w:color="auto"/>
        <w:right w:val="none" w:sz="0" w:space="0" w:color="auto"/>
      </w:divBdr>
    </w:div>
    <w:div w:id="1577982891">
      <w:marLeft w:val="0"/>
      <w:marRight w:val="0"/>
      <w:marTop w:val="0"/>
      <w:marBottom w:val="0"/>
      <w:divBdr>
        <w:top w:val="none" w:sz="0" w:space="0" w:color="auto"/>
        <w:left w:val="none" w:sz="0" w:space="0" w:color="auto"/>
        <w:bottom w:val="none" w:sz="0" w:space="0" w:color="auto"/>
        <w:right w:val="none" w:sz="0" w:space="0" w:color="auto"/>
      </w:divBdr>
      <w:divsChild>
        <w:div w:id="1745226408">
          <w:marLeft w:val="0"/>
          <w:marRight w:val="0"/>
          <w:marTop w:val="0"/>
          <w:marBottom w:val="0"/>
          <w:divBdr>
            <w:top w:val="none" w:sz="0" w:space="0" w:color="auto"/>
            <w:left w:val="none" w:sz="0" w:space="0" w:color="auto"/>
            <w:bottom w:val="none" w:sz="0" w:space="0" w:color="auto"/>
            <w:right w:val="none" w:sz="0" w:space="0" w:color="auto"/>
          </w:divBdr>
        </w:div>
      </w:divsChild>
    </w:div>
    <w:div w:id="1579100005">
      <w:marLeft w:val="0"/>
      <w:marRight w:val="0"/>
      <w:marTop w:val="0"/>
      <w:marBottom w:val="0"/>
      <w:divBdr>
        <w:top w:val="none" w:sz="0" w:space="0" w:color="auto"/>
        <w:left w:val="none" w:sz="0" w:space="0" w:color="auto"/>
        <w:bottom w:val="none" w:sz="0" w:space="0" w:color="auto"/>
        <w:right w:val="none" w:sz="0" w:space="0" w:color="auto"/>
      </w:divBdr>
      <w:divsChild>
        <w:div w:id="571694251">
          <w:marLeft w:val="0"/>
          <w:marRight w:val="0"/>
          <w:marTop w:val="160"/>
          <w:marBottom w:val="160"/>
          <w:divBdr>
            <w:top w:val="none" w:sz="0" w:space="0" w:color="auto"/>
            <w:left w:val="none" w:sz="0" w:space="0" w:color="auto"/>
            <w:bottom w:val="none" w:sz="0" w:space="0" w:color="auto"/>
            <w:right w:val="none" w:sz="0" w:space="0" w:color="auto"/>
          </w:divBdr>
        </w:div>
        <w:div w:id="663364858">
          <w:marLeft w:val="0"/>
          <w:marRight w:val="0"/>
          <w:marTop w:val="160"/>
          <w:marBottom w:val="160"/>
          <w:divBdr>
            <w:top w:val="none" w:sz="0" w:space="0" w:color="auto"/>
            <w:left w:val="none" w:sz="0" w:space="0" w:color="auto"/>
            <w:bottom w:val="none" w:sz="0" w:space="0" w:color="auto"/>
            <w:right w:val="none" w:sz="0" w:space="0" w:color="auto"/>
          </w:divBdr>
        </w:div>
        <w:div w:id="184293916">
          <w:marLeft w:val="0"/>
          <w:marRight w:val="0"/>
          <w:marTop w:val="160"/>
          <w:marBottom w:val="160"/>
          <w:divBdr>
            <w:top w:val="none" w:sz="0" w:space="0" w:color="auto"/>
            <w:left w:val="none" w:sz="0" w:space="0" w:color="auto"/>
            <w:bottom w:val="none" w:sz="0" w:space="0" w:color="auto"/>
            <w:right w:val="none" w:sz="0" w:space="0" w:color="auto"/>
          </w:divBdr>
        </w:div>
        <w:div w:id="652568959">
          <w:marLeft w:val="0"/>
          <w:marRight w:val="0"/>
          <w:marTop w:val="160"/>
          <w:marBottom w:val="160"/>
          <w:divBdr>
            <w:top w:val="none" w:sz="0" w:space="0" w:color="auto"/>
            <w:left w:val="none" w:sz="0" w:space="0" w:color="auto"/>
            <w:bottom w:val="none" w:sz="0" w:space="0" w:color="auto"/>
            <w:right w:val="none" w:sz="0" w:space="0" w:color="auto"/>
          </w:divBdr>
        </w:div>
        <w:div w:id="1604068077">
          <w:marLeft w:val="0"/>
          <w:marRight w:val="0"/>
          <w:marTop w:val="160"/>
          <w:marBottom w:val="160"/>
          <w:divBdr>
            <w:top w:val="none" w:sz="0" w:space="0" w:color="auto"/>
            <w:left w:val="none" w:sz="0" w:space="0" w:color="auto"/>
            <w:bottom w:val="none" w:sz="0" w:space="0" w:color="auto"/>
            <w:right w:val="none" w:sz="0" w:space="0" w:color="auto"/>
          </w:divBdr>
        </w:div>
        <w:div w:id="1576352304">
          <w:marLeft w:val="0"/>
          <w:marRight w:val="0"/>
          <w:marTop w:val="160"/>
          <w:marBottom w:val="160"/>
          <w:divBdr>
            <w:top w:val="none" w:sz="0" w:space="0" w:color="auto"/>
            <w:left w:val="none" w:sz="0" w:space="0" w:color="auto"/>
            <w:bottom w:val="none" w:sz="0" w:space="0" w:color="auto"/>
            <w:right w:val="none" w:sz="0" w:space="0" w:color="auto"/>
          </w:divBdr>
        </w:div>
      </w:divsChild>
    </w:div>
    <w:div w:id="1597012587">
      <w:marLeft w:val="0"/>
      <w:marRight w:val="0"/>
      <w:marTop w:val="160"/>
      <w:marBottom w:val="160"/>
      <w:divBdr>
        <w:top w:val="none" w:sz="0" w:space="0" w:color="auto"/>
        <w:left w:val="none" w:sz="0" w:space="0" w:color="auto"/>
        <w:bottom w:val="none" w:sz="0" w:space="0" w:color="auto"/>
        <w:right w:val="none" w:sz="0" w:space="0" w:color="auto"/>
      </w:divBdr>
    </w:div>
    <w:div w:id="1603608509">
      <w:marLeft w:val="0"/>
      <w:marRight w:val="0"/>
      <w:marTop w:val="0"/>
      <w:marBottom w:val="120"/>
      <w:divBdr>
        <w:top w:val="none" w:sz="0" w:space="0" w:color="auto"/>
        <w:left w:val="none" w:sz="0" w:space="0" w:color="auto"/>
        <w:bottom w:val="none" w:sz="0" w:space="0" w:color="auto"/>
        <w:right w:val="none" w:sz="0" w:space="0" w:color="auto"/>
      </w:divBdr>
      <w:divsChild>
        <w:div w:id="310063641">
          <w:marLeft w:val="0"/>
          <w:marRight w:val="0"/>
          <w:marTop w:val="0"/>
          <w:marBottom w:val="0"/>
          <w:divBdr>
            <w:top w:val="none" w:sz="0" w:space="0" w:color="auto"/>
            <w:left w:val="none" w:sz="0" w:space="0" w:color="auto"/>
            <w:bottom w:val="none" w:sz="0" w:space="0" w:color="auto"/>
            <w:right w:val="none" w:sz="0" w:space="0" w:color="auto"/>
          </w:divBdr>
        </w:div>
      </w:divsChild>
    </w:div>
    <w:div w:id="1610625588">
      <w:marLeft w:val="0"/>
      <w:marRight w:val="0"/>
      <w:marTop w:val="160"/>
      <w:marBottom w:val="120"/>
      <w:divBdr>
        <w:top w:val="none" w:sz="0" w:space="0" w:color="auto"/>
        <w:left w:val="none" w:sz="0" w:space="0" w:color="auto"/>
        <w:bottom w:val="none" w:sz="0" w:space="0" w:color="auto"/>
        <w:right w:val="none" w:sz="0" w:space="0" w:color="auto"/>
      </w:divBdr>
    </w:div>
    <w:div w:id="1617178655">
      <w:marLeft w:val="0"/>
      <w:marRight w:val="0"/>
      <w:marTop w:val="160"/>
      <w:marBottom w:val="160"/>
      <w:divBdr>
        <w:top w:val="none" w:sz="0" w:space="0" w:color="auto"/>
        <w:left w:val="none" w:sz="0" w:space="0" w:color="auto"/>
        <w:bottom w:val="none" w:sz="0" w:space="0" w:color="auto"/>
        <w:right w:val="none" w:sz="0" w:space="0" w:color="auto"/>
      </w:divBdr>
    </w:div>
    <w:div w:id="1619797200">
      <w:marLeft w:val="0"/>
      <w:marRight w:val="0"/>
      <w:marTop w:val="0"/>
      <w:marBottom w:val="120"/>
      <w:divBdr>
        <w:top w:val="none" w:sz="0" w:space="0" w:color="auto"/>
        <w:left w:val="none" w:sz="0" w:space="0" w:color="auto"/>
        <w:bottom w:val="none" w:sz="0" w:space="0" w:color="auto"/>
        <w:right w:val="none" w:sz="0" w:space="0" w:color="auto"/>
      </w:divBdr>
      <w:divsChild>
        <w:div w:id="713966487">
          <w:marLeft w:val="0"/>
          <w:marRight w:val="0"/>
          <w:marTop w:val="0"/>
          <w:marBottom w:val="0"/>
          <w:divBdr>
            <w:top w:val="none" w:sz="0" w:space="0" w:color="auto"/>
            <w:left w:val="none" w:sz="0" w:space="0" w:color="auto"/>
            <w:bottom w:val="none" w:sz="0" w:space="0" w:color="auto"/>
            <w:right w:val="none" w:sz="0" w:space="0" w:color="auto"/>
          </w:divBdr>
        </w:div>
      </w:divsChild>
    </w:div>
    <w:div w:id="1623923171">
      <w:marLeft w:val="0"/>
      <w:marRight w:val="0"/>
      <w:marTop w:val="100"/>
      <w:marBottom w:val="160"/>
      <w:divBdr>
        <w:top w:val="none" w:sz="0" w:space="0" w:color="auto"/>
        <w:left w:val="none" w:sz="0" w:space="0" w:color="auto"/>
        <w:bottom w:val="none" w:sz="0" w:space="0" w:color="auto"/>
        <w:right w:val="none" w:sz="0" w:space="0" w:color="auto"/>
      </w:divBdr>
    </w:div>
    <w:div w:id="1625229495">
      <w:marLeft w:val="0"/>
      <w:marRight w:val="0"/>
      <w:marTop w:val="160"/>
      <w:marBottom w:val="160"/>
      <w:divBdr>
        <w:top w:val="none" w:sz="0" w:space="0" w:color="auto"/>
        <w:left w:val="none" w:sz="0" w:space="0" w:color="auto"/>
        <w:bottom w:val="none" w:sz="0" w:space="0" w:color="auto"/>
        <w:right w:val="none" w:sz="0" w:space="0" w:color="auto"/>
      </w:divBdr>
    </w:div>
    <w:div w:id="1628001421">
      <w:marLeft w:val="0"/>
      <w:marRight w:val="0"/>
      <w:marTop w:val="160"/>
      <w:marBottom w:val="160"/>
      <w:divBdr>
        <w:top w:val="none" w:sz="0" w:space="0" w:color="auto"/>
        <w:left w:val="none" w:sz="0" w:space="0" w:color="auto"/>
        <w:bottom w:val="none" w:sz="0" w:space="0" w:color="auto"/>
        <w:right w:val="none" w:sz="0" w:space="0" w:color="auto"/>
      </w:divBdr>
    </w:div>
    <w:div w:id="1630667293">
      <w:marLeft w:val="0"/>
      <w:marRight w:val="0"/>
      <w:marTop w:val="160"/>
      <w:marBottom w:val="160"/>
      <w:divBdr>
        <w:top w:val="none" w:sz="0" w:space="0" w:color="auto"/>
        <w:left w:val="none" w:sz="0" w:space="0" w:color="auto"/>
        <w:bottom w:val="none" w:sz="0" w:space="0" w:color="auto"/>
        <w:right w:val="none" w:sz="0" w:space="0" w:color="auto"/>
      </w:divBdr>
    </w:div>
    <w:div w:id="1636107090">
      <w:marLeft w:val="0"/>
      <w:marRight w:val="0"/>
      <w:marTop w:val="160"/>
      <w:marBottom w:val="160"/>
      <w:divBdr>
        <w:top w:val="none" w:sz="0" w:space="0" w:color="auto"/>
        <w:left w:val="none" w:sz="0" w:space="0" w:color="auto"/>
        <w:bottom w:val="none" w:sz="0" w:space="0" w:color="auto"/>
        <w:right w:val="none" w:sz="0" w:space="0" w:color="auto"/>
      </w:divBdr>
    </w:div>
    <w:div w:id="1642881198">
      <w:marLeft w:val="0"/>
      <w:marRight w:val="0"/>
      <w:marTop w:val="0"/>
      <w:marBottom w:val="0"/>
      <w:divBdr>
        <w:top w:val="none" w:sz="0" w:space="0" w:color="auto"/>
        <w:left w:val="none" w:sz="0" w:space="0" w:color="auto"/>
        <w:bottom w:val="none" w:sz="0" w:space="0" w:color="auto"/>
        <w:right w:val="none" w:sz="0" w:space="0" w:color="auto"/>
      </w:divBdr>
      <w:divsChild>
        <w:div w:id="966668047">
          <w:marLeft w:val="0"/>
          <w:marRight w:val="0"/>
          <w:marTop w:val="0"/>
          <w:marBottom w:val="0"/>
          <w:divBdr>
            <w:top w:val="none" w:sz="0" w:space="0" w:color="auto"/>
            <w:left w:val="none" w:sz="0" w:space="0" w:color="auto"/>
            <w:bottom w:val="none" w:sz="0" w:space="0" w:color="auto"/>
            <w:right w:val="none" w:sz="0" w:space="0" w:color="auto"/>
          </w:divBdr>
        </w:div>
      </w:divsChild>
    </w:div>
    <w:div w:id="1642882137">
      <w:marLeft w:val="0"/>
      <w:marRight w:val="0"/>
      <w:marTop w:val="160"/>
      <w:marBottom w:val="160"/>
      <w:divBdr>
        <w:top w:val="none" w:sz="0" w:space="0" w:color="auto"/>
        <w:left w:val="none" w:sz="0" w:space="0" w:color="auto"/>
        <w:bottom w:val="none" w:sz="0" w:space="0" w:color="auto"/>
        <w:right w:val="none" w:sz="0" w:space="0" w:color="auto"/>
      </w:divBdr>
    </w:div>
    <w:div w:id="1646162063">
      <w:marLeft w:val="0"/>
      <w:marRight w:val="0"/>
      <w:marTop w:val="160"/>
      <w:marBottom w:val="160"/>
      <w:divBdr>
        <w:top w:val="none" w:sz="0" w:space="0" w:color="auto"/>
        <w:left w:val="none" w:sz="0" w:space="0" w:color="auto"/>
        <w:bottom w:val="none" w:sz="0" w:space="0" w:color="auto"/>
        <w:right w:val="none" w:sz="0" w:space="0" w:color="auto"/>
      </w:divBdr>
    </w:div>
    <w:div w:id="1649624908">
      <w:marLeft w:val="0"/>
      <w:marRight w:val="0"/>
      <w:marTop w:val="160"/>
      <w:marBottom w:val="160"/>
      <w:divBdr>
        <w:top w:val="none" w:sz="0" w:space="0" w:color="auto"/>
        <w:left w:val="none" w:sz="0" w:space="0" w:color="auto"/>
        <w:bottom w:val="none" w:sz="0" w:space="0" w:color="auto"/>
        <w:right w:val="none" w:sz="0" w:space="0" w:color="auto"/>
      </w:divBdr>
    </w:div>
    <w:div w:id="1650132088">
      <w:marLeft w:val="0"/>
      <w:marRight w:val="0"/>
      <w:marTop w:val="160"/>
      <w:marBottom w:val="160"/>
      <w:divBdr>
        <w:top w:val="none" w:sz="0" w:space="0" w:color="auto"/>
        <w:left w:val="none" w:sz="0" w:space="0" w:color="auto"/>
        <w:bottom w:val="none" w:sz="0" w:space="0" w:color="auto"/>
        <w:right w:val="none" w:sz="0" w:space="0" w:color="auto"/>
      </w:divBdr>
    </w:div>
    <w:div w:id="1651326324">
      <w:marLeft w:val="0"/>
      <w:marRight w:val="0"/>
      <w:marTop w:val="160"/>
      <w:marBottom w:val="160"/>
      <w:divBdr>
        <w:top w:val="none" w:sz="0" w:space="0" w:color="auto"/>
        <w:left w:val="none" w:sz="0" w:space="0" w:color="auto"/>
        <w:bottom w:val="none" w:sz="0" w:space="0" w:color="auto"/>
        <w:right w:val="none" w:sz="0" w:space="0" w:color="auto"/>
      </w:divBdr>
    </w:div>
    <w:div w:id="1653290843">
      <w:marLeft w:val="0"/>
      <w:marRight w:val="0"/>
      <w:marTop w:val="160"/>
      <w:marBottom w:val="120"/>
      <w:divBdr>
        <w:top w:val="none" w:sz="0" w:space="0" w:color="auto"/>
        <w:left w:val="none" w:sz="0" w:space="0" w:color="auto"/>
        <w:bottom w:val="none" w:sz="0" w:space="0" w:color="auto"/>
        <w:right w:val="none" w:sz="0" w:space="0" w:color="auto"/>
      </w:divBdr>
    </w:div>
    <w:div w:id="1653943314">
      <w:marLeft w:val="0"/>
      <w:marRight w:val="0"/>
      <w:marTop w:val="160"/>
      <w:marBottom w:val="160"/>
      <w:divBdr>
        <w:top w:val="none" w:sz="0" w:space="0" w:color="auto"/>
        <w:left w:val="none" w:sz="0" w:space="0" w:color="auto"/>
        <w:bottom w:val="none" w:sz="0" w:space="0" w:color="auto"/>
        <w:right w:val="none" w:sz="0" w:space="0" w:color="auto"/>
      </w:divBdr>
    </w:div>
    <w:div w:id="1655377711">
      <w:marLeft w:val="0"/>
      <w:marRight w:val="0"/>
      <w:marTop w:val="0"/>
      <w:marBottom w:val="0"/>
      <w:divBdr>
        <w:top w:val="none" w:sz="0" w:space="0" w:color="auto"/>
        <w:left w:val="none" w:sz="0" w:space="0" w:color="auto"/>
        <w:bottom w:val="none" w:sz="0" w:space="0" w:color="auto"/>
        <w:right w:val="none" w:sz="0" w:space="0" w:color="auto"/>
      </w:divBdr>
    </w:div>
    <w:div w:id="1658419957">
      <w:marLeft w:val="0"/>
      <w:marRight w:val="0"/>
      <w:marTop w:val="0"/>
      <w:marBottom w:val="0"/>
      <w:divBdr>
        <w:top w:val="none" w:sz="0" w:space="0" w:color="auto"/>
        <w:left w:val="none" w:sz="0" w:space="0" w:color="auto"/>
        <w:bottom w:val="none" w:sz="0" w:space="0" w:color="auto"/>
        <w:right w:val="none" w:sz="0" w:space="0" w:color="auto"/>
      </w:divBdr>
      <w:divsChild>
        <w:div w:id="1324430999">
          <w:marLeft w:val="0"/>
          <w:marRight w:val="0"/>
          <w:marTop w:val="0"/>
          <w:marBottom w:val="0"/>
          <w:divBdr>
            <w:top w:val="none" w:sz="0" w:space="0" w:color="auto"/>
            <w:left w:val="none" w:sz="0" w:space="0" w:color="auto"/>
            <w:bottom w:val="none" w:sz="0" w:space="0" w:color="auto"/>
            <w:right w:val="none" w:sz="0" w:space="0" w:color="auto"/>
          </w:divBdr>
        </w:div>
      </w:divsChild>
    </w:div>
    <w:div w:id="1662539374">
      <w:marLeft w:val="0"/>
      <w:marRight w:val="0"/>
      <w:marTop w:val="0"/>
      <w:marBottom w:val="0"/>
      <w:divBdr>
        <w:top w:val="none" w:sz="0" w:space="0" w:color="auto"/>
        <w:left w:val="none" w:sz="0" w:space="0" w:color="auto"/>
        <w:bottom w:val="none" w:sz="0" w:space="0" w:color="auto"/>
        <w:right w:val="none" w:sz="0" w:space="0" w:color="auto"/>
      </w:divBdr>
      <w:divsChild>
        <w:div w:id="1188720250">
          <w:marLeft w:val="0"/>
          <w:marRight w:val="0"/>
          <w:marTop w:val="0"/>
          <w:marBottom w:val="0"/>
          <w:divBdr>
            <w:top w:val="none" w:sz="0" w:space="0" w:color="auto"/>
            <w:left w:val="none" w:sz="0" w:space="0" w:color="auto"/>
            <w:bottom w:val="none" w:sz="0" w:space="0" w:color="auto"/>
            <w:right w:val="none" w:sz="0" w:space="0" w:color="auto"/>
          </w:divBdr>
        </w:div>
      </w:divsChild>
    </w:div>
    <w:div w:id="1673341078">
      <w:marLeft w:val="0"/>
      <w:marRight w:val="0"/>
      <w:marTop w:val="0"/>
      <w:marBottom w:val="0"/>
      <w:divBdr>
        <w:top w:val="none" w:sz="0" w:space="0" w:color="auto"/>
        <w:left w:val="none" w:sz="0" w:space="0" w:color="auto"/>
        <w:bottom w:val="none" w:sz="0" w:space="0" w:color="auto"/>
        <w:right w:val="none" w:sz="0" w:space="0" w:color="auto"/>
      </w:divBdr>
    </w:div>
    <w:div w:id="1679576763">
      <w:marLeft w:val="0"/>
      <w:marRight w:val="0"/>
      <w:marTop w:val="0"/>
      <w:marBottom w:val="0"/>
      <w:divBdr>
        <w:top w:val="none" w:sz="0" w:space="0" w:color="auto"/>
        <w:left w:val="none" w:sz="0" w:space="0" w:color="auto"/>
        <w:bottom w:val="none" w:sz="0" w:space="0" w:color="auto"/>
        <w:right w:val="none" w:sz="0" w:space="0" w:color="auto"/>
      </w:divBdr>
      <w:divsChild>
        <w:div w:id="886532830">
          <w:marLeft w:val="0"/>
          <w:marRight w:val="0"/>
          <w:marTop w:val="160"/>
          <w:marBottom w:val="160"/>
          <w:divBdr>
            <w:top w:val="none" w:sz="0" w:space="0" w:color="auto"/>
            <w:left w:val="none" w:sz="0" w:space="0" w:color="auto"/>
            <w:bottom w:val="none" w:sz="0" w:space="0" w:color="auto"/>
            <w:right w:val="none" w:sz="0" w:space="0" w:color="auto"/>
          </w:divBdr>
        </w:div>
        <w:div w:id="2128504548">
          <w:marLeft w:val="0"/>
          <w:marRight w:val="0"/>
          <w:marTop w:val="160"/>
          <w:marBottom w:val="160"/>
          <w:divBdr>
            <w:top w:val="none" w:sz="0" w:space="0" w:color="auto"/>
            <w:left w:val="none" w:sz="0" w:space="0" w:color="auto"/>
            <w:bottom w:val="none" w:sz="0" w:space="0" w:color="auto"/>
            <w:right w:val="none" w:sz="0" w:space="0" w:color="auto"/>
          </w:divBdr>
        </w:div>
        <w:div w:id="1357734738">
          <w:marLeft w:val="0"/>
          <w:marRight w:val="0"/>
          <w:marTop w:val="160"/>
          <w:marBottom w:val="160"/>
          <w:divBdr>
            <w:top w:val="none" w:sz="0" w:space="0" w:color="auto"/>
            <w:left w:val="none" w:sz="0" w:space="0" w:color="auto"/>
            <w:bottom w:val="none" w:sz="0" w:space="0" w:color="auto"/>
            <w:right w:val="none" w:sz="0" w:space="0" w:color="auto"/>
          </w:divBdr>
        </w:div>
        <w:div w:id="1777600685">
          <w:marLeft w:val="0"/>
          <w:marRight w:val="0"/>
          <w:marTop w:val="160"/>
          <w:marBottom w:val="160"/>
          <w:divBdr>
            <w:top w:val="none" w:sz="0" w:space="0" w:color="auto"/>
            <w:left w:val="none" w:sz="0" w:space="0" w:color="auto"/>
            <w:bottom w:val="none" w:sz="0" w:space="0" w:color="auto"/>
            <w:right w:val="none" w:sz="0" w:space="0" w:color="auto"/>
          </w:divBdr>
        </w:div>
        <w:div w:id="1280795170">
          <w:marLeft w:val="0"/>
          <w:marRight w:val="0"/>
          <w:marTop w:val="160"/>
          <w:marBottom w:val="160"/>
          <w:divBdr>
            <w:top w:val="none" w:sz="0" w:space="0" w:color="auto"/>
            <w:left w:val="none" w:sz="0" w:space="0" w:color="auto"/>
            <w:bottom w:val="none" w:sz="0" w:space="0" w:color="auto"/>
            <w:right w:val="none" w:sz="0" w:space="0" w:color="auto"/>
          </w:divBdr>
        </w:div>
      </w:divsChild>
    </w:div>
    <w:div w:id="1689672059">
      <w:marLeft w:val="0"/>
      <w:marRight w:val="0"/>
      <w:marTop w:val="160"/>
      <w:marBottom w:val="160"/>
      <w:divBdr>
        <w:top w:val="none" w:sz="0" w:space="0" w:color="auto"/>
        <w:left w:val="none" w:sz="0" w:space="0" w:color="auto"/>
        <w:bottom w:val="none" w:sz="0" w:space="0" w:color="auto"/>
        <w:right w:val="none" w:sz="0" w:space="0" w:color="auto"/>
      </w:divBdr>
    </w:div>
    <w:div w:id="1691301378">
      <w:marLeft w:val="0"/>
      <w:marRight w:val="0"/>
      <w:marTop w:val="160"/>
      <w:marBottom w:val="160"/>
      <w:divBdr>
        <w:top w:val="none" w:sz="0" w:space="0" w:color="auto"/>
        <w:left w:val="none" w:sz="0" w:space="0" w:color="auto"/>
        <w:bottom w:val="none" w:sz="0" w:space="0" w:color="auto"/>
        <w:right w:val="none" w:sz="0" w:space="0" w:color="auto"/>
      </w:divBdr>
    </w:div>
    <w:div w:id="1692299954">
      <w:marLeft w:val="0"/>
      <w:marRight w:val="0"/>
      <w:marTop w:val="0"/>
      <w:marBottom w:val="0"/>
      <w:divBdr>
        <w:top w:val="none" w:sz="0" w:space="0" w:color="auto"/>
        <w:left w:val="none" w:sz="0" w:space="0" w:color="auto"/>
        <w:bottom w:val="none" w:sz="0" w:space="0" w:color="auto"/>
        <w:right w:val="none" w:sz="0" w:space="0" w:color="auto"/>
      </w:divBdr>
      <w:divsChild>
        <w:div w:id="362486478">
          <w:marLeft w:val="0"/>
          <w:marRight w:val="0"/>
          <w:marTop w:val="0"/>
          <w:marBottom w:val="0"/>
          <w:divBdr>
            <w:top w:val="none" w:sz="0" w:space="0" w:color="auto"/>
            <w:left w:val="none" w:sz="0" w:space="0" w:color="auto"/>
            <w:bottom w:val="none" w:sz="0" w:space="0" w:color="auto"/>
            <w:right w:val="none" w:sz="0" w:space="0" w:color="auto"/>
          </w:divBdr>
        </w:div>
      </w:divsChild>
    </w:div>
    <w:div w:id="1700397274">
      <w:marLeft w:val="0"/>
      <w:marRight w:val="0"/>
      <w:marTop w:val="160"/>
      <w:marBottom w:val="160"/>
      <w:divBdr>
        <w:top w:val="none" w:sz="0" w:space="0" w:color="auto"/>
        <w:left w:val="none" w:sz="0" w:space="0" w:color="auto"/>
        <w:bottom w:val="none" w:sz="0" w:space="0" w:color="auto"/>
        <w:right w:val="none" w:sz="0" w:space="0" w:color="auto"/>
      </w:divBdr>
    </w:div>
    <w:div w:id="1701200751">
      <w:marLeft w:val="0"/>
      <w:marRight w:val="0"/>
      <w:marTop w:val="160"/>
      <w:marBottom w:val="160"/>
      <w:divBdr>
        <w:top w:val="none" w:sz="0" w:space="0" w:color="auto"/>
        <w:left w:val="none" w:sz="0" w:space="0" w:color="auto"/>
        <w:bottom w:val="none" w:sz="0" w:space="0" w:color="auto"/>
        <w:right w:val="none" w:sz="0" w:space="0" w:color="auto"/>
      </w:divBdr>
    </w:div>
    <w:div w:id="1703555501">
      <w:marLeft w:val="0"/>
      <w:marRight w:val="0"/>
      <w:marTop w:val="160"/>
      <w:marBottom w:val="160"/>
      <w:divBdr>
        <w:top w:val="none" w:sz="0" w:space="0" w:color="auto"/>
        <w:left w:val="none" w:sz="0" w:space="0" w:color="auto"/>
        <w:bottom w:val="none" w:sz="0" w:space="0" w:color="auto"/>
        <w:right w:val="none" w:sz="0" w:space="0" w:color="auto"/>
      </w:divBdr>
    </w:div>
    <w:div w:id="1704400995">
      <w:marLeft w:val="0"/>
      <w:marRight w:val="0"/>
      <w:marTop w:val="0"/>
      <w:marBottom w:val="120"/>
      <w:divBdr>
        <w:top w:val="none" w:sz="0" w:space="0" w:color="auto"/>
        <w:left w:val="none" w:sz="0" w:space="0" w:color="auto"/>
        <w:bottom w:val="none" w:sz="0" w:space="0" w:color="auto"/>
        <w:right w:val="none" w:sz="0" w:space="0" w:color="auto"/>
      </w:divBdr>
    </w:div>
    <w:div w:id="1712531170">
      <w:marLeft w:val="0"/>
      <w:marRight w:val="0"/>
      <w:marTop w:val="160"/>
      <w:marBottom w:val="160"/>
      <w:divBdr>
        <w:top w:val="none" w:sz="0" w:space="0" w:color="auto"/>
        <w:left w:val="none" w:sz="0" w:space="0" w:color="auto"/>
        <w:bottom w:val="none" w:sz="0" w:space="0" w:color="auto"/>
        <w:right w:val="none" w:sz="0" w:space="0" w:color="auto"/>
      </w:divBdr>
    </w:div>
    <w:div w:id="1714887578">
      <w:marLeft w:val="0"/>
      <w:marRight w:val="0"/>
      <w:marTop w:val="160"/>
      <w:marBottom w:val="160"/>
      <w:divBdr>
        <w:top w:val="none" w:sz="0" w:space="0" w:color="auto"/>
        <w:left w:val="none" w:sz="0" w:space="0" w:color="auto"/>
        <w:bottom w:val="none" w:sz="0" w:space="0" w:color="auto"/>
        <w:right w:val="none" w:sz="0" w:space="0" w:color="auto"/>
      </w:divBdr>
    </w:div>
    <w:div w:id="1717200282">
      <w:marLeft w:val="0"/>
      <w:marRight w:val="0"/>
      <w:marTop w:val="0"/>
      <w:marBottom w:val="0"/>
      <w:divBdr>
        <w:top w:val="none" w:sz="0" w:space="0" w:color="auto"/>
        <w:left w:val="none" w:sz="0" w:space="0" w:color="auto"/>
        <w:bottom w:val="none" w:sz="0" w:space="0" w:color="auto"/>
        <w:right w:val="none" w:sz="0" w:space="0" w:color="auto"/>
      </w:divBdr>
      <w:divsChild>
        <w:div w:id="1308431938">
          <w:marLeft w:val="0"/>
          <w:marRight w:val="0"/>
          <w:marTop w:val="160"/>
          <w:marBottom w:val="160"/>
          <w:divBdr>
            <w:top w:val="none" w:sz="0" w:space="0" w:color="auto"/>
            <w:left w:val="none" w:sz="0" w:space="0" w:color="auto"/>
            <w:bottom w:val="none" w:sz="0" w:space="0" w:color="auto"/>
            <w:right w:val="none" w:sz="0" w:space="0" w:color="auto"/>
          </w:divBdr>
        </w:div>
        <w:div w:id="1758362052">
          <w:marLeft w:val="0"/>
          <w:marRight w:val="0"/>
          <w:marTop w:val="160"/>
          <w:marBottom w:val="160"/>
          <w:divBdr>
            <w:top w:val="none" w:sz="0" w:space="0" w:color="auto"/>
            <w:left w:val="none" w:sz="0" w:space="0" w:color="auto"/>
            <w:bottom w:val="none" w:sz="0" w:space="0" w:color="auto"/>
            <w:right w:val="none" w:sz="0" w:space="0" w:color="auto"/>
          </w:divBdr>
        </w:div>
        <w:div w:id="2076656911">
          <w:marLeft w:val="0"/>
          <w:marRight w:val="0"/>
          <w:marTop w:val="160"/>
          <w:marBottom w:val="160"/>
          <w:divBdr>
            <w:top w:val="none" w:sz="0" w:space="0" w:color="auto"/>
            <w:left w:val="none" w:sz="0" w:space="0" w:color="auto"/>
            <w:bottom w:val="none" w:sz="0" w:space="0" w:color="auto"/>
            <w:right w:val="none" w:sz="0" w:space="0" w:color="auto"/>
          </w:divBdr>
        </w:div>
        <w:div w:id="1636445442">
          <w:marLeft w:val="0"/>
          <w:marRight w:val="0"/>
          <w:marTop w:val="160"/>
          <w:marBottom w:val="160"/>
          <w:divBdr>
            <w:top w:val="none" w:sz="0" w:space="0" w:color="auto"/>
            <w:left w:val="none" w:sz="0" w:space="0" w:color="auto"/>
            <w:bottom w:val="none" w:sz="0" w:space="0" w:color="auto"/>
            <w:right w:val="none" w:sz="0" w:space="0" w:color="auto"/>
          </w:divBdr>
        </w:div>
        <w:div w:id="864247100">
          <w:marLeft w:val="0"/>
          <w:marRight w:val="0"/>
          <w:marTop w:val="160"/>
          <w:marBottom w:val="160"/>
          <w:divBdr>
            <w:top w:val="none" w:sz="0" w:space="0" w:color="auto"/>
            <w:left w:val="none" w:sz="0" w:space="0" w:color="auto"/>
            <w:bottom w:val="none" w:sz="0" w:space="0" w:color="auto"/>
            <w:right w:val="none" w:sz="0" w:space="0" w:color="auto"/>
          </w:divBdr>
        </w:div>
        <w:div w:id="1764763797">
          <w:marLeft w:val="0"/>
          <w:marRight w:val="0"/>
          <w:marTop w:val="160"/>
          <w:marBottom w:val="160"/>
          <w:divBdr>
            <w:top w:val="none" w:sz="0" w:space="0" w:color="auto"/>
            <w:left w:val="none" w:sz="0" w:space="0" w:color="auto"/>
            <w:bottom w:val="none" w:sz="0" w:space="0" w:color="auto"/>
            <w:right w:val="none" w:sz="0" w:space="0" w:color="auto"/>
          </w:divBdr>
        </w:div>
        <w:div w:id="1992295574">
          <w:marLeft w:val="0"/>
          <w:marRight w:val="0"/>
          <w:marTop w:val="0"/>
          <w:marBottom w:val="0"/>
          <w:divBdr>
            <w:top w:val="none" w:sz="0" w:space="0" w:color="auto"/>
            <w:left w:val="none" w:sz="0" w:space="0" w:color="auto"/>
            <w:bottom w:val="none" w:sz="0" w:space="0" w:color="auto"/>
            <w:right w:val="none" w:sz="0" w:space="0" w:color="auto"/>
          </w:divBdr>
        </w:div>
      </w:divsChild>
    </w:div>
    <w:div w:id="1725130475">
      <w:marLeft w:val="0"/>
      <w:marRight w:val="0"/>
      <w:marTop w:val="160"/>
      <w:marBottom w:val="160"/>
      <w:divBdr>
        <w:top w:val="none" w:sz="0" w:space="0" w:color="auto"/>
        <w:left w:val="none" w:sz="0" w:space="0" w:color="auto"/>
        <w:bottom w:val="none" w:sz="0" w:space="0" w:color="auto"/>
        <w:right w:val="none" w:sz="0" w:space="0" w:color="auto"/>
      </w:divBdr>
    </w:div>
    <w:div w:id="1725565163">
      <w:marLeft w:val="0"/>
      <w:marRight w:val="0"/>
      <w:marTop w:val="160"/>
      <w:marBottom w:val="160"/>
      <w:divBdr>
        <w:top w:val="none" w:sz="0" w:space="0" w:color="auto"/>
        <w:left w:val="none" w:sz="0" w:space="0" w:color="auto"/>
        <w:bottom w:val="none" w:sz="0" w:space="0" w:color="auto"/>
        <w:right w:val="none" w:sz="0" w:space="0" w:color="auto"/>
      </w:divBdr>
    </w:div>
    <w:div w:id="1731273067">
      <w:marLeft w:val="0"/>
      <w:marRight w:val="0"/>
      <w:marTop w:val="0"/>
      <w:marBottom w:val="0"/>
      <w:divBdr>
        <w:top w:val="none" w:sz="0" w:space="0" w:color="auto"/>
        <w:left w:val="none" w:sz="0" w:space="0" w:color="auto"/>
        <w:bottom w:val="none" w:sz="0" w:space="0" w:color="auto"/>
        <w:right w:val="none" w:sz="0" w:space="0" w:color="auto"/>
      </w:divBdr>
      <w:divsChild>
        <w:div w:id="1314137137">
          <w:marLeft w:val="0"/>
          <w:marRight w:val="0"/>
          <w:marTop w:val="160"/>
          <w:marBottom w:val="160"/>
          <w:divBdr>
            <w:top w:val="none" w:sz="0" w:space="0" w:color="auto"/>
            <w:left w:val="none" w:sz="0" w:space="0" w:color="auto"/>
            <w:bottom w:val="none" w:sz="0" w:space="0" w:color="auto"/>
            <w:right w:val="none" w:sz="0" w:space="0" w:color="auto"/>
          </w:divBdr>
        </w:div>
        <w:div w:id="2111123374">
          <w:marLeft w:val="0"/>
          <w:marRight w:val="0"/>
          <w:marTop w:val="160"/>
          <w:marBottom w:val="160"/>
          <w:divBdr>
            <w:top w:val="none" w:sz="0" w:space="0" w:color="auto"/>
            <w:left w:val="none" w:sz="0" w:space="0" w:color="auto"/>
            <w:bottom w:val="none" w:sz="0" w:space="0" w:color="auto"/>
            <w:right w:val="none" w:sz="0" w:space="0" w:color="auto"/>
          </w:divBdr>
        </w:div>
        <w:div w:id="721906367">
          <w:marLeft w:val="0"/>
          <w:marRight w:val="0"/>
          <w:marTop w:val="160"/>
          <w:marBottom w:val="160"/>
          <w:divBdr>
            <w:top w:val="none" w:sz="0" w:space="0" w:color="auto"/>
            <w:left w:val="none" w:sz="0" w:space="0" w:color="auto"/>
            <w:bottom w:val="none" w:sz="0" w:space="0" w:color="auto"/>
            <w:right w:val="none" w:sz="0" w:space="0" w:color="auto"/>
          </w:divBdr>
        </w:div>
        <w:div w:id="1240217864">
          <w:marLeft w:val="0"/>
          <w:marRight w:val="0"/>
          <w:marTop w:val="160"/>
          <w:marBottom w:val="160"/>
          <w:divBdr>
            <w:top w:val="none" w:sz="0" w:space="0" w:color="auto"/>
            <w:left w:val="none" w:sz="0" w:space="0" w:color="auto"/>
            <w:bottom w:val="none" w:sz="0" w:space="0" w:color="auto"/>
            <w:right w:val="none" w:sz="0" w:space="0" w:color="auto"/>
          </w:divBdr>
        </w:div>
        <w:div w:id="1914853829">
          <w:marLeft w:val="0"/>
          <w:marRight w:val="0"/>
          <w:marTop w:val="160"/>
          <w:marBottom w:val="160"/>
          <w:divBdr>
            <w:top w:val="none" w:sz="0" w:space="0" w:color="auto"/>
            <w:left w:val="none" w:sz="0" w:space="0" w:color="auto"/>
            <w:bottom w:val="none" w:sz="0" w:space="0" w:color="auto"/>
            <w:right w:val="none" w:sz="0" w:space="0" w:color="auto"/>
          </w:divBdr>
        </w:div>
        <w:div w:id="2139687259">
          <w:marLeft w:val="0"/>
          <w:marRight w:val="0"/>
          <w:marTop w:val="0"/>
          <w:marBottom w:val="0"/>
          <w:divBdr>
            <w:top w:val="none" w:sz="0" w:space="0" w:color="auto"/>
            <w:left w:val="none" w:sz="0" w:space="0" w:color="auto"/>
            <w:bottom w:val="none" w:sz="0" w:space="0" w:color="auto"/>
            <w:right w:val="none" w:sz="0" w:space="0" w:color="auto"/>
          </w:divBdr>
        </w:div>
      </w:divsChild>
    </w:div>
    <w:div w:id="1731341439">
      <w:marLeft w:val="0"/>
      <w:marRight w:val="0"/>
      <w:marTop w:val="0"/>
      <w:marBottom w:val="0"/>
      <w:divBdr>
        <w:top w:val="none" w:sz="0" w:space="0" w:color="auto"/>
        <w:left w:val="none" w:sz="0" w:space="0" w:color="auto"/>
        <w:bottom w:val="none" w:sz="0" w:space="0" w:color="auto"/>
        <w:right w:val="none" w:sz="0" w:space="0" w:color="auto"/>
      </w:divBdr>
      <w:divsChild>
        <w:div w:id="499078722">
          <w:marLeft w:val="0"/>
          <w:marRight w:val="0"/>
          <w:marTop w:val="160"/>
          <w:marBottom w:val="160"/>
          <w:divBdr>
            <w:top w:val="none" w:sz="0" w:space="0" w:color="auto"/>
            <w:left w:val="none" w:sz="0" w:space="0" w:color="auto"/>
            <w:bottom w:val="none" w:sz="0" w:space="0" w:color="auto"/>
            <w:right w:val="none" w:sz="0" w:space="0" w:color="auto"/>
          </w:divBdr>
        </w:div>
        <w:div w:id="1407797504">
          <w:marLeft w:val="0"/>
          <w:marRight w:val="0"/>
          <w:marTop w:val="160"/>
          <w:marBottom w:val="160"/>
          <w:divBdr>
            <w:top w:val="none" w:sz="0" w:space="0" w:color="auto"/>
            <w:left w:val="none" w:sz="0" w:space="0" w:color="auto"/>
            <w:bottom w:val="none" w:sz="0" w:space="0" w:color="auto"/>
            <w:right w:val="none" w:sz="0" w:space="0" w:color="auto"/>
          </w:divBdr>
        </w:div>
        <w:div w:id="591666157">
          <w:marLeft w:val="0"/>
          <w:marRight w:val="0"/>
          <w:marTop w:val="160"/>
          <w:marBottom w:val="160"/>
          <w:divBdr>
            <w:top w:val="none" w:sz="0" w:space="0" w:color="auto"/>
            <w:left w:val="none" w:sz="0" w:space="0" w:color="auto"/>
            <w:bottom w:val="none" w:sz="0" w:space="0" w:color="auto"/>
            <w:right w:val="none" w:sz="0" w:space="0" w:color="auto"/>
          </w:divBdr>
        </w:div>
        <w:div w:id="1436899474">
          <w:marLeft w:val="0"/>
          <w:marRight w:val="0"/>
          <w:marTop w:val="160"/>
          <w:marBottom w:val="160"/>
          <w:divBdr>
            <w:top w:val="none" w:sz="0" w:space="0" w:color="auto"/>
            <w:left w:val="none" w:sz="0" w:space="0" w:color="auto"/>
            <w:bottom w:val="none" w:sz="0" w:space="0" w:color="auto"/>
            <w:right w:val="none" w:sz="0" w:space="0" w:color="auto"/>
          </w:divBdr>
        </w:div>
        <w:div w:id="25913652">
          <w:marLeft w:val="0"/>
          <w:marRight w:val="0"/>
          <w:marTop w:val="160"/>
          <w:marBottom w:val="160"/>
          <w:divBdr>
            <w:top w:val="none" w:sz="0" w:space="0" w:color="auto"/>
            <w:left w:val="none" w:sz="0" w:space="0" w:color="auto"/>
            <w:bottom w:val="none" w:sz="0" w:space="0" w:color="auto"/>
            <w:right w:val="none" w:sz="0" w:space="0" w:color="auto"/>
          </w:divBdr>
        </w:div>
        <w:div w:id="100347156">
          <w:marLeft w:val="0"/>
          <w:marRight w:val="0"/>
          <w:marTop w:val="0"/>
          <w:marBottom w:val="0"/>
          <w:divBdr>
            <w:top w:val="none" w:sz="0" w:space="0" w:color="auto"/>
            <w:left w:val="none" w:sz="0" w:space="0" w:color="auto"/>
            <w:bottom w:val="none" w:sz="0" w:space="0" w:color="auto"/>
            <w:right w:val="none" w:sz="0" w:space="0" w:color="auto"/>
          </w:divBdr>
        </w:div>
      </w:divsChild>
    </w:div>
    <w:div w:id="1731342992">
      <w:marLeft w:val="0"/>
      <w:marRight w:val="0"/>
      <w:marTop w:val="160"/>
      <w:marBottom w:val="160"/>
      <w:divBdr>
        <w:top w:val="none" w:sz="0" w:space="0" w:color="auto"/>
        <w:left w:val="none" w:sz="0" w:space="0" w:color="auto"/>
        <w:bottom w:val="none" w:sz="0" w:space="0" w:color="auto"/>
        <w:right w:val="none" w:sz="0" w:space="0" w:color="auto"/>
      </w:divBdr>
    </w:div>
    <w:div w:id="1735813760">
      <w:marLeft w:val="0"/>
      <w:marRight w:val="0"/>
      <w:marTop w:val="0"/>
      <w:marBottom w:val="0"/>
      <w:divBdr>
        <w:top w:val="none" w:sz="0" w:space="0" w:color="auto"/>
        <w:left w:val="none" w:sz="0" w:space="0" w:color="auto"/>
        <w:bottom w:val="none" w:sz="0" w:space="0" w:color="auto"/>
        <w:right w:val="none" w:sz="0" w:space="0" w:color="auto"/>
      </w:divBdr>
      <w:divsChild>
        <w:div w:id="1114251639">
          <w:marLeft w:val="0"/>
          <w:marRight w:val="0"/>
          <w:marTop w:val="0"/>
          <w:marBottom w:val="0"/>
          <w:divBdr>
            <w:top w:val="none" w:sz="0" w:space="0" w:color="auto"/>
            <w:left w:val="none" w:sz="0" w:space="0" w:color="auto"/>
            <w:bottom w:val="none" w:sz="0" w:space="0" w:color="auto"/>
            <w:right w:val="none" w:sz="0" w:space="0" w:color="auto"/>
          </w:divBdr>
        </w:div>
      </w:divsChild>
    </w:div>
    <w:div w:id="1738938973">
      <w:marLeft w:val="0"/>
      <w:marRight w:val="0"/>
      <w:marTop w:val="0"/>
      <w:marBottom w:val="0"/>
      <w:divBdr>
        <w:top w:val="none" w:sz="0" w:space="0" w:color="auto"/>
        <w:left w:val="none" w:sz="0" w:space="0" w:color="auto"/>
        <w:bottom w:val="none" w:sz="0" w:space="0" w:color="auto"/>
        <w:right w:val="none" w:sz="0" w:space="0" w:color="auto"/>
      </w:divBdr>
      <w:divsChild>
        <w:div w:id="1699113801">
          <w:marLeft w:val="0"/>
          <w:marRight w:val="0"/>
          <w:marTop w:val="0"/>
          <w:marBottom w:val="0"/>
          <w:divBdr>
            <w:top w:val="none" w:sz="0" w:space="0" w:color="auto"/>
            <w:left w:val="none" w:sz="0" w:space="0" w:color="auto"/>
            <w:bottom w:val="none" w:sz="0" w:space="0" w:color="auto"/>
            <w:right w:val="none" w:sz="0" w:space="0" w:color="auto"/>
          </w:divBdr>
        </w:div>
      </w:divsChild>
    </w:div>
    <w:div w:id="1746681990">
      <w:marLeft w:val="0"/>
      <w:marRight w:val="0"/>
      <w:marTop w:val="160"/>
      <w:marBottom w:val="160"/>
      <w:divBdr>
        <w:top w:val="none" w:sz="0" w:space="0" w:color="auto"/>
        <w:left w:val="none" w:sz="0" w:space="0" w:color="auto"/>
        <w:bottom w:val="none" w:sz="0" w:space="0" w:color="auto"/>
        <w:right w:val="none" w:sz="0" w:space="0" w:color="auto"/>
      </w:divBdr>
    </w:div>
    <w:div w:id="1749811689">
      <w:marLeft w:val="0"/>
      <w:marRight w:val="0"/>
      <w:marTop w:val="0"/>
      <w:marBottom w:val="0"/>
      <w:divBdr>
        <w:top w:val="none" w:sz="0" w:space="0" w:color="auto"/>
        <w:left w:val="none" w:sz="0" w:space="0" w:color="auto"/>
        <w:bottom w:val="none" w:sz="0" w:space="0" w:color="auto"/>
        <w:right w:val="none" w:sz="0" w:space="0" w:color="auto"/>
      </w:divBdr>
      <w:divsChild>
        <w:div w:id="1851672987">
          <w:marLeft w:val="0"/>
          <w:marRight w:val="0"/>
          <w:marTop w:val="0"/>
          <w:marBottom w:val="0"/>
          <w:divBdr>
            <w:top w:val="none" w:sz="0" w:space="0" w:color="auto"/>
            <w:left w:val="none" w:sz="0" w:space="0" w:color="auto"/>
            <w:bottom w:val="none" w:sz="0" w:space="0" w:color="auto"/>
            <w:right w:val="none" w:sz="0" w:space="0" w:color="auto"/>
          </w:divBdr>
        </w:div>
      </w:divsChild>
    </w:div>
    <w:div w:id="1754205079">
      <w:marLeft w:val="0"/>
      <w:marRight w:val="0"/>
      <w:marTop w:val="160"/>
      <w:marBottom w:val="160"/>
      <w:divBdr>
        <w:top w:val="none" w:sz="0" w:space="0" w:color="auto"/>
        <w:left w:val="none" w:sz="0" w:space="0" w:color="auto"/>
        <w:bottom w:val="none" w:sz="0" w:space="0" w:color="auto"/>
        <w:right w:val="none" w:sz="0" w:space="0" w:color="auto"/>
      </w:divBdr>
    </w:div>
    <w:div w:id="1755590237">
      <w:marLeft w:val="0"/>
      <w:marRight w:val="0"/>
      <w:marTop w:val="0"/>
      <w:marBottom w:val="0"/>
      <w:divBdr>
        <w:top w:val="none" w:sz="0" w:space="0" w:color="auto"/>
        <w:left w:val="none" w:sz="0" w:space="0" w:color="auto"/>
        <w:bottom w:val="none" w:sz="0" w:space="0" w:color="auto"/>
        <w:right w:val="none" w:sz="0" w:space="0" w:color="auto"/>
      </w:divBdr>
      <w:divsChild>
        <w:div w:id="99689663">
          <w:marLeft w:val="0"/>
          <w:marRight w:val="0"/>
          <w:marTop w:val="160"/>
          <w:marBottom w:val="160"/>
          <w:divBdr>
            <w:top w:val="none" w:sz="0" w:space="0" w:color="auto"/>
            <w:left w:val="none" w:sz="0" w:space="0" w:color="auto"/>
            <w:bottom w:val="none" w:sz="0" w:space="0" w:color="auto"/>
            <w:right w:val="none" w:sz="0" w:space="0" w:color="auto"/>
          </w:divBdr>
        </w:div>
        <w:div w:id="1162544243">
          <w:marLeft w:val="0"/>
          <w:marRight w:val="0"/>
          <w:marTop w:val="160"/>
          <w:marBottom w:val="160"/>
          <w:divBdr>
            <w:top w:val="none" w:sz="0" w:space="0" w:color="auto"/>
            <w:left w:val="none" w:sz="0" w:space="0" w:color="auto"/>
            <w:bottom w:val="none" w:sz="0" w:space="0" w:color="auto"/>
            <w:right w:val="none" w:sz="0" w:space="0" w:color="auto"/>
          </w:divBdr>
        </w:div>
        <w:div w:id="1059940175">
          <w:marLeft w:val="0"/>
          <w:marRight w:val="0"/>
          <w:marTop w:val="160"/>
          <w:marBottom w:val="160"/>
          <w:divBdr>
            <w:top w:val="none" w:sz="0" w:space="0" w:color="auto"/>
            <w:left w:val="none" w:sz="0" w:space="0" w:color="auto"/>
            <w:bottom w:val="none" w:sz="0" w:space="0" w:color="auto"/>
            <w:right w:val="none" w:sz="0" w:space="0" w:color="auto"/>
          </w:divBdr>
        </w:div>
        <w:div w:id="1444301466">
          <w:marLeft w:val="0"/>
          <w:marRight w:val="0"/>
          <w:marTop w:val="160"/>
          <w:marBottom w:val="160"/>
          <w:divBdr>
            <w:top w:val="none" w:sz="0" w:space="0" w:color="auto"/>
            <w:left w:val="none" w:sz="0" w:space="0" w:color="auto"/>
            <w:bottom w:val="none" w:sz="0" w:space="0" w:color="auto"/>
            <w:right w:val="none" w:sz="0" w:space="0" w:color="auto"/>
          </w:divBdr>
        </w:div>
        <w:div w:id="105660613">
          <w:marLeft w:val="0"/>
          <w:marRight w:val="0"/>
          <w:marTop w:val="160"/>
          <w:marBottom w:val="160"/>
          <w:divBdr>
            <w:top w:val="none" w:sz="0" w:space="0" w:color="auto"/>
            <w:left w:val="none" w:sz="0" w:space="0" w:color="auto"/>
            <w:bottom w:val="none" w:sz="0" w:space="0" w:color="auto"/>
            <w:right w:val="none" w:sz="0" w:space="0" w:color="auto"/>
          </w:divBdr>
        </w:div>
      </w:divsChild>
    </w:div>
    <w:div w:id="1774396199">
      <w:marLeft w:val="0"/>
      <w:marRight w:val="0"/>
      <w:marTop w:val="0"/>
      <w:marBottom w:val="0"/>
      <w:divBdr>
        <w:top w:val="none" w:sz="0" w:space="0" w:color="auto"/>
        <w:left w:val="none" w:sz="0" w:space="0" w:color="auto"/>
        <w:bottom w:val="none" w:sz="0" w:space="0" w:color="auto"/>
        <w:right w:val="none" w:sz="0" w:space="0" w:color="auto"/>
      </w:divBdr>
      <w:divsChild>
        <w:div w:id="787551459">
          <w:marLeft w:val="0"/>
          <w:marRight w:val="0"/>
          <w:marTop w:val="0"/>
          <w:marBottom w:val="0"/>
          <w:divBdr>
            <w:top w:val="none" w:sz="0" w:space="0" w:color="auto"/>
            <w:left w:val="none" w:sz="0" w:space="0" w:color="auto"/>
            <w:bottom w:val="none" w:sz="0" w:space="0" w:color="auto"/>
            <w:right w:val="none" w:sz="0" w:space="0" w:color="auto"/>
          </w:divBdr>
        </w:div>
      </w:divsChild>
    </w:div>
    <w:div w:id="1781683678">
      <w:marLeft w:val="0"/>
      <w:marRight w:val="0"/>
      <w:marTop w:val="160"/>
      <w:marBottom w:val="160"/>
      <w:divBdr>
        <w:top w:val="none" w:sz="0" w:space="0" w:color="auto"/>
        <w:left w:val="none" w:sz="0" w:space="0" w:color="auto"/>
        <w:bottom w:val="none" w:sz="0" w:space="0" w:color="auto"/>
        <w:right w:val="none" w:sz="0" w:space="0" w:color="auto"/>
      </w:divBdr>
    </w:div>
    <w:div w:id="1785609940">
      <w:marLeft w:val="0"/>
      <w:marRight w:val="0"/>
      <w:marTop w:val="160"/>
      <w:marBottom w:val="160"/>
      <w:divBdr>
        <w:top w:val="none" w:sz="0" w:space="0" w:color="auto"/>
        <w:left w:val="none" w:sz="0" w:space="0" w:color="auto"/>
        <w:bottom w:val="none" w:sz="0" w:space="0" w:color="auto"/>
        <w:right w:val="none" w:sz="0" w:space="0" w:color="auto"/>
      </w:divBdr>
    </w:div>
    <w:div w:id="1786344737">
      <w:marLeft w:val="0"/>
      <w:marRight w:val="0"/>
      <w:marTop w:val="160"/>
      <w:marBottom w:val="160"/>
      <w:divBdr>
        <w:top w:val="none" w:sz="0" w:space="0" w:color="auto"/>
        <w:left w:val="none" w:sz="0" w:space="0" w:color="auto"/>
        <w:bottom w:val="none" w:sz="0" w:space="0" w:color="auto"/>
        <w:right w:val="none" w:sz="0" w:space="0" w:color="auto"/>
      </w:divBdr>
    </w:div>
    <w:div w:id="1787432987">
      <w:marLeft w:val="0"/>
      <w:marRight w:val="0"/>
      <w:marTop w:val="160"/>
      <w:marBottom w:val="160"/>
      <w:divBdr>
        <w:top w:val="none" w:sz="0" w:space="0" w:color="auto"/>
        <w:left w:val="none" w:sz="0" w:space="0" w:color="auto"/>
        <w:bottom w:val="none" w:sz="0" w:space="0" w:color="auto"/>
        <w:right w:val="none" w:sz="0" w:space="0" w:color="auto"/>
      </w:divBdr>
    </w:div>
    <w:div w:id="1787892848">
      <w:marLeft w:val="0"/>
      <w:marRight w:val="0"/>
      <w:marTop w:val="160"/>
      <w:marBottom w:val="160"/>
      <w:divBdr>
        <w:top w:val="none" w:sz="0" w:space="0" w:color="auto"/>
        <w:left w:val="none" w:sz="0" w:space="0" w:color="auto"/>
        <w:bottom w:val="none" w:sz="0" w:space="0" w:color="auto"/>
        <w:right w:val="none" w:sz="0" w:space="0" w:color="auto"/>
      </w:divBdr>
    </w:div>
    <w:div w:id="1790736088">
      <w:marLeft w:val="0"/>
      <w:marRight w:val="0"/>
      <w:marTop w:val="160"/>
      <w:marBottom w:val="160"/>
      <w:divBdr>
        <w:top w:val="none" w:sz="0" w:space="0" w:color="auto"/>
        <w:left w:val="none" w:sz="0" w:space="0" w:color="auto"/>
        <w:bottom w:val="none" w:sz="0" w:space="0" w:color="auto"/>
        <w:right w:val="none" w:sz="0" w:space="0" w:color="auto"/>
      </w:divBdr>
    </w:div>
    <w:div w:id="1791626935">
      <w:marLeft w:val="0"/>
      <w:marRight w:val="0"/>
      <w:marTop w:val="0"/>
      <w:marBottom w:val="0"/>
      <w:divBdr>
        <w:top w:val="none" w:sz="0" w:space="0" w:color="auto"/>
        <w:left w:val="none" w:sz="0" w:space="0" w:color="auto"/>
        <w:bottom w:val="none" w:sz="0" w:space="0" w:color="auto"/>
        <w:right w:val="none" w:sz="0" w:space="0" w:color="auto"/>
      </w:divBdr>
      <w:divsChild>
        <w:div w:id="1752894744">
          <w:marLeft w:val="0"/>
          <w:marRight w:val="0"/>
          <w:marTop w:val="160"/>
          <w:marBottom w:val="160"/>
          <w:divBdr>
            <w:top w:val="none" w:sz="0" w:space="0" w:color="auto"/>
            <w:left w:val="none" w:sz="0" w:space="0" w:color="auto"/>
            <w:bottom w:val="none" w:sz="0" w:space="0" w:color="auto"/>
            <w:right w:val="none" w:sz="0" w:space="0" w:color="auto"/>
          </w:divBdr>
        </w:div>
        <w:div w:id="1802530992">
          <w:marLeft w:val="0"/>
          <w:marRight w:val="0"/>
          <w:marTop w:val="160"/>
          <w:marBottom w:val="160"/>
          <w:divBdr>
            <w:top w:val="none" w:sz="0" w:space="0" w:color="auto"/>
            <w:left w:val="none" w:sz="0" w:space="0" w:color="auto"/>
            <w:bottom w:val="none" w:sz="0" w:space="0" w:color="auto"/>
            <w:right w:val="none" w:sz="0" w:space="0" w:color="auto"/>
          </w:divBdr>
        </w:div>
        <w:div w:id="1033270270">
          <w:marLeft w:val="0"/>
          <w:marRight w:val="0"/>
          <w:marTop w:val="160"/>
          <w:marBottom w:val="160"/>
          <w:divBdr>
            <w:top w:val="none" w:sz="0" w:space="0" w:color="auto"/>
            <w:left w:val="none" w:sz="0" w:space="0" w:color="auto"/>
            <w:bottom w:val="none" w:sz="0" w:space="0" w:color="auto"/>
            <w:right w:val="none" w:sz="0" w:space="0" w:color="auto"/>
          </w:divBdr>
        </w:div>
        <w:div w:id="249781548">
          <w:marLeft w:val="0"/>
          <w:marRight w:val="0"/>
          <w:marTop w:val="160"/>
          <w:marBottom w:val="160"/>
          <w:divBdr>
            <w:top w:val="none" w:sz="0" w:space="0" w:color="auto"/>
            <w:left w:val="none" w:sz="0" w:space="0" w:color="auto"/>
            <w:bottom w:val="none" w:sz="0" w:space="0" w:color="auto"/>
            <w:right w:val="none" w:sz="0" w:space="0" w:color="auto"/>
          </w:divBdr>
        </w:div>
        <w:div w:id="240140482">
          <w:marLeft w:val="0"/>
          <w:marRight w:val="0"/>
          <w:marTop w:val="160"/>
          <w:marBottom w:val="160"/>
          <w:divBdr>
            <w:top w:val="none" w:sz="0" w:space="0" w:color="auto"/>
            <w:left w:val="none" w:sz="0" w:space="0" w:color="auto"/>
            <w:bottom w:val="none" w:sz="0" w:space="0" w:color="auto"/>
            <w:right w:val="none" w:sz="0" w:space="0" w:color="auto"/>
          </w:divBdr>
        </w:div>
        <w:div w:id="2137986399">
          <w:marLeft w:val="0"/>
          <w:marRight w:val="0"/>
          <w:marTop w:val="160"/>
          <w:marBottom w:val="160"/>
          <w:divBdr>
            <w:top w:val="none" w:sz="0" w:space="0" w:color="auto"/>
            <w:left w:val="none" w:sz="0" w:space="0" w:color="auto"/>
            <w:bottom w:val="none" w:sz="0" w:space="0" w:color="auto"/>
            <w:right w:val="none" w:sz="0" w:space="0" w:color="auto"/>
          </w:divBdr>
        </w:div>
      </w:divsChild>
    </w:div>
    <w:div w:id="1792095242">
      <w:marLeft w:val="0"/>
      <w:marRight w:val="0"/>
      <w:marTop w:val="0"/>
      <w:marBottom w:val="0"/>
      <w:divBdr>
        <w:top w:val="none" w:sz="0" w:space="0" w:color="auto"/>
        <w:left w:val="none" w:sz="0" w:space="0" w:color="auto"/>
        <w:bottom w:val="none" w:sz="0" w:space="0" w:color="auto"/>
        <w:right w:val="none" w:sz="0" w:space="0" w:color="auto"/>
      </w:divBdr>
      <w:divsChild>
        <w:div w:id="1845776429">
          <w:marLeft w:val="0"/>
          <w:marRight w:val="0"/>
          <w:marTop w:val="0"/>
          <w:marBottom w:val="0"/>
          <w:divBdr>
            <w:top w:val="none" w:sz="0" w:space="0" w:color="auto"/>
            <w:left w:val="none" w:sz="0" w:space="0" w:color="auto"/>
            <w:bottom w:val="none" w:sz="0" w:space="0" w:color="auto"/>
            <w:right w:val="none" w:sz="0" w:space="0" w:color="auto"/>
          </w:divBdr>
        </w:div>
      </w:divsChild>
    </w:div>
    <w:div w:id="1797944786">
      <w:marLeft w:val="0"/>
      <w:marRight w:val="0"/>
      <w:marTop w:val="160"/>
      <w:marBottom w:val="160"/>
      <w:divBdr>
        <w:top w:val="none" w:sz="0" w:space="0" w:color="auto"/>
        <w:left w:val="none" w:sz="0" w:space="0" w:color="auto"/>
        <w:bottom w:val="none" w:sz="0" w:space="0" w:color="auto"/>
        <w:right w:val="none" w:sz="0" w:space="0" w:color="auto"/>
      </w:divBdr>
    </w:div>
    <w:div w:id="1802185045">
      <w:marLeft w:val="0"/>
      <w:marRight w:val="0"/>
      <w:marTop w:val="0"/>
      <w:marBottom w:val="0"/>
      <w:divBdr>
        <w:top w:val="none" w:sz="0" w:space="0" w:color="auto"/>
        <w:left w:val="none" w:sz="0" w:space="0" w:color="auto"/>
        <w:bottom w:val="none" w:sz="0" w:space="0" w:color="auto"/>
        <w:right w:val="none" w:sz="0" w:space="0" w:color="auto"/>
      </w:divBdr>
      <w:divsChild>
        <w:div w:id="586691170">
          <w:marLeft w:val="0"/>
          <w:marRight w:val="0"/>
          <w:marTop w:val="0"/>
          <w:marBottom w:val="0"/>
          <w:divBdr>
            <w:top w:val="none" w:sz="0" w:space="0" w:color="auto"/>
            <w:left w:val="none" w:sz="0" w:space="0" w:color="auto"/>
            <w:bottom w:val="none" w:sz="0" w:space="0" w:color="auto"/>
            <w:right w:val="none" w:sz="0" w:space="0" w:color="auto"/>
          </w:divBdr>
        </w:div>
      </w:divsChild>
    </w:div>
    <w:div w:id="1806043197">
      <w:marLeft w:val="0"/>
      <w:marRight w:val="0"/>
      <w:marTop w:val="160"/>
      <w:marBottom w:val="160"/>
      <w:divBdr>
        <w:top w:val="none" w:sz="0" w:space="0" w:color="auto"/>
        <w:left w:val="none" w:sz="0" w:space="0" w:color="auto"/>
        <w:bottom w:val="none" w:sz="0" w:space="0" w:color="auto"/>
        <w:right w:val="none" w:sz="0" w:space="0" w:color="auto"/>
      </w:divBdr>
    </w:div>
    <w:div w:id="1806511081">
      <w:marLeft w:val="0"/>
      <w:marRight w:val="0"/>
      <w:marTop w:val="0"/>
      <w:marBottom w:val="0"/>
      <w:divBdr>
        <w:top w:val="none" w:sz="0" w:space="0" w:color="auto"/>
        <w:left w:val="none" w:sz="0" w:space="0" w:color="auto"/>
        <w:bottom w:val="none" w:sz="0" w:space="0" w:color="auto"/>
        <w:right w:val="none" w:sz="0" w:space="0" w:color="auto"/>
      </w:divBdr>
      <w:divsChild>
        <w:div w:id="1431243356">
          <w:marLeft w:val="0"/>
          <w:marRight w:val="0"/>
          <w:marTop w:val="0"/>
          <w:marBottom w:val="0"/>
          <w:divBdr>
            <w:top w:val="none" w:sz="0" w:space="0" w:color="auto"/>
            <w:left w:val="none" w:sz="0" w:space="0" w:color="auto"/>
            <w:bottom w:val="none" w:sz="0" w:space="0" w:color="auto"/>
            <w:right w:val="none" w:sz="0" w:space="0" w:color="auto"/>
          </w:divBdr>
        </w:div>
      </w:divsChild>
    </w:div>
    <w:div w:id="1809130815">
      <w:marLeft w:val="0"/>
      <w:marRight w:val="0"/>
      <w:marTop w:val="0"/>
      <w:marBottom w:val="0"/>
      <w:divBdr>
        <w:top w:val="none" w:sz="0" w:space="0" w:color="auto"/>
        <w:left w:val="none" w:sz="0" w:space="0" w:color="auto"/>
        <w:bottom w:val="none" w:sz="0" w:space="0" w:color="auto"/>
        <w:right w:val="none" w:sz="0" w:space="0" w:color="auto"/>
      </w:divBdr>
      <w:divsChild>
        <w:div w:id="240139548">
          <w:marLeft w:val="0"/>
          <w:marRight w:val="0"/>
          <w:marTop w:val="160"/>
          <w:marBottom w:val="160"/>
          <w:divBdr>
            <w:top w:val="none" w:sz="0" w:space="0" w:color="auto"/>
            <w:left w:val="none" w:sz="0" w:space="0" w:color="auto"/>
            <w:bottom w:val="none" w:sz="0" w:space="0" w:color="auto"/>
            <w:right w:val="none" w:sz="0" w:space="0" w:color="auto"/>
          </w:divBdr>
        </w:div>
        <w:div w:id="1993681906">
          <w:marLeft w:val="0"/>
          <w:marRight w:val="0"/>
          <w:marTop w:val="160"/>
          <w:marBottom w:val="160"/>
          <w:divBdr>
            <w:top w:val="none" w:sz="0" w:space="0" w:color="auto"/>
            <w:left w:val="none" w:sz="0" w:space="0" w:color="auto"/>
            <w:bottom w:val="none" w:sz="0" w:space="0" w:color="auto"/>
            <w:right w:val="none" w:sz="0" w:space="0" w:color="auto"/>
          </w:divBdr>
        </w:div>
        <w:div w:id="1881631156">
          <w:marLeft w:val="0"/>
          <w:marRight w:val="0"/>
          <w:marTop w:val="160"/>
          <w:marBottom w:val="160"/>
          <w:divBdr>
            <w:top w:val="none" w:sz="0" w:space="0" w:color="auto"/>
            <w:left w:val="none" w:sz="0" w:space="0" w:color="auto"/>
            <w:bottom w:val="none" w:sz="0" w:space="0" w:color="auto"/>
            <w:right w:val="none" w:sz="0" w:space="0" w:color="auto"/>
          </w:divBdr>
        </w:div>
        <w:div w:id="1324745865">
          <w:marLeft w:val="0"/>
          <w:marRight w:val="0"/>
          <w:marTop w:val="160"/>
          <w:marBottom w:val="160"/>
          <w:divBdr>
            <w:top w:val="none" w:sz="0" w:space="0" w:color="auto"/>
            <w:left w:val="none" w:sz="0" w:space="0" w:color="auto"/>
            <w:bottom w:val="none" w:sz="0" w:space="0" w:color="auto"/>
            <w:right w:val="none" w:sz="0" w:space="0" w:color="auto"/>
          </w:divBdr>
        </w:div>
        <w:div w:id="1996103451">
          <w:marLeft w:val="0"/>
          <w:marRight w:val="0"/>
          <w:marTop w:val="160"/>
          <w:marBottom w:val="160"/>
          <w:divBdr>
            <w:top w:val="none" w:sz="0" w:space="0" w:color="auto"/>
            <w:left w:val="none" w:sz="0" w:space="0" w:color="auto"/>
            <w:bottom w:val="none" w:sz="0" w:space="0" w:color="auto"/>
            <w:right w:val="none" w:sz="0" w:space="0" w:color="auto"/>
          </w:divBdr>
        </w:div>
      </w:divsChild>
    </w:div>
    <w:div w:id="1812867787">
      <w:marLeft w:val="0"/>
      <w:marRight w:val="0"/>
      <w:marTop w:val="160"/>
      <w:marBottom w:val="160"/>
      <w:divBdr>
        <w:top w:val="none" w:sz="0" w:space="0" w:color="auto"/>
        <w:left w:val="none" w:sz="0" w:space="0" w:color="auto"/>
        <w:bottom w:val="none" w:sz="0" w:space="0" w:color="auto"/>
        <w:right w:val="none" w:sz="0" w:space="0" w:color="auto"/>
      </w:divBdr>
    </w:div>
    <w:div w:id="1813324780">
      <w:marLeft w:val="0"/>
      <w:marRight w:val="0"/>
      <w:marTop w:val="160"/>
      <w:marBottom w:val="160"/>
      <w:divBdr>
        <w:top w:val="none" w:sz="0" w:space="0" w:color="auto"/>
        <w:left w:val="none" w:sz="0" w:space="0" w:color="auto"/>
        <w:bottom w:val="none" w:sz="0" w:space="0" w:color="auto"/>
        <w:right w:val="none" w:sz="0" w:space="0" w:color="auto"/>
      </w:divBdr>
    </w:div>
    <w:div w:id="1816794118">
      <w:marLeft w:val="0"/>
      <w:marRight w:val="0"/>
      <w:marTop w:val="160"/>
      <w:marBottom w:val="160"/>
      <w:divBdr>
        <w:top w:val="none" w:sz="0" w:space="0" w:color="auto"/>
        <w:left w:val="none" w:sz="0" w:space="0" w:color="auto"/>
        <w:bottom w:val="none" w:sz="0" w:space="0" w:color="auto"/>
        <w:right w:val="none" w:sz="0" w:space="0" w:color="auto"/>
      </w:divBdr>
    </w:div>
    <w:div w:id="1819154645">
      <w:marLeft w:val="0"/>
      <w:marRight w:val="0"/>
      <w:marTop w:val="160"/>
      <w:marBottom w:val="160"/>
      <w:divBdr>
        <w:top w:val="none" w:sz="0" w:space="0" w:color="auto"/>
        <w:left w:val="none" w:sz="0" w:space="0" w:color="auto"/>
        <w:bottom w:val="none" w:sz="0" w:space="0" w:color="auto"/>
        <w:right w:val="none" w:sz="0" w:space="0" w:color="auto"/>
      </w:divBdr>
    </w:div>
    <w:div w:id="1820223784">
      <w:marLeft w:val="0"/>
      <w:marRight w:val="0"/>
      <w:marTop w:val="160"/>
      <w:marBottom w:val="160"/>
      <w:divBdr>
        <w:top w:val="none" w:sz="0" w:space="0" w:color="auto"/>
        <w:left w:val="none" w:sz="0" w:space="0" w:color="auto"/>
        <w:bottom w:val="none" w:sz="0" w:space="0" w:color="auto"/>
        <w:right w:val="none" w:sz="0" w:space="0" w:color="auto"/>
      </w:divBdr>
    </w:div>
    <w:div w:id="1821313837">
      <w:marLeft w:val="0"/>
      <w:marRight w:val="0"/>
      <w:marTop w:val="160"/>
      <w:marBottom w:val="160"/>
      <w:divBdr>
        <w:top w:val="none" w:sz="0" w:space="0" w:color="auto"/>
        <w:left w:val="none" w:sz="0" w:space="0" w:color="auto"/>
        <w:bottom w:val="none" w:sz="0" w:space="0" w:color="auto"/>
        <w:right w:val="none" w:sz="0" w:space="0" w:color="auto"/>
      </w:divBdr>
    </w:div>
    <w:div w:id="1822427180">
      <w:marLeft w:val="0"/>
      <w:marRight w:val="0"/>
      <w:marTop w:val="160"/>
      <w:marBottom w:val="160"/>
      <w:divBdr>
        <w:top w:val="none" w:sz="0" w:space="0" w:color="auto"/>
        <w:left w:val="none" w:sz="0" w:space="0" w:color="auto"/>
        <w:bottom w:val="none" w:sz="0" w:space="0" w:color="auto"/>
        <w:right w:val="none" w:sz="0" w:space="0" w:color="auto"/>
      </w:divBdr>
    </w:div>
    <w:div w:id="1831212076">
      <w:marLeft w:val="0"/>
      <w:marRight w:val="0"/>
      <w:marTop w:val="160"/>
      <w:marBottom w:val="160"/>
      <w:divBdr>
        <w:top w:val="none" w:sz="0" w:space="0" w:color="auto"/>
        <w:left w:val="none" w:sz="0" w:space="0" w:color="auto"/>
        <w:bottom w:val="none" w:sz="0" w:space="0" w:color="auto"/>
        <w:right w:val="none" w:sz="0" w:space="0" w:color="auto"/>
      </w:divBdr>
    </w:div>
    <w:div w:id="1836916414">
      <w:marLeft w:val="0"/>
      <w:marRight w:val="0"/>
      <w:marTop w:val="0"/>
      <w:marBottom w:val="0"/>
      <w:divBdr>
        <w:top w:val="none" w:sz="0" w:space="0" w:color="auto"/>
        <w:left w:val="none" w:sz="0" w:space="0" w:color="auto"/>
        <w:bottom w:val="none" w:sz="0" w:space="0" w:color="auto"/>
        <w:right w:val="none" w:sz="0" w:space="0" w:color="auto"/>
      </w:divBdr>
      <w:divsChild>
        <w:div w:id="2078702744">
          <w:marLeft w:val="0"/>
          <w:marRight w:val="0"/>
          <w:marTop w:val="0"/>
          <w:marBottom w:val="0"/>
          <w:divBdr>
            <w:top w:val="none" w:sz="0" w:space="0" w:color="auto"/>
            <w:left w:val="none" w:sz="0" w:space="0" w:color="auto"/>
            <w:bottom w:val="none" w:sz="0" w:space="0" w:color="auto"/>
            <w:right w:val="none" w:sz="0" w:space="0" w:color="auto"/>
          </w:divBdr>
        </w:div>
      </w:divsChild>
    </w:div>
    <w:div w:id="1838878637">
      <w:marLeft w:val="0"/>
      <w:marRight w:val="0"/>
      <w:marTop w:val="160"/>
      <w:marBottom w:val="160"/>
      <w:divBdr>
        <w:top w:val="none" w:sz="0" w:space="0" w:color="auto"/>
        <w:left w:val="none" w:sz="0" w:space="0" w:color="auto"/>
        <w:bottom w:val="none" w:sz="0" w:space="0" w:color="auto"/>
        <w:right w:val="none" w:sz="0" w:space="0" w:color="auto"/>
      </w:divBdr>
    </w:div>
    <w:div w:id="1839417939">
      <w:marLeft w:val="0"/>
      <w:marRight w:val="0"/>
      <w:marTop w:val="160"/>
      <w:marBottom w:val="160"/>
      <w:divBdr>
        <w:top w:val="none" w:sz="0" w:space="0" w:color="auto"/>
        <w:left w:val="none" w:sz="0" w:space="0" w:color="auto"/>
        <w:bottom w:val="none" w:sz="0" w:space="0" w:color="auto"/>
        <w:right w:val="none" w:sz="0" w:space="0" w:color="auto"/>
      </w:divBdr>
    </w:div>
    <w:div w:id="1840805899">
      <w:marLeft w:val="0"/>
      <w:marRight w:val="0"/>
      <w:marTop w:val="0"/>
      <w:marBottom w:val="0"/>
      <w:divBdr>
        <w:top w:val="none" w:sz="0" w:space="0" w:color="auto"/>
        <w:left w:val="none" w:sz="0" w:space="0" w:color="auto"/>
        <w:bottom w:val="none" w:sz="0" w:space="0" w:color="auto"/>
        <w:right w:val="none" w:sz="0" w:space="0" w:color="auto"/>
      </w:divBdr>
      <w:divsChild>
        <w:div w:id="290944721">
          <w:marLeft w:val="0"/>
          <w:marRight w:val="0"/>
          <w:marTop w:val="0"/>
          <w:marBottom w:val="0"/>
          <w:divBdr>
            <w:top w:val="none" w:sz="0" w:space="0" w:color="auto"/>
            <w:left w:val="none" w:sz="0" w:space="0" w:color="auto"/>
            <w:bottom w:val="none" w:sz="0" w:space="0" w:color="auto"/>
            <w:right w:val="none" w:sz="0" w:space="0" w:color="auto"/>
          </w:divBdr>
        </w:div>
      </w:divsChild>
    </w:div>
    <w:div w:id="1841583650">
      <w:marLeft w:val="0"/>
      <w:marRight w:val="0"/>
      <w:marTop w:val="160"/>
      <w:marBottom w:val="160"/>
      <w:divBdr>
        <w:top w:val="none" w:sz="0" w:space="0" w:color="auto"/>
        <w:left w:val="none" w:sz="0" w:space="0" w:color="auto"/>
        <w:bottom w:val="none" w:sz="0" w:space="0" w:color="auto"/>
        <w:right w:val="none" w:sz="0" w:space="0" w:color="auto"/>
      </w:divBdr>
    </w:div>
    <w:div w:id="1843813914">
      <w:marLeft w:val="0"/>
      <w:marRight w:val="0"/>
      <w:marTop w:val="160"/>
      <w:marBottom w:val="160"/>
      <w:divBdr>
        <w:top w:val="none" w:sz="0" w:space="0" w:color="auto"/>
        <w:left w:val="none" w:sz="0" w:space="0" w:color="auto"/>
        <w:bottom w:val="none" w:sz="0" w:space="0" w:color="auto"/>
        <w:right w:val="none" w:sz="0" w:space="0" w:color="auto"/>
      </w:divBdr>
    </w:div>
    <w:div w:id="1845316700">
      <w:marLeft w:val="0"/>
      <w:marRight w:val="0"/>
      <w:marTop w:val="0"/>
      <w:marBottom w:val="160"/>
      <w:divBdr>
        <w:top w:val="none" w:sz="0" w:space="0" w:color="auto"/>
        <w:left w:val="none" w:sz="0" w:space="0" w:color="auto"/>
        <w:bottom w:val="none" w:sz="0" w:space="0" w:color="auto"/>
        <w:right w:val="none" w:sz="0" w:space="0" w:color="auto"/>
      </w:divBdr>
    </w:div>
    <w:div w:id="1851481379">
      <w:marLeft w:val="0"/>
      <w:marRight w:val="0"/>
      <w:marTop w:val="0"/>
      <w:marBottom w:val="0"/>
      <w:divBdr>
        <w:top w:val="none" w:sz="0" w:space="0" w:color="auto"/>
        <w:left w:val="none" w:sz="0" w:space="0" w:color="auto"/>
        <w:bottom w:val="none" w:sz="0" w:space="0" w:color="auto"/>
        <w:right w:val="none" w:sz="0" w:space="0" w:color="auto"/>
      </w:divBdr>
      <w:divsChild>
        <w:div w:id="236287107">
          <w:marLeft w:val="0"/>
          <w:marRight w:val="0"/>
          <w:marTop w:val="0"/>
          <w:marBottom w:val="0"/>
          <w:divBdr>
            <w:top w:val="none" w:sz="0" w:space="0" w:color="auto"/>
            <w:left w:val="none" w:sz="0" w:space="0" w:color="auto"/>
            <w:bottom w:val="none" w:sz="0" w:space="0" w:color="auto"/>
            <w:right w:val="none" w:sz="0" w:space="0" w:color="auto"/>
          </w:divBdr>
        </w:div>
      </w:divsChild>
    </w:div>
    <w:div w:id="1855803951">
      <w:marLeft w:val="0"/>
      <w:marRight w:val="0"/>
      <w:marTop w:val="0"/>
      <w:marBottom w:val="0"/>
      <w:divBdr>
        <w:top w:val="none" w:sz="0" w:space="0" w:color="auto"/>
        <w:left w:val="none" w:sz="0" w:space="0" w:color="auto"/>
        <w:bottom w:val="none" w:sz="0" w:space="0" w:color="auto"/>
        <w:right w:val="none" w:sz="0" w:space="0" w:color="auto"/>
      </w:divBdr>
      <w:divsChild>
        <w:div w:id="2033602952">
          <w:marLeft w:val="0"/>
          <w:marRight w:val="0"/>
          <w:marTop w:val="0"/>
          <w:marBottom w:val="0"/>
          <w:divBdr>
            <w:top w:val="none" w:sz="0" w:space="0" w:color="auto"/>
            <w:left w:val="none" w:sz="0" w:space="0" w:color="auto"/>
            <w:bottom w:val="none" w:sz="0" w:space="0" w:color="auto"/>
            <w:right w:val="none" w:sz="0" w:space="0" w:color="auto"/>
          </w:divBdr>
        </w:div>
      </w:divsChild>
    </w:div>
    <w:div w:id="1859152668">
      <w:marLeft w:val="0"/>
      <w:marRight w:val="0"/>
      <w:marTop w:val="0"/>
      <w:marBottom w:val="0"/>
      <w:divBdr>
        <w:top w:val="none" w:sz="0" w:space="0" w:color="auto"/>
        <w:left w:val="none" w:sz="0" w:space="0" w:color="auto"/>
        <w:bottom w:val="none" w:sz="0" w:space="0" w:color="auto"/>
        <w:right w:val="none" w:sz="0" w:space="0" w:color="auto"/>
      </w:divBdr>
      <w:divsChild>
        <w:div w:id="1581216332">
          <w:marLeft w:val="0"/>
          <w:marRight w:val="0"/>
          <w:marTop w:val="0"/>
          <w:marBottom w:val="0"/>
          <w:divBdr>
            <w:top w:val="none" w:sz="0" w:space="0" w:color="auto"/>
            <w:left w:val="none" w:sz="0" w:space="0" w:color="auto"/>
            <w:bottom w:val="none" w:sz="0" w:space="0" w:color="auto"/>
            <w:right w:val="none" w:sz="0" w:space="0" w:color="auto"/>
          </w:divBdr>
        </w:div>
      </w:divsChild>
    </w:div>
    <w:div w:id="1868057646">
      <w:marLeft w:val="0"/>
      <w:marRight w:val="0"/>
      <w:marTop w:val="160"/>
      <w:marBottom w:val="160"/>
      <w:divBdr>
        <w:top w:val="none" w:sz="0" w:space="0" w:color="auto"/>
        <w:left w:val="none" w:sz="0" w:space="0" w:color="auto"/>
        <w:bottom w:val="none" w:sz="0" w:space="0" w:color="auto"/>
        <w:right w:val="none" w:sz="0" w:space="0" w:color="auto"/>
      </w:divBdr>
    </w:div>
    <w:div w:id="1870214630">
      <w:marLeft w:val="0"/>
      <w:marRight w:val="0"/>
      <w:marTop w:val="160"/>
      <w:marBottom w:val="120"/>
      <w:divBdr>
        <w:top w:val="none" w:sz="0" w:space="0" w:color="auto"/>
        <w:left w:val="none" w:sz="0" w:space="0" w:color="auto"/>
        <w:bottom w:val="none" w:sz="0" w:space="0" w:color="auto"/>
        <w:right w:val="none" w:sz="0" w:space="0" w:color="auto"/>
      </w:divBdr>
    </w:div>
    <w:div w:id="1870678767">
      <w:marLeft w:val="0"/>
      <w:marRight w:val="0"/>
      <w:marTop w:val="160"/>
      <w:marBottom w:val="160"/>
      <w:divBdr>
        <w:top w:val="none" w:sz="0" w:space="0" w:color="auto"/>
        <w:left w:val="none" w:sz="0" w:space="0" w:color="auto"/>
        <w:bottom w:val="none" w:sz="0" w:space="0" w:color="auto"/>
        <w:right w:val="none" w:sz="0" w:space="0" w:color="auto"/>
      </w:divBdr>
    </w:div>
    <w:div w:id="1872037969">
      <w:marLeft w:val="0"/>
      <w:marRight w:val="0"/>
      <w:marTop w:val="0"/>
      <w:marBottom w:val="0"/>
      <w:divBdr>
        <w:top w:val="none" w:sz="0" w:space="0" w:color="auto"/>
        <w:left w:val="none" w:sz="0" w:space="0" w:color="auto"/>
        <w:bottom w:val="none" w:sz="0" w:space="0" w:color="auto"/>
        <w:right w:val="none" w:sz="0" w:space="0" w:color="auto"/>
      </w:divBdr>
      <w:divsChild>
        <w:div w:id="728190097">
          <w:marLeft w:val="0"/>
          <w:marRight w:val="0"/>
          <w:marTop w:val="160"/>
          <w:marBottom w:val="160"/>
          <w:divBdr>
            <w:top w:val="none" w:sz="0" w:space="0" w:color="auto"/>
            <w:left w:val="none" w:sz="0" w:space="0" w:color="auto"/>
            <w:bottom w:val="none" w:sz="0" w:space="0" w:color="auto"/>
            <w:right w:val="none" w:sz="0" w:space="0" w:color="auto"/>
          </w:divBdr>
        </w:div>
        <w:div w:id="1876035616">
          <w:marLeft w:val="0"/>
          <w:marRight w:val="0"/>
          <w:marTop w:val="160"/>
          <w:marBottom w:val="160"/>
          <w:divBdr>
            <w:top w:val="none" w:sz="0" w:space="0" w:color="auto"/>
            <w:left w:val="none" w:sz="0" w:space="0" w:color="auto"/>
            <w:bottom w:val="none" w:sz="0" w:space="0" w:color="auto"/>
            <w:right w:val="none" w:sz="0" w:space="0" w:color="auto"/>
          </w:divBdr>
        </w:div>
        <w:div w:id="839583873">
          <w:marLeft w:val="0"/>
          <w:marRight w:val="0"/>
          <w:marTop w:val="160"/>
          <w:marBottom w:val="160"/>
          <w:divBdr>
            <w:top w:val="none" w:sz="0" w:space="0" w:color="auto"/>
            <w:left w:val="none" w:sz="0" w:space="0" w:color="auto"/>
            <w:bottom w:val="none" w:sz="0" w:space="0" w:color="auto"/>
            <w:right w:val="none" w:sz="0" w:space="0" w:color="auto"/>
          </w:divBdr>
        </w:div>
        <w:div w:id="1045835958">
          <w:marLeft w:val="0"/>
          <w:marRight w:val="0"/>
          <w:marTop w:val="160"/>
          <w:marBottom w:val="160"/>
          <w:divBdr>
            <w:top w:val="none" w:sz="0" w:space="0" w:color="auto"/>
            <w:left w:val="none" w:sz="0" w:space="0" w:color="auto"/>
            <w:bottom w:val="none" w:sz="0" w:space="0" w:color="auto"/>
            <w:right w:val="none" w:sz="0" w:space="0" w:color="auto"/>
          </w:divBdr>
        </w:div>
        <w:div w:id="1156991224">
          <w:marLeft w:val="0"/>
          <w:marRight w:val="0"/>
          <w:marTop w:val="160"/>
          <w:marBottom w:val="160"/>
          <w:divBdr>
            <w:top w:val="none" w:sz="0" w:space="0" w:color="auto"/>
            <w:left w:val="none" w:sz="0" w:space="0" w:color="auto"/>
            <w:bottom w:val="none" w:sz="0" w:space="0" w:color="auto"/>
            <w:right w:val="none" w:sz="0" w:space="0" w:color="auto"/>
          </w:divBdr>
        </w:div>
      </w:divsChild>
    </w:div>
    <w:div w:id="1873372842">
      <w:marLeft w:val="0"/>
      <w:marRight w:val="0"/>
      <w:marTop w:val="160"/>
      <w:marBottom w:val="160"/>
      <w:divBdr>
        <w:top w:val="none" w:sz="0" w:space="0" w:color="auto"/>
        <w:left w:val="none" w:sz="0" w:space="0" w:color="auto"/>
        <w:bottom w:val="none" w:sz="0" w:space="0" w:color="auto"/>
        <w:right w:val="none" w:sz="0" w:space="0" w:color="auto"/>
      </w:divBdr>
    </w:div>
    <w:div w:id="1882934019">
      <w:marLeft w:val="0"/>
      <w:marRight w:val="0"/>
      <w:marTop w:val="160"/>
      <w:marBottom w:val="160"/>
      <w:divBdr>
        <w:top w:val="none" w:sz="0" w:space="0" w:color="auto"/>
        <w:left w:val="none" w:sz="0" w:space="0" w:color="auto"/>
        <w:bottom w:val="none" w:sz="0" w:space="0" w:color="auto"/>
        <w:right w:val="none" w:sz="0" w:space="0" w:color="auto"/>
      </w:divBdr>
    </w:div>
    <w:div w:id="1882940525">
      <w:marLeft w:val="0"/>
      <w:marRight w:val="0"/>
      <w:marTop w:val="160"/>
      <w:marBottom w:val="160"/>
      <w:divBdr>
        <w:top w:val="none" w:sz="0" w:space="0" w:color="auto"/>
        <w:left w:val="none" w:sz="0" w:space="0" w:color="auto"/>
        <w:bottom w:val="none" w:sz="0" w:space="0" w:color="auto"/>
        <w:right w:val="none" w:sz="0" w:space="0" w:color="auto"/>
      </w:divBdr>
    </w:div>
    <w:div w:id="1886481723">
      <w:marLeft w:val="0"/>
      <w:marRight w:val="0"/>
      <w:marTop w:val="0"/>
      <w:marBottom w:val="0"/>
      <w:divBdr>
        <w:top w:val="none" w:sz="0" w:space="0" w:color="auto"/>
        <w:left w:val="none" w:sz="0" w:space="0" w:color="auto"/>
        <w:bottom w:val="none" w:sz="0" w:space="0" w:color="auto"/>
        <w:right w:val="none" w:sz="0" w:space="0" w:color="auto"/>
      </w:divBdr>
      <w:divsChild>
        <w:div w:id="1191257904">
          <w:marLeft w:val="0"/>
          <w:marRight w:val="0"/>
          <w:marTop w:val="0"/>
          <w:marBottom w:val="0"/>
          <w:divBdr>
            <w:top w:val="none" w:sz="0" w:space="0" w:color="auto"/>
            <w:left w:val="none" w:sz="0" w:space="0" w:color="auto"/>
            <w:bottom w:val="none" w:sz="0" w:space="0" w:color="auto"/>
            <w:right w:val="none" w:sz="0" w:space="0" w:color="auto"/>
          </w:divBdr>
        </w:div>
      </w:divsChild>
    </w:div>
    <w:div w:id="1886941765">
      <w:marLeft w:val="0"/>
      <w:marRight w:val="0"/>
      <w:marTop w:val="160"/>
      <w:marBottom w:val="160"/>
      <w:divBdr>
        <w:top w:val="none" w:sz="0" w:space="0" w:color="auto"/>
        <w:left w:val="none" w:sz="0" w:space="0" w:color="auto"/>
        <w:bottom w:val="none" w:sz="0" w:space="0" w:color="auto"/>
        <w:right w:val="none" w:sz="0" w:space="0" w:color="auto"/>
      </w:divBdr>
    </w:div>
    <w:div w:id="1896117393">
      <w:marLeft w:val="0"/>
      <w:marRight w:val="0"/>
      <w:marTop w:val="0"/>
      <w:marBottom w:val="120"/>
      <w:divBdr>
        <w:top w:val="none" w:sz="0" w:space="0" w:color="auto"/>
        <w:left w:val="none" w:sz="0" w:space="0" w:color="auto"/>
        <w:bottom w:val="none" w:sz="0" w:space="0" w:color="auto"/>
        <w:right w:val="none" w:sz="0" w:space="0" w:color="auto"/>
      </w:divBdr>
      <w:divsChild>
        <w:div w:id="1289630600">
          <w:marLeft w:val="0"/>
          <w:marRight w:val="0"/>
          <w:marTop w:val="0"/>
          <w:marBottom w:val="0"/>
          <w:divBdr>
            <w:top w:val="none" w:sz="0" w:space="0" w:color="auto"/>
            <w:left w:val="none" w:sz="0" w:space="0" w:color="auto"/>
            <w:bottom w:val="none" w:sz="0" w:space="0" w:color="auto"/>
            <w:right w:val="none" w:sz="0" w:space="0" w:color="auto"/>
          </w:divBdr>
        </w:div>
      </w:divsChild>
    </w:div>
    <w:div w:id="1897470155">
      <w:marLeft w:val="0"/>
      <w:marRight w:val="0"/>
      <w:marTop w:val="160"/>
      <w:marBottom w:val="160"/>
      <w:divBdr>
        <w:top w:val="none" w:sz="0" w:space="0" w:color="auto"/>
        <w:left w:val="none" w:sz="0" w:space="0" w:color="auto"/>
        <w:bottom w:val="none" w:sz="0" w:space="0" w:color="auto"/>
        <w:right w:val="none" w:sz="0" w:space="0" w:color="auto"/>
      </w:divBdr>
    </w:div>
    <w:div w:id="1898316111">
      <w:marLeft w:val="0"/>
      <w:marRight w:val="0"/>
      <w:marTop w:val="0"/>
      <w:marBottom w:val="0"/>
      <w:divBdr>
        <w:top w:val="none" w:sz="0" w:space="0" w:color="auto"/>
        <w:left w:val="none" w:sz="0" w:space="0" w:color="auto"/>
        <w:bottom w:val="none" w:sz="0" w:space="0" w:color="auto"/>
        <w:right w:val="none" w:sz="0" w:space="0" w:color="auto"/>
      </w:divBdr>
      <w:divsChild>
        <w:div w:id="1952397906">
          <w:marLeft w:val="0"/>
          <w:marRight w:val="0"/>
          <w:marTop w:val="0"/>
          <w:marBottom w:val="0"/>
          <w:divBdr>
            <w:top w:val="none" w:sz="0" w:space="0" w:color="auto"/>
            <w:left w:val="none" w:sz="0" w:space="0" w:color="auto"/>
            <w:bottom w:val="none" w:sz="0" w:space="0" w:color="auto"/>
            <w:right w:val="none" w:sz="0" w:space="0" w:color="auto"/>
          </w:divBdr>
        </w:div>
      </w:divsChild>
    </w:div>
    <w:div w:id="1900507855">
      <w:marLeft w:val="0"/>
      <w:marRight w:val="0"/>
      <w:marTop w:val="160"/>
      <w:marBottom w:val="160"/>
      <w:divBdr>
        <w:top w:val="none" w:sz="0" w:space="0" w:color="auto"/>
        <w:left w:val="none" w:sz="0" w:space="0" w:color="auto"/>
        <w:bottom w:val="none" w:sz="0" w:space="0" w:color="auto"/>
        <w:right w:val="none" w:sz="0" w:space="0" w:color="auto"/>
      </w:divBdr>
    </w:div>
    <w:div w:id="1902668208">
      <w:marLeft w:val="0"/>
      <w:marRight w:val="0"/>
      <w:marTop w:val="160"/>
      <w:marBottom w:val="160"/>
      <w:divBdr>
        <w:top w:val="none" w:sz="0" w:space="0" w:color="auto"/>
        <w:left w:val="none" w:sz="0" w:space="0" w:color="auto"/>
        <w:bottom w:val="none" w:sz="0" w:space="0" w:color="auto"/>
        <w:right w:val="none" w:sz="0" w:space="0" w:color="auto"/>
      </w:divBdr>
    </w:div>
    <w:div w:id="1910847422">
      <w:marLeft w:val="0"/>
      <w:marRight w:val="0"/>
      <w:marTop w:val="160"/>
      <w:marBottom w:val="160"/>
      <w:divBdr>
        <w:top w:val="none" w:sz="0" w:space="0" w:color="auto"/>
        <w:left w:val="none" w:sz="0" w:space="0" w:color="auto"/>
        <w:bottom w:val="none" w:sz="0" w:space="0" w:color="auto"/>
        <w:right w:val="none" w:sz="0" w:space="0" w:color="auto"/>
      </w:divBdr>
    </w:div>
    <w:div w:id="1922332818">
      <w:marLeft w:val="0"/>
      <w:marRight w:val="0"/>
      <w:marTop w:val="0"/>
      <w:marBottom w:val="0"/>
      <w:divBdr>
        <w:top w:val="none" w:sz="0" w:space="0" w:color="auto"/>
        <w:left w:val="none" w:sz="0" w:space="0" w:color="auto"/>
        <w:bottom w:val="none" w:sz="0" w:space="0" w:color="auto"/>
        <w:right w:val="none" w:sz="0" w:space="0" w:color="auto"/>
      </w:divBdr>
    </w:div>
    <w:div w:id="1930309046">
      <w:marLeft w:val="0"/>
      <w:marRight w:val="0"/>
      <w:marTop w:val="160"/>
      <w:marBottom w:val="160"/>
      <w:divBdr>
        <w:top w:val="none" w:sz="0" w:space="0" w:color="auto"/>
        <w:left w:val="none" w:sz="0" w:space="0" w:color="auto"/>
        <w:bottom w:val="none" w:sz="0" w:space="0" w:color="auto"/>
        <w:right w:val="none" w:sz="0" w:space="0" w:color="auto"/>
      </w:divBdr>
    </w:div>
    <w:div w:id="1935244814">
      <w:marLeft w:val="0"/>
      <w:marRight w:val="0"/>
      <w:marTop w:val="160"/>
      <w:marBottom w:val="160"/>
      <w:divBdr>
        <w:top w:val="none" w:sz="0" w:space="0" w:color="auto"/>
        <w:left w:val="none" w:sz="0" w:space="0" w:color="auto"/>
        <w:bottom w:val="none" w:sz="0" w:space="0" w:color="auto"/>
        <w:right w:val="none" w:sz="0" w:space="0" w:color="auto"/>
      </w:divBdr>
    </w:div>
    <w:div w:id="1935358299">
      <w:marLeft w:val="0"/>
      <w:marRight w:val="0"/>
      <w:marTop w:val="180"/>
      <w:marBottom w:val="120"/>
      <w:divBdr>
        <w:top w:val="none" w:sz="0" w:space="0" w:color="auto"/>
        <w:left w:val="none" w:sz="0" w:space="0" w:color="auto"/>
        <w:bottom w:val="none" w:sz="0" w:space="0" w:color="auto"/>
        <w:right w:val="none" w:sz="0" w:space="0" w:color="auto"/>
      </w:divBdr>
      <w:divsChild>
        <w:div w:id="533733706">
          <w:marLeft w:val="0"/>
          <w:marRight w:val="0"/>
          <w:marTop w:val="0"/>
          <w:marBottom w:val="60"/>
          <w:divBdr>
            <w:top w:val="none" w:sz="0" w:space="0" w:color="auto"/>
            <w:left w:val="none" w:sz="0" w:space="0" w:color="auto"/>
            <w:bottom w:val="none" w:sz="0" w:space="0" w:color="auto"/>
            <w:right w:val="none" w:sz="0" w:space="0" w:color="auto"/>
          </w:divBdr>
        </w:div>
        <w:div w:id="723138696">
          <w:marLeft w:val="0"/>
          <w:marRight w:val="0"/>
          <w:marTop w:val="0"/>
          <w:marBottom w:val="60"/>
          <w:divBdr>
            <w:top w:val="none" w:sz="0" w:space="0" w:color="auto"/>
            <w:left w:val="none" w:sz="0" w:space="0" w:color="auto"/>
            <w:bottom w:val="none" w:sz="0" w:space="0" w:color="auto"/>
            <w:right w:val="none" w:sz="0" w:space="0" w:color="auto"/>
          </w:divBdr>
        </w:div>
        <w:div w:id="1376999542">
          <w:marLeft w:val="0"/>
          <w:marRight w:val="0"/>
          <w:marTop w:val="0"/>
          <w:marBottom w:val="60"/>
          <w:divBdr>
            <w:top w:val="none" w:sz="0" w:space="0" w:color="auto"/>
            <w:left w:val="none" w:sz="0" w:space="0" w:color="auto"/>
            <w:bottom w:val="none" w:sz="0" w:space="0" w:color="auto"/>
            <w:right w:val="none" w:sz="0" w:space="0" w:color="auto"/>
          </w:divBdr>
        </w:div>
        <w:div w:id="1284385522">
          <w:marLeft w:val="0"/>
          <w:marRight w:val="0"/>
          <w:marTop w:val="140"/>
          <w:marBottom w:val="0"/>
          <w:divBdr>
            <w:top w:val="none" w:sz="0" w:space="0" w:color="auto"/>
            <w:left w:val="none" w:sz="0" w:space="0" w:color="auto"/>
            <w:bottom w:val="none" w:sz="0" w:space="0" w:color="auto"/>
            <w:right w:val="none" w:sz="0" w:space="0" w:color="auto"/>
          </w:divBdr>
        </w:div>
      </w:divsChild>
    </w:div>
    <w:div w:id="1936010244">
      <w:marLeft w:val="0"/>
      <w:marRight w:val="0"/>
      <w:marTop w:val="0"/>
      <w:marBottom w:val="0"/>
      <w:divBdr>
        <w:top w:val="none" w:sz="0" w:space="0" w:color="auto"/>
        <w:left w:val="none" w:sz="0" w:space="0" w:color="auto"/>
        <w:bottom w:val="none" w:sz="0" w:space="0" w:color="auto"/>
        <w:right w:val="none" w:sz="0" w:space="0" w:color="auto"/>
      </w:divBdr>
      <w:divsChild>
        <w:div w:id="1395737007">
          <w:marLeft w:val="0"/>
          <w:marRight w:val="0"/>
          <w:marTop w:val="0"/>
          <w:marBottom w:val="0"/>
          <w:divBdr>
            <w:top w:val="none" w:sz="0" w:space="0" w:color="auto"/>
            <w:left w:val="none" w:sz="0" w:space="0" w:color="auto"/>
            <w:bottom w:val="none" w:sz="0" w:space="0" w:color="auto"/>
            <w:right w:val="none" w:sz="0" w:space="0" w:color="auto"/>
          </w:divBdr>
        </w:div>
      </w:divsChild>
    </w:div>
    <w:div w:id="1939215940">
      <w:marLeft w:val="0"/>
      <w:marRight w:val="0"/>
      <w:marTop w:val="160"/>
      <w:marBottom w:val="160"/>
      <w:divBdr>
        <w:top w:val="none" w:sz="0" w:space="0" w:color="auto"/>
        <w:left w:val="none" w:sz="0" w:space="0" w:color="auto"/>
        <w:bottom w:val="none" w:sz="0" w:space="0" w:color="auto"/>
        <w:right w:val="none" w:sz="0" w:space="0" w:color="auto"/>
      </w:divBdr>
    </w:div>
    <w:div w:id="1940675063">
      <w:marLeft w:val="0"/>
      <w:marRight w:val="0"/>
      <w:marTop w:val="160"/>
      <w:marBottom w:val="160"/>
      <w:divBdr>
        <w:top w:val="none" w:sz="0" w:space="0" w:color="auto"/>
        <w:left w:val="none" w:sz="0" w:space="0" w:color="auto"/>
        <w:bottom w:val="none" w:sz="0" w:space="0" w:color="auto"/>
        <w:right w:val="none" w:sz="0" w:space="0" w:color="auto"/>
      </w:divBdr>
    </w:div>
    <w:div w:id="1962296572">
      <w:marLeft w:val="0"/>
      <w:marRight w:val="0"/>
      <w:marTop w:val="0"/>
      <w:marBottom w:val="120"/>
      <w:divBdr>
        <w:top w:val="none" w:sz="0" w:space="0" w:color="auto"/>
        <w:left w:val="none" w:sz="0" w:space="0" w:color="auto"/>
        <w:bottom w:val="none" w:sz="0" w:space="0" w:color="auto"/>
        <w:right w:val="none" w:sz="0" w:space="0" w:color="auto"/>
      </w:divBdr>
    </w:div>
    <w:div w:id="1963145217">
      <w:marLeft w:val="0"/>
      <w:marRight w:val="0"/>
      <w:marTop w:val="0"/>
      <w:marBottom w:val="0"/>
      <w:divBdr>
        <w:top w:val="none" w:sz="0" w:space="0" w:color="auto"/>
        <w:left w:val="none" w:sz="0" w:space="0" w:color="auto"/>
        <w:bottom w:val="none" w:sz="0" w:space="0" w:color="auto"/>
        <w:right w:val="none" w:sz="0" w:space="0" w:color="auto"/>
      </w:divBdr>
      <w:divsChild>
        <w:div w:id="198469495">
          <w:marLeft w:val="0"/>
          <w:marRight w:val="0"/>
          <w:marTop w:val="0"/>
          <w:marBottom w:val="0"/>
          <w:divBdr>
            <w:top w:val="none" w:sz="0" w:space="0" w:color="auto"/>
            <w:left w:val="none" w:sz="0" w:space="0" w:color="auto"/>
            <w:bottom w:val="none" w:sz="0" w:space="0" w:color="auto"/>
            <w:right w:val="none" w:sz="0" w:space="0" w:color="auto"/>
          </w:divBdr>
        </w:div>
      </w:divsChild>
    </w:div>
    <w:div w:id="1965766959">
      <w:marLeft w:val="0"/>
      <w:marRight w:val="0"/>
      <w:marTop w:val="160"/>
      <w:marBottom w:val="160"/>
      <w:divBdr>
        <w:top w:val="none" w:sz="0" w:space="0" w:color="auto"/>
        <w:left w:val="none" w:sz="0" w:space="0" w:color="auto"/>
        <w:bottom w:val="none" w:sz="0" w:space="0" w:color="auto"/>
        <w:right w:val="none" w:sz="0" w:space="0" w:color="auto"/>
      </w:divBdr>
    </w:div>
    <w:div w:id="1970086267">
      <w:marLeft w:val="0"/>
      <w:marRight w:val="0"/>
      <w:marTop w:val="0"/>
      <w:marBottom w:val="120"/>
      <w:divBdr>
        <w:top w:val="none" w:sz="0" w:space="0" w:color="auto"/>
        <w:left w:val="none" w:sz="0" w:space="0" w:color="auto"/>
        <w:bottom w:val="none" w:sz="0" w:space="0" w:color="auto"/>
        <w:right w:val="none" w:sz="0" w:space="0" w:color="auto"/>
      </w:divBdr>
    </w:div>
    <w:div w:id="1971205917">
      <w:marLeft w:val="0"/>
      <w:marRight w:val="0"/>
      <w:marTop w:val="160"/>
      <w:marBottom w:val="160"/>
      <w:divBdr>
        <w:top w:val="none" w:sz="0" w:space="0" w:color="auto"/>
        <w:left w:val="none" w:sz="0" w:space="0" w:color="auto"/>
        <w:bottom w:val="none" w:sz="0" w:space="0" w:color="auto"/>
        <w:right w:val="none" w:sz="0" w:space="0" w:color="auto"/>
      </w:divBdr>
    </w:div>
    <w:div w:id="1971746565">
      <w:marLeft w:val="0"/>
      <w:marRight w:val="0"/>
      <w:marTop w:val="160"/>
      <w:marBottom w:val="160"/>
      <w:divBdr>
        <w:top w:val="none" w:sz="0" w:space="0" w:color="auto"/>
        <w:left w:val="none" w:sz="0" w:space="0" w:color="auto"/>
        <w:bottom w:val="none" w:sz="0" w:space="0" w:color="auto"/>
        <w:right w:val="none" w:sz="0" w:space="0" w:color="auto"/>
      </w:divBdr>
    </w:div>
    <w:div w:id="1972133054">
      <w:marLeft w:val="0"/>
      <w:marRight w:val="0"/>
      <w:marTop w:val="160"/>
      <w:marBottom w:val="160"/>
      <w:divBdr>
        <w:top w:val="none" w:sz="0" w:space="0" w:color="auto"/>
        <w:left w:val="none" w:sz="0" w:space="0" w:color="auto"/>
        <w:bottom w:val="none" w:sz="0" w:space="0" w:color="auto"/>
        <w:right w:val="none" w:sz="0" w:space="0" w:color="auto"/>
      </w:divBdr>
    </w:div>
    <w:div w:id="1976793396">
      <w:marLeft w:val="0"/>
      <w:marRight w:val="0"/>
      <w:marTop w:val="160"/>
      <w:marBottom w:val="160"/>
      <w:divBdr>
        <w:top w:val="none" w:sz="0" w:space="0" w:color="auto"/>
        <w:left w:val="none" w:sz="0" w:space="0" w:color="auto"/>
        <w:bottom w:val="none" w:sz="0" w:space="0" w:color="auto"/>
        <w:right w:val="none" w:sz="0" w:space="0" w:color="auto"/>
      </w:divBdr>
    </w:div>
    <w:div w:id="1977098718">
      <w:marLeft w:val="0"/>
      <w:marRight w:val="0"/>
      <w:marTop w:val="160"/>
      <w:marBottom w:val="160"/>
      <w:divBdr>
        <w:top w:val="none" w:sz="0" w:space="0" w:color="auto"/>
        <w:left w:val="none" w:sz="0" w:space="0" w:color="auto"/>
        <w:bottom w:val="none" w:sz="0" w:space="0" w:color="auto"/>
        <w:right w:val="none" w:sz="0" w:space="0" w:color="auto"/>
      </w:divBdr>
    </w:div>
    <w:div w:id="1986153713">
      <w:marLeft w:val="0"/>
      <w:marRight w:val="0"/>
      <w:marTop w:val="0"/>
      <w:marBottom w:val="0"/>
      <w:divBdr>
        <w:top w:val="none" w:sz="0" w:space="0" w:color="auto"/>
        <w:left w:val="none" w:sz="0" w:space="0" w:color="auto"/>
        <w:bottom w:val="none" w:sz="0" w:space="0" w:color="auto"/>
        <w:right w:val="none" w:sz="0" w:space="0" w:color="auto"/>
      </w:divBdr>
      <w:divsChild>
        <w:div w:id="119109830">
          <w:marLeft w:val="0"/>
          <w:marRight w:val="0"/>
          <w:marTop w:val="160"/>
          <w:marBottom w:val="160"/>
          <w:divBdr>
            <w:top w:val="none" w:sz="0" w:space="0" w:color="auto"/>
            <w:left w:val="none" w:sz="0" w:space="0" w:color="auto"/>
            <w:bottom w:val="none" w:sz="0" w:space="0" w:color="auto"/>
            <w:right w:val="none" w:sz="0" w:space="0" w:color="auto"/>
          </w:divBdr>
        </w:div>
        <w:div w:id="47919836">
          <w:marLeft w:val="0"/>
          <w:marRight w:val="0"/>
          <w:marTop w:val="160"/>
          <w:marBottom w:val="160"/>
          <w:divBdr>
            <w:top w:val="none" w:sz="0" w:space="0" w:color="auto"/>
            <w:left w:val="none" w:sz="0" w:space="0" w:color="auto"/>
            <w:bottom w:val="none" w:sz="0" w:space="0" w:color="auto"/>
            <w:right w:val="none" w:sz="0" w:space="0" w:color="auto"/>
          </w:divBdr>
        </w:div>
        <w:div w:id="1197348365">
          <w:marLeft w:val="0"/>
          <w:marRight w:val="0"/>
          <w:marTop w:val="160"/>
          <w:marBottom w:val="160"/>
          <w:divBdr>
            <w:top w:val="none" w:sz="0" w:space="0" w:color="auto"/>
            <w:left w:val="none" w:sz="0" w:space="0" w:color="auto"/>
            <w:bottom w:val="none" w:sz="0" w:space="0" w:color="auto"/>
            <w:right w:val="none" w:sz="0" w:space="0" w:color="auto"/>
          </w:divBdr>
        </w:div>
        <w:div w:id="2049643546">
          <w:marLeft w:val="0"/>
          <w:marRight w:val="0"/>
          <w:marTop w:val="160"/>
          <w:marBottom w:val="160"/>
          <w:divBdr>
            <w:top w:val="none" w:sz="0" w:space="0" w:color="auto"/>
            <w:left w:val="none" w:sz="0" w:space="0" w:color="auto"/>
            <w:bottom w:val="none" w:sz="0" w:space="0" w:color="auto"/>
            <w:right w:val="none" w:sz="0" w:space="0" w:color="auto"/>
          </w:divBdr>
        </w:div>
        <w:div w:id="1161965137">
          <w:marLeft w:val="0"/>
          <w:marRight w:val="0"/>
          <w:marTop w:val="160"/>
          <w:marBottom w:val="160"/>
          <w:divBdr>
            <w:top w:val="none" w:sz="0" w:space="0" w:color="auto"/>
            <w:left w:val="none" w:sz="0" w:space="0" w:color="auto"/>
            <w:bottom w:val="none" w:sz="0" w:space="0" w:color="auto"/>
            <w:right w:val="none" w:sz="0" w:space="0" w:color="auto"/>
          </w:divBdr>
        </w:div>
        <w:div w:id="2070641535">
          <w:marLeft w:val="0"/>
          <w:marRight w:val="0"/>
          <w:marTop w:val="160"/>
          <w:marBottom w:val="160"/>
          <w:divBdr>
            <w:top w:val="none" w:sz="0" w:space="0" w:color="auto"/>
            <w:left w:val="none" w:sz="0" w:space="0" w:color="auto"/>
            <w:bottom w:val="none" w:sz="0" w:space="0" w:color="auto"/>
            <w:right w:val="none" w:sz="0" w:space="0" w:color="auto"/>
          </w:divBdr>
        </w:div>
      </w:divsChild>
    </w:div>
    <w:div w:id="1986540756">
      <w:marLeft w:val="0"/>
      <w:marRight w:val="0"/>
      <w:marTop w:val="60"/>
      <w:marBottom w:val="0"/>
      <w:divBdr>
        <w:top w:val="none" w:sz="0" w:space="0" w:color="auto"/>
        <w:left w:val="none" w:sz="0" w:space="0" w:color="auto"/>
        <w:bottom w:val="none" w:sz="0" w:space="0" w:color="auto"/>
        <w:right w:val="none" w:sz="0" w:space="0" w:color="auto"/>
      </w:divBdr>
    </w:div>
    <w:div w:id="1993827343">
      <w:marLeft w:val="0"/>
      <w:marRight w:val="0"/>
      <w:marTop w:val="160"/>
      <w:marBottom w:val="160"/>
      <w:divBdr>
        <w:top w:val="none" w:sz="0" w:space="0" w:color="auto"/>
        <w:left w:val="none" w:sz="0" w:space="0" w:color="auto"/>
        <w:bottom w:val="none" w:sz="0" w:space="0" w:color="auto"/>
        <w:right w:val="none" w:sz="0" w:space="0" w:color="auto"/>
      </w:divBdr>
    </w:div>
    <w:div w:id="1994406448">
      <w:marLeft w:val="0"/>
      <w:marRight w:val="0"/>
      <w:marTop w:val="160"/>
      <w:marBottom w:val="160"/>
      <w:divBdr>
        <w:top w:val="none" w:sz="0" w:space="0" w:color="auto"/>
        <w:left w:val="none" w:sz="0" w:space="0" w:color="auto"/>
        <w:bottom w:val="none" w:sz="0" w:space="0" w:color="auto"/>
        <w:right w:val="none" w:sz="0" w:space="0" w:color="auto"/>
      </w:divBdr>
    </w:div>
    <w:div w:id="1997607854">
      <w:marLeft w:val="0"/>
      <w:marRight w:val="0"/>
      <w:marTop w:val="160"/>
      <w:marBottom w:val="160"/>
      <w:divBdr>
        <w:top w:val="none" w:sz="0" w:space="0" w:color="auto"/>
        <w:left w:val="none" w:sz="0" w:space="0" w:color="auto"/>
        <w:bottom w:val="none" w:sz="0" w:space="0" w:color="auto"/>
        <w:right w:val="none" w:sz="0" w:space="0" w:color="auto"/>
      </w:divBdr>
    </w:div>
    <w:div w:id="1998799111">
      <w:marLeft w:val="0"/>
      <w:marRight w:val="0"/>
      <w:marTop w:val="160"/>
      <w:marBottom w:val="160"/>
      <w:divBdr>
        <w:top w:val="none" w:sz="0" w:space="0" w:color="auto"/>
        <w:left w:val="none" w:sz="0" w:space="0" w:color="auto"/>
        <w:bottom w:val="none" w:sz="0" w:space="0" w:color="auto"/>
        <w:right w:val="none" w:sz="0" w:space="0" w:color="auto"/>
      </w:divBdr>
    </w:div>
    <w:div w:id="2002390745">
      <w:marLeft w:val="0"/>
      <w:marRight w:val="0"/>
      <w:marTop w:val="60"/>
      <w:marBottom w:val="0"/>
      <w:divBdr>
        <w:top w:val="none" w:sz="0" w:space="0" w:color="auto"/>
        <w:left w:val="none" w:sz="0" w:space="0" w:color="auto"/>
        <w:bottom w:val="none" w:sz="0" w:space="0" w:color="auto"/>
        <w:right w:val="none" w:sz="0" w:space="0" w:color="auto"/>
      </w:divBdr>
    </w:div>
    <w:div w:id="2005161139">
      <w:marLeft w:val="0"/>
      <w:marRight w:val="0"/>
      <w:marTop w:val="0"/>
      <w:marBottom w:val="0"/>
      <w:divBdr>
        <w:top w:val="none" w:sz="0" w:space="0" w:color="auto"/>
        <w:left w:val="none" w:sz="0" w:space="0" w:color="auto"/>
        <w:bottom w:val="none" w:sz="0" w:space="0" w:color="auto"/>
        <w:right w:val="none" w:sz="0" w:space="0" w:color="auto"/>
      </w:divBdr>
    </w:div>
    <w:div w:id="2008971393">
      <w:marLeft w:val="0"/>
      <w:marRight w:val="0"/>
      <w:marTop w:val="160"/>
      <w:marBottom w:val="160"/>
      <w:divBdr>
        <w:top w:val="none" w:sz="0" w:space="0" w:color="auto"/>
        <w:left w:val="none" w:sz="0" w:space="0" w:color="auto"/>
        <w:bottom w:val="none" w:sz="0" w:space="0" w:color="auto"/>
        <w:right w:val="none" w:sz="0" w:space="0" w:color="auto"/>
      </w:divBdr>
    </w:div>
    <w:div w:id="2011331261">
      <w:marLeft w:val="0"/>
      <w:marRight w:val="0"/>
      <w:marTop w:val="0"/>
      <w:marBottom w:val="0"/>
      <w:divBdr>
        <w:top w:val="none" w:sz="0" w:space="0" w:color="auto"/>
        <w:left w:val="none" w:sz="0" w:space="0" w:color="auto"/>
        <w:bottom w:val="none" w:sz="0" w:space="0" w:color="auto"/>
        <w:right w:val="none" w:sz="0" w:space="0" w:color="auto"/>
      </w:divBdr>
    </w:div>
    <w:div w:id="2013557120">
      <w:marLeft w:val="0"/>
      <w:marRight w:val="0"/>
      <w:marTop w:val="100"/>
      <w:marBottom w:val="160"/>
      <w:divBdr>
        <w:top w:val="none" w:sz="0" w:space="0" w:color="auto"/>
        <w:left w:val="none" w:sz="0" w:space="0" w:color="auto"/>
        <w:bottom w:val="none" w:sz="0" w:space="0" w:color="auto"/>
        <w:right w:val="none" w:sz="0" w:space="0" w:color="auto"/>
      </w:divBdr>
    </w:div>
    <w:div w:id="2018456946">
      <w:marLeft w:val="0"/>
      <w:marRight w:val="0"/>
      <w:marTop w:val="0"/>
      <w:marBottom w:val="0"/>
      <w:divBdr>
        <w:top w:val="none" w:sz="0" w:space="0" w:color="auto"/>
        <w:left w:val="none" w:sz="0" w:space="0" w:color="auto"/>
        <w:bottom w:val="none" w:sz="0" w:space="0" w:color="auto"/>
        <w:right w:val="none" w:sz="0" w:space="0" w:color="auto"/>
      </w:divBdr>
      <w:divsChild>
        <w:div w:id="1875267759">
          <w:marLeft w:val="0"/>
          <w:marRight w:val="0"/>
          <w:marTop w:val="0"/>
          <w:marBottom w:val="0"/>
          <w:divBdr>
            <w:top w:val="none" w:sz="0" w:space="0" w:color="auto"/>
            <w:left w:val="none" w:sz="0" w:space="0" w:color="auto"/>
            <w:bottom w:val="none" w:sz="0" w:space="0" w:color="auto"/>
            <w:right w:val="none" w:sz="0" w:space="0" w:color="auto"/>
          </w:divBdr>
        </w:div>
      </w:divsChild>
    </w:div>
    <w:div w:id="2024017233">
      <w:marLeft w:val="0"/>
      <w:marRight w:val="0"/>
      <w:marTop w:val="160"/>
      <w:marBottom w:val="160"/>
      <w:divBdr>
        <w:top w:val="none" w:sz="0" w:space="0" w:color="auto"/>
        <w:left w:val="none" w:sz="0" w:space="0" w:color="auto"/>
        <w:bottom w:val="none" w:sz="0" w:space="0" w:color="auto"/>
        <w:right w:val="none" w:sz="0" w:space="0" w:color="auto"/>
      </w:divBdr>
    </w:div>
    <w:div w:id="2031494050">
      <w:marLeft w:val="0"/>
      <w:marRight w:val="0"/>
      <w:marTop w:val="160"/>
      <w:marBottom w:val="160"/>
      <w:divBdr>
        <w:top w:val="none" w:sz="0" w:space="0" w:color="auto"/>
        <w:left w:val="none" w:sz="0" w:space="0" w:color="auto"/>
        <w:bottom w:val="none" w:sz="0" w:space="0" w:color="auto"/>
        <w:right w:val="none" w:sz="0" w:space="0" w:color="auto"/>
      </w:divBdr>
    </w:div>
    <w:div w:id="2039768343">
      <w:marLeft w:val="0"/>
      <w:marRight w:val="0"/>
      <w:marTop w:val="160"/>
      <w:marBottom w:val="160"/>
      <w:divBdr>
        <w:top w:val="none" w:sz="0" w:space="0" w:color="auto"/>
        <w:left w:val="none" w:sz="0" w:space="0" w:color="auto"/>
        <w:bottom w:val="none" w:sz="0" w:space="0" w:color="auto"/>
        <w:right w:val="none" w:sz="0" w:space="0" w:color="auto"/>
      </w:divBdr>
    </w:div>
    <w:div w:id="2039815216">
      <w:marLeft w:val="0"/>
      <w:marRight w:val="0"/>
      <w:marTop w:val="160"/>
      <w:marBottom w:val="160"/>
      <w:divBdr>
        <w:top w:val="none" w:sz="0" w:space="0" w:color="auto"/>
        <w:left w:val="none" w:sz="0" w:space="0" w:color="auto"/>
        <w:bottom w:val="none" w:sz="0" w:space="0" w:color="auto"/>
        <w:right w:val="none" w:sz="0" w:space="0" w:color="auto"/>
      </w:divBdr>
    </w:div>
    <w:div w:id="2040932331">
      <w:marLeft w:val="0"/>
      <w:marRight w:val="0"/>
      <w:marTop w:val="160"/>
      <w:marBottom w:val="160"/>
      <w:divBdr>
        <w:top w:val="none" w:sz="0" w:space="0" w:color="auto"/>
        <w:left w:val="none" w:sz="0" w:space="0" w:color="auto"/>
        <w:bottom w:val="none" w:sz="0" w:space="0" w:color="auto"/>
        <w:right w:val="none" w:sz="0" w:space="0" w:color="auto"/>
      </w:divBdr>
    </w:div>
    <w:div w:id="2043628214">
      <w:marLeft w:val="0"/>
      <w:marRight w:val="0"/>
      <w:marTop w:val="160"/>
      <w:marBottom w:val="160"/>
      <w:divBdr>
        <w:top w:val="none" w:sz="0" w:space="0" w:color="auto"/>
        <w:left w:val="none" w:sz="0" w:space="0" w:color="auto"/>
        <w:bottom w:val="none" w:sz="0" w:space="0" w:color="auto"/>
        <w:right w:val="none" w:sz="0" w:space="0" w:color="auto"/>
      </w:divBdr>
    </w:div>
    <w:div w:id="2045446383">
      <w:marLeft w:val="0"/>
      <w:marRight w:val="0"/>
      <w:marTop w:val="160"/>
      <w:marBottom w:val="160"/>
      <w:divBdr>
        <w:top w:val="none" w:sz="0" w:space="0" w:color="auto"/>
        <w:left w:val="none" w:sz="0" w:space="0" w:color="auto"/>
        <w:bottom w:val="none" w:sz="0" w:space="0" w:color="auto"/>
        <w:right w:val="none" w:sz="0" w:space="0" w:color="auto"/>
      </w:divBdr>
    </w:div>
    <w:div w:id="2046982617">
      <w:marLeft w:val="0"/>
      <w:marRight w:val="0"/>
      <w:marTop w:val="160"/>
      <w:marBottom w:val="160"/>
      <w:divBdr>
        <w:top w:val="none" w:sz="0" w:space="0" w:color="auto"/>
        <w:left w:val="none" w:sz="0" w:space="0" w:color="auto"/>
        <w:bottom w:val="none" w:sz="0" w:space="0" w:color="auto"/>
        <w:right w:val="none" w:sz="0" w:space="0" w:color="auto"/>
      </w:divBdr>
    </w:div>
    <w:div w:id="2048289666">
      <w:marLeft w:val="0"/>
      <w:marRight w:val="0"/>
      <w:marTop w:val="0"/>
      <w:marBottom w:val="120"/>
      <w:divBdr>
        <w:top w:val="none" w:sz="0" w:space="0" w:color="auto"/>
        <w:left w:val="none" w:sz="0" w:space="0" w:color="auto"/>
        <w:bottom w:val="none" w:sz="0" w:space="0" w:color="auto"/>
        <w:right w:val="none" w:sz="0" w:space="0" w:color="auto"/>
      </w:divBdr>
    </w:div>
    <w:div w:id="2054649321">
      <w:marLeft w:val="0"/>
      <w:marRight w:val="0"/>
      <w:marTop w:val="160"/>
      <w:marBottom w:val="160"/>
      <w:divBdr>
        <w:top w:val="none" w:sz="0" w:space="0" w:color="auto"/>
        <w:left w:val="none" w:sz="0" w:space="0" w:color="auto"/>
        <w:bottom w:val="none" w:sz="0" w:space="0" w:color="auto"/>
        <w:right w:val="none" w:sz="0" w:space="0" w:color="auto"/>
      </w:divBdr>
    </w:div>
    <w:div w:id="2055807692">
      <w:marLeft w:val="0"/>
      <w:marRight w:val="0"/>
      <w:marTop w:val="160"/>
      <w:marBottom w:val="160"/>
      <w:divBdr>
        <w:top w:val="none" w:sz="0" w:space="0" w:color="auto"/>
        <w:left w:val="none" w:sz="0" w:space="0" w:color="auto"/>
        <w:bottom w:val="none" w:sz="0" w:space="0" w:color="auto"/>
        <w:right w:val="none" w:sz="0" w:space="0" w:color="auto"/>
      </w:divBdr>
    </w:div>
    <w:div w:id="2057968433">
      <w:marLeft w:val="0"/>
      <w:marRight w:val="0"/>
      <w:marTop w:val="160"/>
      <w:marBottom w:val="160"/>
      <w:divBdr>
        <w:top w:val="none" w:sz="0" w:space="0" w:color="auto"/>
        <w:left w:val="none" w:sz="0" w:space="0" w:color="auto"/>
        <w:bottom w:val="none" w:sz="0" w:space="0" w:color="auto"/>
        <w:right w:val="none" w:sz="0" w:space="0" w:color="auto"/>
      </w:divBdr>
    </w:div>
    <w:div w:id="2058116367">
      <w:marLeft w:val="0"/>
      <w:marRight w:val="0"/>
      <w:marTop w:val="100"/>
      <w:marBottom w:val="120"/>
      <w:divBdr>
        <w:top w:val="none" w:sz="0" w:space="0" w:color="auto"/>
        <w:left w:val="none" w:sz="0" w:space="0" w:color="auto"/>
        <w:bottom w:val="none" w:sz="0" w:space="0" w:color="auto"/>
        <w:right w:val="none" w:sz="0" w:space="0" w:color="auto"/>
      </w:divBdr>
    </w:div>
    <w:div w:id="2058316027">
      <w:marLeft w:val="0"/>
      <w:marRight w:val="0"/>
      <w:marTop w:val="160"/>
      <w:marBottom w:val="160"/>
      <w:divBdr>
        <w:top w:val="none" w:sz="0" w:space="0" w:color="auto"/>
        <w:left w:val="none" w:sz="0" w:space="0" w:color="auto"/>
        <w:bottom w:val="none" w:sz="0" w:space="0" w:color="auto"/>
        <w:right w:val="none" w:sz="0" w:space="0" w:color="auto"/>
      </w:divBdr>
    </w:div>
    <w:div w:id="2061172747">
      <w:marLeft w:val="0"/>
      <w:marRight w:val="0"/>
      <w:marTop w:val="0"/>
      <w:marBottom w:val="120"/>
      <w:divBdr>
        <w:top w:val="none" w:sz="0" w:space="0" w:color="auto"/>
        <w:left w:val="none" w:sz="0" w:space="0" w:color="auto"/>
        <w:bottom w:val="none" w:sz="0" w:space="0" w:color="auto"/>
        <w:right w:val="none" w:sz="0" w:space="0" w:color="auto"/>
      </w:divBdr>
    </w:div>
    <w:div w:id="2067532487">
      <w:marLeft w:val="0"/>
      <w:marRight w:val="0"/>
      <w:marTop w:val="0"/>
      <w:marBottom w:val="0"/>
      <w:divBdr>
        <w:top w:val="none" w:sz="0" w:space="0" w:color="auto"/>
        <w:left w:val="none" w:sz="0" w:space="0" w:color="auto"/>
        <w:bottom w:val="none" w:sz="0" w:space="0" w:color="auto"/>
        <w:right w:val="none" w:sz="0" w:space="0" w:color="auto"/>
      </w:divBdr>
      <w:divsChild>
        <w:div w:id="291329894">
          <w:marLeft w:val="0"/>
          <w:marRight w:val="0"/>
          <w:marTop w:val="0"/>
          <w:marBottom w:val="0"/>
          <w:divBdr>
            <w:top w:val="none" w:sz="0" w:space="0" w:color="auto"/>
            <w:left w:val="none" w:sz="0" w:space="0" w:color="auto"/>
            <w:bottom w:val="none" w:sz="0" w:space="0" w:color="auto"/>
            <w:right w:val="none" w:sz="0" w:space="0" w:color="auto"/>
          </w:divBdr>
        </w:div>
      </w:divsChild>
    </w:div>
    <w:div w:id="2068457945">
      <w:marLeft w:val="0"/>
      <w:marRight w:val="0"/>
      <w:marTop w:val="160"/>
      <w:marBottom w:val="160"/>
      <w:divBdr>
        <w:top w:val="none" w:sz="0" w:space="0" w:color="auto"/>
        <w:left w:val="none" w:sz="0" w:space="0" w:color="auto"/>
        <w:bottom w:val="none" w:sz="0" w:space="0" w:color="auto"/>
        <w:right w:val="none" w:sz="0" w:space="0" w:color="auto"/>
      </w:divBdr>
    </w:div>
    <w:div w:id="2070565618">
      <w:marLeft w:val="0"/>
      <w:marRight w:val="0"/>
      <w:marTop w:val="0"/>
      <w:marBottom w:val="0"/>
      <w:divBdr>
        <w:top w:val="none" w:sz="0" w:space="0" w:color="auto"/>
        <w:left w:val="none" w:sz="0" w:space="0" w:color="auto"/>
        <w:bottom w:val="none" w:sz="0" w:space="0" w:color="auto"/>
        <w:right w:val="none" w:sz="0" w:space="0" w:color="auto"/>
      </w:divBdr>
      <w:divsChild>
        <w:div w:id="1179543355">
          <w:marLeft w:val="0"/>
          <w:marRight w:val="0"/>
          <w:marTop w:val="0"/>
          <w:marBottom w:val="0"/>
          <w:divBdr>
            <w:top w:val="none" w:sz="0" w:space="0" w:color="auto"/>
            <w:left w:val="none" w:sz="0" w:space="0" w:color="auto"/>
            <w:bottom w:val="none" w:sz="0" w:space="0" w:color="auto"/>
            <w:right w:val="none" w:sz="0" w:space="0" w:color="auto"/>
          </w:divBdr>
        </w:div>
      </w:divsChild>
    </w:div>
    <w:div w:id="2071493591">
      <w:marLeft w:val="0"/>
      <w:marRight w:val="0"/>
      <w:marTop w:val="160"/>
      <w:marBottom w:val="160"/>
      <w:divBdr>
        <w:top w:val="none" w:sz="0" w:space="0" w:color="auto"/>
        <w:left w:val="none" w:sz="0" w:space="0" w:color="auto"/>
        <w:bottom w:val="none" w:sz="0" w:space="0" w:color="auto"/>
        <w:right w:val="none" w:sz="0" w:space="0" w:color="auto"/>
      </w:divBdr>
    </w:div>
    <w:div w:id="2075544363">
      <w:marLeft w:val="0"/>
      <w:marRight w:val="0"/>
      <w:marTop w:val="0"/>
      <w:marBottom w:val="0"/>
      <w:divBdr>
        <w:top w:val="none" w:sz="0" w:space="0" w:color="auto"/>
        <w:left w:val="none" w:sz="0" w:space="0" w:color="auto"/>
        <w:bottom w:val="none" w:sz="0" w:space="0" w:color="auto"/>
        <w:right w:val="none" w:sz="0" w:space="0" w:color="auto"/>
      </w:divBdr>
      <w:divsChild>
        <w:div w:id="452018310">
          <w:marLeft w:val="0"/>
          <w:marRight w:val="0"/>
          <w:marTop w:val="0"/>
          <w:marBottom w:val="0"/>
          <w:divBdr>
            <w:top w:val="none" w:sz="0" w:space="0" w:color="auto"/>
            <w:left w:val="none" w:sz="0" w:space="0" w:color="auto"/>
            <w:bottom w:val="none" w:sz="0" w:space="0" w:color="auto"/>
            <w:right w:val="none" w:sz="0" w:space="0" w:color="auto"/>
          </w:divBdr>
          <w:divsChild>
            <w:div w:id="2229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1809">
      <w:marLeft w:val="0"/>
      <w:marRight w:val="0"/>
      <w:marTop w:val="160"/>
      <w:marBottom w:val="160"/>
      <w:divBdr>
        <w:top w:val="none" w:sz="0" w:space="0" w:color="auto"/>
        <w:left w:val="none" w:sz="0" w:space="0" w:color="auto"/>
        <w:bottom w:val="none" w:sz="0" w:space="0" w:color="auto"/>
        <w:right w:val="none" w:sz="0" w:space="0" w:color="auto"/>
      </w:divBdr>
    </w:div>
    <w:div w:id="2077390086">
      <w:marLeft w:val="0"/>
      <w:marRight w:val="0"/>
      <w:marTop w:val="0"/>
      <w:marBottom w:val="160"/>
      <w:divBdr>
        <w:top w:val="none" w:sz="0" w:space="0" w:color="auto"/>
        <w:left w:val="none" w:sz="0" w:space="0" w:color="auto"/>
        <w:bottom w:val="none" w:sz="0" w:space="0" w:color="auto"/>
        <w:right w:val="none" w:sz="0" w:space="0" w:color="auto"/>
      </w:divBdr>
    </w:div>
    <w:div w:id="2079011706">
      <w:marLeft w:val="0"/>
      <w:marRight w:val="0"/>
      <w:marTop w:val="160"/>
      <w:marBottom w:val="160"/>
      <w:divBdr>
        <w:top w:val="none" w:sz="0" w:space="0" w:color="auto"/>
        <w:left w:val="none" w:sz="0" w:space="0" w:color="auto"/>
        <w:bottom w:val="none" w:sz="0" w:space="0" w:color="auto"/>
        <w:right w:val="none" w:sz="0" w:space="0" w:color="auto"/>
      </w:divBdr>
    </w:div>
    <w:div w:id="2081367301">
      <w:marLeft w:val="0"/>
      <w:marRight w:val="0"/>
      <w:marTop w:val="160"/>
      <w:marBottom w:val="160"/>
      <w:divBdr>
        <w:top w:val="none" w:sz="0" w:space="0" w:color="auto"/>
        <w:left w:val="none" w:sz="0" w:space="0" w:color="auto"/>
        <w:bottom w:val="none" w:sz="0" w:space="0" w:color="auto"/>
        <w:right w:val="none" w:sz="0" w:space="0" w:color="auto"/>
      </w:divBdr>
    </w:div>
    <w:div w:id="2084520059">
      <w:marLeft w:val="0"/>
      <w:marRight w:val="0"/>
      <w:marTop w:val="160"/>
      <w:marBottom w:val="160"/>
      <w:divBdr>
        <w:top w:val="none" w:sz="0" w:space="0" w:color="auto"/>
        <w:left w:val="none" w:sz="0" w:space="0" w:color="auto"/>
        <w:bottom w:val="none" w:sz="0" w:space="0" w:color="auto"/>
        <w:right w:val="none" w:sz="0" w:space="0" w:color="auto"/>
      </w:divBdr>
    </w:div>
    <w:div w:id="2084714221">
      <w:marLeft w:val="0"/>
      <w:marRight w:val="0"/>
      <w:marTop w:val="0"/>
      <w:marBottom w:val="0"/>
      <w:divBdr>
        <w:top w:val="none" w:sz="0" w:space="0" w:color="auto"/>
        <w:left w:val="none" w:sz="0" w:space="0" w:color="auto"/>
        <w:bottom w:val="none" w:sz="0" w:space="0" w:color="auto"/>
        <w:right w:val="none" w:sz="0" w:space="0" w:color="auto"/>
      </w:divBdr>
      <w:divsChild>
        <w:div w:id="457338134">
          <w:marLeft w:val="0"/>
          <w:marRight w:val="0"/>
          <w:marTop w:val="0"/>
          <w:marBottom w:val="0"/>
          <w:divBdr>
            <w:top w:val="none" w:sz="0" w:space="0" w:color="auto"/>
            <w:left w:val="none" w:sz="0" w:space="0" w:color="auto"/>
            <w:bottom w:val="none" w:sz="0" w:space="0" w:color="auto"/>
            <w:right w:val="none" w:sz="0" w:space="0" w:color="auto"/>
          </w:divBdr>
        </w:div>
      </w:divsChild>
    </w:div>
    <w:div w:id="2095080515">
      <w:marLeft w:val="0"/>
      <w:marRight w:val="0"/>
      <w:marTop w:val="160"/>
      <w:marBottom w:val="160"/>
      <w:divBdr>
        <w:top w:val="none" w:sz="0" w:space="0" w:color="auto"/>
        <w:left w:val="none" w:sz="0" w:space="0" w:color="auto"/>
        <w:bottom w:val="none" w:sz="0" w:space="0" w:color="auto"/>
        <w:right w:val="none" w:sz="0" w:space="0" w:color="auto"/>
      </w:divBdr>
    </w:div>
    <w:div w:id="2095390215">
      <w:marLeft w:val="0"/>
      <w:marRight w:val="0"/>
      <w:marTop w:val="0"/>
      <w:marBottom w:val="0"/>
      <w:divBdr>
        <w:top w:val="none" w:sz="0" w:space="0" w:color="auto"/>
        <w:left w:val="none" w:sz="0" w:space="0" w:color="auto"/>
        <w:bottom w:val="none" w:sz="0" w:space="0" w:color="auto"/>
        <w:right w:val="none" w:sz="0" w:space="0" w:color="auto"/>
      </w:divBdr>
      <w:divsChild>
        <w:div w:id="1911499625">
          <w:marLeft w:val="0"/>
          <w:marRight w:val="0"/>
          <w:marTop w:val="0"/>
          <w:marBottom w:val="0"/>
          <w:divBdr>
            <w:top w:val="none" w:sz="0" w:space="0" w:color="auto"/>
            <w:left w:val="none" w:sz="0" w:space="0" w:color="auto"/>
            <w:bottom w:val="none" w:sz="0" w:space="0" w:color="auto"/>
            <w:right w:val="none" w:sz="0" w:space="0" w:color="auto"/>
          </w:divBdr>
        </w:div>
      </w:divsChild>
    </w:div>
    <w:div w:id="2097090725">
      <w:marLeft w:val="0"/>
      <w:marRight w:val="0"/>
      <w:marTop w:val="160"/>
      <w:marBottom w:val="160"/>
      <w:divBdr>
        <w:top w:val="none" w:sz="0" w:space="0" w:color="auto"/>
        <w:left w:val="none" w:sz="0" w:space="0" w:color="auto"/>
        <w:bottom w:val="none" w:sz="0" w:space="0" w:color="auto"/>
        <w:right w:val="none" w:sz="0" w:space="0" w:color="auto"/>
      </w:divBdr>
    </w:div>
    <w:div w:id="2106805849">
      <w:marLeft w:val="0"/>
      <w:marRight w:val="0"/>
      <w:marTop w:val="0"/>
      <w:marBottom w:val="160"/>
      <w:divBdr>
        <w:top w:val="none" w:sz="0" w:space="0" w:color="auto"/>
        <w:left w:val="none" w:sz="0" w:space="0" w:color="auto"/>
        <w:bottom w:val="none" w:sz="0" w:space="0" w:color="auto"/>
        <w:right w:val="none" w:sz="0" w:space="0" w:color="auto"/>
      </w:divBdr>
    </w:div>
    <w:div w:id="2110930809">
      <w:marLeft w:val="0"/>
      <w:marRight w:val="0"/>
      <w:marTop w:val="160"/>
      <w:marBottom w:val="160"/>
      <w:divBdr>
        <w:top w:val="none" w:sz="0" w:space="0" w:color="auto"/>
        <w:left w:val="none" w:sz="0" w:space="0" w:color="auto"/>
        <w:bottom w:val="none" w:sz="0" w:space="0" w:color="auto"/>
        <w:right w:val="none" w:sz="0" w:space="0" w:color="auto"/>
      </w:divBdr>
    </w:div>
    <w:div w:id="2111852369">
      <w:marLeft w:val="0"/>
      <w:marRight w:val="0"/>
      <w:marTop w:val="160"/>
      <w:marBottom w:val="160"/>
      <w:divBdr>
        <w:top w:val="none" w:sz="0" w:space="0" w:color="auto"/>
        <w:left w:val="none" w:sz="0" w:space="0" w:color="auto"/>
        <w:bottom w:val="none" w:sz="0" w:space="0" w:color="auto"/>
        <w:right w:val="none" w:sz="0" w:space="0" w:color="auto"/>
      </w:divBdr>
    </w:div>
    <w:div w:id="2119635852">
      <w:marLeft w:val="0"/>
      <w:marRight w:val="0"/>
      <w:marTop w:val="160"/>
      <w:marBottom w:val="160"/>
      <w:divBdr>
        <w:top w:val="none" w:sz="0" w:space="0" w:color="auto"/>
        <w:left w:val="none" w:sz="0" w:space="0" w:color="auto"/>
        <w:bottom w:val="none" w:sz="0" w:space="0" w:color="auto"/>
        <w:right w:val="none" w:sz="0" w:space="0" w:color="auto"/>
      </w:divBdr>
    </w:div>
    <w:div w:id="2123497924">
      <w:marLeft w:val="0"/>
      <w:marRight w:val="0"/>
      <w:marTop w:val="160"/>
      <w:marBottom w:val="160"/>
      <w:divBdr>
        <w:top w:val="none" w:sz="0" w:space="0" w:color="auto"/>
        <w:left w:val="none" w:sz="0" w:space="0" w:color="auto"/>
        <w:bottom w:val="none" w:sz="0" w:space="0" w:color="auto"/>
        <w:right w:val="none" w:sz="0" w:space="0" w:color="auto"/>
      </w:divBdr>
    </w:div>
    <w:div w:id="2130510105">
      <w:marLeft w:val="0"/>
      <w:marRight w:val="0"/>
      <w:marTop w:val="0"/>
      <w:marBottom w:val="0"/>
      <w:divBdr>
        <w:top w:val="none" w:sz="0" w:space="0" w:color="auto"/>
        <w:left w:val="none" w:sz="0" w:space="0" w:color="auto"/>
        <w:bottom w:val="none" w:sz="0" w:space="0" w:color="auto"/>
        <w:right w:val="none" w:sz="0" w:space="0" w:color="auto"/>
      </w:divBdr>
    </w:div>
    <w:div w:id="2140487439">
      <w:marLeft w:val="0"/>
      <w:marRight w:val="0"/>
      <w:marTop w:val="180"/>
      <w:marBottom w:val="0"/>
      <w:divBdr>
        <w:top w:val="none" w:sz="0" w:space="0" w:color="auto"/>
        <w:left w:val="none" w:sz="0" w:space="0" w:color="auto"/>
        <w:bottom w:val="none" w:sz="0" w:space="0" w:color="auto"/>
        <w:right w:val="none" w:sz="0" w:space="0" w:color="auto"/>
      </w:divBdr>
    </w:div>
    <w:div w:id="2141610266">
      <w:marLeft w:val="0"/>
      <w:marRight w:val="0"/>
      <w:marTop w:val="160"/>
      <w:marBottom w:val="160"/>
      <w:divBdr>
        <w:top w:val="none" w:sz="0" w:space="0" w:color="auto"/>
        <w:left w:val="none" w:sz="0" w:space="0" w:color="auto"/>
        <w:bottom w:val="none" w:sz="0" w:space="0" w:color="auto"/>
        <w:right w:val="none" w:sz="0" w:space="0" w:color="auto"/>
      </w:divBdr>
    </w:div>
    <w:div w:id="2144500562">
      <w:marLeft w:val="0"/>
      <w:marRight w:val="0"/>
      <w:marTop w:val="0"/>
      <w:marBottom w:val="0"/>
      <w:divBdr>
        <w:top w:val="none" w:sz="0" w:space="0" w:color="auto"/>
        <w:left w:val="none" w:sz="0" w:space="0" w:color="auto"/>
        <w:bottom w:val="none" w:sz="0" w:space="0" w:color="auto"/>
        <w:right w:val="none" w:sz="0" w:space="0" w:color="auto"/>
      </w:divBdr>
      <w:divsChild>
        <w:div w:id="85881417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912242/000104746909001981/a2189901zex-3_15.htm" TargetMode="External"/><Relationship Id="rId18" Type="http://schemas.openxmlformats.org/officeDocument/2006/relationships/hyperlink" Target="http://www.sec.gov/Archives/edgar/data/912242/000110465914043330/a14-14485_1ex3d1.htm" TargetMode="External"/><Relationship Id="rId26" Type="http://schemas.openxmlformats.org/officeDocument/2006/relationships/hyperlink" Target="http://www.sec.gov/Archives/edgar/data/912242/000110465915042631/a15-13305_1ex3d1.htm" TargetMode="External"/><Relationship Id="rId39" Type="http://schemas.openxmlformats.org/officeDocument/2006/relationships/hyperlink" Target="mac-9302019xexhibit311.htm" TargetMode="External"/><Relationship Id="rId21" Type="http://schemas.openxmlformats.org/officeDocument/2006/relationships/hyperlink" Target="http://www.sec.gov/Archives/edgar/data/912242/000110465915020412/a15-6870_1ex3d1.htm" TargetMode="External"/><Relationship Id="rId34" Type="http://schemas.openxmlformats.org/officeDocument/2006/relationships/hyperlink" Target="mac-9302019xexhibit101.htm" TargetMode="External"/><Relationship Id="rId42" Type="http://schemas.openxmlformats.org/officeDocument/2006/relationships/hyperlink" Target="mac-9302019xexhibit312.htm" TargetMode="External"/><Relationship Id="rId7" Type="http://schemas.openxmlformats.org/officeDocument/2006/relationships/hyperlink" Target="http://www.sec.gov/Archives/edgar/data/912242/0001047469-99-012492.txt" TargetMode="External"/><Relationship Id="rId2" Type="http://schemas.openxmlformats.org/officeDocument/2006/relationships/settings" Target="settings.xml"/><Relationship Id="rId16" Type="http://schemas.openxmlformats.org/officeDocument/2006/relationships/hyperlink" Target="http://www.sec.gov/Archives/edgar/data/912242/000104746909007391/a2193924zex-3_17.htm" TargetMode="External"/><Relationship Id="rId29" Type="http://schemas.openxmlformats.org/officeDocument/2006/relationships/hyperlink" Target="http://www.sec.gov/Archives/edgar/data/912242/000119312519129272/d731295dex31.htm" TargetMode="External"/><Relationship Id="rId1" Type="http://schemas.openxmlformats.org/officeDocument/2006/relationships/styles" Target="styles.xml"/><Relationship Id="rId6" Type="http://schemas.openxmlformats.org/officeDocument/2006/relationships/hyperlink" Target="http://www.sec.gov/Archives/edgar/data/912242/0001047469-99-012492.txt" TargetMode="External"/><Relationship Id="rId11" Type="http://schemas.openxmlformats.org/officeDocument/2006/relationships/hyperlink" Target="http://www.sec.gov/Archives/edgar/data/912242/000091205702021417/a2080342zex-4_6.htm" TargetMode="External"/><Relationship Id="rId24" Type="http://schemas.openxmlformats.org/officeDocument/2006/relationships/hyperlink" Target="http://www.sec.gov/Archives/edgar/data/912242/000110465915037228/a15-11185_1ex3d1.htm" TargetMode="External"/><Relationship Id="rId32" Type="http://schemas.openxmlformats.org/officeDocument/2006/relationships/hyperlink" Target="mac-9302019xexhibit101.htm" TargetMode="External"/><Relationship Id="rId37" Type="http://schemas.openxmlformats.org/officeDocument/2006/relationships/hyperlink" Target="mac-9302019xexhibit103.htm" TargetMode="External"/><Relationship Id="rId40" Type="http://schemas.openxmlformats.org/officeDocument/2006/relationships/hyperlink" Target="mac-9302019xexhibit311.htm" TargetMode="External"/><Relationship Id="rId45" Type="http://schemas.openxmlformats.org/officeDocument/2006/relationships/fontTable" Target="fontTable.xml"/><Relationship Id="rId5" Type="http://schemas.openxmlformats.org/officeDocument/2006/relationships/hyperlink" Target="http://www.sec.gov/Archives/edgar/data/912242/000110465914081468/a14-24669_1ex2d1.htm" TargetMode="External"/><Relationship Id="rId15" Type="http://schemas.openxmlformats.org/officeDocument/2006/relationships/hyperlink" Target="http://www.sec.gov/Archives/edgar/data/912242/000110465909008348/a09-5253_1ex3d1.htm" TargetMode="External"/><Relationship Id="rId23" Type="http://schemas.openxmlformats.org/officeDocument/2006/relationships/hyperlink" Target="http://www.sec.gov/Archives/edgar/data/912242/000110465915020810/a15-6873_1ex3d1.htm" TargetMode="External"/><Relationship Id="rId28" Type="http://schemas.openxmlformats.org/officeDocument/2006/relationships/hyperlink" Target="http://www.sec.gov/Archives/edgar/data/912242/000119312519129272/d731295dex31.htm" TargetMode="External"/><Relationship Id="rId36" Type="http://schemas.openxmlformats.org/officeDocument/2006/relationships/hyperlink" Target="mac-9302019xexhibit102.htm" TargetMode="External"/><Relationship Id="rId10" Type="http://schemas.openxmlformats.org/officeDocument/2006/relationships/hyperlink" Target="http://www.sec.gov/Archives/edgar/data/912242/000091205702021417/a2080342zex-4_6.htm" TargetMode="External"/><Relationship Id="rId19" Type="http://schemas.openxmlformats.org/officeDocument/2006/relationships/hyperlink" Target="http://www.sec.gov/Archives/edgar/data/912242/000110465914043330/a14-14485_1ex3d1.htm" TargetMode="External"/><Relationship Id="rId31" Type="http://schemas.openxmlformats.org/officeDocument/2006/relationships/hyperlink" Target="http://www.sec.gov/Archives/edgar/data/912242/000119312519129272/d731295dex32.htm" TargetMode="External"/><Relationship Id="rId44" Type="http://schemas.openxmlformats.org/officeDocument/2006/relationships/hyperlink" Target="mac-9302019xexhibit321.htm" TargetMode="External"/><Relationship Id="rId4" Type="http://schemas.openxmlformats.org/officeDocument/2006/relationships/hyperlink" Target="http://www.sec.gov/Archives/edgar/data/912242/000110465914081468/a14-24669_1ex2d1.htm" TargetMode="External"/><Relationship Id="rId9" Type="http://schemas.openxmlformats.org/officeDocument/2006/relationships/hyperlink" Target="http://www.sec.gov/Archives/edgar/data/912242/000091205702030706/a2086079zex-3_1.htm" TargetMode="External"/><Relationship Id="rId14" Type="http://schemas.openxmlformats.org/officeDocument/2006/relationships/hyperlink" Target="http://www.sec.gov/Archives/edgar/data/912242/000110465909008348/a09-5253_1ex3d1.htm" TargetMode="External"/><Relationship Id="rId22" Type="http://schemas.openxmlformats.org/officeDocument/2006/relationships/hyperlink" Target="http://www.sec.gov/Archives/edgar/data/912242/000110465915020810/a15-6873_1ex3d1.htm" TargetMode="External"/><Relationship Id="rId27" Type="http://schemas.openxmlformats.org/officeDocument/2006/relationships/hyperlink" Target="http://www.sec.gov/Archives/edgar/data/912242/000110465915042631/a15-13305_1ex3d1.htm" TargetMode="External"/><Relationship Id="rId30" Type="http://schemas.openxmlformats.org/officeDocument/2006/relationships/hyperlink" Target="http://www.sec.gov/Archives/edgar/data/912242/000119312519129272/d731295dex32.htm" TargetMode="External"/><Relationship Id="rId35" Type="http://schemas.openxmlformats.org/officeDocument/2006/relationships/hyperlink" Target="mac-9302019xexhibit102.htm" TargetMode="External"/><Relationship Id="rId43" Type="http://schemas.openxmlformats.org/officeDocument/2006/relationships/hyperlink" Target="mac-9302019xexhibit321.htm" TargetMode="External"/><Relationship Id="rId8" Type="http://schemas.openxmlformats.org/officeDocument/2006/relationships/hyperlink" Target="http://www.sec.gov/Archives/edgar/data/912242/000091205702030706/a2086079zex-3_1.htm" TargetMode="External"/><Relationship Id="rId3" Type="http://schemas.openxmlformats.org/officeDocument/2006/relationships/webSettings" Target="webSettings.xml"/><Relationship Id="rId12" Type="http://schemas.openxmlformats.org/officeDocument/2006/relationships/hyperlink" Target="http://www.sec.gov/Archives/edgar/data/912242/000104746909001981/a2189901zex-3_15.htm" TargetMode="External"/><Relationship Id="rId17" Type="http://schemas.openxmlformats.org/officeDocument/2006/relationships/hyperlink" Target="http://www.sec.gov/Archives/edgar/data/912242/000104746909007391/a2193924zex-3_17.htm" TargetMode="External"/><Relationship Id="rId25" Type="http://schemas.openxmlformats.org/officeDocument/2006/relationships/hyperlink" Target="http://www.sec.gov/Archives/edgar/data/912242/000110465915037228/a15-11185_1ex3d1.htm" TargetMode="External"/><Relationship Id="rId33" Type="http://schemas.openxmlformats.org/officeDocument/2006/relationships/hyperlink" Target="mac-9302019xexhibit101.htm" TargetMode="External"/><Relationship Id="rId38" Type="http://schemas.openxmlformats.org/officeDocument/2006/relationships/hyperlink" Target="mac-9302019xexhibit103.htm" TargetMode="External"/><Relationship Id="rId46" Type="http://schemas.openxmlformats.org/officeDocument/2006/relationships/theme" Target="theme/theme1.xml"/><Relationship Id="rId20" Type="http://schemas.openxmlformats.org/officeDocument/2006/relationships/hyperlink" Target="http://www.sec.gov/Archives/edgar/data/912242/000110465915020412/a15-6870_1ex3d1.htm" TargetMode="External"/><Relationship Id="rId41" Type="http://schemas.openxmlformats.org/officeDocument/2006/relationships/hyperlink" Target="mac-9302019xexhibit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29728</Words>
  <Characters>169451</Characters>
  <Application>Microsoft Office Word</Application>
  <DocSecurity>0</DocSecurity>
  <Lines>1412</Lines>
  <Paragraphs>397</Paragraphs>
  <ScaleCrop>false</ScaleCrop>
  <Company/>
  <LinksUpToDate>false</LinksUpToDate>
  <CharactersWithSpaces>198782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2024-01-04T15:51:00Z</dcterms:created>
  <dcterms:modified xsi:type="dcterms:W3CDTF">2024-01-04T15:51:00Z</dcterms:modified>
</cp:coreProperties>
</file>